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EEF" w:rsidRPr="0036552D" w:rsidRDefault="00605EEF" w:rsidP="00605EEF">
      <w:pPr>
        <w:pStyle w:val="Textbody"/>
        <w:rPr>
          <w:lang w:val="en-US"/>
        </w:rPr>
      </w:pPr>
      <w:r>
        <w:rPr>
          <w:lang w:val="en-US"/>
        </w:rPr>
        <w:t>Supplementary Table 2</w:t>
      </w:r>
      <w:bookmarkStart w:id="0" w:name="_GoBack"/>
      <w:bookmarkEnd w:id="0"/>
      <w:r>
        <w:rPr>
          <w:lang w:val="en-US"/>
        </w:rPr>
        <w:t>: Comparative analysis of localization and size of the containers, labels, and pictograms by beverage type.</w:t>
      </w:r>
      <w:bookmarkStart w:id="1" w:name="docs-internal-guid-e63c3bea-7fff-3eeb-96"/>
      <w:bookmarkEnd w:id="1"/>
    </w:p>
    <w:tbl>
      <w:tblPr>
        <w:tblW w:w="9984" w:type="dxa"/>
        <w:tblInd w:w="-1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4"/>
        <w:gridCol w:w="1532"/>
        <w:gridCol w:w="1393"/>
        <w:gridCol w:w="1200"/>
        <w:gridCol w:w="1157"/>
        <w:gridCol w:w="1200"/>
        <w:gridCol w:w="1305"/>
        <w:gridCol w:w="943"/>
        <w:gridCol w:w="970"/>
      </w:tblGrid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625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Beverage type</w:t>
            </w:r>
          </w:p>
        </w:tc>
        <w:tc>
          <w:tcPr>
            <w:tcW w:w="9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</w:p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</w:t>
            </w:r>
          </w:p>
        </w:tc>
        <w:tc>
          <w:tcPr>
            <w:tcW w:w="9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</w:p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Exact </w:t>
            </w:r>
          </w:p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Beer</w:t>
            </w:r>
          </w:p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(n=15)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Wine</w:t>
            </w:r>
          </w:p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(n=11)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Spirits</w:t>
            </w:r>
          </w:p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(n=36)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Liquors and cocktails (n=14)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Mean</w:t>
            </w:r>
          </w:p>
          <w:p w:rsidR="00605EEF" w:rsidRDefault="00605EEF" w:rsidP="002E351B">
            <w:pPr>
              <w:pStyle w:val="Standard"/>
              <w:widowControl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(n=76)</w:t>
            </w:r>
          </w:p>
        </w:tc>
        <w:tc>
          <w:tcPr>
            <w:tcW w:w="9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/>
        </w:tc>
        <w:tc>
          <w:tcPr>
            <w:tcW w:w="9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/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18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Container area in mm2 (mean</w:t>
            </w:r>
            <w:r>
              <w:rPr>
                <w:sz w:val="20"/>
                <w:szCs w:val="20"/>
                <w:lang w:val="en-US"/>
              </w:rPr>
              <w:t>土</w:t>
            </w:r>
            <w:proofErr w:type="spellStart"/>
            <w:r>
              <w:rPr>
                <w:sz w:val="20"/>
                <w:szCs w:val="20"/>
                <w:lang w:val="en-US"/>
              </w:rPr>
              <w:t>sd</w:t>
            </w:r>
            <w:proofErr w:type="spellEnd"/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32,333.4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12,162.4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37,708.0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11,487.5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47,954.2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11511.9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33,339.6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12,542.8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40,694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13,614.4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8.8(3/28.3)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2.8e-4</w:t>
            </w:r>
          </w:p>
        </w:tc>
      </w:tr>
      <w:tr w:rsidR="00605EEF" w:rsidRPr="0036552D" w:rsidTr="002E351B">
        <w:tblPrEx>
          <w:tblCellMar>
            <w:top w:w="0" w:type="dxa"/>
            <w:bottom w:w="0" w:type="dxa"/>
          </w:tblCellMar>
        </w:tblPrEx>
        <w:tc>
          <w:tcPr>
            <w:tcW w:w="440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Label area in mm2 (mean</w:t>
            </w:r>
            <w:r>
              <w:rPr>
                <w:sz w:val="20"/>
                <w:szCs w:val="20"/>
                <w:lang w:val="en-US"/>
              </w:rPr>
              <w:t>土</w:t>
            </w:r>
            <w:proofErr w:type="spellStart"/>
            <w:r>
              <w:rPr>
                <w:sz w:val="20"/>
                <w:szCs w:val="20"/>
                <w:lang w:val="en-US"/>
              </w:rPr>
              <w:t>sd</w:t>
            </w:r>
            <w:proofErr w:type="spellEnd"/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Front label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11,829.1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4,356.8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7,725.8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2,241.3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10,458.1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6,990.2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9,370.4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3,276.2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10,122.9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5,496.3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3.7(3/35.1)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0.021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Back label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6,486.</w:t>
            </w:r>
          </w:p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9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3,845.1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5,419.9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1,713.5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5,087.8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2,160.7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5,434.5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3,207.1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5,390.2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2,562.2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0.36(3/19.7)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0.784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Side label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8,239.57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5,783.14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---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2,703.75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334.11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9,023.60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4,243.46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7,728.75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5,065.10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7.7(2/6.6)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0.019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Marbete</w:t>
            </w:r>
            <w:proofErr w:type="spellEnd"/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4,041.6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2957.6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4,592.2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2,903.9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2,795.0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958.1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5,036.9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3619.7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3,570.9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2,238.7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1.6(3/6.3)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0.278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Mean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19,942.2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9,897.9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16,903.0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4,202.4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16,610.3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8,152.2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19,102.9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8,134.6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17,771.7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8,076.3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0.7(3/31.7)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0.567</w:t>
            </w:r>
          </w:p>
        </w:tc>
      </w:tr>
      <w:tr w:rsidR="00605EEF" w:rsidRPr="0036552D" w:rsidTr="002E351B">
        <w:tblPrEx>
          <w:tblCellMar>
            <w:top w:w="0" w:type="dxa"/>
            <w:bottom w:w="0" w:type="dxa"/>
          </w:tblCellMar>
        </w:tblPrEx>
        <w:tc>
          <w:tcPr>
            <w:tcW w:w="440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Pictogram area in mm2 (mean</w:t>
            </w:r>
            <w:r>
              <w:rPr>
                <w:sz w:val="20"/>
                <w:szCs w:val="20"/>
                <w:lang w:val="en-US"/>
              </w:rPr>
              <w:t>土</w:t>
            </w:r>
            <w:proofErr w:type="spellStart"/>
            <w:r>
              <w:rPr>
                <w:sz w:val="20"/>
                <w:szCs w:val="20"/>
                <w:lang w:val="en-US"/>
              </w:rPr>
              <w:t>sd</w:t>
            </w:r>
            <w:proofErr w:type="spellEnd"/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Prohibition on pregnancy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17.7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53.7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16.8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44.2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8.5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41.8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15.0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45.2 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 xml:space="preserve"> 12.5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1.1(3/7.7)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0.402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Prohibition for under 18 years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21.7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53.7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16.8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43.0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10.4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41.8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15.0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44.5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22.0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1.16(3/4.41)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0.419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Prohibition for vehicle conductors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40.1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17.7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53.7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16.8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43.0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10.4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44.2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18.3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45.0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14.0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1.17(3/7.86)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0.380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Recommended for over 18 years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108.9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46.2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---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---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105.6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108.5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44.0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0.01(1/1.49)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0.926</w:t>
            </w:r>
          </w:p>
        </w:tc>
      </w:tr>
      <w:tr w:rsidR="00605EEF" w:rsidTr="002E351B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Mean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144.3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82.4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161.1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50.4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130.3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27.7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127.7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47.3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136.0</w:t>
            </w:r>
            <w:r>
              <w:rPr>
                <w:sz w:val="20"/>
                <w:szCs w:val="20"/>
                <w:lang w:val="en-US"/>
              </w:rPr>
              <w:t>土</w:t>
            </w:r>
            <w:r>
              <w:rPr>
                <w:sz w:val="20"/>
                <w:szCs w:val="20"/>
                <w:lang w:val="en-US"/>
              </w:rPr>
              <w:t>40.4</w:t>
            </w:r>
          </w:p>
        </w:tc>
        <w:tc>
          <w:tcPr>
            <w:tcW w:w="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1.12(3/7.65)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05EEF" w:rsidRDefault="00605EEF" w:rsidP="002E351B">
            <w:pPr>
              <w:pStyle w:val="Standard"/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0.399</w:t>
            </w:r>
          </w:p>
        </w:tc>
      </w:tr>
    </w:tbl>
    <w:p w:rsidR="00605EEF" w:rsidRDefault="00605EEF" w:rsidP="00605EEF">
      <w:pPr>
        <w:pStyle w:val="Textbody"/>
        <w:rPr>
          <w:lang w:val="en-US"/>
        </w:rPr>
      </w:pPr>
      <w:r>
        <w:rPr>
          <w:lang w:val="en-US"/>
        </w:rPr>
        <w:t>Note: The % are column percentage.</w:t>
      </w:r>
    </w:p>
    <w:p w:rsidR="00367332" w:rsidRPr="00605EEF" w:rsidRDefault="00367332">
      <w:pPr>
        <w:rPr>
          <w:lang w:val="en-US"/>
        </w:rPr>
      </w:pPr>
    </w:p>
    <w:sectPr w:rsidR="00367332" w:rsidRPr="00605E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erif CJK SC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EEF"/>
    <w:rsid w:val="00367332"/>
    <w:rsid w:val="0060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96261"/>
  <w15:chartTrackingRefBased/>
  <w15:docId w15:val="{6CFD9BDE-B6FB-4441-967C-E61F4B783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EE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605EEF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605EEF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Norberto</dc:creator>
  <cp:keywords/>
  <dc:description/>
  <cp:lastModifiedBy>Norberto</cp:lastModifiedBy>
  <cp:revision>1</cp:revision>
  <dcterms:created xsi:type="dcterms:W3CDTF">2025-12-12T21:21:00Z</dcterms:created>
  <dcterms:modified xsi:type="dcterms:W3CDTF">2025-12-12T21:22:00Z</dcterms:modified>
</cp:coreProperties>
</file>