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D98" w:rsidRDefault="009B7D98" w:rsidP="009B7D98">
      <w:pPr>
        <w:pStyle w:val="Textbody"/>
        <w:pageBreakBefore/>
        <w:rPr>
          <w:lang w:val="en-US"/>
        </w:rPr>
      </w:pPr>
      <w:r>
        <w:rPr>
          <w:lang w:val="en-US"/>
        </w:rPr>
        <w:t xml:space="preserve">Supplementary Table </w:t>
      </w:r>
      <w:r>
        <w:rPr>
          <w:lang w:val="en-US"/>
        </w:rPr>
        <w:t>1</w:t>
      </w:r>
      <w:bookmarkStart w:id="0" w:name="_GoBack"/>
      <w:bookmarkEnd w:id="0"/>
      <w:r>
        <w:rPr>
          <w:lang w:val="en-US"/>
        </w:rPr>
        <w:t>: Comparative analysis of characteristics and position of the health warning message by beverage type.</w:t>
      </w:r>
    </w:p>
    <w:tbl>
      <w:tblPr>
        <w:tblW w:w="9870" w:type="dxa"/>
        <w:tblInd w:w="-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1"/>
        <w:gridCol w:w="1429"/>
        <w:gridCol w:w="1187"/>
        <w:gridCol w:w="1186"/>
        <w:gridCol w:w="1162"/>
        <w:gridCol w:w="1169"/>
        <w:gridCol w:w="1259"/>
        <w:gridCol w:w="870"/>
        <w:gridCol w:w="1117"/>
      </w:tblGrid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192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59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jc w:val="center"/>
              <w:rPr>
                <w:lang w:val="en-US"/>
              </w:rPr>
            </w:pPr>
            <w:r>
              <w:rPr>
                <w:lang w:val="en-US"/>
              </w:rPr>
              <w:t>Beverage type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F/χ2</w:t>
            </w:r>
          </w:p>
        </w:tc>
        <w:tc>
          <w:tcPr>
            <w:tcW w:w="11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Exact</w:t>
            </w:r>
          </w:p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p-value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192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/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Beer</w:t>
            </w:r>
          </w:p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(n=15)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Wine</w:t>
            </w:r>
          </w:p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(n=11)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Spirits</w:t>
            </w:r>
          </w:p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(n=37)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Liquors and cocktails (n=15)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(n=78)</w:t>
            </w:r>
          </w:p>
        </w:tc>
        <w:tc>
          <w:tcPr>
            <w:tcW w:w="8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/>
        </w:tc>
        <w:tc>
          <w:tcPr>
            <w:tcW w:w="11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/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1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Container has health warning legend (n%)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15(100)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11(100)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36(97.3)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14(93.3)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76(97.4)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20.74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4.99e-4</w:t>
            </w:r>
          </w:p>
        </w:tc>
      </w:tr>
      <w:tr w:rsidR="009B7D98" w:rsidRPr="0036552D" w:rsidTr="002E351B">
        <w:tblPrEx>
          <w:tblCellMar>
            <w:top w:w="0" w:type="dxa"/>
            <w:bottom w:w="0" w:type="dxa"/>
          </w:tblCellMar>
        </w:tblPrEx>
        <w:tc>
          <w:tcPr>
            <w:tcW w:w="42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Localization of health warning legend n(%)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Front label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5(33.3)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2(5.4)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2(13.3)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9(11.5)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5.7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0.149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Back label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5(33.3)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10(90.9)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32(86.5)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5(33.3)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52(66.7)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38.31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4.99e-4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Side label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5(33.3)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1(9.1)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2(5.4)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6(40)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14(17.9)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0.067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proofErr w:type="spellStart"/>
            <w:r>
              <w:rPr>
                <w:lang w:val="en-US"/>
              </w:rPr>
              <w:t>Marbete</w:t>
            </w:r>
            <w:proofErr w:type="spellEnd"/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1(6.7)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1(1.3)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No legend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0(0)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1(2.7)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1(6.7)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2(2.6)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</w:tr>
      <w:tr w:rsidR="009B7D98" w:rsidTr="002E351B">
        <w:tblPrEx>
          <w:tblCellMar>
            <w:top w:w="0" w:type="dxa"/>
            <w:bottom w:w="0" w:type="dxa"/>
          </w:tblCellMar>
        </w:tblPrEx>
        <w:tc>
          <w:tcPr>
            <w:tcW w:w="1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Font size of health warning legend in mm (mean</w:t>
            </w:r>
            <w:r>
              <w:rPr>
                <w:lang w:val="en-US"/>
              </w:rPr>
              <w:t>土</w:t>
            </w:r>
            <w:proofErr w:type="spellStart"/>
            <w:r>
              <w:rPr>
                <w:lang w:val="en-US"/>
              </w:rPr>
              <w:t>sd</w:t>
            </w:r>
            <w:proofErr w:type="spellEnd"/>
            <w:r>
              <w:rPr>
                <w:lang w:val="en-US"/>
              </w:rPr>
              <w:t>)</w:t>
            </w:r>
          </w:p>
        </w:tc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3.4</w:t>
            </w:r>
            <w:r>
              <w:rPr>
                <w:lang w:val="en-US"/>
              </w:rPr>
              <w:t>土</w:t>
            </w:r>
            <w:r>
              <w:rPr>
                <w:lang w:val="en-US"/>
              </w:rPr>
              <w:t>0.89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3.6</w:t>
            </w:r>
            <w:r>
              <w:rPr>
                <w:lang w:val="en-US"/>
              </w:rPr>
              <w:t>土</w:t>
            </w:r>
            <w:r>
              <w:rPr>
                <w:lang w:val="en-US"/>
              </w:rPr>
              <w:t>0.45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3.8</w:t>
            </w:r>
            <w:r>
              <w:rPr>
                <w:lang w:val="en-US"/>
              </w:rPr>
              <w:t>土</w:t>
            </w:r>
            <w:r>
              <w:rPr>
                <w:lang w:val="en-US"/>
              </w:rPr>
              <w:t>0.88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3.4</w:t>
            </w:r>
            <w:r>
              <w:rPr>
                <w:lang w:val="en-US"/>
              </w:rPr>
              <w:t>土</w:t>
            </w:r>
            <w:r>
              <w:rPr>
                <w:lang w:val="en-US"/>
              </w:rPr>
              <w:t>0.86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3.6</w:t>
            </w:r>
            <w:r>
              <w:rPr>
                <w:lang w:val="en-US"/>
              </w:rPr>
              <w:t>土</w:t>
            </w:r>
            <w:r>
              <w:rPr>
                <w:lang w:val="en-US"/>
              </w:rPr>
              <w:t>0.84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1.01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7D98" w:rsidRDefault="009B7D98" w:rsidP="002E351B">
            <w:pPr>
              <w:pStyle w:val="Standard"/>
              <w:widowControl w:val="0"/>
              <w:rPr>
                <w:lang w:val="en-US"/>
              </w:rPr>
            </w:pPr>
            <w:r>
              <w:rPr>
                <w:lang w:val="en-US"/>
              </w:rPr>
              <w:t>0.401</w:t>
            </w:r>
          </w:p>
        </w:tc>
      </w:tr>
    </w:tbl>
    <w:p w:rsidR="009B7D98" w:rsidRDefault="009B7D98" w:rsidP="009B7D98">
      <w:pPr>
        <w:pStyle w:val="Textbody"/>
        <w:rPr>
          <w:lang w:val="en-US"/>
        </w:rPr>
      </w:pPr>
      <w:r>
        <w:rPr>
          <w:lang w:val="en-US"/>
        </w:rPr>
        <w:t>Note: The % are column percentage. χ2 p-values simulated via bootstrap sampling with a n = 2,000 sample.</w:t>
      </w:r>
    </w:p>
    <w:p w:rsidR="00367332" w:rsidRPr="009B7D98" w:rsidRDefault="00367332">
      <w:pPr>
        <w:rPr>
          <w:lang w:val="en-US"/>
        </w:rPr>
      </w:pPr>
    </w:p>
    <w:sectPr w:rsidR="00367332" w:rsidRPr="009B7D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D98"/>
    <w:rsid w:val="00367332"/>
    <w:rsid w:val="009B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F3E6C"/>
  <w15:chartTrackingRefBased/>
  <w15:docId w15:val="{3F7186C6-A1A8-43D6-B485-3D05181AC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D9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9B7D98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9B7D98"/>
    <w:pPr>
      <w:spacing w:after="14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Norberto</dc:creator>
  <cp:keywords/>
  <dc:description/>
  <cp:lastModifiedBy>Norberto</cp:lastModifiedBy>
  <cp:revision>1</cp:revision>
  <dcterms:created xsi:type="dcterms:W3CDTF">2025-12-12T21:24:00Z</dcterms:created>
  <dcterms:modified xsi:type="dcterms:W3CDTF">2025-12-12T21:24:00Z</dcterms:modified>
</cp:coreProperties>
</file>