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351CE" w14:textId="77777777" w:rsidR="000E584D" w:rsidRPr="00000A84" w:rsidRDefault="000E584D" w:rsidP="000E584D">
      <w:pPr>
        <w:rPr>
          <w:b/>
          <w:sz w:val="32"/>
        </w:rPr>
      </w:pPr>
      <w:r w:rsidRPr="00000A84">
        <w:rPr>
          <w:b/>
          <w:sz w:val="32"/>
        </w:rPr>
        <w:t>Supplementary Information</w:t>
      </w:r>
    </w:p>
    <w:p w14:paraId="1136381C" w14:textId="77777777" w:rsidR="000E584D" w:rsidRPr="00EE3ECA" w:rsidRDefault="000E584D" w:rsidP="000E584D">
      <w:pPr>
        <w:rPr>
          <w:b/>
          <w:bCs/>
          <w:sz w:val="28"/>
          <w:szCs w:val="24"/>
        </w:rPr>
      </w:pPr>
      <w:r w:rsidRPr="00EE3ECA">
        <w:rPr>
          <w:b/>
          <w:bCs/>
          <w:sz w:val="28"/>
          <w:szCs w:val="24"/>
        </w:rPr>
        <w:t>Pulse-picking coherent anti-Stokes Raman scattering microscopy for highly sensitive chemical imaging</w:t>
      </w:r>
    </w:p>
    <w:p w14:paraId="68134FB4" w14:textId="77777777" w:rsidR="000E584D" w:rsidRDefault="000E584D" w:rsidP="000E584D">
      <w:r>
        <w:t xml:space="preserve"> </w:t>
      </w:r>
    </w:p>
    <w:p w14:paraId="47E59BCF" w14:textId="77777777" w:rsidR="000E584D" w:rsidRDefault="000E584D" w:rsidP="000E584D">
      <w:r>
        <w:t>Matthew G. Clark</w:t>
      </w:r>
      <w:r w:rsidRPr="00011774">
        <w:rPr>
          <w:vertAlign w:val="superscript"/>
        </w:rPr>
        <w:t>1</w:t>
      </w:r>
      <w:r>
        <w:t>; Gil A. Gonzalez</w:t>
      </w:r>
      <w:r w:rsidRPr="00011774">
        <w:rPr>
          <w:vertAlign w:val="superscript"/>
        </w:rPr>
        <w:t>1</w:t>
      </w:r>
      <w:r>
        <w:t>; Chi Zhang</w:t>
      </w:r>
      <w:r w:rsidRPr="00011774">
        <w:rPr>
          <w:vertAlign w:val="superscript"/>
        </w:rPr>
        <w:t>1</w:t>
      </w:r>
      <w:r>
        <w:t>*</w:t>
      </w:r>
    </w:p>
    <w:p w14:paraId="4E9731DC" w14:textId="77777777" w:rsidR="000E584D" w:rsidRDefault="000E584D" w:rsidP="000E584D">
      <w:r w:rsidRPr="00011774">
        <w:rPr>
          <w:vertAlign w:val="superscript"/>
        </w:rPr>
        <w:t>1</w:t>
      </w:r>
      <w:r>
        <w:t>Department of Chemistry, Purdue University</w:t>
      </w:r>
    </w:p>
    <w:p w14:paraId="1960A0B6" w14:textId="30141750" w:rsidR="000E584D" w:rsidRDefault="000E584D" w:rsidP="000E584D">
      <w:r>
        <w:t>*zhan2017@purdue.edu</w:t>
      </w:r>
    </w:p>
    <w:p w14:paraId="2B022D27" w14:textId="580063FC" w:rsidR="000E584D" w:rsidRDefault="000E584D" w:rsidP="000E584D"/>
    <w:p w14:paraId="0D8AEC24" w14:textId="77777777" w:rsidR="000E584D" w:rsidRDefault="000E584D" w:rsidP="000E584D">
      <w:r>
        <w:br w:type="page"/>
      </w:r>
    </w:p>
    <w:p w14:paraId="2591D2AF" w14:textId="77777777" w:rsidR="000E584D" w:rsidRPr="00000A84" w:rsidRDefault="000E584D" w:rsidP="000E584D">
      <w:pPr>
        <w:pStyle w:val="NormalWeb"/>
        <w:shd w:val="clear" w:color="auto" w:fill="FFFFFF"/>
        <w:spacing w:before="280" w:beforeAutospacing="0" w:after="0" w:afterAutospacing="0"/>
        <w:rPr>
          <w:rFonts w:ascii="Arial" w:hAnsi="Arial" w:cs="Arial"/>
          <w:b/>
          <w:bCs/>
          <w:color w:val="000000"/>
          <w:lang w:eastAsia="zh-CN"/>
        </w:rPr>
      </w:pPr>
      <w:r w:rsidRPr="468371E0">
        <w:rPr>
          <w:rFonts w:ascii="Arial" w:hAnsi="Arial" w:cs="Arial"/>
          <w:b/>
          <w:color w:val="000000" w:themeColor="text1"/>
          <w:lang w:eastAsia="zh-CN"/>
        </w:rPr>
        <w:lastRenderedPageBreak/>
        <w:t>1. Calculation of the AOM rise time</w:t>
      </w:r>
    </w:p>
    <w:p w14:paraId="664C407D" w14:textId="77777777" w:rsidR="000E584D" w:rsidRDefault="000E584D" w:rsidP="000E584D">
      <w:pPr>
        <w:shd w:val="clear" w:color="auto" w:fill="FFFFFF" w:themeFill="background1"/>
        <w:spacing w:before="240" w:line="240" w:lineRule="auto"/>
      </w:pPr>
      <w:r>
        <w:t>The AOM rise time satisfies</w:t>
      </w:r>
    </w:p>
    <w:p w14:paraId="1652EF1A" w14:textId="6CDFE0C6" w:rsidR="000E584D" w:rsidRPr="00000A84" w:rsidRDefault="000E584D" w:rsidP="000E584D">
      <w:pPr>
        <w:shd w:val="clear" w:color="auto" w:fill="FFFFFF"/>
        <w:spacing w:before="240" w:line="240" w:lineRule="auto"/>
        <w:rPr>
          <w:rFonts w:ascii="Times New Roman" w:eastAsia="Times New Roman" w:hAnsi="Times New Roman" w:cs="Times New Roman"/>
          <w:sz w:val="24"/>
          <w:szCs w:val="24"/>
          <w:lang w:eastAsia="zh-CN"/>
        </w:rPr>
      </w:pPr>
      <w:r w:rsidRPr="00000A84">
        <w:rPr>
          <w:rFonts w:eastAsia="Times New Roman"/>
          <w:noProof/>
          <w:color w:val="000000"/>
          <w:bdr w:val="none" w:sz="0" w:space="0" w:color="auto" w:frame="1"/>
          <w:lang w:eastAsia="zh-CN"/>
        </w:rPr>
        <w:drawing>
          <wp:inline distT="0" distB="0" distL="0" distR="0" wp14:anchorId="506C6229" wp14:editId="68FE9270">
            <wp:extent cx="731520" cy="314325"/>
            <wp:effectExtent l="0" t="0" r="0" b="9525"/>
            <wp:docPr id="13" name="Picture 13" descr="&lt;math xmlns=&quot;http://www.w3.org/1998/Math/MathML&quot;&gt;&lt;msub&gt;&lt;mi&gt;&amp;#x3C4;&lt;/mi&gt;&lt;mi&gt;r&lt;/mi&gt;&lt;/msub&gt;&lt;mo&gt;=&lt;/mo&gt;&lt;mn&gt;0&lt;/mn&gt;&lt;mo&gt;.&lt;/mo&gt;&lt;mn&gt;65&lt;/mn&gt;&lt;mfrac&gt;&lt;mi&gt;d&lt;/mi&gt;&lt;mi&gt;V&lt;/mi&gt;&lt;/mfrac&gt;&lt;/math&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t;math xmlns=&quot;http://www.w3.org/1998/Math/MathML&quot;&gt;&lt;msub&gt;&lt;mi&gt;&amp;#x3C4;&lt;/mi&gt;&lt;mi&gt;r&lt;/mi&gt;&lt;/msub&gt;&lt;mo&gt;=&lt;/mo&gt;&lt;mn&gt;0&lt;/mn&gt;&lt;mo&gt;.&lt;/mo&gt;&lt;mn&gt;65&lt;/mn&gt;&lt;mfrac&gt;&lt;mi&gt;d&lt;/mi&gt;&lt;mi&gt;V&lt;/mi&gt;&lt;/mfrac&gt;&lt;/math&g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31520" cy="314325"/>
                    </a:xfrm>
                    <a:prstGeom prst="rect">
                      <a:avLst/>
                    </a:prstGeom>
                    <a:noFill/>
                    <a:ln>
                      <a:noFill/>
                    </a:ln>
                  </pic:spPr>
                </pic:pic>
              </a:graphicData>
            </a:graphic>
          </wp:inline>
        </w:drawing>
      </w:r>
      <w:r w:rsidR="00F12969">
        <w:rPr>
          <w:rFonts w:ascii="Times New Roman" w:eastAsia="Times New Roman" w:hAnsi="Times New Roman" w:cs="Times New Roman"/>
          <w:sz w:val="24"/>
          <w:szCs w:val="24"/>
          <w:lang w:eastAsia="zh-CN"/>
        </w:rPr>
        <w:t>,</w:t>
      </w:r>
    </w:p>
    <w:p w14:paraId="06AB7D4F" w14:textId="77777777" w:rsidR="000E584D" w:rsidRPr="00000A84" w:rsidRDefault="000E584D" w:rsidP="000E584D">
      <w:pPr>
        <w:shd w:val="clear" w:color="auto" w:fill="FFFFFF" w:themeFill="background1"/>
        <w:spacing w:after="0" w:line="240" w:lineRule="auto"/>
        <w:rPr>
          <w:rFonts w:ascii="Times New Roman" w:eastAsia="Times New Roman" w:hAnsi="Times New Roman" w:cs="Times New Roman"/>
          <w:sz w:val="24"/>
          <w:szCs w:val="24"/>
          <w:lang w:eastAsia="zh-CN"/>
        </w:rPr>
      </w:pPr>
      <w:proofErr w:type="gramStart"/>
      <w:r w:rsidRPr="570BBCEC">
        <w:rPr>
          <w:rFonts w:eastAsia="Times New Roman"/>
          <w:color w:val="000000" w:themeColor="text1"/>
          <w:lang w:eastAsia="zh-CN"/>
        </w:rPr>
        <w:t>where</w:t>
      </w:r>
      <w:proofErr w:type="gramEnd"/>
      <w:r w:rsidRPr="570BBCEC">
        <w:rPr>
          <w:rFonts w:eastAsia="Times New Roman"/>
          <w:color w:val="000000" w:themeColor="text1"/>
          <w:lang w:eastAsia="zh-CN"/>
        </w:rPr>
        <w:t xml:space="preserve"> </w:t>
      </w:r>
      <w:r w:rsidRPr="570BBCEC">
        <w:rPr>
          <w:rFonts w:eastAsia="Times New Roman"/>
          <w:i/>
          <w:color w:val="000000" w:themeColor="text1"/>
          <w:lang w:eastAsia="zh-CN"/>
        </w:rPr>
        <w:t>d</w:t>
      </w:r>
      <w:r w:rsidRPr="570BBCEC">
        <w:rPr>
          <w:rFonts w:eastAsia="Times New Roman"/>
          <w:color w:val="000000" w:themeColor="text1"/>
          <w:lang w:eastAsia="zh-CN"/>
        </w:rPr>
        <w:t xml:space="preserve"> is the beam diameter, and </w:t>
      </w:r>
      <w:r w:rsidRPr="570BBCEC">
        <w:rPr>
          <w:rFonts w:eastAsia="Times New Roman"/>
          <w:i/>
          <w:color w:val="000000" w:themeColor="text1"/>
          <w:lang w:eastAsia="zh-CN"/>
        </w:rPr>
        <w:t>V</w:t>
      </w:r>
      <w:r w:rsidRPr="570BBCEC">
        <w:rPr>
          <w:rFonts w:eastAsia="Times New Roman"/>
          <w:color w:val="000000" w:themeColor="text1"/>
          <w:lang w:eastAsia="zh-CN"/>
        </w:rPr>
        <w:t xml:space="preserve"> is the acoustic velocity. </w:t>
      </w:r>
    </w:p>
    <w:p w14:paraId="7BF2F066" w14:textId="77777777" w:rsidR="000E584D" w:rsidRPr="00000A84" w:rsidRDefault="000E584D" w:rsidP="000E584D">
      <w:pPr>
        <w:shd w:val="clear" w:color="auto" w:fill="FFFFFF"/>
        <w:spacing w:before="240" w:line="240" w:lineRule="auto"/>
        <w:rPr>
          <w:rFonts w:ascii="Times New Roman" w:eastAsia="Times New Roman" w:hAnsi="Times New Roman" w:cs="Times New Roman"/>
          <w:sz w:val="24"/>
          <w:szCs w:val="24"/>
          <w:lang w:eastAsia="zh-CN"/>
        </w:rPr>
      </w:pPr>
      <w:r w:rsidRPr="00000A84">
        <w:rPr>
          <w:rFonts w:eastAsia="Times New Roman"/>
          <w:noProof/>
          <w:color w:val="000000"/>
          <w:bdr w:val="none" w:sz="0" w:space="0" w:color="auto" w:frame="1"/>
          <w:lang w:eastAsia="zh-CN"/>
        </w:rPr>
        <w:drawing>
          <wp:inline distT="0" distB="0" distL="0" distR="0" wp14:anchorId="0944C0D6" wp14:editId="2DA685AB">
            <wp:extent cx="1068070" cy="307340"/>
            <wp:effectExtent l="0" t="0" r="0" b="0"/>
            <wp:docPr id="12" name="Picture 12" descr="&lt;math xmlns=&quot;http://www.w3.org/1998/Math/MathML&quot;&gt;&lt;mi&gt;d&lt;/mi&gt;&lt;mo&gt;=&lt;/mo&gt;&lt;mn&gt;2&lt;/mn&gt;&lt;mi&gt;r&lt;/mi&gt;&lt;mo&gt;=&lt;/mo&gt;&lt;mn&gt;1&lt;/mn&gt;&lt;mo&gt;.&lt;/mo&gt;&lt;mn&gt;22&lt;/mn&gt;&lt;mfrac&gt;&lt;mi&gt;&amp;#x3BB;&lt;/mi&gt;&lt;mrow&gt;&lt;mi&gt;N&lt;/mi&gt;&lt;mi&gt;A&lt;/mi&gt;&lt;/mrow&gt;&lt;/mfrac&gt;&lt;/math&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t;math xmlns=&quot;http://www.w3.org/1998/Math/MathML&quot;&gt;&lt;mi&gt;d&lt;/mi&gt;&lt;mo&gt;=&lt;/mo&gt;&lt;mn&gt;2&lt;/mn&gt;&lt;mi&gt;r&lt;/mi&gt;&lt;mo&gt;=&lt;/mo&gt;&lt;mn&gt;1&lt;/mn&gt;&lt;mo&gt;.&lt;/mo&gt;&lt;mn&gt;22&lt;/mn&gt;&lt;mfrac&gt;&lt;mi&gt;&amp;#x3BB;&lt;/mi&gt;&lt;mrow&gt;&lt;mi&gt;N&lt;/mi&gt;&lt;mi&gt;A&lt;/mi&gt;&lt;/mrow&gt;&lt;/mfrac&gt;&lt;/math&g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8070" cy="307340"/>
                    </a:xfrm>
                    <a:prstGeom prst="rect">
                      <a:avLst/>
                    </a:prstGeom>
                    <a:noFill/>
                    <a:ln>
                      <a:noFill/>
                    </a:ln>
                  </pic:spPr>
                </pic:pic>
              </a:graphicData>
            </a:graphic>
          </wp:inline>
        </w:drawing>
      </w:r>
    </w:p>
    <w:p w14:paraId="31FD7BCE" w14:textId="29943128" w:rsidR="000E584D" w:rsidRPr="00000A84" w:rsidRDefault="000E584D" w:rsidP="000E584D">
      <w:pPr>
        <w:shd w:val="clear" w:color="auto" w:fill="FFFFFF"/>
        <w:spacing w:after="0" w:line="240" w:lineRule="auto"/>
        <w:jc w:val="both"/>
        <w:rPr>
          <w:rFonts w:ascii="Times New Roman" w:eastAsia="Times New Roman" w:hAnsi="Times New Roman" w:cs="Times New Roman"/>
          <w:sz w:val="24"/>
          <w:szCs w:val="24"/>
          <w:lang w:eastAsia="zh-CN"/>
        </w:rPr>
      </w:pPr>
      <w:r w:rsidRPr="00000A84">
        <w:rPr>
          <w:rFonts w:eastAsia="Times New Roman"/>
          <w:color w:val="000000"/>
          <w:lang w:eastAsia="zh-CN"/>
        </w:rPr>
        <w:t>For the Stokes beam at 1045 nm and a NA value of 0.01, the beam diameter at focus is 1.27 x 10</w:t>
      </w:r>
      <w:r w:rsidRPr="00000A84">
        <w:rPr>
          <w:rFonts w:eastAsia="Times New Roman"/>
          <w:color w:val="000000"/>
          <w:vertAlign w:val="superscript"/>
          <w:lang w:eastAsia="zh-CN"/>
        </w:rPr>
        <w:t>-4</w:t>
      </w:r>
      <w:r w:rsidRPr="00000A84">
        <w:rPr>
          <w:rFonts w:eastAsia="Times New Roman"/>
          <w:color w:val="000000"/>
          <w:lang w:eastAsia="zh-CN"/>
        </w:rPr>
        <w:t xml:space="preserve"> m. The acoustic velocity (</w:t>
      </w:r>
      <w:r w:rsidRPr="00000A84">
        <w:rPr>
          <w:rFonts w:eastAsia="Times New Roman"/>
          <w:i/>
          <w:iCs/>
          <w:color w:val="000000"/>
          <w:lang w:eastAsia="zh-CN"/>
        </w:rPr>
        <w:t xml:space="preserve">V) </w:t>
      </w:r>
      <w:r w:rsidR="00940730">
        <w:rPr>
          <w:rFonts w:eastAsia="Times New Roman"/>
          <w:color w:val="000000"/>
          <w:lang w:eastAsia="zh-CN"/>
        </w:rPr>
        <w:t>inside the</w:t>
      </w:r>
      <w:r w:rsidRPr="00000A84">
        <w:rPr>
          <w:rFonts w:eastAsia="Times New Roman"/>
          <w:color w:val="000000"/>
          <w:lang w:eastAsia="zh-CN"/>
        </w:rPr>
        <w:t xml:space="preserve"> AOM</w:t>
      </w:r>
      <w:r w:rsidR="00940730">
        <w:rPr>
          <w:rFonts w:eastAsia="Times New Roman"/>
          <w:color w:val="000000"/>
          <w:lang w:eastAsia="zh-CN"/>
        </w:rPr>
        <w:t xml:space="preserve"> crystal</w:t>
      </w:r>
      <w:r w:rsidRPr="00000A84">
        <w:rPr>
          <w:rFonts w:eastAsia="Times New Roman"/>
          <w:color w:val="000000"/>
          <w:lang w:eastAsia="zh-CN"/>
        </w:rPr>
        <w:t xml:space="preserve"> is 3630 m/s. This </w:t>
      </w:r>
      <w:r w:rsidR="00F12969">
        <w:rPr>
          <w:rFonts w:eastAsia="Times New Roman"/>
          <w:color w:val="000000"/>
          <w:lang w:eastAsia="zh-CN"/>
        </w:rPr>
        <w:t>gives</w:t>
      </w:r>
      <w:r w:rsidRPr="00000A84">
        <w:rPr>
          <w:rFonts w:eastAsia="Times New Roman"/>
          <w:color w:val="000000"/>
          <w:lang w:eastAsia="zh-CN"/>
        </w:rPr>
        <w:t xml:space="preserve"> </w:t>
      </w:r>
      <w:r w:rsidR="004010A4">
        <w:rPr>
          <w:rFonts w:eastAsia="Times New Roman"/>
          <w:color w:val="000000"/>
          <w:lang w:eastAsia="zh-CN"/>
        </w:rPr>
        <w:t>~</w:t>
      </w:r>
      <w:r w:rsidR="00F12969" w:rsidRPr="00000A84">
        <w:rPr>
          <w:rFonts w:eastAsia="Times New Roman"/>
          <w:color w:val="000000"/>
          <w:lang w:eastAsia="zh-CN"/>
        </w:rPr>
        <w:t>23 ns</w:t>
      </w:r>
      <w:r w:rsidR="00F12969">
        <w:rPr>
          <w:rFonts w:eastAsia="Times New Roman"/>
          <w:color w:val="000000"/>
          <w:lang w:eastAsia="zh-CN"/>
        </w:rPr>
        <w:t xml:space="preserve"> AOM</w:t>
      </w:r>
      <w:r w:rsidR="00F12969" w:rsidRPr="00000A84">
        <w:rPr>
          <w:rFonts w:eastAsia="Times New Roman"/>
          <w:color w:val="000000"/>
          <w:lang w:eastAsia="zh-CN"/>
        </w:rPr>
        <w:t xml:space="preserve"> </w:t>
      </w:r>
      <w:r w:rsidRPr="00000A84">
        <w:rPr>
          <w:rFonts w:eastAsia="Times New Roman"/>
          <w:color w:val="000000"/>
          <w:lang w:eastAsia="zh-CN"/>
        </w:rPr>
        <w:t xml:space="preserve">rise time for the </w:t>
      </w:r>
      <w:r w:rsidR="00F12969">
        <w:rPr>
          <w:rFonts w:eastAsia="Times New Roman"/>
          <w:color w:val="000000"/>
          <w:lang w:eastAsia="zh-CN"/>
        </w:rPr>
        <w:t>S</w:t>
      </w:r>
      <w:r w:rsidRPr="00000A84">
        <w:rPr>
          <w:rFonts w:eastAsia="Times New Roman"/>
          <w:color w:val="000000"/>
          <w:lang w:eastAsia="zh-CN"/>
        </w:rPr>
        <w:t xml:space="preserve">tokes beam. For the pump beam at 800 nm, the rise time is </w:t>
      </w:r>
      <w:r w:rsidR="00D46EA8">
        <w:rPr>
          <w:rFonts w:eastAsia="Times New Roman"/>
          <w:color w:val="000000"/>
          <w:lang w:eastAsia="zh-CN"/>
        </w:rPr>
        <w:t xml:space="preserve">calculated to be </w:t>
      </w:r>
      <w:r w:rsidR="004010A4">
        <w:rPr>
          <w:rFonts w:eastAsia="Times New Roman"/>
          <w:color w:val="000000"/>
          <w:lang w:eastAsia="zh-CN"/>
        </w:rPr>
        <w:t>~</w:t>
      </w:r>
      <w:r w:rsidRPr="00000A84">
        <w:rPr>
          <w:rFonts w:eastAsia="Times New Roman"/>
          <w:color w:val="000000"/>
          <w:lang w:eastAsia="zh-CN"/>
        </w:rPr>
        <w:t>17 ns.</w:t>
      </w:r>
    </w:p>
    <w:p w14:paraId="64836653" w14:textId="77777777" w:rsidR="000E584D" w:rsidRDefault="000E584D" w:rsidP="000E584D"/>
    <w:p w14:paraId="1FF96BDA" w14:textId="3AA1DE91" w:rsidR="000E584D" w:rsidRDefault="000E584D" w:rsidP="000E584D">
      <w:pPr>
        <w:rPr>
          <w:b/>
          <w:bCs/>
          <w:color w:val="000000"/>
        </w:rPr>
      </w:pPr>
      <w:r>
        <w:rPr>
          <w:b/>
          <w:bCs/>
          <w:color w:val="000000"/>
        </w:rPr>
        <w:t>2</w:t>
      </w:r>
      <w:r w:rsidR="00446428">
        <w:rPr>
          <w:b/>
          <w:bCs/>
          <w:color w:val="000000"/>
        </w:rPr>
        <w:t>.</w:t>
      </w:r>
      <w:r>
        <w:rPr>
          <w:b/>
          <w:bCs/>
          <w:color w:val="000000"/>
        </w:rPr>
        <w:t xml:space="preserve"> CARS signal intensity as a function of pump </w:t>
      </w:r>
      <w:r w:rsidR="004010A4">
        <w:rPr>
          <w:b/>
          <w:bCs/>
          <w:color w:val="000000"/>
        </w:rPr>
        <w:t>or</w:t>
      </w:r>
      <w:r>
        <w:rPr>
          <w:b/>
          <w:bCs/>
          <w:color w:val="000000"/>
        </w:rPr>
        <w:t xml:space="preserve"> Stokes power</w:t>
      </w:r>
    </w:p>
    <w:p w14:paraId="3EAB3AAD" w14:textId="621BB6B9" w:rsidR="000E584D" w:rsidRDefault="000E584D" w:rsidP="000E584D">
      <w:pPr>
        <w:jc w:val="both"/>
        <w:rPr>
          <w:bCs/>
          <w:color w:val="000000"/>
        </w:rPr>
      </w:pPr>
      <w:r>
        <w:rPr>
          <w:bCs/>
          <w:color w:val="000000"/>
        </w:rPr>
        <w:t>To prevent PMT saturation, we used lower laser power for CARS excitation at low duty cycle</w:t>
      </w:r>
      <w:r w:rsidR="004010A4">
        <w:rPr>
          <w:bCs/>
          <w:color w:val="000000"/>
        </w:rPr>
        <w:t>s</w:t>
      </w:r>
      <w:r>
        <w:rPr>
          <w:bCs/>
          <w:color w:val="000000"/>
        </w:rPr>
        <w:t>. To calibrate the sensitivity enhancement curve, we measured the CARS signals as functions of pump and Stokes laser powers, as shown in Figure S</w:t>
      </w:r>
      <w:r w:rsidR="00F12969">
        <w:rPr>
          <w:bCs/>
          <w:color w:val="000000"/>
        </w:rPr>
        <w:t>1</w:t>
      </w:r>
      <w:r>
        <w:rPr>
          <w:bCs/>
          <w:color w:val="000000"/>
        </w:rPr>
        <w:t>. We found that CARS signal</w:t>
      </w:r>
      <w:r w:rsidR="00F12969">
        <w:rPr>
          <w:bCs/>
          <w:color w:val="000000"/>
        </w:rPr>
        <w:t>s</w:t>
      </w:r>
      <w:r>
        <w:rPr>
          <w:bCs/>
          <w:color w:val="000000"/>
        </w:rPr>
        <w:t xml:space="preserve"> ha</w:t>
      </w:r>
      <w:r w:rsidR="00F12969">
        <w:rPr>
          <w:bCs/>
          <w:color w:val="000000"/>
        </w:rPr>
        <w:t>ve</w:t>
      </w:r>
      <w:r>
        <w:rPr>
          <w:bCs/>
          <w:color w:val="000000"/>
        </w:rPr>
        <w:t xml:space="preserve"> excellent linear dependence with </w:t>
      </w:r>
      <w:r w:rsidR="00F12969">
        <w:rPr>
          <w:bCs/>
          <w:color w:val="000000"/>
        </w:rPr>
        <w:t xml:space="preserve">the </w:t>
      </w:r>
      <w:r>
        <w:rPr>
          <w:bCs/>
          <w:color w:val="000000"/>
        </w:rPr>
        <w:t xml:space="preserve">Stokes power, and quadratic dependence with </w:t>
      </w:r>
      <w:r w:rsidR="00F12969">
        <w:rPr>
          <w:bCs/>
          <w:color w:val="000000"/>
        </w:rPr>
        <w:t xml:space="preserve">the </w:t>
      </w:r>
      <w:r>
        <w:rPr>
          <w:bCs/>
          <w:color w:val="000000"/>
        </w:rPr>
        <w:t xml:space="preserve">pump power. </w:t>
      </w:r>
    </w:p>
    <w:p w14:paraId="49F6C654" w14:textId="31455767" w:rsidR="000E584D" w:rsidRPr="00633D6E" w:rsidRDefault="000E584D" w:rsidP="000E584D">
      <w:pPr>
        <w:jc w:val="both"/>
        <w:rPr>
          <w:bCs/>
          <w:color w:val="000000"/>
        </w:rPr>
      </w:pPr>
      <w:r>
        <w:rPr>
          <w:bCs/>
          <w:color w:val="000000"/>
        </w:rPr>
        <w:t>A table of input laser power used at the sample is shown below (Table S1) for generating results in Figure 1 and Figure S</w:t>
      </w:r>
      <w:r w:rsidR="00F12969">
        <w:rPr>
          <w:bCs/>
          <w:color w:val="000000"/>
        </w:rPr>
        <w:t>2</w:t>
      </w:r>
      <w:r>
        <w:rPr>
          <w:bCs/>
          <w:color w:val="000000"/>
        </w:rPr>
        <w:t xml:space="preserve">. </w:t>
      </w:r>
    </w:p>
    <w:p w14:paraId="1B23694C" w14:textId="13885D93" w:rsidR="000E584D" w:rsidRPr="00000A84" w:rsidRDefault="00EE3ECA" w:rsidP="000E584D">
      <w:pPr>
        <w:shd w:val="clear" w:color="auto" w:fill="FFFFFF" w:themeFill="background1"/>
        <w:spacing w:before="280" w:after="0" w:line="240" w:lineRule="auto"/>
        <w:jc w:val="center"/>
        <w:rPr>
          <w:rFonts w:ascii="Times New Roman" w:eastAsia="Times New Roman" w:hAnsi="Times New Roman" w:cs="Times New Roman"/>
          <w:sz w:val="24"/>
          <w:szCs w:val="24"/>
          <w:lang w:eastAsia="zh-CN"/>
        </w:rPr>
      </w:pPr>
      <w:r w:rsidRPr="00EE3ECA">
        <w:rPr>
          <w:rFonts w:ascii="Times New Roman" w:eastAsia="Times New Roman" w:hAnsi="Times New Roman" w:cs="Times New Roman"/>
          <w:noProof/>
          <w:sz w:val="24"/>
          <w:szCs w:val="24"/>
          <w:lang w:eastAsia="zh-CN"/>
        </w:rPr>
        <w:drawing>
          <wp:inline distT="0" distB="0" distL="0" distR="0" wp14:anchorId="3C2BD524" wp14:editId="5750F202">
            <wp:extent cx="5943600" cy="2717138"/>
            <wp:effectExtent l="0" t="0" r="0" b="0"/>
            <wp:docPr id="2" name="Picture 2" descr="\\boilerad.purdue.edu\cos\userdata\zhan2017\Desktop\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ilerad.purdue.edu\cos\userdata\zhan2017\Desktop\Picture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717138"/>
                    </a:xfrm>
                    <a:prstGeom prst="rect">
                      <a:avLst/>
                    </a:prstGeom>
                    <a:noFill/>
                    <a:ln>
                      <a:noFill/>
                    </a:ln>
                  </pic:spPr>
                </pic:pic>
              </a:graphicData>
            </a:graphic>
          </wp:inline>
        </w:drawing>
      </w:r>
    </w:p>
    <w:p w14:paraId="388B47DA" w14:textId="3C4CB609" w:rsidR="000E584D" w:rsidRDefault="000E584D" w:rsidP="00EE3ECA">
      <w:pPr>
        <w:jc w:val="both"/>
        <w:rPr>
          <w:rFonts w:eastAsia="Times New Roman"/>
          <w:color w:val="000000" w:themeColor="text1"/>
          <w:lang w:eastAsia="zh-CN"/>
        </w:rPr>
      </w:pPr>
      <w:r w:rsidRPr="268DFE25">
        <w:rPr>
          <w:rFonts w:eastAsia="Times New Roman"/>
          <w:b/>
          <w:bCs/>
          <w:color w:val="000000" w:themeColor="text1"/>
          <w:lang w:eastAsia="zh-CN"/>
        </w:rPr>
        <w:t>Figure S</w:t>
      </w:r>
      <w:r>
        <w:rPr>
          <w:rFonts w:eastAsia="Times New Roman"/>
          <w:b/>
          <w:bCs/>
          <w:color w:val="000000" w:themeColor="text1"/>
          <w:lang w:eastAsia="zh-CN"/>
        </w:rPr>
        <w:t>1</w:t>
      </w:r>
      <w:r w:rsidRPr="268DFE25">
        <w:rPr>
          <w:rFonts w:eastAsia="Times New Roman"/>
          <w:color w:val="000000" w:themeColor="text1"/>
          <w:lang w:eastAsia="zh-CN"/>
        </w:rPr>
        <w:t xml:space="preserve">. FCARS signal versus input </w:t>
      </w:r>
      <w:r w:rsidR="004010A4">
        <w:rPr>
          <w:rFonts w:eastAsia="Times New Roman"/>
          <w:color w:val="000000" w:themeColor="text1"/>
          <w:lang w:eastAsia="zh-CN"/>
        </w:rPr>
        <w:t>pump</w:t>
      </w:r>
      <w:r w:rsidRPr="268DFE25">
        <w:rPr>
          <w:rFonts w:eastAsia="Times New Roman"/>
          <w:color w:val="000000" w:themeColor="text1"/>
          <w:lang w:eastAsia="zh-CN"/>
        </w:rPr>
        <w:t xml:space="preserve"> (left) and </w:t>
      </w:r>
      <w:r w:rsidR="004010A4">
        <w:rPr>
          <w:rFonts w:eastAsia="Times New Roman"/>
          <w:color w:val="000000" w:themeColor="text1"/>
          <w:lang w:eastAsia="zh-CN"/>
        </w:rPr>
        <w:t>Stokes</w:t>
      </w:r>
      <w:r w:rsidRPr="268DFE25">
        <w:rPr>
          <w:rFonts w:eastAsia="Times New Roman"/>
          <w:color w:val="000000" w:themeColor="text1"/>
          <w:lang w:eastAsia="zh-CN"/>
        </w:rPr>
        <w:t xml:space="preserve"> (right) power.</w:t>
      </w:r>
      <w:r w:rsidR="00EE3ECA">
        <w:rPr>
          <w:rFonts w:eastAsia="Times New Roman"/>
          <w:color w:val="000000" w:themeColor="text1"/>
          <w:lang w:eastAsia="zh-CN"/>
        </w:rPr>
        <w:t xml:space="preserve"> The power is measured before the microscope. </w:t>
      </w:r>
      <w:r w:rsidRPr="268DFE25">
        <w:rPr>
          <w:rFonts w:eastAsia="Times New Roman"/>
          <w:color w:val="000000" w:themeColor="text1"/>
          <w:lang w:eastAsia="zh-CN"/>
        </w:rPr>
        <w:t xml:space="preserve"> </w:t>
      </w:r>
    </w:p>
    <w:p w14:paraId="5250355C" w14:textId="77777777" w:rsidR="000E584D" w:rsidRDefault="000E584D" w:rsidP="000E584D">
      <w:pPr>
        <w:rPr>
          <w:rFonts w:eastAsia="Times New Roman"/>
          <w:color w:val="000000" w:themeColor="text1"/>
          <w:lang w:eastAsia="zh-CN"/>
        </w:rPr>
      </w:pPr>
    </w:p>
    <w:p w14:paraId="6A1BE8FB" w14:textId="77777777" w:rsidR="000E584D" w:rsidRDefault="000E584D" w:rsidP="000E584D">
      <w:pPr>
        <w:rPr>
          <w:rFonts w:eastAsia="Times New Roman"/>
          <w:color w:val="000000" w:themeColor="text1"/>
          <w:lang w:eastAsia="zh-CN"/>
        </w:rPr>
      </w:pPr>
    </w:p>
    <w:p w14:paraId="4BC5C7DD" w14:textId="77777777" w:rsidR="000E584D" w:rsidRDefault="000E584D" w:rsidP="000E584D">
      <w:pPr>
        <w:rPr>
          <w:rFonts w:eastAsia="Times New Roman"/>
          <w:color w:val="000000" w:themeColor="text1"/>
          <w:lang w:eastAsia="zh-CN"/>
        </w:rPr>
      </w:pPr>
    </w:p>
    <w:p w14:paraId="7D914B96" w14:textId="77777777" w:rsidR="000E584D" w:rsidRDefault="000E584D" w:rsidP="000E584D">
      <w:pPr>
        <w:rPr>
          <w:rFonts w:eastAsia="Times New Roman"/>
          <w:color w:val="000000" w:themeColor="text1"/>
          <w:lang w:eastAsia="zh-CN"/>
        </w:rPr>
      </w:pPr>
    </w:p>
    <w:tbl>
      <w:tblPr>
        <w:tblStyle w:val="TableGrid"/>
        <w:tblW w:w="9360" w:type="dxa"/>
        <w:tblLayout w:type="fixed"/>
        <w:tblLook w:val="06A0" w:firstRow="1" w:lastRow="0" w:firstColumn="1" w:lastColumn="0" w:noHBand="1" w:noVBand="1"/>
      </w:tblPr>
      <w:tblGrid>
        <w:gridCol w:w="2340"/>
        <w:gridCol w:w="2340"/>
        <w:gridCol w:w="2340"/>
        <w:gridCol w:w="2340"/>
      </w:tblGrid>
      <w:tr w:rsidR="000E584D" w14:paraId="02527244" w14:textId="77777777" w:rsidTr="006C6504">
        <w:tc>
          <w:tcPr>
            <w:tcW w:w="2340" w:type="dxa"/>
          </w:tcPr>
          <w:p w14:paraId="4A0DC5AF" w14:textId="77777777" w:rsidR="000E584D" w:rsidRDefault="000E584D" w:rsidP="006C6504">
            <w:pPr>
              <w:rPr>
                <w:b/>
                <w:bCs/>
              </w:rPr>
            </w:pPr>
            <w:r w:rsidRPr="268DFE25">
              <w:rPr>
                <w:b/>
                <w:bCs/>
              </w:rPr>
              <w:t>Modality</w:t>
            </w:r>
          </w:p>
        </w:tc>
        <w:tc>
          <w:tcPr>
            <w:tcW w:w="2340" w:type="dxa"/>
          </w:tcPr>
          <w:p w14:paraId="0D659EB9" w14:textId="77777777" w:rsidR="000E584D" w:rsidRDefault="000E584D" w:rsidP="006C6504">
            <w:r>
              <w:t>Duty cycle</w:t>
            </w:r>
          </w:p>
        </w:tc>
        <w:tc>
          <w:tcPr>
            <w:tcW w:w="2340" w:type="dxa"/>
          </w:tcPr>
          <w:p w14:paraId="0E86D203" w14:textId="77777777" w:rsidR="000E584D" w:rsidRDefault="000E584D" w:rsidP="006C6504">
            <w:r>
              <w:t>Pump</w:t>
            </w:r>
          </w:p>
        </w:tc>
        <w:tc>
          <w:tcPr>
            <w:tcW w:w="2340" w:type="dxa"/>
          </w:tcPr>
          <w:p w14:paraId="65337668" w14:textId="77777777" w:rsidR="000E584D" w:rsidRDefault="000E584D" w:rsidP="006C6504">
            <w:r>
              <w:t>Stokes</w:t>
            </w:r>
          </w:p>
        </w:tc>
      </w:tr>
      <w:tr w:rsidR="000E584D" w14:paraId="1F675EE4" w14:textId="77777777" w:rsidTr="006C6504">
        <w:tc>
          <w:tcPr>
            <w:tcW w:w="2340" w:type="dxa"/>
            <w:vMerge w:val="restart"/>
          </w:tcPr>
          <w:p w14:paraId="2FF63F32" w14:textId="77777777" w:rsidR="000E584D" w:rsidRDefault="000E584D" w:rsidP="006C6504">
            <w:pPr>
              <w:rPr>
                <w:b/>
                <w:bCs/>
              </w:rPr>
            </w:pPr>
            <w:r w:rsidRPr="268DFE25">
              <w:rPr>
                <w:b/>
                <w:bCs/>
              </w:rPr>
              <w:t>CARS</w:t>
            </w:r>
          </w:p>
        </w:tc>
        <w:tc>
          <w:tcPr>
            <w:tcW w:w="2340" w:type="dxa"/>
          </w:tcPr>
          <w:p w14:paraId="14E32641" w14:textId="77777777" w:rsidR="000E584D" w:rsidRDefault="000E584D" w:rsidP="006C6504">
            <w:r>
              <w:t>97-98%</w:t>
            </w:r>
          </w:p>
        </w:tc>
        <w:tc>
          <w:tcPr>
            <w:tcW w:w="2340" w:type="dxa"/>
          </w:tcPr>
          <w:p w14:paraId="693F41DC" w14:textId="77777777" w:rsidR="000E584D" w:rsidRDefault="000E584D" w:rsidP="006C6504">
            <w:r>
              <w:t xml:space="preserve">1.7 </w:t>
            </w:r>
            <w:proofErr w:type="spellStart"/>
            <w:r>
              <w:t>mW</w:t>
            </w:r>
            <w:proofErr w:type="spellEnd"/>
          </w:p>
        </w:tc>
        <w:tc>
          <w:tcPr>
            <w:tcW w:w="2340" w:type="dxa"/>
          </w:tcPr>
          <w:p w14:paraId="3ACE823E" w14:textId="77777777" w:rsidR="000E584D" w:rsidRDefault="000E584D" w:rsidP="006C6504">
            <w:r>
              <w:t xml:space="preserve">2.0 </w:t>
            </w:r>
            <w:proofErr w:type="spellStart"/>
            <w:r>
              <w:t>mW</w:t>
            </w:r>
            <w:proofErr w:type="spellEnd"/>
          </w:p>
        </w:tc>
      </w:tr>
      <w:tr w:rsidR="000E584D" w14:paraId="145C719A" w14:textId="77777777" w:rsidTr="006C6504">
        <w:tc>
          <w:tcPr>
            <w:tcW w:w="2340" w:type="dxa"/>
            <w:vMerge/>
          </w:tcPr>
          <w:p w14:paraId="5BB0068D" w14:textId="77777777" w:rsidR="000E584D" w:rsidRDefault="000E584D" w:rsidP="006C6504"/>
        </w:tc>
        <w:tc>
          <w:tcPr>
            <w:tcW w:w="2340" w:type="dxa"/>
          </w:tcPr>
          <w:p w14:paraId="0AF83222" w14:textId="77777777" w:rsidR="000E584D" w:rsidRDefault="000E584D" w:rsidP="006C6504">
            <w:r>
              <w:t>50%</w:t>
            </w:r>
          </w:p>
        </w:tc>
        <w:tc>
          <w:tcPr>
            <w:tcW w:w="2340" w:type="dxa"/>
          </w:tcPr>
          <w:p w14:paraId="6EA7ECD5" w14:textId="77777777" w:rsidR="000E584D" w:rsidRDefault="000E584D" w:rsidP="006C6504">
            <w:r>
              <w:t xml:space="preserve">1.7 </w:t>
            </w:r>
            <w:proofErr w:type="spellStart"/>
            <w:r>
              <w:t>mW</w:t>
            </w:r>
            <w:proofErr w:type="spellEnd"/>
          </w:p>
        </w:tc>
        <w:tc>
          <w:tcPr>
            <w:tcW w:w="2340" w:type="dxa"/>
          </w:tcPr>
          <w:p w14:paraId="3B35A735" w14:textId="77777777" w:rsidR="000E584D" w:rsidRDefault="000E584D" w:rsidP="006C6504">
            <w:r>
              <w:t xml:space="preserve">2.0 </w:t>
            </w:r>
            <w:proofErr w:type="spellStart"/>
            <w:r>
              <w:t>mW</w:t>
            </w:r>
            <w:proofErr w:type="spellEnd"/>
          </w:p>
        </w:tc>
      </w:tr>
      <w:tr w:rsidR="000E584D" w14:paraId="02073AD7" w14:textId="77777777" w:rsidTr="006C6504">
        <w:tc>
          <w:tcPr>
            <w:tcW w:w="2340" w:type="dxa"/>
            <w:vMerge/>
          </w:tcPr>
          <w:p w14:paraId="397ED027" w14:textId="77777777" w:rsidR="000E584D" w:rsidRDefault="000E584D" w:rsidP="006C6504"/>
        </w:tc>
        <w:tc>
          <w:tcPr>
            <w:tcW w:w="2340" w:type="dxa"/>
          </w:tcPr>
          <w:p w14:paraId="51042C47" w14:textId="77777777" w:rsidR="000E584D" w:rsidRDefault="000E584D" w:rsidP="006C6504">
            <w:r>
              <w:t>20%</w:t>
            </w:r>
          </w:p>
        </w:tc>
        <w:tc>
          <w:tcPr>
            <w:tcW w:w="2340" w:type="dxa"/>
          </w:tcPr>
          <w:p w14:paraId="28237DE8" w14:textId="77777777" w:rsidR="000E584D" w:rsidRDefault="000E584D" w:rsidP="006C6504">
            <w:r>
              <w:t xml:space="preserve">0.9 </w:t>
            </w:r>
            <w:proofErr w:type="spellStart"/>
            <w:r>
              <w:t>mW</w:t>
            </w:r>
            <w:proofErr w:type="spellEnd"/>
          </w:p>
        </w:tc>
        <w:tc>
          <w:tcPr>
            <w:tcW w:w="2340" w:type="dxa"/>
          </w:tcPr>
          <w:p w14:paraId="74A1E626" w14:textId="77777777" w:rsidR="000E584D" w:rsidRDefault="000E584D" w:rsidP="006C6504">
            <w:r>
              <w:t xml:space="preserve">1.0 </w:t>
            </w:r>
            <w:proofErr w:type="spellStart"/>
            <w:r>
              <w:t>mW</w:t>
            </w:r>
            <w:proofErr w:type="spellEnd"/>
          </w:p>
        </w:tc>
      </w:tr>
      <w:tr w:rsidR="000E584D" w14:paraId="5C92517B" w14:textId="77777777" w:rsidTr="006C6504">
        <w:tc>
          <w:tcPr>
            <w:tcW w:w="2340" w:type="dxa"/>
            <w:vMerge/>
          </w:tcPr>
          <w:p w14:paraId="6A690778" w14:textId="77777777" w:rsidR="000E584D" w:rsidRDefault="000E584D" w:rsidP="006C6504"/>
        </w:tc>
        <w:tc>
          <w:tcPr>
            <w:tcW w:w="2340" w:type="dxa"/>
          </w:tcPr>
          <w:p w14:paraId="5A507DBB" w14:textId="77777777" w:rsidR="000E584D" w:rsidRDefault="000E584D" w:rsidP="006C6504">
            <w:r>
              <w:t>10%</w:t>
            </w:r>
          </w:p>
        </w:tc>
        <w:tc>
          <w:tcPr>
            <w:tcW w:w="2340" w:type="dxa"/>
          </w:tcPr>
          <w:p w14:paraId="5CF4586E" w14:textId="77777777" w:rsidR="000E584D" w:rsidRDefault="000E584D" w:rsidP="006C6504">
            <w:r>
              <w:t xml:space="preserve">0.9 </w:t>
            </w:r>
            <w:proofErr w:type="spellStart"/>
            <w:r>
              <w:t>mW</w:t>
            </w:r>
            <w:proofErr w:type="spellEnd"/>
          </w:p>
        </w:tc>
        <w:tc>
          <w:tcPr>
            <w:tcW w:w="2340" w:type="dxa"/>
          </w:tcPr>
          <w:p w14:paraId="24F16A93" w14:textId="77777777" w:rsidR="000E584D" w:rsidRDefault="000E584D" w:rsidP="006C6504">
            <w:r>
              <w:t xml:space="preserve">1.0 </w:t>
            </w:r>
            <w:proofErr w:type="spellStart"/>
            <w:r>
              <w:t>mW</w:t>
            </w:r>
            <w:proofErr w:type="spellEnd"/>
          </w:p>
        </w:tc>
      </w:tr>
      <w:tr w:rsidR="000E584D" w14:paraId="3D3B6C94" w14:textId="77777777" w:rsidTr="006C6504">
        <w:tc>
          <w:tcPr>
            <w:tcW w:w="2340" w:type="dxa"/>
            <w:vMerge/>
          </w:tcPr>
          <w:p w14:paraId="744CD1D8" w14:textId="77777777" w:rsidR="000E584D" w:rsidRDefault="000E584D" w:rsidP="006C6504"/>
        </w:tc>
        <w:tc>
          <w:tcPr>
            <w:tcW w:w="2340" w:type="dxa"/>
          </w:tcPr>
          <w:p w14:paraId="421B3677" w14:textId="77777777" w:rsidR="000E584D" w:rsidRDefault="000E584D" w:rsidP="006C6504">
            <w:r>
              <w:t>5%</w:t>
            </w:r>
          </w:p>
        </w:tc>
        <w:tc>
          <w:tcPr>
            <w:tcW w:w="2340" w:type="dxa"/>
          </w:tcPr>
          <w:p w14:paraId="29055BC2" w14:textId="77777777" w:rsidR="000E584D" w:rsidRDefault="000E584D" w:rsidP="006C6504">
            <w:r>
              <w:t xml:space="preserve">0.4 </w:t>
            </w:r>
            <w:proofErr w:type="spellStart"/>
            <w:r>
              <w:t>mW</w:t>
            </w:r>
            <w:proofErr w:type="spellEnd"/>
          </w:p>
        </w:tc>
        <w:tc>
          <w:tcPr>
            <w:tcW w:w="2340" w:type="dxa"/>
          </w:tcPr>
          <w:p w14:paraId="4D9DE3DD" w14:textId="77777777" w:rsidR="000E584D" w:rsidRDefault="000E584D" w:rsidP="006C6504">
            <w:r>
              <w:t xml:space="preserve">0.5 </w:t>
            </w:r>
            <w:proofErr w:type="spellStart"/>
            <w:r>
              <w:t>mW</w:t>
            </w:r>
            <w:proofErr w:type="spellEnd"/>
          </w:p>
        </w:tc>
      </w:tr>
      <w:tr w:rsidR="000E584D" w14:paraId="3D2872D0" w14:textId="77777777" w:rsidTr="006C6504">
        <w:tc>
          <w:tcPr>
            <w:tcW w:w="2340" w:type="dxa"/>
            <w:vMerge/>
          </w:tcPr>
          <w:p w14:paraId="2BC134B2" w14:textId="77777777" w:rsidR="000E584D" w:rsidRDefault="000E584D" w:rsidP="006C6504"/>
        </w:tc>
        <w:tc>
          <w:tcPr>
            <w:tcW w:w="2340" w:type="dxa"/>
          </w:tcPr>
          <w:p w14:paraId="2E0F5CB8" w14:textId="77777777" w:rsidR="000E584D" w:rsidRDefault="000E584D" w:rsidP="006C6504">
            <w:r>
              <w:t>&lt;4%</w:t>
            </w:r>
          </w:p>
        </w:tc>
        <w:tc>
          <w:tcPr>
            <w:tcW w:w="2340" w:type="dxa"/>
          </w:tcPr>
          <w:p w14:paraId="1E64C055" w14:textId="77777777" w:rsidR="000E584D" w:rsidRDefault="000E584D" w:rsidP="006C6504">
            <w:r>
              <w:t xml:space="preserve">0.4 </w:t>
            </w:r>
            <w:proofErr w:type="spellStart"/>
            <w:r>
              <w:t>mW</w:t>
            </w:r>
            <w:proofErr w:type="spellEnd"/>
          </w:p>
        </w:tc>
        <w:tc>
          <w:tcPr>
            <w:tcW w:w="2340" w:type="dxa"/>
          </w:tcPr>
          <w:p w14:paraId="1A334D48" w14:textId="77777777" w:rsidR="000E584D" w:rsidRDefault="000E584D" w:rsidP="006C6504">
            <w:r>
              <w:t xml:space="preserve">0.5 </w:t>
            </w:r>
            <w:proofErr w:type="spellStart"/>
            <w:r>
              <w:t>mW</w:t>
            </w:r>
            <w:proofErr w:type="spellEnd"/>
          </w:p>
        </w:tc>
      </w:tr>
      <w:tr w:rsidR="000E584D" w14:paraId="0AB04CA1" w14:textId="77777777" w:rsidTr="006C6504">
        <w:tc>
          <w:tcPr>
            <w:tcW w:w="2340" w:type="dxa"/>
          </w:tcPr>
          <w:p w14:paraId="53C95D1E" w14:textId="77777777" w:rsidR="000E584D" w:rsidRDefault="000E584D" w:rsidP="006C6504">
            <w:pPr>
              <w:rPr>
                <w:b/>
                <w:bCs/>
              </w:rPr>
            </w:pPr>
            <w:r w:rsidRPr="268DFE25">
              <w:rPr>
                <w:b/>
                <w:bCs/>
              </w:rPr>
              <w:t>TPEF</w:t>
            </w:r>
          </w:p>
        </w:tc>
        <w:tc>
          <w:tcPr>
            <w:tcW w:w="2340" w:type="dxa"/>
          </w:tcPr>
          <w:p w14:paraId="6F0633A5" w14:textId="77777777" w:rsidR="000E584D" w:rsidRDefault="000E584D" w:rsidP="006C6504">
            <w:r>
              <w:t>All duty cycles</w:t>
            </w:r>
          </w:p>
        </w:tc>
        <w:tc>
          <w:tcPr>
            <w:tcW w:w="2340" w:type="dxa"/>
          </w:tcPr>
          <w:p w14:paraId="5BF8226C" w14:textId="77777777" w:rsidR="000E584D" w:rsidRDefault="000E584D" w:rsidP="006C6504">
            <w:r>
              <w:t xml:space="preserve">0.9 </w:t>
            </w:r>
            <w:proofErr w:type="spellStart"/>
            <w:r>
              <w:t>mW</w:t>
            </w:r>
            <w:proofErr w:type="spellEnd"/>
          </w:p>
        </w:tc>
        <w:tc>
          <w:tcPr>
            <w:tcW w:w="2340" w:type="dxa"/>
          </w:tcPr>
          <w:p w14:paraId="594D6F36" w14:textId="77777777" w:rsidR="000E584D" w:rsidRDefault="000E584D" w:rsidP="006C6504"/>
        </w:tc>
      </w:tr>
      <w:tr w:rsidR="000E584D" w14:paraId="44E1BE20" w14:textId="77777777" w:rsidTr="006C6504">
        <w:tc>
          <w:tcPr>
            <w:tcW w:w="2340" w:type="dxa"/>
          </w:tcPr>
          <w:p w14:paraId="28786015" w14:textId="77777777" w:rsidR="000E584D" w:rsidRDefault="000E584D" w:rsidP="006C6504">
            <w:pPr>
              <w:rPr>
                <w:b/>
                <w:bCs/>
              </w:rPr>
            </w:pPr>
            <w:r w:rsidRPr="268DFE25">
              <w:rPr>
                <w:b/>
                <w:bCs/>
              </w:rPr>
              <w:t>SHG</w:t>
            </w:r>
          </w:p>
        </w:tc>
        <w:tc>
          <w:tcPr>
            <w:tcW w:w="2340" w:type="dxa"/>
          </w:tcPr>
          <w:p w14:paraId="2D0AC3D2" w14:textId="77777777" w:rsidR="000E584D" w:rsidRDefault="000E584D" w:rsidP="006C6504">
            <w:r>
              <w:t>All duty cycles</w:t>
            </w:r>
          </w:p>
        </w:tc>
        <w:tc>
          <w:tcPr>
            <w:tcW w:w="2340" w:type="dxa"/>
          </w:tcPr>
          <w:p w14:paraId="11071FFD" w14:textId="77777777" w:rsidR="000E584D" w:rsidRDefault="000E584D" w:rsidP="006C6504"/>
        </w:tc>
        <w:tc>
          <w:tcPr>
            <w:tcW w:w="2340" w:type="dxa"/>
          </w:tcPr>
          <w:p w14:paraId="5962F870" w14:textId="77777777" w:rsidR="000E584D" w:rsidRDefault="000E584D" w:rsidP="006C6504">
            <w:r>
              <w:t xml:space="preserve">1.4 </w:t>
            </w:r>
            <w:proofErr w:type="spellStart"/>
            <w:r>
              <w:t>mW</w:t>
            </w:r>
            <w:proofErr w:type="spellEnd"/>
          </w:p>
        </w:tc>
      </w:tr>
    </w:tbl>
    <w:p w14:paraId="23479882" w14:textId="7903570A" w:rsidR="000E584D" w:rsidRDefault="000E584D" w:rsidP="000E584D">
      <w:pPr>
        <w:rPr>
          <w:b/>
          <w:bCs/>
          <w:color w:val="000000" w:themeColor="text1"/>
        </w:rPr>
      </w:pPr>
      <w:r w:rsidRPr="268DFE25">
        <w:rPr>
          <w:b/>
          <w:bCs/>
          <w:color w:val="000000" w:themeColor="text1"/>
        </w:rPr>
        <w:t xml:space="preserve">Table S1. </w:t>
      </w:r>
      <w:r w:rsidRPr="268DFE25">
        <w:rPr>
          <w:color w:val="000000" w:themeColor="text1"/>
        </w:rPr>
        <w:t>Pump/Stokes power (at the sample) used to measure sensitivity enhancement of FCARS, TPEF</w:t>
      </w:r>
      <w:r w:rsidR="00EE3ECA">
        <w:rPr>
          <w:color w:val="000000" w:themeColor="text1"/>
        </w:rPr>
        <w:t>,</w:t>
      </w:r>
      <w:r w:rsidRPr="268DFE25">
        <w:rPr>
          <w:color w:val="000000" w:themeColor="text1"/>
        </w:rPr>
        <w:t xml:space="preserve"> and SHG shown in Figure 1 and Figure S3.</w:t>
      </w:r>
    </w:p>
    <w:p w14:paraId="0CB286A0" w14:textId="77777777" w:rsidR="000E584D" w:rsidRDefault="000E584D" w:rsidP="000E584D">
      <w:pPr>
        <w:rPr>
          <w:rFonts w:eastAsia="Times New Roman"/>
          <w:color w:val="000000"/>
          <w:lang w:eastAsia="zh-CN"/>
        </w:rPr>
      </w:pPr>
    </w:p>
    <w:p w14:paraId="37E361F8" w14:textId="77777777" w:rsidR="000E584D" w:rsidRDefault="000E584D" w:rsidP="000E584D">
      <w:pPr>
        <w:rPr>
          <w:b/>
          <w:bCs/>
          <w:color w:val="000000"/>
        </w:rPr>
      </w:pPr>
      <w:r>
        <w:rPr>
          <w:b/>
          <w:bCs/>
          <w:color w:val="000000" w:themeColor="text1"/>
        </w:rPr>
        <w:t>3</w:t>
      </w:r>
      <w:r w:rsidRPr="268DFE25">
        <w:rPr>
          <w:b/>
          <w:bCs/>
          <w:color w:val="000000" w:themeColor="text1"/>
        </w:rPr>
        <w:t>. TPEF and SHG sensitivity enhancement at different modulation frequencies</w:t>
      </w:r>
    </w:p>
    <w:p w14:paraId="293249A0" w14:textId="7446C87C" w:rsidR="000E584D" w:rsidRDefault="000E584D" w:rsidP="00F12969">
      <w:pPr>
        <w:spacing w:before="280" w:after="0" w:line="240" w:lineRule="auto"/>
        <w:jc w:val="both"/>
        <w:rPr>
          <w:color w:val="000000" w:themeColor="text1"/>
        </w:rPr>
      </w:pPr>
      <w:r w:rsidRPr="268DFE25">
        <w:rPr>
          <w:color w:val="000000" w:themeColor="text1"/>
        </w:rPr>
        <w:t>TPEF and SHG sensitivity enhancement was measured at different modulation frequencies, and the results are shown in Figure S</w:t>
      </w:r>
      <w:r w:rsidR="00F12969">
        <w:rPr>
          <w:color w:val="000000" w:themeColor="text1"/>
        </w:rPr>
        <w:t>2</w:t>
      </w:r>
      <w:r w:rsidRPr="268DFE25">
        <w:rPr>
          <w:color w:val="000000" w:themeColor="text1"/>
        </w:rPr>
        <w:t>. We found that the maximum enhancement for TPEF is 19.5 at 300 kHz modulation</w:t>
      </w:r>
      <w:r w:rsidR="00F12969">
        <w:rPr>
          <w:color w:val="000000" w:themeColor="text1"/>
        </w:rPr>
        <w:t xml:space="preserve"> frequency</w:t>
      </w:r>
      <w:r w:rsidRPr="268DFE25">
        <w:rPr>
          <w:color w:val="000000" w:themeColor="text1"/>
        </w:rPr>
        <w:t xml:space="preserve"> and 2% duty cycle, and for SHG is 21.3 at 300 kHz modulation </w:t>
      </w:r>
      <w:r w:rsidR="00F12969">
        <w:rPr>
          <w:color w:val="000000" w:themeColor="text1"/>
        </w:rPr>
        <w:t xml:space="preserve">frequency </w:t>
      </w:r>
      <w:r w:rsidRPr="268DFE25">
        <w:rPr>
          <w:color w:val="000000" w:themeColor="text1"/>
        </w:rPr>
        <w:t xml:space="preserve">and 4% duty cycle. </w:t>
      </w:r>
    </w:p>
    <w:p w14:paraId="093F537F" w14:textId="77777777" w:rsidR="000E584D" w:rsidRDefault="000E584D" w:rsidP="000E584D">
      <w:pPr>
        <w:spacing w:before="280" w:after="0" w:line="240" w:lineRule="auto"/>
        <w:rPr>
          <w:color w:val="000000" w:themeColor="text1"/>
        </w:rPr>
      </w:pPr>
      <w:r>
        <w:rPr>
          <w:noProof/>
          <w:lang w:eastAsia="zh-CN"/>
        </w:rPr>
        <w:drawing>
          <wp:inline distT="0" distB="0" distL="0" distR="0" wp14:anchorId="537376E9" wp14:editId="0FA5A5A2">
            <wp:extent cx="6067425" cy="3046353"/>
            <wp:effectExtent l="0" t="0" r="0" b="0"/>
            <wp:docPr id="311939235" name="Picture 311939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67425" cy="3046353"/>
                    </a:xfrm>
                    <a:prstGeom prst="rect">
                      <a:avLst/>
                    </a:prstGeom>
                  </pic:spPr>
                </pic:pic>
              </a:graphicData>
            </a:graphic>
          </wp:inline>
        </w:drawing>
      </w:r>
    </w:p>
    <w:p w14:paraId="5D72F6D7" w14:textId="77777777" w:rsidR="000E584D" w:rsidRPr="00000A84" w:rsidRDefault="000E584D" w:rsidP="000E584D">
      <w:pPr>
        <w:spacing w:before="280" w:after="0" w:line="240" w:lineRule="auto"/>
        <w:rPr>
          <w:lang w:eastAsia="zh-CN"/>
        </w:rPr>
      </w:pPr>
    </w:p>
    <w:p w14:paraId="1E748FCB" w14:textId="49DA60A5" w:rsidR="000E584D" w:rsidRDefault="000E584D" w:rsidP="00F12969">
      <w:pPr>
        <w:jc w:val="both"/>
        <w:rPr>
          <w:rFonts w:eastAsia="Times New Roman"/>
          <w:color w:val="000000" w:themeColor="text1"/>
          <w:lang w:eastAsia="zh-CN"/>
        </w:rPr>
      </w:pPr>
      <w:r w:rsidRPr="00F43D95">
        <w:rPr>
          <w:rFonts w:eastAsia="Times New Roman"/>
          <w:b/>
          <w:bCs/>
          <w:color w:val="000000" w:themeColor="text1"/>
          <w:lang w:eastAsia="zh-CN"/>
        </w:rPr>
        <w:t>Figure S2</w:t>
      </w:r>
      <w:r w:rsidRPr="00F43D95">
        <w:rPr>
          <w:rFonts w:eastAsia="Times New Roman"/>
          <w:color w:val="000000" w:themeColor="text1"/>
          <w:lang w:eastAsia="zh-CN"/>
        </w:rPr>
        <w:t>. SNR</w:t>
      </w:r>
      <w:r w:rsidRPr="268DFE25">
        <w:rPr>
          <w:rFonts w:eastAsia="Times New Roman"/>
          <w:color w:val="000000" w:themeColor="text1"/>
          <w:lang w:eastAsia="zh-CN"/>
        </w:rPr>
        <w:t xml:space="preserve"> increase versus duty cycle (%) plots for TPEF (top row) and SHG (bottom row) at 2.2MHz, 1.1 MHz, 700 kHz, and 300 kHz modulation frequencies. </w:t>
      </w:r>
      <w:r w:rsidR="00EE3ECA">
        <w:rPr>
          <w:rFonts w:eastAsia="Times New Roman"/>
          <w:color w:val="000000" w:themeColor="text1"/>
          <w:lang w:eastAsia="zh-CN"/>
        </w:rPr>
        <w:t>A t</w:t>
      </w:r>
      <w:r w:rsidRPr="268DFE25">
        <w:rPr>
          <w:rFonts w:eastAsia="Times New Roman"/>
          <w:color w:val="000000" w:themeColor="text1"/>
          <w:lang w:eastAsia="zh-CN"/>
        </w:rPr>
        <w:t xml:space="preserve">heoretical 1/D curve is plotted as </w:t>
      </w:r>
      <w:r w:rsidR="00F12969">
        <w:rPr>
          <w:rFonts w:eastAsia="Times New Roman"/>
          <w:color w:val="000000" w:themeColor="text1"/>
          <w:lang w:eastAsia="zh-CN"/>
        </w:rPr>
        <w:t xml:space="preserve">the </w:t>
      </w:r>
      <w:r w:rsidRPr="268DFE25">
        <w:rPr>
          <w:rFonts w:eastAsia="Times New Roman"/>
          <w:color w:val="000000" w:themeColor="text1"/>
          <w:lang w:eastAsia="zh-CN"/>
        </w:rPr>
        <w:t>reference for each plot.</w:t>
      </w:r>
    </w:p>
    <w:p w14:paraId="78BD119F" w14:textId="77777777" w:rsidR="000E584D" w:rsidRDefault="000E584D" w:rsidP="000E584D">
      <w:pPr>
        <w:rPr>
          <w:b/>
          <w:bCs/>
          <w:color w:val="000000"/>
        </w:rPr>
      </w:pPr>
    </w:p>
    <w:p w14:paraId="0859E76B" w14:textId="77777777" w:rsidR="000E584D" w:rsidRDefault="000E584D" w:rsidP="000E584D">
      <w:pPr>
        <w:rPr>
          <w:b/>
          <w:bCs/>
          <w:color w:val="000000"/>
        </w:rPr>
      </w:pPr>
    </w:p>
    <w:p w14:paraId="7C0FA1A6" w14:textId="77777777" w:rsidR="000E584D" w:rsidRDefault="000E584D" w:rsidP="000E584D">
      <w:pPr>
        <w:rPr>
          <w:b/>
          <w:bCs/>
          <w:color w:val="000000"/>
        </w:rPr>
      </w:pPr>
    </w:p>
    <w:p w14:paraId="7EB95CD4" w14:textId="77777777" w:rsidR="000E584D" w:rsidRDefault="000E584D" w:rsidP="000E584D">
      <w:pPr>
        <w:rPr>
          <w:b/>
          <w:bCs/>
          <w:color w:val="000000"/>
        </w:rPr>
      </w:pPr>
      <w:r>
        <w:rPr>
          <w:b/>
          <w:bCs/>
          <w:color w:val="000000"/>
        </w:rPr>
        <w:t>4</w:t>
      </w:r>
      <w:r w:rsidRPr="00000A84">
        <w:rPr>
          <w:b/>
          <w:bCs/>
          <w:color w:val="000000"/>
        </w:rPr>
        <w:t xml:space="preserve">. </w:t>
      </w:r>
      <w:r>
        <w:rPr>
          <w:b/>
          <w:bCs/>
          <w:color w:val="000000"/>
        </w:rPr>
        <w:t>Sensitivity analysis using DMSO</w:t>
      </w:r>
    </w:p>
    <w:p w14:paraId="282B3737" w14:textId="6D8F8FFE" w:rsidR="000E584D" w:rsidRDefault="000E584D" w:rsidP="000E584D">
      <w:pPr>
        <w:jc w:val="both"/>
      </w:pPr>
      <w:r w:rsidRPr="22DBC18B">
        <w:rPr>
          <w:color w:val="000000" w:themeColor="text1"/>
        </w:rPr>
        <w:t xml:space="preserve">We measured the SNR of phase-retrieved DMSO </w:t>
      </w:r>
      <w:r w:rsidR="00F12969">
        <w:rPr>
          <w:color w:val="000000" w:themeColor="text1"/>
        </w:rPr>
        <w:t xml:space="preserve">Raman </w:t>
      </w:r>
      <w:r w:rsidRPr="22DBC18B">
        <w:rPr>
          <w:color w:val="000000" w:themeColor="text1"/>
        </w:rPr>
        <w:t>spectra at 2915 cm</w:t>
      </w:r>
      <w:r w:rsidRPr="22DBC18B">
        <w:rPr>
          <w:color w:val="000000" w:themeColor="text1"/>
          <w:vertAlign w:val="superscript"/>
        </w:rPr>
        <w:t>-1</w:t>
      </w:r>
      <w:r w:rsidRPr="22DBC18B">
        <w:rPr>
          <w:color w:val="000000" w:themeColor="text1"/>
        </w:rPr>
        <w:t xml:space="preserve"> to determine the lowest detection </w:t>
      </w:r>
      <w:r w:rsidR="00EE3ECA">
        <w:rPr>
          <w:color w:val="000000" w:themeColor="text1"/>
        </w:rPr>
        <w:t>concentration</w:t>
      </w:r>
      <w:r w:rsidRPr="22DBC18B">
        <w:rPr>
          <w:color w:val="000000" w:themeColor="text1"/>
        </w:rPr>
        <w:t xml:space="preserve"> </w:t>
      </w:r>
      <w:r w:rsidR="00EE3ECA">
        <w:rPr>
          <w:color w:val="000000" w:themeColor="text1"/>
        </w:rPr>
        <w:t>using</w:t>
      </w:r>
      <w:r w:rsidRPr="22DBC18B">
        <w:rPr>
          <w:color w:val="000000" w:themeColor="text1"/>
        </w:rPr>
        <w:t xml:space="preserve"> PPCARS in the C-H region. The SNR is calculated as: [(average intensity around the 2915 cm</w:t>
      </w:r>
      <w:r w:rsidRPr="22DBC18B">
        <w:rPr>
          <w:color w:val="000000" w:themeColor="text1"/>
          <w:vertAlign w:val="superscript"/>
        </w:rPr>
        <w:t>-1</w:t>
      </w:r>
      <w:r w:rsidRPr="22DBC18B">
        <w:rPr>
          <w:color w:val="000000" w:themeColor="text1"/>
        </w:rPr>
        <w:t xml:space="preserve"> peak)-(average intensity between 2810-2850 cm</w:t>
      </w:r>
      <w:r w:rsidRPr="22DBC18B">
        <w:rPr>
          <w:color w:val="000000" w:themeColor="text1"/>
          <w:vertAlign w:val="superscript"/>
        </w:rPr>
        <w:t>-1</w:t>
      </w:r>
      <w:r w:rsidRPr="22DBC18B">
        <w:rPr>
          <w:color w:val="000000" w:themeColor="text1"/>
        </w:rPr>
        <w:t>)]</w:t>
      </w:r>
      <w:proofErr w:type="gramStart"/>
      <w:r w:rsidRPr="22DBC18B">
        <w:rPr>
          <w:color w:val="000000" w:themeColor="text1"/>
        </w:rPr>
        <w:t>/(</w:t>
      </w:r>
      <w:proofErr w:type="gramEnd"/>
      <w:r w:rsidRPr="22DBC18B">
        <w:rPr>
          <w:color w:val="000000" w:themeColor="text1"/>
        </w:rPr>
        <w:t>standard deviation of intensity between 2810-2850 cm</w:t>
      </w:r>
      <w:r w:rsidRPr="22DBC18B">
        <w:rPr>
          <w:color w:val="000000" w:themeColor="text1"/>
          <w:vertAlign w:val="superscript"/>
        </w:rPr>
        <w:t>-1</w:t>
      </w:r>
      <w:r w:rsidRPr="22DBC18B">
        <w:rPr>
          <w:color w:val="000000" w:themeColor="text1"/>
        </w:rPr>
        <w:t>). For the 0.05%, 0.1%, 0.5%, and 1% DMSO in D</w:t>
      </w:r>
      <w:r w:rsidRPr="22DBC18B">
        <w:rPr>
          <w:color w:val="000000" w:themeColor="text1"/>
          <w:vertAlign w:val="subscript"/>
        </w:rPr>
        <w:t>2</w:t>
      </w:r>
      <w:r w:rsidRPr="22DBC18B">
        <w:rPr>
          <w:color w:val="000000" w:themeColor="text1"/>
        </w:rPr>
        <w:t xml:space="preserve">O, the SNR at 1.1MHz modulation and 4% duty cycle were -1.77, 1.31, 15.67, and 33.25, respectively. Therefore, we conclude that the lowest DMSO concentration that we can detect </w:t>
      </w:r>
      <w:r w:rsidR="00F12969">
        <w:rPr>
          <w:color w:val="000000" w:themeColor="text1"/>
        </w:rPr>
        <w:t>at</w:t>
      </w:r>
      <w:r w:rsidRPr="22DBC18B">
        <w:rPr>
          <w:color w:val="000000" w:themeColor="text1"/>
        </w:rPr>
        <w:t xml:space="preserve"> 1.1 MHz modulation is 0.1%, </w:t>
      </w:r>
      <w:r w:rsidR="00F12969">
        <w:rPr>
          <w:color w:val="000000" w:themeColor="text1"/>
        </w:rPr>
        <w:t xml:space="preserve">by </w:t>
      </w:r>
      <w:r w:rsidRPr="22DBC18B">
        <w:rPr>
          <w:color w:val="000000" w:themeColor="text1"/>
        </w:rPr>
        <w:t xml:space="preserve">using </w:t>
      </w:r>
      <w:r>
        <w:t xml:space="preserve">5.2 </w:t>
      </w:r>
      <w:proofErr w:type="spellStart"/>
      <w:r>
        <w:t>mW</w:t>
      </w:r>
      <w:proofErr w:type="spellEnd"/>
      <w:r>
        <w:t xml:space="preserve"> pump and 6.2 </w:t>
      </w:r>
      <w:proofErr w:type="spellStart"/>
      <w:r>
        <w:t>mW</w:t>
      </w:r>
      <w:proofErr w:type="spellEnd"/>
      <w:r>
        <w:t xml:space="preserve"> Stokes at the sample.</w:t>
      </w:r>
    </w:p>
    <w:p w14:paraId="1CF1F8BF" w14:textId="06FE4E9A" w:rsidR="000E584D" w:rsidRDefault="00F12969" w:rsidP="000E584D">
      <w:pPr>
        <w:jc w:val="both"/>
        <w:rPr>
          <w:bCs/>
          <w:color w:val="000000"/>
        </w:rPr>
      </w:pPr>
      <w:r>
        <w:t>At</w:t>
      </w:r>
      <w:r w:rsidR="000E584D">
        <w:t xml:space="preserve"> 700 kHz modulation, the optimal duty cycle can be further reduced to 1.4%. We then measured </w:t>
      </w:r>
      <w:r w:rsidR="000E584D">
        <w:rPr>
          <w:bCs/>
          <w:color w:val="000000"/>
        </w:rPr>
        <w:t>0.05%, 0.1%, and 0.5% DMSO</w:t>
      </w:r>
      <w:r w:rsidR="000E584D" w:rsidRPr="00633D6E">
        <w:rPr>
          <w:bCs/>
          <w:color w:val="000000"/>
        </w:rPr>
        <w:t xml:space="preserve"> </w:t>
      </w:r>
      <w:r w:rsidR="000E584D">
        <w:rPr>
          <w:bCs/>
          <w:color w:val="000000"/>
        </w:rPr>
        <w:t>in D</w:t>
      </w:r>
      <w:r w:rsidR="000E584D" w:rsidRPr="0035121F">
        <w:rPr>
          <w:bCs/>
          <w:color w:val="000000"/>
          <w:vertAlign w:val="subscript"/>
        </w:rPr>
        <w:t>2</w:t>
      </w:r>
      <w:r w:rsidR="000E584D">
        <w:rPr>
          <w:bCs/>
          <w:color w:val="000000"/>
        </w:rPr>
        <w:t xml:space="preserve">O using only </w:t>
      </w:r>
      <w:r w:rsidR="000E584D">
        <w:t xml:space="preserve">2.0 </w:t>
      </w:r>
      <w:proofErr w:type="spellStart"/>
      <w:r w:rsidR="000E584D">
        <w:t>mW</w:t>
      </w:r>
      <w:proofErr w:type="spellEnd"/>
      <w:r w:rsidR="000E584D">
        <w:t xml:space="preserve"> pump and 3.7 </w:t>
      </w:r>
      <w:proofErr w:type="spellStart"/>
      <w:r w:rsidR="000E584D">
        <w:t>mW</w:t>
      </w:r>
      <w:proofErr w:type="spellEnd"/>
      <w:r w:rsidR="000E584D">
        <w:t xml:space="preserve"> Stokes beams at the sample</w:t>
      </w:r>
      <w:r>
        <w:t>.</w:t>
      </w:r>
      <w:r w:rsidR="000E584D">
        <w:t xml:space="preserve"> </w:t>
      </w:r>
      <w:r>
        <w:t xml:space="preserve">The </w:t>
      </w:r>
      <w:r w:rsidR="000E584D">
        <w:t>SNR</w:t>
      </w:r>
      <w:r>
        <w:t xml:space="preserve"> values</w:t>
      </w:r>
      <w:r w:rsidR="000E584D">
        <w:t xml:space="preserve"> of the </w:t>
      </w:r>
      <w:r w:rsidR="000E584D">
        <w:rPr>
          <w:bCs/>
          <w:color w:val="000000"/>
        </w:rPr>
        <w:t>2915 cm</w:t>
      </w:r>
      <w:r w:rsidR="000E584D" w:rsidRPr="0035121F">
        <w:rPr>
          <w:bCs/>
          <w:color w:val="000000"/>
          <w:vertAlign w:val="superscript"/>
        </w:rPr>
        <w:t>-1</w:t>
      </w:r>
      <w:r w:rsidR="000E584D">
        <w:rPr>
          <w:bCs/>
          <w:color w:val="000000"/>
        </w:rPr>
        <w:t xml:space="preserve"> </w:t>
      </w:r>
      <w:r>
        <w:rPr>
          <w:bCs/>
          <w:color w:val="000000"/>
        </w:rPr>
        <w:t>peak are</w:t>
      </w:r>
      <w:r w:rsidR="000E584D">
        <w:rPr>
          <w:bCs/>
          <w:color w:val="000000"/>
        </w:rPr>
        <w:t xml:space="preserve"> 1.82, 4.24, and 35.3</w:t>
      </w:r>
      <w:r>
        <w:rPr>
          <w:bCs/>
          <w:color w:val="000000"/>
        </w:rPr>
        <w:t>, respectively</w:t>
      </w:r>
      <w:r w:rsidR="000E584D">
        <w:rPr>
          <w:bCs/>
          <w:color w:val="000000"/>
        </w:rPr>
        <w:t xml:space="preserve">. The phase-retrieved </w:t>
      </w:r>
      <w:r>
        <w:rPr>
          <w:bCs/>
          <w:color w:val="000000"/>
        </w:rPr>
        <w:t xml:space="preserve">Raman </w:t>
      </w:r>
      <w:r w:rsidR="000E584D">
        <w:rPr>
          <w:bCs/>
          <w:color w:val="000000"/>
        </w:rPr>
        <w:t>spectra are shown in Figure S</w:t>
      </w:r>
      <w:r>
        <w:rPr>
          <w:bCs/>
          <w:color w:val="000000"/>
        </w:rPr>
        <w:t>3</w:t>
      </w:r>
      <w:r w:rsidR="000E584D">
        <w:rPr>
          <w:bCs/>
          <w:color w:val="000000"/>
        </w:rPr>
        <w:t xml:space="preserve">. Therefore, we conclude that the lowest concentration of DMSO </w:t>
      </w:r>
      <w:r>
        <w:rPr>
          <w:bCs/>
          <w:color w:val="000000"/>
        </w:rPr>
        <w:t>can be detected</w:t>
      </w:r>
      <w:r w:rsidR="000E584D">
        <w:rPr>
          <w:bCs/>
          <w:color w:val="000000"/>
        </w:rPr>
        <w:t xml:space="preserve"> at 700 kHz modulation is 0.05%, corresponding to 7.1 </w:t>
      </w:r>
      <w:proofErr w:type="spellStart"/>
      <w:r w:rsidR="000E584D">
        <w:rPr>
          <w:bCs/>
          <w:color w:val="000000"/>
        </w:rPr>
        <w:t>mM.</w:t>
      </w:r>
      <w:proofErr w:type="spellEnd"/>
      <w:r w:rsidR="000E584D">
        <w:rPr>
          <w:bCs/>
          <w:color w:val="000000"/>
        </w:rPr>
        <w:t xml:space="preserve"> </w:t>
      </w:r>
    </w:p>
    <w:p w14:paraId="09E080F8" w14:textId="77777777" w:rsidR="000E584D" w:rsidRDefault="000E584D" w:rsidP="000E584D">
      <w:pPr>
        <w:jc w:val="center"/>
      </w:pPr>
      <w:r>
        <w:object w:dxaOrig="7025" w:dyaOrig="5375" w14:anchorId="72D734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4.75pt;height:209.65pt" o:ole="">
            <v:imagedata r:id="rId10" o:title=""/>
          </v:shape>
          <o:OLEObject Type="Embed" ProgID="Origin95.Graph" ShapeID="_x0000_i1025" DrawAspect="Content" ObjectID="_1691261612" r:id="rId11"/>
        </w:object>
      </w:r>
    </w:p>
    <w:p w14:paraId="04C06BCF" w14:textId="3BDCBEF9" w:rsidR="000E584D" w:rsidRPr="002A019D" w:rsidRDefault="000E584D" w:rsidP="000E584D">
      <w:pPr>
        <w:jc w:val="both"/>
        <w:rPr>
          <w:color w:val="000000"/>
        </w:rPr>
      </w:pPr>
      <w:r w:rsidRPr="268DFE25">
        <w:rPr>
          <w:b/>
          <w:bCs/>
        </w:rPr>
        <w:t>Figure S</w:t>
      </w:r>
      <w:r>
        <w:rPr>
          <w:b/>
          <w:bCs/>
        </w:rPr>
        <w:t>3</w:t>
      </w:r>
      <w:r w:rsidRPr="268DFE25">
        <w:rPr>
          <w:b/>
          <w:bCs/>
        </w:rPr>
        <w:t>.</w:t>
      </w:r>
      <w:r>
        <w:t xml:space="preserve"> </w:t>
      </w:r>
      <w:r w:rsidR="00F43D95">
        <w:t>R</w:t>
      </w:r>
      <w:r>
        <w:t>etrieved Raman spectra of DMSO in D</w:t>
      </w:r>
      <w:r w:rsidRPr="00DF3E32">
        <w:rPr>
          <w:vertAlign w:val="subscript"/>
        </w:rPr>
        <w:t>2</w:t>
      </w:r>
      <w:r>
        <w:t>O detected using 700 kHz modulation, 1.4% duty cycle, 10 µs pixel dwell time, and 2.0 mW pump and 3.7 mW Stokes beams at the sample.</w:t>
      </w:r>
    </w:p>
    <w:p w14:paraId="64F4A323" w14:textId="77777777" w:rsidR="000E584D" w:rsidRDefault="000E584D" w:rsidP="000E584D">
      <w:pPr>
        <w:rPr>
          <w:rFonts w:eastAsia="Times New Roman"/>
          <w:color w:val="000000"/>
          <w:lang w:eastAsia="zh-CN"/>
        </w:rPr>
      </w:pPr>
    </w:p>
    <w:p w14:paraId="182365BC" w14:textId="77777777" w:rsidR="000E584D" w:rsidRDefault="000E584D" w:rsidP="000E584D">
      <w:pPr>
        <w:rPr>
          <w:rFonts w:eastAsia="Times New Roman"/>
          <w:b/>
          <w:bCs/>
          <w:color w:val="000000" w:themeColor="text1"/>
          <w:lang w:eastAsia="zh-CN"/>
        </w:rPr>
      </w:pPr>
    </w:p>
    <w:p w14:paraId="2102A5FB" w14:textId="77777777" w:rsidR="000E584D" w:rsidRDefault="000E584D" w:rsidP="000E584D">
      <w:pPr>
        <w:rPr>
          <w:rFonts w:eastAsia="Times New Roman"/>
          <w:b/>
          <w:bCs/>
          <w:color w:val="000000" w:themeColor="text1"/>
          <w:lang w:eastAsia="zh-CN"/>
        </w:rPr>
      </w:pPr>
    </w:p>
    <w:p w14:paraId="7DA64900" w14:textId="77777777" w:rsidR="000E584D" w:rsidRDefault="000E584D" w:rsidP="000E584D">
      <w:pPr>
        <w:rPr>
          <w:rFonts w:eastAsia="Times New Roman"/>
          <w:b/>
          <w:bCs/>
          <w:color w:val="000000" w:themeColor="text1"/>
          <w:lang w:eastAsia="zh-CN"/>
        </w:rPr>
      </w:pPr>
    </w:p>
    <w:p w14:paraId="6F4B7564" w14:textId="77777777" w:rsidR="000E584D" w:rsidRDefault="000E584D" w:rsidP="000E584D">
      <w:pPr>
        <w:rPr>
          <w:rFonts w:eastAsia="Times New Roman"/>
          <w:b/>
          <w:bCs/>
          <w:color w:val="000000" w:themeColor="text1"/>
          <w:lang w:eastAsia="zh-CN"/>
        </w:rPr>
      </w:pPr>
    </w:p>
    <w:p w14:paraId="3CE368DA" w14:textId="77777777" w:rsidR="000E584D" w:rsidRDefault="000E584D" w:rsidP="000E584D">
      <w:pPr>
        <w:rPr>
          <w:rFonts w:eastAsia="Times New Roman"/>
          <w:b/>
          <w:bCs/>
          <w:color w:val="000000" w:themeColor="text1"/>
          <w:lang w:eastAsia="zh-CN"/>
        </w:rPr>
      </w:pPr>
    </w:p>
    <w:p w14:paraId="7B3A3FD8" w14:textId="77777777" w:rsidR="000E584D" w:rsidRDefault="000E584D" w:rsidP="000E584D">
      <w:pPr>
        <w:rPr>
          <w:rFonts w:eastAsia="Times New Roman"/>
          <w:b/>
          <w:bCs/>
          <w:color w:val="000000" w:themeColor="text1"/>
          <w:lang w:eastAsia="zh-CN"/>
        </w:rPr>
      </w:pPr>
    </w:p>
    <w:p w14:paraId="04B03AB5" w14:textId="77777777" w:rsidR="000E584D" w:rsidRDefault="000E584D" w:rsidP="000E584D">
      <w:pPr>
        <w:rPr>
          <w:rFonts w:eastAsia="Times New Roman"/>
          <w:b/>
          <w:bCs/>
          <w:color w:val="000000" w:themeColor="text1"/>
          <w:lang w:eastAsia="zh-CN"/>
        </w:rPr>
      </w:pPr>
    </w:p>
    <w:p w14:paraId="77C8E155" w14:textId="77777777" w:rsidR="000E584D" w:rsidRDefault="000E584D" w:rsidP="000E584D">
      <w:pPr>
        <w:rPr>
          <w:b/>
          <w:bCs/>
          <w:color w:val="000000"/>
        </w:rPr>
      </w:pPr>
      <w:r w:rsidRPr="268DFE25">
        <w:rPr>
          <w:rFonts w:eastAsia="Times New Roman"/>
          <w:b/>
          <w:bCs/>
          <w:color w:val="000000" w:themeColor="text1"/>
          <w:lang w:eastAsia="zh-CN"/>
        </w:rPr>
        <w:t xml:space="preserve">5. </w:t>
      </w:r>
      <w:r w:rsidRPr="268DFE25">
        <w:rPr>
          <w:b/>
          <w:bCs/>
          <w:color w:val="000000" w:themeColor="text1"/>
        </w:rPr>
        <w:t>Cell imaging using 1.1 MHz modulation frequency</w:t>
      </w:r>
    </w:p>
    <w:p w14:paraId="707960D4" w14:textId="40A008C8" w:rsidR="000E584D" w:rsidRPr="00000A84" w:rsidRDefault="00F43D95" w:rsidP="000E584D">
      <w:pPr>
        <w:spacing w:before="280" w:after="0" w:line="240" w:lineRule="auto"/>
        <w:jc w:val="both"/>
        <w:rPr>
          <w:color w:val="000000" w:themeColor="text1"/>
        </w:rPr>
      </w:pPr>
      <w:r>
        <w:rPr>
          <w:color w:val="000000" w:themeColor="text1"/>
        </w:rPr>
        <w:t xml:space="preserve">Besides at 700 kHz modulation frequency, </w:t>
      </w:r>
      <w:r w:rsidR="000E584D" w:rsidRPr="268DFE25">
        <w:rPr>
          <w:color w:val="000000" w:themeColor="text1"/>
        </w:rPr>
        <w:t>MIA PaCa</w:t>
      </w:r>
      <w:r>
        <w:rPr>
          <w:color w:val="000000" w:themeColor="text1"/>
        </w:rPr>
        <w:t>-</w:t>
      </w:r>
      <w:r w:rsidR="000E584D" w:rsidRPr="268DFE25">
        <w:rPr>
          <w:color w:val="000000" w:themeColor="text1"/>
        </w:rPr>
        <w:t>2 cells were also imaged at 1.1 MHz modulation frequency and different duty cycle values, as shown in Figure S4. We can see significant contrast and sensitivity enhancement for both FCARS and ECARS (Figure S4a). Intensity profiles along the solid line</w:t>
      </w:r>
      <w:r>
        <w:rPr>
          <w:color w:val="000000" w:themeColor="text1"/>
        </w:rPr>
        <w:t>s</w:t>
      </w:r>
      <w:r w:rsidR="000E584D" w:rsidRPr="268DFE25">
        <w:rPr>
          <w:color w:val="000000" w:themeColor="text1"/>
        </w:rPr>
        <w:t xml:space="preserve"> in images are plotted in Figure S4b.</w:t>
      </w:r>
    </w:p>
    <w:p w14:paraId="7B849508" w14:textId="77777777" w:rsidR="000E584D" w:rsidRPr="00000A84" w:rsidRDefault="000E584D" w:rsidP="000E584D">
      <w:pPr>
        <w:spacing w:before="280" w:after="0" w:line="240" w:lineRule="auto"/>
        <w:jc w:val="center"/>
        <w:rPr>
          <w:lang w:eastAsia="zh-CN"/>
        </w:rPr>
      </w:pPr>
      <w:r>
        <w:rPr>
          <w:noProof/>
          <w:lang w:eastAsia="zh-CN"/>
        </w:rPr>
        <w:drawing>
          <wp:inline distT="0" distB="0" distL="0" distR="0" wp14:anchorId="60CFFB49" wp14:editId="25E80BA5">
            <wp:extent cx="5361810" cy="4602220"/>
            <wp:effectExtent l="0" t="0" r="0" b="0"/>
            <wp:docPr id="461922049" name="Picture 46192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61810" cy="4602220"/>
                    </a:xfrm>
                    <a:prstGeom prst="rect">
                      <a:avLst/>
                    </a:prstGeom>
                  </pic:spPr>
                </pic:pic>
              </a:graphicData>
            </a:graphic>
          </wp:inline>
        </w:drawing>
      </w:r>
    </w:p>
    <w:p w14:paraId="28564307" w14:textId="65B7B854" w:rsidR="000E584D" w:rsidRDefault="000E584D" w:rsidP="00F43D95">
      <w:pPr>
        <w:jc w:val="both"/>
        <w:rPr>
          <w:rFonts w:eastAsia="Times New Roman"/>
          <w:color w:val="000000"/>
          <w:lang w:eastAsia="zh-CN"/>
        </w:rPr>
      </w:pPr>
      <w:r w:rsidRPr="00F43D95">
        <w:rPr>
          <w:rFonts w:eastAsia="Times New Roman"/>
          <w:b/>
          <w:bCs/>
          <w:color w:val="000000" w:themeColor="text1"/>
          <w:lang w:eastAsia="zh-CN"/>
        </w:rPr>
        <w:t xml:space="preserve">Figure S4. </w:t>
      </w:r>
      <w:r w:rsidRPr="00F43D95">
        <w:rPr>
          <w:rFonts w:eastAsia="Times New Roman"/>
          <w:color w:val="000000" w:themeColor="text1"/>
          <w:lang w:eastAsia="zh-CN"/>
        </w:rPr>
        <w:t>Mia PaCa</w:t>
      </w:r>
      <w:r w:rsidR="00F43D95" w:rsidRPr="00F43D95">
        <w:rPr>
          <w:rFonts w:eastAsia="Times New Roman"/>
          <w:color w:val="000000" w:themeColor="text1"/>
          <w:lang w:eastAsia="zh-CN"/>
        </w:rPr>
        <w:t>-</w:t>
      </w:r>
      <w:r w:rsidRPr="00F43D95">
        <w:rPr>
          <w:rFonts w:eastAsia="Times New Roman"/>
          <w:color w:val="000000" w:themeColor="text1"/>
          <w:lang w:eastAsia="zh-CN"/>
        </w:rPr>
        <w:t xml:space="preserve">2 cell imaging with </w:t>
      </w:r>
      <w:r w:rsidR="00F43D95" w:rsidRPr="00F43D95">
        <w:rPr>
          <w:rFonts w:eastAsia="Times New Roman"/>
          <w:color w:val="000000" w:themeColor="text1"/>
          <w:lang w:eastAsia="zh-CN"/>
        </w:rPr>
        <w:t>PP</w:t>
      </w:r>
      <w:r w:rsidRPr="00F43D95">
        <w:rPr>
          <w:rFonts w:eastAsia="Times New Roman"/>
          <w:color w:val="000000" w:themeColor="text1"/>
          <w:lang w:eastAsia="zh-CN"/>
        </w:rPr>
        <w:t>CARS microscopy at 1.1 MHz modulation frequency.</w:t>
      </w:r>
      <w:r w:rsidRPr="268DFE25">
        <w:rPr>
          <w:rFonts w:eastAsia="Times New Roman"/>
          <w:color w:val="000000" w:themeColor="text1"/>
          <w:lang w:eastAsia="zh-CN"/>
        </w:rPr>
        <w:t xml:space="preserve"> (a) FCARS and ECARS images at 98%, 20%, 10%, and 4% duty cycle. (b) Line </w:t>
      </w:r>
      <w:r w:rsidR="00F43D95">
        <w:rPr>
          <w:rFonts w:eastAsia="Times New Roman"/>
          <w:color w:val="000000" w:themeColor="text1"/>
          <w:lang w:eastAsia="zh-CN"/>
        </w:rPr>
        <w:t>intensity</w:t>
      </w:r>
      <w:r w:rsidRPr="268DFE25">
        <w:rPr>
          <w:rFonts w:eastAsia="Times New Roman"/>
          <w:color w:val="000000" w:themeColor="text1"/>
          <w:lang w:eastAsia="zh-CN"/>
        </w:rPr>
        <w:t xml:space="preserve"> profiles</w:t>
      </w:r>
      <w:r w:rsidR="00F43D95">
        <w:rPr>
          <w:rFonts w:eastAsia="Times New Roman"/>
          <w:color w:val="000000" w:themeColor="text1"/>
          <w:lang w:eastAsia="zh-CN"/>
        </w:rPr>
        <w:t xml:space="preserve"> along the lines in</w:t>
      </w:r>
      <w:r w:rsidRPr="268DFE25">
        <w:rPr>
          <w:rFonts w:eastAsia="Times New Roman"/>
          <w:color w:val="000000" w:themeColor="text1"/>
          <w:lang w:eastAsia="zh-CN"/>
        </w:rPr>
        <w:t xml:space="preserve"> image</w:t>
      </w:r>
      <w:r w:rsidR="00F43D95">
        <w:rPr>
          <w:rFonts w:eastAsia="Times New Roman"/>
          <w:color w:val="000000" w:themeColor="text1"/>
          <w:lang w:eastAsia="zh-CN"/>
        </w:rPr>
        <w:t>s of panel a</w:t>
      </w:r>
      <w:r w:rsidRPr="268DFE25">
        <w:rPr>
          <w:rFonts w:eastAsia="Times New Roman"/>
          <w:color w:val="000000" w:themeColor="text1"/>
          <w:lang w:eastAsia="zh-CN"/>
        </w:rPr>
        <w:t xml:space="preserve">. </w:t>
      </w:r>
      <w:r w:rsidR="00EE3ECA">
        <w:rPr>
          <w:rFonts w:eastAsia="Times New Roman"/>
          <w:color w:val="000000" w:themeColor="text1"/>
          <w:lang w:eastAsia="zh-CN"/>
        </w:rPr>
        <w:t xml:space="preserve">The intensities are scaled separately for each plot. </w:t>
      </w:r>
      <w:r w:rsidRPr="268DFE25">
        <w:rPr>
          <w:rFonts w:eastAsia="Times New Roman"/>
          <w:color w:val="000000" w:themeColor="text1"/>
          <w:lang w:eastAsia="zh-CN"/>
        </w:rPr>
        <w:t>Scale bars, 10 μm.</w:t>
      </w:r>
    </w:p>
    <w:p w14:paraId="10562568" w14:textId="77777777" w:rsidR="000E584D" w:rsidRDefault="000E584D" w:rsidP="000E584D">
      <w:pPr>
        <w:rPr>
          <w:rFonts w:eastAsia="Times New Roman"/>
          <w:color w:val="000000"/>
          <w:lang w:eastAsia="zh-CN"/>
        </w:rPr>
      </w:pPr>
    </w:p>
    <w:p w14:paraId="53E5D3A8" w14:textId="77777777" w:rsidR="000E584D" w:rsidRDefault="000E584D" w:rsidP="000E584D">
      <w:pPr>
        <w:rPr>
          <w:rFonts w:eastAsia="Times New Roman"/>
          <w:b/>
          <w:bCs/>
          <w:color w:val="000000" w:themeColor="text1"/>
          <w:lang w:eastAsia="zh-CN"/>
        </w:rPr>
      </w:pPr>
    </w:p>
    <w:p w14:paraId="32F5BBCF" w14:textId="77777777" w:rsidR="000E584D" w:rsidRDefault="000E584D" w:rsidP="000E584D">
      <w:pPr>
        <w:rPr>
          <w:rFonts w:eastAsia="Times New Roman"/>
          <w:b/>
          <w:bCs/>
          <w:color w:val="000000" w:themeColor="text1"/>
          <w:lang w:eastAsia="zh-CN"/>
        </w:rPr>
      </w:pPr>
    </w:p>
    <w:p w14:paraId="1832BDA2" w14:textId="77777777" w:rsidR="000E584D" w:rsidRDefault="000E584D" w:rsidP="000E584D">
      <w:pPr>
        <w:rPr>
          <w:rFonts w:eastAsia="Times New Roman"/>
          <w:b/>
          <w:bCs/>
          <w:color w:val="000000" w:themeColor="text1"/>
          <w:lang w:eastAsia="zh-CN"/>
        </w:rPr>
      </w:pPr>
    </w:p>
    <w:p w14:paraId="6DA1A3A0" w14:textId="77777777" w:rsidR="000E584D" w:rsidRDefault="000E584D" w:rsidP="000E584D">
      <w:pPr>
        <w:rPr>
          <w:rFonts w:eastAsia="Times New Roman"/>
          <w:b/>
          <w:bCs/>
          <w:color w:val="000000" w:themeColor="text1"/>
          <w:lang w:eastAsia="zh-CN"/>
        </w:rPr>
      </w:pPr>
    </w:p>
    <w:p w14:paraId="5D620CDE" w14:textId="620A7CC1" w:rsidR="000E584D" w:rsidRDefault="00EE3ECA" w:rsidP="000E584D">
      <w:pPr>
        <w:rPr>
          <w:b/>
          <w:bCs/>
          <w:color w:val="000000"/>
        </w:rPr>
      </w:pPr>
      <w:r>
        <w:rPr>
          <w:rFonts w:eastAsia="Times New Roman"/>
          <w:b/>
          <w:bCs/>
          <w:color w:val="000000" w:themeColor="text1"/>
          <w:lang w:eastAsia="zh-CN"/>
        </w:rPr>
        <w:lastRenderedPageBreak/>
        <w:t>6</w:t>
      </w:r>
      <w:r w:rsidR="000E584D" w:rsidRPr="268DFE25">
        <w:rPr>
          <w:rFonts w:eastAsia="Times New Roman"/>
          <w:b/>
          <w:bCs/>
          <w:color w:val="000000" w:themeColor="text1"/>
          <w:lang w:eastAsia="zh-CN"/>
        </w:rPr>
        <w:t xml:space="preserve">. </w:t>
      </w:r>
      <w:r w:rsidR="000E584D" w:rsidRPr="268DFE25">
        <w:rPr>
          <w:b/>
          <w:bCs/>
          <w:color w:val="000000" w:themeColor="text1"/>
        </w:rPr>
        <w:t>Live</w:t>
      </w:r>
      <w:r w:rsidR="00F87714">
        <w:rPr>
          <w:b/>
          <w:bCs/>
          <w:color w:val="000000" w:themeColor="text1"/>
        </w:rPr>
        <w:t>-</w:t>
      </w:r>
      <w:r w:rsidR="000E584D" w:rsidRPr="268DFE25">
        <w:rPr>
          <w:b/>
          <w:bCs/>
          <w:color w:val="000000" w:themeColor="text1"/>
        </w:rPr>
        <w:t>cell CARS and fluorescence imaging</w:t>
      </w:r>
    </w:p>
    <w:p w14:paraId="1594837B" w14:textId="6838D639" w:rsidR="000E584D" w:rsidRDefault="00F43D95" w:rsidP="000E584D">
      <w:pPr>
        <w:jc w:val="both"/>
        <w:rPr>
          <w:color w:val="000000" w:themeColor="text1"/>
        </w:rPr>
      </w:pPr>
      <w:r>
        <w:rPr>
          <w:color w:val="000000" w:themeColor="text1"/>
        </w:rPr>
        <w:t>Live</w:t>
      </w:r>
      <w:r w:rsidR="00F87714">
        <w:rPr>
          <w:color w:val="000000" w:themeColor="text1"/>
        </w:rPr>
        <w:t>-</w:t>
      </w:r>
      <w:r>
        <w:rPr>
          <w:color w:val="000000" w:themeColor="text1"/>
        </w:rPr>
        <w:t>cell imaging</w:t>
      </w:r>
      <w:r w:rsidR="000E584D" w:rsidRPr="268DFE25">
        <w:rPr>
          <w:color w:val="000000" w:themeColor="text1"/>
        </w:rPr>
        <w:t xml:space="preserve"> </w:t>
      </w:r>
      <w:r w:rsidR="00F87714">
        <w:rPr>
          <w:color w:val="000000" w:themeColor="text1"/>
        </w:rPr>
        <w:t>is</w:t>
      </w:r>
      <w:r w:rsidR="000E584D" w:rsidRPr="268DFE25">
        <w:rPr>
          <w:color w:val="000000" w:themeColor="text1"/>
        </w:rPr>
        <w:t xml:space="preserve"> performed using MIA PaCa</w:t>
      </w:r>
      <w:r>
        <w:rPr>
          <w:color w:val="000000" w:themeColor="text1"/>
        </w:rPr>
        <w:t>-</w:t>
      </w:r>
      <w:r w:rsidR="000E584D" w:rsidRPr="268DFE25">
        <w:rPr>
          <w:color w:val="000000" w:themeColor="text1"/>
        </w:rPr>
        <w:t xml:space="preserve">2 cells labeled with </w:t>
      </w:r>
      <w:r>
        <w:rPr>
          <w:color w:val="000000" w:themeColor="text1"/>
        </w:rPr>
        <w:t>MitoView</w:t>
      </w:r>
      <w:r w:rsidR="000E584D" w:rsidRPr="268DFE25">
        <w:rPr>
          <w:color w:val="000000" w:themeColor="text1"/>
        </w:rPr>
        <w:t xml:space="preserve"> mitochondria </w:t>
      </w:r>
      <w:r>
        <w:rPr>
          <w:color w:val="000000" w:themeColor="text1"/>
        </w:rPr>
        <w:t>stains</w:t>
      </w:r>
      <w:r w:rsidR="000E584D" w:rsidRPr="268DFE25">
        <w:rPr>
          <w:color w:val="000000" w:themeColor="text1"/>
        </w:rPr>
        <w:t xml:space="preserve">. The images comparing 97% and 10% duty cycles are shown in Figure S5. These images show clear sensitivity improvement of both CARS and TPEF at 450 nm at lower duty cycles for live cells.  </w:t>
      </w:r>
    </w:p>
    <w:p w14:paraId="7D84CF8F" w14:textId="77777777" w:rsidR="000E584D" w:rsidRPr="00000A84" w:rsidRDefault="000E584D" w:rsidP="000E584D">
      <w:pPr>
        <w:spacing w:before="280" w:after="0" w:line="240" w:lineRule="auto"/>
        <w:jc w:val="center"/>
        <w:rPr>
          <w:lang w:eastAsia="zh-CN"/>
        </w:rPr>
      </w:pPr>
      <w:r>
        <w:rPr>
          <w:noProof/>
          <w:lang w:eastAsia="zh-CN"/>
        </w:rPr>
        <w:drawing>
          <wp:inline distT="0" distB="0" distL="0" distR="0" wp14:anchorId="5213708A" wp14:editId="4ED12F6E">
            <wp:extent cx="4572000" cy="4095750"/>
            <wp:effectExtent l="0" t="0" r="0" b="0"/>
            <wp:docPr id="870340155" name="Picture 87034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72000" cy="4095750"/>
                    </a:xfrm>
                    <a:prstGeom prst="rect">
                      <a:avLst/>
                    </a:prstGeom>
                  </pic:spPr>
                </pic:pic>
              </a:graphicData>
            </a:graphic>
          </wp:inline>
        </w:drawing>
      </w:r>
    </w:p>
    <w:p w14:paraId="6B1BA4E5" w14:textId="77777777" w:rsidR="000E584D" w:rsidRDefault="000E584D" w:rsidP="000E584D">
      <w:pPr>
        <w:rPr>
          <w:rFonts w:eastAsia="Times New Roman"/>
          <w:b/>
          <w:bCs/>
          <w:color w:val="000000" w:themeColor="text1"/>
          <w:sz w:val="24"/>
          <w:szCs w:val="24"/>
          <w:lang w:eastAsia="zh-CN"/>
        </w:rPr>
      </w:pPr>
    </w:p>
    <w:p w14:paraId="1E91E073" w14:textId="358B711C" w:rsidR="000E584D" w:rsidRDefault="000E584D" w:rsidP="00F43D95">
      <w:pPr>
        <w:jc w:val="both"/>
        <w:rPr>
          <w:rFonts w:eastAsia="Times New Roman"/>
          <w:color w:val="000000"/>
          <w:lang w:eastAsia="zh-CN"/>
        </w:rPr>
      </w:pPr>
      <w:r w:rsidRPr="00F43D95">
        <w:rPr>
          <w:rFonts w:eastAsia="Times New Roman"/>
          <w:b/>
          <w:bCs/>
          <w:color w:val="000000" w:themeColor="text1"/>
          <w:lang w:eastAsia="zh-CN"/>
        </w:rPr>
        <w:t xml:space="preserve">Figure S5. </w:t>
      </w:r>
      <w:r w:rsidRPr="00F43D95">
        <w:rPr>
          <w:rFonts w:eastAsia="Times New Roman"/>
          <w:color w:val="000000" w:themeColor="text1"/>
          <w:lang w:eastAsia="zh-CN"/>
        </w:rPr>
        <w:t>Live Mia PaCa</w:t>
      </w:r>
      <w:r w:rsidR="00F43D95" w:rsidRPr="00F43D95">
        <w:rPr>
          <w:rFonts w:eastAsia="Times New Roman"/>
          <w:color w:val="000000" w:themeColor="text1"/>
          <w:lang w:eastAsia="zh-CN"/>
        </w:rPr>
        <w:t>-</w:t>
      </w:r>
      <w:r w:rsidRPr="00F43D95">
        <w:rPr>
          <w:rFonts w:eastAsia="Times New Roman"/>
          <w:color w:val="000000" w:themeColor="text1"/>
          <w:lang w:eastAsia="zh-CN"/>
        </w:rPr>
        <w:t xml:space="preserve">2 cell </w:t>
      </w:r>
      <w:r w:rsidR="00F43D95">
        <w:rPr>
          <w:rFonts w:eastAsia="Times New Roman"/>
          <w:color w:val="000000" w:themeColor="text1"/>
          <w:lang w:eastAsia="zh-CN"/>
        </w:rPr>
        <w:t xml:space="preserve">imaging of </w:t>
      </w:r>
      <w:r w:rsidRPr="00F43D95">
        <w:rPr>
          <w:rFonts w:eastAsia="Times New Roman"/>
          <w:color w:val="000000" w:themeColor="text1"/>
          <w:lang w:eastAsia="zh-CN"/>
        </w:rPr>
        <w:t>lipid droplet</w:t>
      </w:r>
      <w:r w:rsidR="00F43D95">
        <w:rPr>
          <w:rFonts w:eastAsia="Times New Roman"/>
          <w:color w:val="000000" w:themeColor="text1"/>
          <w:lang w:eastAsia="zh-CN"/>
        </w:rPr>
        <w:t>s (FCARS)</w:t>
      </w:r>
      <w:r w:rsidRPr="00F43D95">
        <w:rPr>
          <w:rFonts w:eastAsia="Times New Roman"/>
          <w:color w:val="000000" w:themeColor="text1"/>
          <w:lang w:eastAsia="zh-CN"/>
        </w:rPr>
        <w:t xml:space="preserve"> and</w:t>
      </w:r>
      <w:r w:rsidRPr="268DFE25">
        <w:rPr>
          <w:rFonts w:eastAsia="Times New Roman"/>
          <w:color w:val="000000" w:themeColor="text1"/>
          <w:lang w:eastAsia="zh-CN"/>
        </w:rPr>
        <w:t xml:space="preserve"> stained mitochondria</w:t>
      </w:r>
      <w:r w:rsidR="00F43D95">
        <w:rPr>
          <w:rFonts w:eastAsia="Times New Roman"/>
          <w:color w:val="000000" w:themeColor="text1"/>
          <w:lang w:eastAsia="zh-CN"/>
        </w:rPr>
        <w:t xml:space="preserve"> (TPEF 450 nm)</w:t>
      </w:r>
      <w:r w:rsidRPr="268DFE25">
        <w:rPr>
          <w:rFonts w:eastAsia="Times New Roman"/>
          <w:color w:val="000000" w:themeColor="text1"/>
          <w:lang w:eastAsia="zh-CN"/>
        </w:rPr>
        <w:t xml:space="preserve"> at 97</w:t>
      </w:r>
      <w:r w:rsidRPr="59846B7B">
        <w:rPr>
          <w:rFonts w:eastAsia="Times New Roman"/>
          <w:color w:val="000000" w:themeColor="text1"/>
          <w:lang w:eastAsia="zh-CN"/>
        </w:rPr>
        <w:t>%, 10%,</w:t>
      </w:r>
      <w:r w:rsidRPr="268DFE25">
        <w:rPr>
          <w:rFonts w:eastAsia="Times New Roman"/>
          <w:color w:val="000000" w:themeColor="text1"/>
          <w:lang w:eastAsia="zh-CN"/>
        </w:rPr>
        <w:t xml:space="preserve"> and </w:t>
      </w:r>
      <w:r w:rsidRPr="59846B7B">
        <w:rPr>
          <w:rFonts w:eastAsia="Times New Roman"/>
          <w:color w:val="000000" w:themeColor="text1"/>
          <w:lang w:eastAsia="zh-CN"/>
        </w:rPr>
        <w:t>4</w:t>
      </w:r>
      <w:r w:rsidRPr="268DFE25">
        <w:rPr>
          <w:rFonts w:eastAsia="Times New Roman"/>
          <w:color w:val="000000" w:themeColor="text1"/>
          <w:lang w:eastAsia="zh-CN"/>
        </w:rPr>
        <w:t xml:space="preserve">% duty </w:t>
      </w:r>
      <w:r w:rsidRPr="59846B7B">
        <w:rPr>
          <w:rFonts w:eastAsia="Times New Roman"/>
          <w:color w:val="000000" w:themeColor="text1"/>
          <w:lang w:eastAsia="zh-CN"/>
        </w:rPr>
        <w:t>cycles.</w:t>
      </w:r>
      <w:r>
        <w:rPr>
          <w:rFonts w:eastAsia="Times New Roman"/>
          <w:color w:val="000000" w:themeColor="text1"/>
          <w:lang w:eastAsia="zh-CN"/>
        </w:rPr>
        <w:t xml:space="preserve"> </w:t>
      </w:r>
      <w:r w:rsidR="00F43D95">
        <w:rPr>
          <w:rFonts w:eastAsia="Times New Roman"/>
          <w:color w:val="000000" w:themeColor="text1"/>
          <w:lang w:eastAsia="zh-CN"/>
        </w:rPr>
        <w:t xml:space="preserve">Images on the right are merged images from FCARS and TPEF channels. </w:t>
      </w:r>
      <w:r>
        <w:rPr>
          <w:rFonts w:eastAsia="Times New Roman"/>
          <w:color w:val="000000" w:themeColor="text1"/>
          <w:lang w:eastAsia="zh-CN"/>
        </w:rPr>
        <w:t>Scale bar</w:t>
      </w:r>
      <w:r w:rsidR="00EE3ECA">
        <w:rPr>
          <w:rFonts w:eastAsia="Times New Roman"/>
          <w:color w:val="000000" w:themeColor="text1"/>
          <w:lang w:eastAsia="zh-CN"/>
        </w:rPr>
        <w:t>s</w:t>
      </w:r>
      <w:r>
        <w:rPr>
          <w:rFonts w:eastAsia="Times New Roman"/>
          <w:color w:val="000000" w:themeColor="text1"/>
          <w:lang w:eastAsia="zh-CN"/>
        </w:rPr>
        <w:t>, 10 µm.</w:t>
      </w:r>
      <w:r w:rsidRPr="59846B7B">
        <w:rPr>
          <w:rFonts w:eastAsia="Times New Roman"/>
          <w:color w:val="000000" w:themeColor="text1"/>
          <w:lang w:eastAsia="zh-CN"/>
        </w:rPr>
        <w:t xml:space="preserve"> </w:t>
      </w:r>
    </w:p>
    <w:p w14:paraId="5D5C6DF9" w14:textId="77777777" w:rsidR="000E584D" w:rsidRDefault="000E584D" w:rsidP="000E584D">
      <w:pPr>
        <w:rPr>
          <w:rFonts w:eastAsia="Times New Roman"/>
          <w:color w:val="000000" w:themeColor="text1"/>
          <w:lang w:eastAsia="zh-CN"/>
        </w:rPr>
      </w:pPr>
    </w:p>
    <w:p w14:paraId="3DF3CD43" w14:textId="77777777" w:rsidR="000E584D" w:rsidRDefault="000E584D" w:rsidP="000E584D">
      <w:pPr>
        <w:rPr>
          <w:rFonts w:eastAsia="Times New Roman"/>
          <w:b/>
          <w:bCs/>
          <w:color w:val="000000" w:themeColor="text1"/>
          <w:lang w:eastAsia="zh-CN"/>
        </w:rPr>
      </w:pPr>
    </w:p>
    <w:p w14:paraId="4D165B15" w14:textId="77777777" w:rsidR="000E584D" w:rsidRDefault="000E584D" w:rsidP="000E584D">
      <w:pPr>
        <w:rPr>
          <w:rFonts w:eastAsia="Times New Roman"/>
          <w:b/>
          <w:bCs/>
          <w:color w:val="000000" w:themeColor="text1"/>
          <w:lang w:eastAsia="zh-CN"/>
        </w:rPr>
      </w:pPr>
    </w:p>
    <w:p w14:paraId="6DB10300" w14:textId="77777777" w:rsidR="000E584D" w:rsidRDefault="000E584D" w:rsidP="000E584D">
      <w:pPr>
        <w:rPr>
          <w:rFonts w:eastAsia="Times New Roman"/>
          <w:b/>
          <w:bCs/>
          <w:color w:val="000000" w:themeColor="text1"/>
          <w:lang w:eastAsia="zh-CN"/>
        </w:rPr>
      </w:pPr>
    </w:p>
    <w:p w14:paraId="3ACD170E" w14:textId="77777777" w:rsidR="000E584D" w:rsidRDefault="000E584D" w:rsidP="000E584D">
      <w:pPr>
        <w:rPr>
          <w:rFonts w:eastAsia="Times New Roman"/>
          <w:b/>
          <w:bCs/>
          <w:color w:val="000000" w:themeColor="text1"/>
          <w:lang w:eastAsia="zh-CN"/>
        </w:rPr>
      </w:pPr>
    </w:p>
    <w:p w14:paraId="68FA37E5" w14:textId="77777777" w:rsidR="000E584D" w:rsidRDefault="000E584D" w:rsidP="000E584D">
      <w:pPr>
        <w:rPr>
          <w:rFonts w:eastAsia="Times New Roman"/>
          <w:b/>
          <w:bCs/>
          <w:color w:val="000000" w:themeColor="text1"/>
          <w:lang w:eastAsia="zh-CN"/>
        </w:rPr>
      </w:pPr>
    </w:p>
    <w:p w14:paraId="623F34CA" w14:textId="77777777" w:rsidR="000E584D" w:rsidRDefault="000E584D" w:rsidP="000E584D">
      <w:pPr>
        <w:rPr>
          <w:rFonts w:eastAsia="Times New Roman"/>
          <w:b/>
          <w:bCs/>
          <w:color w:val="000000" w:themeColor="text1"/>
          <w:lang w:eastAsia="zh-CN"/>
        </w:rPr>
      </w:pPr>
    </w:p>
    <w:p w14:paraId="7CA4CD9D" w14:textId="77777777" w:rsidR="000E584D" w:rsidRDefault="000E584D" w:rsidP="000E584D">
      <w:pPr>
        <w:rPr>
          <w:b/>
          <w:bCs/>
          <w:color w:val="000000"/>
        </w:rPr>
      </w:pPr>
      <w:r w:rsidRPr="268DFE25">
        <w:rPr>
          <w:rFonts w:eastAsia="Times New Roman"/>
          <w:b/>
          <w:bCs/>
          <w:color w:val="000000" w:themeColor="text1"/>
          <w:lang w:eastAsia="zh-CN"/>
        </w:rPr>
        <w:lastRenderedPageBreak/>
        <w:t xml:space="preserve">7. </w:t>
      </w:r>
      <w:r w:rsidRPr="268DFE25">
        <w:rPr>
          <w:b/>
          <w:bCs/>
          <w:color w:val="000000" w:themeColor="text1"/>
        </w:rPr>
        <w:t>Phasor spectral unmixing of epi-CARS imaging of cells</w:t>
      </w:r>
    </w:p>
    <w:p w14:paraId="5970F1B3" w14:textId="4391478B" w:rsidR="000E584D" w:rsidRDefault="000E584D" w:rsidP="000E584D">
      <w:pPr>
        <w:jc w:val="both"/>
        <w:rPr>
          <w:color w:val="000000" w:themeColor="text1"/>
        </w:rPr>
      </w:pPr>
      <w:r w:rsidRPr="268DFE25">
        <w:rPr>
          <w:color w:val="000000" w:themeColor="text1"/>
        </w:rPr>
        <w:t>We used spectral phasor analysis (</w:t>
      </w:r>
      <w:r w:rsidR="004405F8">
        <w:rPr>
          <w:color w:val="000000" w:themeColor="text1"/>
        </w:rPr>
        <w:t>a s</w:t>
      </w:r>
      <w:r w:rsidRPr="268DFE25">
        <w:rPr>
          <w:color w:val="000000" w:themeColor="text1"/>
        </w:rPr>
        <w:t xml:space="preserve">pectral Phasor Plugin </w:t>
      </w:r>
      <w:r w:rsidR="004405F8">
        <w:rPr>
          <w:color w:val="000000" w:themeColor="text1"/>
        </w:rPr>
        <w:t>of</w:t>
      </w:r>
      <w:r w:rsidRPr="268DFE25">
        <w:rPr>
          <w:color w:val="000000" w:themeColor="text1"/>
        </w:rPr>
        <w:t xml:space="preserve"> ImageJ) to separate different chemical compositions in MIA PaCa</w:t>
      </w:r>
      <w:r w:rsidR="00EE3ECA">
        <w:rPr>
          <w:color w:val="000000" w:themeColor="text1"/>
        </w:rPr>
        <w:t>-</w:t>
      </w:r>
      <w:r w:rsidRPr="268DFE25">
        <w:rPr>
          <w:color w:val="000000" w:themeColor="text1"/>
        </w:rPr>
        <w:t>2 cells, including the cytosol, endoplasmic reticulum, nuclei, and lipid droplets. The gates were manually selected for segmentation. Results for FCARS are shown in Fig</w:t>
      </w:r>
      <w:r w:rsidR="00EE3ECA">
        <w:rPr>
          <w:color w:val="000000" w:themeColor="text1"/>
        </w:rPr>
        <w:t>.</w:t>
      </w:r>
      <w:r w:rsidRPr="268DFE25">
        <w:rPr>
          <w:color w:val="000000" w:themeColor="text1"/>
        </w:rPr>
        <w:t xml:space="preserve"> 3b-c and for ECARS are shown in Figure S6. </w:t>
      </w:r>
    </w:p>
    <w:p w14:paraId="5CF54EFF" w14:textId="77777777" w:rsidR="000E584D" w:rsidRPr="00000A84" w:rsidRDefault="000E584D" w:rsidP="000E584D">
      <w:pPr>
        <w:spacing w:before="280" w:after="0" w:line="240" w:lineRule="auto"/>
        <w:rPr>
          <w:lang w:eastAsia="zh-CN"/>
        </w:rPr>
      </w:pPr>
      <w:r>
        <w:rPr>
          <w:noProof/>
          <w:lang w:eastAsia="zh-CN"/>
        </w:rPr>
        <w:drawing>
          <wp:inline distT="0" distB="0" distL="0" distR="0" wp14:anchorId="4A156BDF" wp14:editId="32D82CD8">
            <wp:extent cx="5911272" cy="1231515"/>
            <wp:effectExtent l="0" t="0" r="0" b="0"/>
            <wp:docPr id="1420700427" name="Picture 1420700427"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11272" cy="1231515"/>
                    </a:xfrm>
                    <a:prstGeom prst="rect">
                      <a:avLst/>
                    </a:prstGeom>
                  </pic:spPr>
                </pic:pic>
              </a:graphicData>
            </a:graphic>
          </wp:inline>
        </w:drawing>
      </w:r>
    </w:p>
    <w:p w14:paraId="49E466DA" w14:textId="42990A63" w:rsidR="000E584D" w:rsidRDefault="000E584D" w:rsidP="00F43D95">
      <w:pPr>
        <w:jc w:val="both"/>
        <w:rPr>
          <w:rFonts w:eastAsia="Times New Roman"/>
          <w:color w:val="000000"/>
          <w:lang w:eastAsia="zh-CN"/>
        </w:rPr>
      </w:pPr>
      <w:r w:rsidRPr="00F43D95">
        <w:rPr>
          <w:rFonts w:eastAsia="Times New Roman"/>
          <w:b/>
          <w:bCs/>
          <w:color w:val="000000"/>
          <w:lang w:eastAsia="zh-CN"/>
        </w:rPr>
        <w:t xml:space="preserve">Figure S6. </w:t>
      </w:r>
      <w:r w:rsidRPr="00F43D95">
        <w:rPr>
          <w:rFonts w:eastAsia="Times New Roman"/>
          <w:color w:val="000000"/>
          <w:lang w:eastAsia="zh-CN"/>
        </w:rPr>
        <w:t>Single</w:t>
      </w:r>
      <w:r w:rsidRPr="00000A84">
        <w:rPr>
          <w:rFonts w:eastAsia="Times New Roman"/>
          <w:color w:val="000000"/>
          <w:lang w:eastAsia="zh-CN"/>
        </w:rPr>
        <w:t>-color CARS and spectral unmixing images for Mia PaCa-2 cells. Scale bar, 10 μm. ER, endoplasmic reticulum; LD, lipid droplets. A combined chemical map of the individual images is shown</w:t>
      </w:r>
      <w:r w:rsidR="00F43D95">
        <w:rPr>
          <w:rFonts w:eastAsia="Times New Roman"/>
          <w:color w:val="000000"/>
          <w:lang w:eastAsia="zh-CN"/>
        </w:rPr>
        <w:t xml:space="preserve"> on the right</w:t>
      </w:r>
      <w:r w:rsidRPr="00000A84">
        <w:rPr>
          <w:rFonts w:eastAsia="Times New Roman"/>
          <w:color w:val="000000"/>
          <w:lang w:eastAsia="zh-CN"/>
        </w:rPr>
        <w:t>.</w:t>
      </w:r>
    </w:p>
    <w:p w14:paraId="5A4A8758" w14:textId="46691A56" w:rsidR="000E584D" w:rsidRDefault="000E584D" w:rsidP="000E584D">
      <w:pPr>
        <w:rPr>
          <w:rFonts w:eastAsia="Times New Roman"/>
          <w:color w:val="000000"/>
          <w:lang w:eastAsia="zh-CN"/>
        </w:rPr>
      </w:pPr>
    </w:p>
    <w:p w14:paraId="4FE8AFAF" w14:textId="2D2FCCF9" w:rsidR="00C2198F" w:rsidRPr="00C2198F" w:rsidRDefault="00C2198F" w:rsidP="000E584D">
      <w:pPr>
        <w:rPr>
          <w:rFonts w:eastAsia="Times New Roman"/>
          <w:b/>
          <w:color w:val="000000"/>
          <w:lang w:eastAsia="zh-CN"/>
        </w:rPr>
      </w:pPr>
      <w:r w:rsidRPr="00C2198F">
        <w:rPr>
          <w:rFonts w:eastAsia="Times New Roman"/>
          <w:b/>
          <w:color w:val="000000"/>
          <w:lang w:eastAsia="zh-CN"/>
        </w:rPr>
        <w:t>8. 3D PPCARS imaging of cells</w:t>
      </w:r>
    </w:p>
    <w:p w14:paraId="143105F0" w14:textId="3C57193A" w:rsidR="00C2198F" w:rsidRDefault="00C2198F" w:rsidP="00C2198F">
      <w:pPr>
        <w:jc w:val="both"/>
        <w:rPr>
          <w:rFonts w:eastAsia="Times New Roman"/>
          <w:color w:val="000000"/>
          <w:lang w:eastAsia="zh-CN"/>
        </w:rPr>
      </w:pPr>
      <w:r>
        <w:rPr>
          <w:rFonts w:eastAsia="Times New Roman"/>
          <w:color w:val="000000"/>
          <w:lang w:eastAsia="zh-CN"/>
        </w:rPr>
        <w:t>We have performed 3D PPCARS imaging of a Mia PaCa-2 cell using the CH</w:t>
      </w:r>
      <w:r w:rsidRPr="00C2198F">
        <w:rPr>
          <w:rFonts w:eastAsia="Times New Roman"/>
          <w:color w:val="000000"/>
          <w:vertAlign w:val="subscript"/>
          <w:lang w:eastAsia="zh-CN"/>
        </w:rPr>
        <w:t>2</w:t>
      </w:r>
      <w:r>
        <w:rPr>
          <w:rFonts w:eastAsia="Times New Roman"/>
          <w:color w:val="000000"/>
          <w:lang w:eastAsia="zh-CN"/>
        </w:rPr>
        <w:t xml:space="preserve"> vibration, as shown in Figure S7. </w:t>
      </w:r>
      <w:r w:rsidR="001875D5">
        <w:rPr>
          <w:rFonts w:eastAsia="Times New Roman"/>
          <w:color w:val="000000"/>
          <w:lang w:eastAsia="zh-CN"/>
        </w:rPr>
        <w:t xml:space="preserve">A 60X microscope objective </w:t>
      </w:r>
      <w:r w:rsidR="001875D5" w:rsidRPr="6732014C">
        <w:rPr>
          <w:rFonts w:eastAsia="Arial"/>
          <w:color w:val="000000" w:themeColor="text1"/>
        </w:rPr>
        <w:t>(UPLSAPO 60X, Olympus)</w:t>
      </w:r>
      <w:r w:rsidR="001875D5">
        <w:rPr>
          <w:rFonts w:eastAsia="Times New Roman"/>
          <w:color w:val="000000"/>
          <w:lang w:eastAsia="zh-CN"/>
        </w:rPr>
        <w:t xml:space="preserve"> was used for imaging. The 3D image is reconstructed by 150 CARS images at different axial positions. A video of this 3D image is shown as Supplementary Video 1. </w:t>
      </w:r>
      <w:r w:rsidR="00087A65">
        <w:rPr>
          <w:rFonts w:eastAsia="Times New Roman"/>
          <w:color w:val="000000"/>
          <w:lang w:eastAsia="zh-CN"/>
        </w:rPr>
        <w:t xml:space="preserve">Power at the samples: </w:t>
      </w:r>
      <w:r w:rsidR="00087A65">
        <w:t xml:space="preserve">pump </w:t>
      </w:r>
      <w:r w:rsidR="00087A65">
        <w:t>1.7</w:t>
      </w:r>
      <w:r w:rsidR="00087A65">
        <w:t xml:space="preserve"> </w:t>
      </w:r>
      <w:proofErr w:type="spellStart"/>
      <w:r w:rsidR="00087A65">
        <w:t>mW</w:t>
      </w:r>
      <w:proofErr w:type="spellEnd"/>
      <w:r w:rsidR="00087A65">
        <w:t xml:space="preserve">, Stokes </w:t>
      </w:r>
      <w:r w:rsidR="00087A65">
        <w:t>2.0</w:t>
      </w:r>
      <w:r w:rsidR="00087A65">
        <w:t xml:space="preserve"> </w:t>
      </w:r>
      <w:proofErr w:type="spellStart"/>
      <w:r w:rsidR="00087A65">
        <w:t>mW</w:t>
      </w:r>
      <w:proofErr w:type="spellEnd"/>
      <w:r w:rsidR="00087A65">
        <w:t>.</w:t>
      </w:r>
      <w:bookmarkStart w:id="0" w:name="_GoBack"/>
      <w:bookmarkEnd w:id="0"/>
    </w:p>
    <w:p w14:paraId="3AFFA191" w14:textId="1A02610D" w:rsidR="00C2198F" w:rsidRDefault="003A4F8F" w:rsidP="000E584D">
      <w:pPr>
        <w:rPr>
          <w:rFonts w:eastAsia="Times New Roman"/>
          <w:noProof/>
          <w:color w:val="000000"/>
        </w:rPr>
      </w:pPr>
      <w:r w:rsidRPr="003A4F8F">
        <w:rPr>
          <w:rFonts w:eastAsia="Times New Roman"/>
          <w:noProof/>
          <w:color w:val="000000"/>
          <w:lang w:eastAsia="zh-CN"/>
        </w:rPr>
        <w:drawing>
          <wp:inline distT="0" distB="0" distL="0" distR="0" wp14:anchorId="5D72CF0B" wp14:editId="4A78D31D">
            <wp:extent cx="2898475" cy="2858119"/>
            <wp:effectExtent l="0" t="0" r="0" b="0"/>
            <wp:docPr id="6" name="Picture 6" descr="\\boilerad.purdue.edu\cos\userdata\zhan2017\Desktop\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ilerad.purdue.edu\cos\userdata\zhan2017\Desktop\Picture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04813" cy="2864368"/>
                    </a:xfrm>
                    <a:prstGeom prst="rect">
                      <a:avLst/>
                    </a:prstGeom>
                    <a:noFill/>
                    <a:ln>
                      <a:noFill/>
                    </a:ln>
                  </pic:spPr>
                </pic:pic>
              </a:graphicData>
            </a:graphic>
          </wp:inline>
        </w:drawing>
      </w:r>
      <w:r w:rsidR="00C2198F" w:rsidRPr="00C2198F">
        <w:rPr>
          <w:rFonts w:eastAsia="Times New Roman"/>
          <w:noProof/>
          <w:color w:val="000000"/>
        </w:rPr>
        <w:t xml:space="preserve"> </w:t>
      </w:r>
    </w:p>
    <w:p w14:paraId="7A2658F6" w14:textId="07F43A64" w:rsidR="00C2198F" w:rsidRDefault="00C2198F" w:rsidP="00A633DB">
      <w:pPr>
        <w:jc w:val="both"/>
        <w:rPr>
          <w:rFonts w:eastAsia="Times New Roman"/>
          <w:color w:val="000000"/>
          <w:lang w:eastAsia="zh-CN"/>
        </w:rPr>
      </w:pPr>
      <w:r w:rsidRPr="00C2198F">
        <w:rPr>
          <w:rFonts w:eastAsia="Times New Roman"/>
          <w:b/>
          <w:noProof/>
          <w:color w:val="000000"/>
        </w:rPr>
        <w:t>Figure S7.</w:t>
      </w:r>
      <w:r>
        <w:rPr>
          <w:rFonts w:eastAsia="Times New Roman"/>
          <w:noProof/>
          <w:color w:val="000000"/>
        </w:rPr>
        <w:t xml:space="preserve"> 3D imaging of a Mia PaCa-2 cell. (a) X-Y projection of the 3D image. (b) Y-Z projection of the 3D image. (c) X-Z projection of the 3D image. The scale bar is 10 µm. </w:t>
      </w:r>
    </w:p>
    <w:p w14:paraId="33B5DF75" w14:textId="77777777" w:rsidR="00C2198F" w:rsidRDefault="00C2198F" w:rsidP="000E584D">
      <w:pPr>
        <w:rPr>
          <w:rFonts w:eastAsia="Times New Roman"/>
          <w:color w:val="000000"/>
          <w:lang w:eastAsia="zh-CN"/>
        </w:rPr>
      </w:pPr>
    </w:p>
    <w:p w14:paraId="6EB08568" w14:textId="77777777" w:rsidR="001875D5" w:rsidRDefault="001875D5" w:rsidP="000E584D">
      <w:pPr>
        <w:rPr>
          <w:rFonts w:eastAsia="Times New Roman"/>
          <w:color w:val="000000"/>
          <w:lang w:eastAsia="zh-CN"/>
        </w:rPr>
      </w:pPr>
    </w:p>
    <w:p w14:paraId="7837261D" w14:textId="1B47E686" w:rsidR="000E584D" w:rsidRDefault="001875D5" w:rsidP="000E584D">
      <w:pPr>
        <w:rPr>
          <w:rFonts w:eastAsia="Times New Roman"/>
          <w:b/>
          <w:bCs/>
          <w:color w:val="000000"/>
          <w:lang w:eastAsia="zh-CN"/>
        </w:rPr>
      </w:pPr>
      <w:r>
        <w:rPr>
          <w:rFonts w:eastAsia="Times New Roman"/>
          <w:b/>
          <w:bCs/>
          <w:color w:val="000000" w:themeColor="text1"/>
          <w:lang w:eastAsia="zh-CN"/>
        </w:rPr>
        <w:t>9</w:t>
      </w:r>
      <w:r w:rsidR="000E584D" w:rsidRPr="268DFE25">
        <w:rPr>
          <w:rFonts w:eastAsia="Times New Roman"/>
          <w:b/>
          <w:bCs/>
          <w:color w:val="000000" w:themeColor="text1"/>
          <w:lang w:eastAsia="zh-CN"/>
        </w:rPr>
        <w:t>. PPCARS imaging of mouse tissue samples</w:t>
      </w:r>
    </w:p>
    <w:p w14:paraId="76BE1CFE" w14:textId="4CB4DE54" w:rsidR="000E584D" w:rsidRDefault="000E584D" w:rsidP="000E584D">
      <w:pPr>
        <w:jc w:val="both"/>
        <w:rPr>
          <w:rFonts w:eastAsia="Times New Roman"/>
          <w:color w:val="000000" w:themeColor="text1"/>
          <w:lang w:eastAsia="zh-CN"/>
        </w:rPr>
      </w:pPr>
      <w:r w:rsidRPr="268DFE25">
        <w:rPr>
          <w:rFonts w:eastAsia="Times New Roman"/>
          <w:color w:val="000000" w:themeColor="text1"/>
          <w:lang w:eastAsia="zh-CN"/>
        </w:rPr>
        <w:t>Besides Mouse liver and kidney images shown in Fig</w:t>
      </w:r>
      <w:r w:rsidR="00EE3ECA">
        <w:rPr>
          <w:rFonts w:eastAsia="Times New Roman"/>
          <w:color w:val="000000" w:themeColor="text1"/>
          <w:lang w:eastAsia="zh-CN"/>
        </w:rPr>
        <w:t>.</w:t>
      </w:r>
      <w:r w:rsidRPr="268DFE25">
        <w:rPr>
          <w:rFonts w:eastAsia="Times New Roman"/>
          <w:color w:val="000000" w:themeColor="text1"/>
          <w:lang w:eastAsia="zh-CN"/>
        </w:rPr>
        <w:t xml:space="preserve"> 4, we also imaged other tissue samples using FCARS, ECARS, and TPEF at different modulation frequency and duty cycles. Figure S</w:t>
      </w:r>
      <w:r w:rsidR="00C2198F">
        <w:rPr>
          <w:rFonts w:eastAsia="Times New Roman"/>
          <w:color w:val="000000" w:themeColor="text1"/>
          <w:lang w:eastAsia="zh-CN"/>
        </w:rPr>
        <w:t>8</w:t>
      </w:r>
      <w:r w:rsidRPr="55ABDE14">
        <w:rPr>
          <w:rFonts w:eastAsia="Times New Roman"/>
          <w:color w:val="000000" w:themeColor="text1"/>
          <w:lang w:eastAsia="zh-CN"/>
        </w:rPr>
        <w:t>-S1</w:t>
      </w:r>
      <w:r w:rsidR="00C2198F">
        <w:rPr>
          <w:rFonts w:eastAsia="Times New Roman"/>
          <w:color w:val="000000" w:themeColor="text1"/>
          <w:lang w:eastAsia="zh-CN"/>
        </w:rPr>
        <w:t>1</w:t>
      </w:r>
      <w:r w:rsidRPr="268DFE25">
        <w:rPr>
          <w:rFonts w:eastAsia="Times New Roman"/>
          <w:color w:val="000000" w:themeColor="text1"/>
          <w:lang w:eastAsia="zh-CN"/>
        </w:rPr>
        <w:t xml:space="preserve"> compares multimodal images of mouse brain </w:t>
      </w:r>
      <w:r w:rsidR="00F43D95">
        <w:rPr>
          <w:rFonts w:eastAsia="Times New Roman"/>
          <w:color w:val="000000" w:themeColor="text1"/>
          <w:lang w:eastAsia="zh-CN"/>
        </w:rPr>
        <w:t>using</w:t>
      </w:r>
      <w:r w:rsidRPr="268DFE25">
        <w:rPr>
          <w:rFonts w:eastAsia="Times New Roman"/>
          <w:color w:val="000000" w:themeColor="text1"/>
          <w:lang w:eastAsia="zh-CN"/>
        </w:rPr>
        <w:t xml:space="preserve"> 98</w:t>
      </w:r>
      <w:r w:rsidRPr="55ABDE14">
        <w:rPr>
          <w:rFonts w:eastAsia="Times New Roman"/>
          <w:color w:val="000000" w:themeColor="text1"/>
          <w:lang w:eastAsia="zh-CN"/>
        </w:rPr>
        <w:t>%</w:t>
      </w:r>
      <w:r w:rsidR="00F43D95">
        <w:rPr>
          <w:rFonts w:eastAsia="Times New Roman"/>
          <w:color w:val="000000" w:themeColor="text1"/>
          <w:lang w:eastAsia="zh-CN"/>
        </w:rPr>
        <w:t xml:space="preserve">, </w:t>
      </w:r>
      <w:r w:rsidRPr="55ABDE14">
        <w:rPr>
          <w:rFonts w:eastAsia="Times New Roman"/>
          <w:color w:val="000000" w:themeColor="text1"/>
          <w:lang w:eastAsia="zh-CN"/>
        </w:rPr>
        <w:t>10%</w:t>
      </w:r>
      <w:r w:rsidR="00F43D95">
        <w:rPr>
          <w:rFonts w:eastAsia="Times New Roman"/>
          <w:color w:val="000000" w:themeColor="text1"/>
          <w:lang w:eastAsia="zh-CN"/>
        </w:rPr>
        <w:t>,</w:t>
      </w:r>
      <w:r w:rsidRPr="268DFE25">
        <w:rPr>
          <w:rFonts w:eastAsia="Times New Roman"/>
          <w:color w:val="000000" w:themeColor="text1"/>
          <w:lang w:eastAsia="zh-CN"/>
        </w:rPr>
        <w:t xml:space="preserve"> and </w:t>
      </w:r>
      <w:r w:rsidRPr="55ABDE14">
        <w:rPr>
          <w:rFonts w:eastAsia="Times New Roman"/>
          <w:color w:val="000000" w:themeColor="text1"/>
          <w:lang w:eastAsia="zh-CN"/>
        </w:rPr>
        <w:t>4</w:t>
      </w:r>
      <w:r w:rsidRPr="268DFE25">
        <w:rPr>
          <w:rFonts w:eastAsia="Times New Roman"/>
          <w:color w:val="000000" w:themeColor="text1"/>
          <w:lang w:eastAsia="zh-CN"/>
        </w:rPr>
        <w:t xml:space="preserve">% duty cycle at 1.1 MHz modulation frequency. Figure </w:t>
      </w:r>
      <w:r w:rsidRPr="55ABDE14">
        <w:rPr>
          <w:rFonts w:eastAsia="Times New Roman"/>
          <w:color w:val="000000" w:themeColor="text1"/>
          <w:lang w:eastAsia="zh-CN"/>
        </w:rPr>
        <w:t>S1</w:t>
      </w:r>
      <w:r w:rsidR="00C2198F">
        <w:rPr>
          <w:rFonts w:eastAsia="Times New Roman"/>
          <w:color w:val="000000" w:themeColor="text1"/>
          <w:lang w:eastAsia="zh-CN"/>
        </w:rPr>
        <w:t>2</w:t>
      </w:r>
      <w:r w:rsidRPr="268DFE25">
        <w:rPr>
          <w:rFonts w:eastAsia="Times New Roman"/>
          <w:color w:val="000000" w:themeColor="text1"/>
          <w:lang w:eastAsia="zh-CN"/>
        </w:rPr>
        <w:t xml:space="preserve"> show</w:t>
      </w:r>
      <w:r w:rsidR="00EE3ECA">
        <w:rPr>
          <w:rFonts w:eastAsia="Times New Roman"/>
          <w:color w:val="000000" w:themeColor="text1"/>
          <w:lang w:eastAsia="zh-CN"/>
        </w:rPr>
        <w:t>s</w:t>
      </w:r>
      <w:r w:rsidRPr="268DFE25">
        <w:rPr>
          <w:rFonts w:eastAsia="Times New Roman"/>
          <w:color w:val="000000" w:themeColor="text1"/>
          <w:lang w:eastAsia="zh-CN"/>
        </w:rPr>
        <w:t xml:space="preserve"> images from all modalities of mouse kidney</w:t>
      </w:r>
      <w:r w:rsidR="00B528F3">
        <w:rPr>
          <w:rFonts w:eastAsia="Times New Roman"/>
          <w:color w:val="000000" w:themeColor="text1"/>
          <w:lang w:eastAsia="zh-CN"/>
        </w:rPr>
        <w:t xml:space="preserve"> using 98% and 10% duty cycle</w:t>
      </w:r>
      <w:r w:rsidRPr="268DFE25">
        <w:rPr>
          <w:rFonts w:eastAsia="Times New Roman"/>
          <w:color w:val="000000" w:themeColor="text1"/>
          <w:lang w:eastAsia="zh-CN"/>
        </w:rPr>
        <w:t xml:space="preserve"> at 1.1 MHz modulation frequency. </w:t>
      </w:r>
    </w:p>
    <w:p w14:paraId="766B4337" w14:textId="0EAF26D2" w:rsidR="000E584D" w:rsidRPr="00B528F3" w:rsidRDefault="000E584D" w:rsidP="000E584D">
      <w:pPr>
        <w:jc w:val="both"/>
        <w:rPr>
          <w:rFonts w:eastAsia="Times New Roman"/>
          <w:color w:val="000000"/>
          <w:lang w:eastAsia="zh-CN"/>
        </w:rPr>
      </w:pPr>
      <w:r w:rsidRPr="00B528F3">
        <w:rPr>
          <w:noProof/>
          <w:lang w:eastAsia="zh-CN"/>
        </w:rPr>
        <w:drawing>
          <wp:inline distT="0" distB="0" distL="0" distR="0" wp14:anchorId="2A3D245A" wp14:editId="06A847EC">
            <wp:extent cx="5922488" cy="4145742"/>
            <wp:effectExtent l="0" t="0" r="0" b="0"/>
            <wp:docPr id="578935224" name="Picture 578935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922488" cy="4145742"/>
                    </a:xfrm>
                    <a:prstGeom prst="rect">
                      <a:avLst/>
                    </a:prstGeom>
                  </pic:spPr>
                </pic:pic>
              </a:graphicData>
            </a:graphic>
          </wp:inline>
        </w:drawing>
      </w:r>
      <w:r w:rsidRPr="00B528F3">
        <w:rPr>
          <w:rFonts w:eastAsia="Times New Roman"/>
          <w:b/>
          <w:bCs/>
          <w:color w:val="000000" w:themeColor="text1"/>
          <w:lang w:eastAsia="zh-CN"/>
        </w:rPr>
        <w:t>Figure S</w:t>
      </w:r>
      <w:r w:rsidR="00C2198F">
        <w:rPr>
          <w:rFonts w:eastAsia="Times New Roman"/>
          <w:b/>
          <w:bCs/>
          <w:color w:val="000000" w:themeColor="text1"/>
          <w:lang w:eastAsia="zh-CN"/>
        </w:rPr>
        <w:t>8</w:t>
      </w:r>
      <w:r w:rsidRPr="00B528F3">
        <w:rPr>
          <w:rFonts w:eastAsia="Times New Roman"/>
          <w:color w:val="000000" w:themeColor="text1"/>
          <w:lang w:eastAsia="zh-CN"/>
        </w:rPr>
        <w:t xml:space="preserve">. FCARS images of mouse brain tissue </w:t>
      </w:r>
      <w:r w:rsidR="00B528F3" w:rsidRPr="00B528F3">
        <w:rPr>
          <w:rFonts w:eastAsia="Times New Roman"/>
          <w:color w:val="000000" w:themeColor="text1"/>
          <w:lang w:eastAsia="zh-CN"/>
        </w:rPr>
        <w:t>using</w:t>
      </w:r>
      <w:r w:rsidRPr="00B528F3">
        <w:rPr>
          <w:rFonts w:eastAsia="Times New Roman"/>
          <w:color w:val="000000" w:themeColor="text1"/>
          <w:lang w:eastAsia="zh-CN"/>
        </w:rPr>
        <w:t xml:space="preserve"> 98%, 10%, and 4% duty cycle at 1.1 MHz modulation frequency. Scale bar</w:t>
      </w:r>
      <w:r w:rsidR="00B528F3" w:rsidRPr="00B528F3">
        <w:rPr>
          <w:rFonts w:eastAsia="Times New Roman"/>
          <w:color w:val="000000" w:themeColor="text1"/>
          <w:lang w:eastAsia="zh-CN"/>
        </w:rPr>
        <w:t>s</w:t>
      </w:r>
      <w:r w:rsidRPr="00B528F3">
        <w:rPr>
          <w:rFonts w:eastAsia="Times New Roman"/>
          <w:color w:val="000000" w:themeColor="text1"/>
          <w:lang w:eastAsia="zh-CN"/>
        </w:rPr>
        <w:t>, top row: 50 μm, bottom row: 10 μm.</w:t>
      </w:r>
    </w:p>
    <w:p w14:paraId="0BFE9A6E" w14:textId="77777777" w:rsidR="000E584D" w:rsidRPr="00B528F3" w:rsidRDefault="000E584D" w:rsidP="000E584D">
      <w:pPr>
        <w:spacing w:before="280" w:after="0" w:line="240" w:lineRule="auto"/>
        <w:jc w:val="both"/>
        <w:rPr>
          <w:rFonts w:eastAsia="Times New Roman"/>
          <w:color w:val="000000" w:themeColor="text1"/>
          <w:lang w:eastAsia="zh-CN"/>
        </w:rPr>
      </w:pPr>
    </w:p>
    <w:p w14:paraId="417734C5" w14:textId="77777777" w:rsidR="000E584D" w:rsidRPr="00B528F3" w:rsidRDefault="000E584D" w:rsidP="000E584D">
      <w:pPr>
        <w:tabs>
          <w:tab w:val="left" w:pos="6990"/>
        </w:tabs>
        <w:spacing w:before="280" w:after="0" w:line="240" w:lineRule="auto"/>
        <w:jc w:val="both"/>
        <w:rPr>
          <w:rFonts w:eastAsia="Times New Roman"/>
          <w:color w:val="000000" w:themeColor="text1"/>
          <w:lang w:eastAsia="zh-CN"/>
        </w:rPr>
      </w:pPr>
      <w:r w:rsidRPr="00B528F3">
        <w:rPr>
          <w:rFonts w:eastAsia="Times New Roman"/>
          <w:color w:val="000000" w:themeColor="text1"/>
          <w:lang w:eastAsia="zh-CN"/>
        </w:rPr>
        <w:tab/>
      </w:r>
    </w:p>
    <w:p w14:paraId="153035FF" w14:textId="37FF1839" w:rsidR="000E584D" w:rsidRPr="00B528F3" w:rsidRDefault="000E584D" w:rsidP="000E584D">
      <w:pPr>
        <w:spacing w:before="280" w:after="0" w:line="240" w:lineRule="auto"/>
        <w:jc w:val="both"/>
        <w:rPr>
          <w:rFonts w:eastAsia="Times New Roman"/>
          <w:color w:val="000000" w:themeColor="text1"/>
          <w:lang w:eastAsia="zh-CN"/>
        </w:rPr>
      </w:pPr>
      <w:r w:rsidRPr="00B528F3">
        <w:rPr>
          <w:noProof/>
          <w:lang w:eastAsia="zh-CN"/>
        </w:rPr>
        <w:lastRenderedPageBreak/>
        <w:drawing>
          <wp:inline distT="0" distB="0" distL="0" distR="0" wp14:anchorId="00DBD732" wp14:editId="0CDB3DF5">
            <wp:extent cx="5916512" cy="4129233"/>
            <wp:effectExtent l="0" t="0" r="0" b="0"/>
            <wp:docPr id="2035947338" name="Picture 2035947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916512" cy="4129233"/>
                    </a:xfrm>
                    <a:prstGeom prst="rect">
                      <a:avLst/>
                    </a:prstGeom>
                  </pic:spPr>
                </pic:pic>
              </a:graphicData>
            </a:graphic>
          </wp:inline>
        </w:drawing>
      </w:r>
      <w:r w:rsidRPr="00B528F3">
        <w:rPr>
          <w:rFonts w:eastAsia="Times New Roman"/>
          <w:b/>
          <w:bCs/>
          <w:color w:val="000000" w:themeColor="text1"/>
          <w:lang w:eastAsia="zh-CN"/>
        </w:rPr>
        <w:t>Figure S</w:t>
      </w:r>
      <w:r w:rsidR="00C2198F">
        <w:rPr>
          <w:rFonts w:eastAsia="Times New Roman"/>
          <w:b/>
          <w:bCs/>
          <w:color w:val="000000" w:themeColor="text1"/>
          <w:lang w:eastAsia="zh-CN"/>
        </w:rPr>
        <w:t>9</w:t>
      </w:r>
      <w:r w:rsidRPr="00B528F3">
        <w:rPr>
          <w:rFonts w:eastAsia="Times New Roman"/>
          <w:color w:val="000000" w:themeColor="text1"/>
          <w:lang w:eastAsia="zh-CN"/>
        </w:rPr>
        <w:t xml:space="preserve">. ECARS images of mouse brain tissue </w:t>
      </w:r>
      <w:r w:rsidR="00B528F3" w:rsidRPr="00B528F3">
        <w:rPr>
          <w:rFonts w:eastAsia="Times New Roman"/>
          <w:color w:val="000000" w:themeColor="text1"/>
          <w:lang w:eastAsia="zh-CN"/>
        </w:rPr>
        <w:t xml:space="preserve">using </w:t>
      </w:r>
      <w:r w:rsidRPr="00B528F3">
        <w:rPr>
          <w:rFonts w:eastAsia="Times New Roman"/>
          <w:color w:val="000000" w:themeColor="text1"/>
          <w:lang w:eastAsia="zh-CN"/>
        </w:rPr>
        <w:t>98%, 10%, and 4% duty cycle at 1.1 MHz modulation frequency. Scale bar</w:t>
      </w:r>
      <w:r w:rsidR="00B528F3" w:rsidRPr="00B528F3">
        <w:rPr>
          <w:rFonts w:eastAsia="Times New Roman"/>
          <w:color w:val="000000" w:themeColor="text1"/>
          <w:lang w:eastAsia="zh-CN"/>
        </w:rPr>
        <w:t>s</w:t>
      </w:r>
      <w:r w:rsidRPr="00B528F3">
        <w:rPr>
          <w:rFonts w:eastAsia="Times New Roman"/>
          <w:color w:val="000000" w:themeColor="text1"/>
          <w:lang w:eastAsia="zh-CN"/>
        </w:rPr>
        <w:t>, top row: 50 μm, bottom row: 10 μm.</w:t>
      </w:r>
    </w:p>
    <w:p w14:paraId="75943599" w14:textId="77777777" w:rsidR="000E584D" w:rsidRPr="00B528F3" w:rsidRDefault="000E584D" w:rsidP="000E584D">
      <w:pPr>
        <w:spacing w:after="0" w:line="240" w:lineRule="auto"/>
        <w:jc w:val="both"/>
        <w:rPr>
          <w:rFonts w:eastAsia="Times New Roman"/>
          <w:color w:val="000000" w:themeColor="text1"/>
          <w:lang w:eastAsia="zh-CN"/>
        </w:rPr>
      </w:pPr>
    </w:p>
    <w:p w14:paraId="51D9371A" w14:textId="0ACA0F4B" w:rsidR="000E584D" w:rsidRPr="00B528F3" w:rsidRDefault="000E584D" w:rsidP="000E584D">
      <w:pPr>
        <w:spacing w:after="0" w:line="240" w:lineRule="auto"/>
        <w:jc w:val="both"/>
        <w:rPr>
          <w:rFonts w:eastAsia="Times New Roman"/>
          <w:color w:val="000000" w:themeColor="text1"/>
          <w:lang w:eastAsia="zh-CN"/>
        </w:rPr>
      </w:pPr>
      <w:r w:rsidRPr="00B528F3">
        <w:rPr>
          <w:noProof/>
          <w:lang w:eastAsia="zh-CN"/>
        </w:rPr>
        <w:lastRenderedPageBreak/>
        <w:drawing>
          <wp:inline distT="0" distB="0" distL="0" distR="0" wp14:anchorId="51E49A99" wp14:editId="4A0BC692">
            <wp:extent cx="5916982" cy="4018617"/>
            <wp:effectExtent l="0" t="0" r="0" b="0"/>
            <wp:docPr id="594520158" name="Picture 59452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916982" cy="4018617"/>
                    </a:xfrm>
                    <a:prstGeom prst="rect">
                      <a:avLst/>
                    </a:prstGeom>
                  </pic:spPr>
                </pic:pic>
              </a:graphicData>
            </a:graphic>
          </wp:inline>
        </w:drawing>
      </w:r>
      <w:r w:rsidRPr="00B528F3">
        <w:rPr>
          <w:rFonts w:eastAsia="Times New Roman"/>
          <w:b/>
          <w:bCs/>
          <w:color w:val="000000" w:themeColor="text1"/>
          <w:lang w:eastAsia="zh-CN"/>
        </w:rPr>
        <w:t>Figure S</w:t>
      </w:r>
      <w:r w:rsidR="00C2198F">
        <w:rPr>
          <w:rFonts w:eastAsia="Times New Roman"/>
          <w:b/>
          <w:bCs/>
          <w:color w:val="000000" w:themeColor="text1"/>
          <w:lang w:eastAsia="zh-CN"/>
        </w:rPr>
        <w:t>10</w:t>
      </w:r>
      <w:r w:rsidRPr="00B528F3">
        <w:rPr>
          <w:rFonts w:eastAsia="Times New Roman"/>
          <w:color w:val="000000" w:themeColor="text1"/>
          <w:lang w:eastAsia="zh-CN"/>
        </w:rPr>
        <w:t xml:space="preserve">. TPEF 450 nm images of mouse brain tissue </w:t>
      </w:r>
      <w:r w:rsidR="00B528F3" w:rsidRPr="00B528F3">
        <w:rPr>
          <w:rFonts w:eastAsia="Times New Roman"/>
          <w:color w:val="000000" w:themeColor="text1"/>
          <w:lang w:eastAsia="zh-CN"/>
        </w:rPr>
        <w:t xml:space="preserve">using </w:t>
      </w:r>
      <w:r w:rsidRPr="00B528F3">
        <w:rPr>
          <w:rFonts w:eastAsia="Times New Roman"/>
          <w:color w:val="000000" w:themeColor="text1"/>
          <w:lang w:eastAsia="zh-CN"/>
        </w:rPr>
        <w:t>98%, 10%, and 4% duty cycle at 1.1 MHz modulation frequency. Scale bar</w:t>
      </w:r>
      <w:r w:rsidR="00B528F3" w:rsidRPr="00B528F3">
        <w:rPr>
          <w:rFonts w:eastAsia="Times New Roman"/>
          <w:color w:val="000000" w:themeColor="text1"/>
          <w:lang w:eastAsia="zh-CN"/>
        </w:rPr>
        <w:t>s</w:t>
      </w:r>
      <w:r w:rsidRPr="00B528F3">
        <w:rPr>
          <w:rFonts w:eastAsia="Times New Roman"/>
          <w:color w:val="000000" w:themeColor="text1"/>
          <w:lang w:eastAsia="zh-CN"/>
        </w:rPr>
        <w:t>, top row: 50 μm, bottom row: 10 μm.</w:t>
      </w:r>
    </w:p>
    <w:p w14:paraId="1523B87D" w14:textId="4C735330" w:rsidR="000E584D" w:rsidRPr="00B528F3" w:rsidRDefault="000E584D" w:rsidP="000E584D">
      <w:pPr>
        <w:jc w:val="both"/>
        <w:rPr>
          <w:rFonts w:eastAsia="Times New Roman"/>
          <w:color w:val="000000" w:themeColor="text1"/>
          <w:lang w:eastAsia="zh-CN"/>
        </w:rPr>
      </w:pPr>
      <w:r w:rsidRPr="00B528F3">
        <w:rPr>
          <w:noProof/>
          <w:lang w:eastAsia="zh-CN"/>
        </w:rPr>
        <w:lastRenderedPageBreak/>
        <w:drawing>
          <wp:inline distT="0" distB="0" distL="0" distR="0" wp14:anchorId="40CDAF3F" wp14:editId="2DC8E66B">
            <wp:extent cx="5961430" cy="4148161"/>
            <wp:effectExtent l="0" t="0" r="0" b="0"/>
            <wp:docPr id="227808998" name="Picture 227808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5961430" cy="4148161"/>
                    </a:xfrm>
                    <a:prstGeom prst="rect">
                      <a:avLst/>
                    </a:prstGeom>
                  </pic:spPr>
                </pic:pic>
              </a:graphicData>
            </a:graphic>
          </wp:inline>
        </w:drawing>
      </w:r>
      <w:r w:rsidRPr="00B528F3">
        <w:rPr>
          <w:rFonts w:eastAsia="Times New Roman"/>
          <w:b/>
          <w:bCs/>
          <w:color w:val="000000" w:themeColor="text1"/>
          <w:lang w:eastAsia="zh-CN"/>
        </w:rPr>
        <w:t>Figure S1</w:t>
      </w:r>
      <w:r w:rsidR="00C2198F">
        <w:rPr>
          <w:rFonts w:eastAsia="Times New Roman"/>
          <w:b/>
          <w:bCs/>
          <w:color w:val="000000" w:themeColor="text1"/>
          <w:lang w:eastAsia="zh-CN"/>
        </w:rPr>
        <w:t>1</w:t>
      </w:r>
      <w:r w:rsidRPr="00B528F3">
        <w:rPr>
          <w:rFonts w:eastAsia="Times New Roman"/>
          <w:color w:val="000000" w:themeColor="text1"/>
          <w:lang w:eastAsia="zh-CN"/>
        </w:rPr>
        <w:t xml:space="preserve">. TPEF 570 nm images of mouse brain tissue </w:t>
      </w:r>
      <w:r w:rsidR="00B528F3" w:rsidRPr="00B528F3">
        <w:rPr>
          <w:rFonts w:eastAsia="Times New Roman"/>
          <w:color w:val="000000" w:themeColor="text1"/>
          <w:lang w:eastAsia="zh-CN"/>
        </w:rPr>
        <w:t xml:space="preserve">using </w:t>
      </w:r>
      <w:r w:rsidRPr="00B528F3">
        <w:rPr>
          <w:rFonts w:eastAsia="Times New Roman"/>
          <w:color w:val="000000" w:themeColor="text1"/>
          <w:lang w:eastAsia="zh-CN"/>
        </w:rPr>
        <w:t>98%, 10%, and 4% duty cycle at 1.1 MHz modulation frequency. Scale bar</w:t>
      </w:r>
      <w:r w:rsidR="00B528F3" w:rsidRPr="00B528F3">
        <w:rPr>
          <w:rFonts w:eastAsia="Times New Roman"/>
          <w:color w:val="000000" w:themeColor="text1"/>
          <w:lang w:eastAsia="zh-CN"/>
        </w:rPr>
        <w:t>s</w:t>
      </w:r>
      <w:r w:rsidRPr="00B528F3">
        <w:rPr>
          <w:rFonts w:eastAsia="Times New Roman"/>
          <w:color w:val="000000" w:themeColor="text1"/>
          <w:lang w:eastAsia="zh-CN"/>
        </w:rPr>
        <w:t>, top row: 50 μm, bottom row: 10 μm.</w:t>
      </w:r>
    </w:p>
    <w:p w14:paraId="1669574C" w14:textId="77777777" w:rsidR="000E584D" w:rsidRPr="00B528F3" w:rsidRDefault="000E584D" w:rsidP="000E584D">
      <w:pPr>
        <w:jc w:val="both"/>
        <w:rPr>
          <w:rFonts w:eastAsia="Times New Roman"/>
          <w:color w:val="000000" w:themeColor="text1"/>
          <w:lang w:eastAsia="zh-CN"/>
        </w:rPr>
      </w:pPr>
    </w:p>
    <w:p w14:paraId="6246C7D0" w14:textId="021D513B" w:rsidR="000E584D" w:rsidRDefault="000E584D" w:rsidP="000E584D">
      <w:pPr>
        <w:jc w:val="both"/>
        <w:rPr>
          <w:rFonts w:eastAsia="Times New Roman"/>
          <w:color w:val="000000" w:themeColor="text1"/>
          <w:lang w:eastAsia="zh-CN"/>
        </w:rPr>
      </w:pPr>
      <w:r w:rsidRPr="00B528F3">
        <w:rPr>
          <w:noProof/>
          <w:lang w:eastAsia="zh-CN"/>
        </w:rPr>
        <w:lastRenderedPageBreak/>
        <w:drawing>
          <wp:inline distT="0" distB="0" distL="0" distR="0" wp14:anchorId="0F3C6B3E" wp14:editId="1BEAF13B">
            <wp:extent cx="5984590" cy="3129442"/>
            <wp:effectExtent l="0" t="0" r="0" b="0"/>
            <wp:docPr id="1957955664" name="Picture 1957955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984590" cy="3129442"/>
                    </a:xfrm>
                    <a:prstGeom prst="rect">
                      <a:avLst/>
                    </a:prstGeom>
                  </pic:spPr>
                </pic:pic>
              </a:graphicData>
            </a:graphic>
          </wp:inline>
        </w:drawing>
      </w:r>
      <w:r w:rsidRPr="00B528F3">
        <w:rPr>
          <w:rFonts w:eastAsia="Times New Roman"/>
          <w:b/>
          <w:bCs/>
          <w:color w:val="000000" w:themeColor="text1"/>
          <w:lang w:eastAsia="zh-CN"/>
        </w:rPr>
        <w:t>Figure S1</w:t>
      </w:r>
      <w:r w:rsidR="00C2198F">
        <w:rPr>
          <w:rFonts w:eastAsia="Times New Roman"/>
          <w:b/>
          <w:bCs/>
          <w:color w:val="000000" w:themeColor="text1"/>
          <w:lang w:eastAsia="zh-CN"/>
        </w:rPr>
        <w:t>2</w:t>
      </w:r>
      <w:r w:rsidRPr="00B528F3">
        <w:rPr>
          <w:rFonts w:eastAsia="Times New Roman"/>
          <w:color w:val="000000" w:themeColor="text1"/>
          <w:lang w:eastAsia="zh-CN"/>
        </w:rPr>
        <w:t xml:space="preserve">. FCARS, ECARS, TPEF 450 nm, and TPEF 570 images of mouse kidney tissue </w:t>
      </w:r>
      <w:r w:rsidR="00B528F3" w:rsidRPr="00B528F3">
        <w:rPr>
          <w:rFonts w:eastAsia="Times New Roman"/>
          <w:color w:val="000000" w:themeColor="text1"/>
          <w:lang w:eastAsia="zh-CN"/>
        </w:rPr>
        <w:t xml:space="preserve">using </w:t>
      </w:r>
      <w:r w:rsidRPr="00B528F3">
        <w:rPr>
          <w:rFonts w:eastAsia="Times New Roman"/>
          <w:color w:val="000000" w:themeColor="text1"/>
          <w:lang w:eastAsia="zh-CN"/>
        </w:rPr>
        <w:t>98% and 10% duty cycle at 1.1 MHz modulation frequency. Scale bar</w:t>
      </w:r>
      <w:r w:rsidR="00B528F3" w:rsidRPr="00B528F3">
        <w:rPr>
          <w:rFonts w:eastAsia="Times New Roman"/>
          <w:color w:val="000000" w:themeColor="text1"/>
          <w:lang w:eastAsia="zh-CN"/>
        </w:rPr>
        <w:t>s</w:t>
      </w:r>
      <w:r w:rsidRPr="00B528F3">
        <w:rPr>
          <w:rFonts w:eastAsia="Times New Roman"/>
          <w:color w:val="000000" w:themeColor="text1"/>
          <w:lang w:eastAsia="zh-CN"/>
        </w:rPr>
        <w:t>, 50 μm</w:t>
      </w:r>
      <w:r w:rsidR="00EE3ECA">
        <w:rPr>
          <w:rFonts w:eastAsia="Times New Roman"/>
          <w:color w:val="000000" w:themeColor="text1"/>
          <w:lang w:eastAsia="zh-CN"/>
        </w:rPr>
        <w:t>.</w:t>
      </w:r>
    </w:p>
    <w:p w14:paraId="734C775D" w14:textId="77777777" w:rsidR="00CD41CB" w:rsidRDefault="00CD41CB" w:rsidP="000E584D">
      <w:pPr>
        <w:jc w:val="both"/>
        <w:rPr>
          <w:rFonts w:eastAsia="Times New Roman"/>
          <w:color w:val="000000" w:themeColor="text1"/>
          <w:lang w:eastAsia="zh-CN"/>
        </w:rPr>
      </w:pPr>
    </w:p>
    <w:p w14:paraId="37349F6A" w14:textId="77777777" w:rsidR="00CD41CB" w:rsidRDefault="00CD41CB">
      <w:pPr>
        <w:rPr>
          <w:rFonts w:eastAsia="Times New Roman"/>
          <w:color w:val="000000" w:themeColor="text1"/>
          <w:lang w:eastAsia="zh-CN"/>
        </w:rPr>
      </w:pPr>
      <w:r>
        <w:rPr>
          <w:rFonts w:eastAsia="Times New Roman"/>
          <w:color w:val="000000" w:themeColor="text1"/>
          <w:lang w:eastAsia="zh-CN"/>
        </w:rPr>
        <w:br w:type="page"/>
      </w:r>
    </w:p>
    <w:p w14:paraId="66C122E2" w14:textId="77777777" w:rsidR="00CD41CB" w:rsidRPr="00B528F3" w:rsidRDefault="00CD41CB" w:rsidP="000E584D">
      <w:pPr>
        <w:jc w:val="both"/>
        <w:rPr>
          <w:rFonts w:eastAsia="Times New Roman"/>
          <w:color w:val="000000" w:themeColor="text1"/>
          <w:lang w:eastAsia="zh-CN"/>
        </w:rPr>
      </w:pPr>
    </w:p>
    <w:p w14:paraId="3D777F5C" w14:textId="67BE0A91" w:rsidR="00327A19" w:rsidRDefault="00CD41CB" w:rsidP="00CD41CB">
      <w:pPr>
        <w:jc w:val="center"/>
      </w:pPr>
      <w:r w:rsidRPr="00CD41CB">
        <w:rPr>
          <w:noProof/>
          <w:lang w:eastAsia="zh-CN"/>
        </w:rPr>
        <w:drawing>
          <wp:inline distT="0" distB="0" distL="0" distR="0" wp14:anchorId="614996F9" wp14:editId="122B1CC1">
            <wp:extent cx="2092378" cy="2234193"/>
            <wp:effectExtent l="0" t="0" r="3175" b="0"/>
            <wp:docPr id="4" name="Picture 4" descr="\\boilerad.purdue.edu\cos\userdata\zhan2017\Desktop\Pic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oilerad.purdue.edu\cos\userdata\zhan2017\Desktop\Picture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5815" cy="2237863"/>
                    </a:xfrm>
                    <a:prstGeom prst="rect">
                      <a:avLst/>
                    </a:prstGeom>
                    <a:noFill/>
                    <a:ln>
                      <a:noFill/>
                    </a:ln>
                  </pic:spPr>
                </pic:pic>
              </a:graphicData>
            </a:graphic>
          </wp:inline>
        </w:drawing>
      </w:r>
    </w:p>
    <w:p w14:paraId="556C74A8" w14:textId="0B4F7E50" w:rsidR="00CD41CB" w:rsidRDefault="00CD41CB" w:rsidP="00CD41CB">
      <w:pPr>
        <w:jc w:val="both"/>
        <w:rPr>
          <w:rFonts w:eastAsia="Times New Roman"/>
          <w:color w:val="000000" w:themeColor="text1"/>
          <w:lang w:eastAsia="zh-CN"/>
        </w:rPr>
      </w:pPr>
      <w:r w:rsidRPr="00CD41CB">
        <w:rPr>
          <w:rFonts w:eastAsia="Times New Roman"/>
          <w:b/>
          <w:color w:val="000000" w:themeColor="text1"/>
          <w:lang w:eastAsia="zh-CN"/>
        </w:rPr>
        <w:t>Supplementary Video 1.</w:t>
      </w:r>
      <w:r>
        <w:rPr>
          <w:rFonts w:eastAsia="Times New Roman"/>
          <w:color w:val="000000" w:themeColor="text1"/>
          <w:lang w:eastAsia="zh-CN"/>
        </w:rPr>
        <w:t xml:space="preserve"> 3D PPCARS imaging of lipid droplets in a Mia PaCa-2 cell using the CH</w:t>
      </w:r>
      <w:r w:rsidRPr="00CD41CB">
        <w:rPr>
          <w:rFonts w:eastAsia="Times New Roman"/>
          <w:color w:val="000000" w:themeColor="text1"/>
          <w:vertAlign w:val="subscript"/>
          <w:lang w:eastAsia="zh-CN"/>
        </w:rPr>
        <w:t>2</w:t>
      </w:r>
      <w:r>
        <w:rPr>
          <w:rFonts w:eastAsia="Times New Roman"/>
          <w:color w:val="000000" w:themeColor="text1"/>
          <w:lang w:eastAsia="zh-CN"/>
        </w:rPr>
        <w:t xml:space="preserve"> stretching. </w:t>
      </w:r>
    </w:p>
    <w:p w14:paraId="00A85B4F" w14:textId="77777777" w:rsidR="00CD41CB" w:rsidRDefault="00CD41CB" w:rsidP="00CD41CB"/>
    <w:p w14:paraId="2752764C" w14:textId="77777777" w:rsidR="00CD41CB" w:rsidRPr="00B528F3" w:rsidRDefault="00CD41CB" w:rsidP="00CD41CB"/>
    <w:sectPr w:rsidR="00CD41CB" w:rsidRPr="00B528F3">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061879" w14:textId="77777777" w:rsidR="00B2599D" w:rsidRDefault="00B2599D" w:rsidP="00717D6D">
      <w:pPr>
        <w:spacing w:after="0" w:line="240" w:lineRule="auto"/>
      </w:pPr>
      <w:r>
        <w:separator/>
      </w:r>
    </w:p>
  </w:endnote>
  <w:endnote w:type="continuationSeparator" w:id="0">
    <w:p w14:paraId="38DC3A0B" w14:textId="77777777" w:rsidR="00B2599D" w:rsidRDefault="00B2599D" w:rsidP="00717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7386475"/>
      <w:docPartObj>
        <w:docPartGallery w:val="Page Numbers (Bottom of Page)"/>
        <w:docPartUnique/>
      </w:docPartObj>
    </w:sdtPr>
    <w:sdtEndPr>
      <w:rPr>
        <w:noProof/>
      </w:rPr>
    </w:sdtEndPr>
    <w:sdtContent>
      <w:p w14:paraId="2011F00C" w14:textId="79519EA5" w:rsidR="00717D6D" w:rsidRDefault="00717D6D">
        <w:pPr>
          <w:pStyle w:val="Footer"/>
          <w:jc w:val="center"/>
        </w:pPr>
        <w:r>
          <w:fldChar w:fldCharType="begin"/>
        </w:r>
        <w:r>
          <w:instrText xml:space="preserve"> PAGE   \* MERGEFORMAT </w:instrText>
        </w:r>
        <w:r>
          <w:fldChar w:fldCharType="separate"/>
        </w:r>
        <w:r w:rsidR="00087A65">
          <w:rPr>
            <w:noProof/>
          </w:rPr>
          <w:t>8</w:t>
        </w:r>
        <w:r>
          <w:rPr>
            <w:noProof/>
          </w:rPr>
          <w:fldChar w:fldCharType="end"/>
        </w:r>
      </w:p>
    </w:sdtContent>
  </w:sdt>
  <w:p w14:paraId="1A2E7A87" w14:textId="77777777" w:rsidR="00717D6D" w:rsidRDefault="00717D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D33406" w14:textId="77777777" w:rsidR="00B2599D" w:rsidRDefault="00B2599D" w:rsidP="00717D6D">
      <w:pPr>
        <w:spacing w:after="0" w:line="240" w:lineRule="auto"/>
      </w:pPr>
      <w:r>
        <w:separator/>
      </w:r>
    </w:p>
  </w:footnote>
  <w:footnote w:type="continuationSeparator" w:id="0">
    <w:p w14:paraId="50097967" w14:textId="77777777" w:rsidR="00B2599D" w:rsidRDefault="00B2599D" w:rsidP="00717D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SwNLA0MDQ2MTQ1MDFT0lEKTi0uzszPAykwqwUAb3GKMywAAAA="/>
  </w:docVars>
  <w:rsids>
    <w:rsidRoot w:val="000E584D"/>
    <w:rsid w:val="00087A65"/>
    <w:rsid w:val="000E2075"/>
    <w:rsid w:val="000E584D"/>
    <w:rsid w:val="00117C57"/>
    <w:rsid w:val="001875D5"/>
    <w:rsid w:val="002E4D15"/>
    <w:rsid w:val="00327A19"/>
    <w:rsid w:val="003A4F8F"/>
    <w:rsid w:val="004010A4"/>
    <w:rsid w:val="004405F8"/>
    <w:rsid w:val="00446428"/>
    <w:rsid w:val="00717D6D"/>
    <w:rsid w:val="00757862"/>
    <w:rsid w:val="007D4681"/>
    <w:rsid w:val="00940730"/>
    <w:rsid w:val="00A633DB"/>
    <w:rsid w:val="00B2599D"/>
    <w:rsid w:val="00B528F3"/>
    <w:rsid w:val="00B852CB"/>
    <w:rsid w:val="00C2198F"/>
    <w:rsid w:val="00CD41CB"/>
    <w:rsid w:val="00D46EA8"/>
    <w:rsid w:val="00D641EA"/>
    <w:rsid w:val="00DF3E32"/>
    <w:rsid w:val="00EB7901"/>
    <w:rsid w:val="00EE3ECA"/>
    <w:rsid w:val="00F12969"/>
    <w:rsid w:val="00F43D95"/>
    <w:rsid w:val="00F87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CEE48"/>
  <w15:chartTrackingRefBased/>
  <w15:docId w15:val="{36FB7EEA-5864-4A1E-8FBE-09BFC2CE6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84D"/>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584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0E584D"/>
    <w:pPr>
      <w:spacing w:after="0" w:line="240" w:lineRule="auto"/>
    </w:pPr>
    <w:rPr>
      <w:rFonts w:eastAsia="SimSu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717D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D6D"/>
    <w:rPr>
      <w:rFonts w:eastAsia="SimSun"/>
    </w:rPr>
  </w:style>
  <w:style w:type="paragraph" w:styleId="Footer">
    <w:name w:val="footer"/>
    <w:basedOn w:val="Normal"/>
    <w:link w:val="FooterChar"/>
    <w:uiPriority w:val="99"/>
    <w:unhideWhenUsed/>
    <w:rsid w:val="00717D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D6D"/>
    <w:rPr>
      <w:rFonts w:eastAsia="SimSu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1.bin"/><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5.emf"/><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13</Pages>
  <Words>1121</Words>
  <Characters>6395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 Matthew G</dc:creator>
  <cp:keywords/>
  <dc:description/>
  <cp:lastModifiedBy>Chi Zhang</cp:lastModifiedBy>
  <cp:revision>10</cp:revision>
  <dcterms:created xsi:type="dcterms:W3CDTF">2021-07-29T18:16:00Z</dcterms:created>
  <dcterms:modified xsi:type="dcterms:W3CDTF">2021-08-24T02:06:00Z</dcterms:modified>
</cp:coreProperties>
</file>