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4FA1D" w14:textId="7C67B2E7" w:rsidR="00C4044E" w:rsidRDefault="00BB3BF9" w:rsidP="00C4044E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Additional File </w:t>
      </w:r>
      <w: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8.</w:t>
      </w:r>
      <w:r w:rsidR="00C4044E"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  <w:t xml:space="preserve"> </w:t>
      </w:r>
      <w:r w:rsidR="00237A1F" w:rsidRPr="00237A1F"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  <w:t>ROC analysis of biomarkers and combinations for predicting glomerular diseases in test and validation sets</w:t>
      </w:r>
    </w:p>
    <w:tbl>
      <w:tblPr>
        <w:tblStyle w:val="ae"/>
        <w:tblW w:w="8521" w:type="dxa"/>
        <w:jc w:val="center"/>
        <w:tblLook w:val="04A0" w:firstRow="1" w:lastRow="0" w:firstColumn="1" w:lastColumn="0" w:noHBand="0" w:noVBand="1"/>
      </w:tblPr>
      <w:tblGrid>
        <w:gridCol w:w="2151"/>
        <w:gridCol w:w="778"/>
        <w:gridCol w:w="1587"/>
        <w:gridCol w:w="820"/>
        <w:gridCol w:w="781"/>
        <w:gridCol w:w="1587"/>
        <w:gridCol w:w="817"/>
      </w:tblGrid>
      <w:tr w:rsidR="00C4044E" w14:paraId="273D7C55" w14:textId="77777777" w:rsidTr="00F90B01">
        <w:trPr>
          <w:jc w:val="center"/>
        </w:trPr>
        <w:tc>
          <w:tcPr>
            <w:tcW w:w="2151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E3BEAD3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  <w:t>Bioma</w:t>
            </w:r>
            <w:r>
              <w:rPr>
                <w:rFonts w:ascii="Times New Roman" w:eastAsia="AdvPSOP-B" w:hAnsi="Times New Roman" w:cs="Times New Roman" w:hint="eastAsia"/>
                <w:b/>
                <w:bCs/>
                <w:color w:val="000000"/>
                <w:sz w:val="15"/>
                <w:szCs w:val="15"/>
              </w:rPr>
              <w:t>r</w:t>
            </w: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  <w:t>ker</w:t>
            </w:r>
          </w:p>
        </w:tc>
        <w:tc>
          <w:tcPr>
            <w:tcW w:w="3185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BAC74A6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  <w:t>Test set</w:t>
            </w:r>
          </w:p>
        </w:tc>
        <w:tc>
          <w:tcPr>
            <w:tcW w:w="3185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203CF88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  <w:t>Validation set</w:t>
            </w:r>
          </w:p>
        </w:tc>
      </w:tr>
      <w:tr w:rsidR="00C4044E" w14:paraId="18D91E51" w14:textId="77777777" w:rsidTr="00F90B01">
        <w:trPr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CD7A03E" w14:textId="77777777" w:rsidR="00C4044E" w:rsidRDefault="00C4044E" w:rsidP="00F90B01">
            <w:pPr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72B62C8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AUC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6798106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95%CI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E57B274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value</w:t>
            </w:r>
          </w:p>
        </w:tc>
        <w:tc>
          <w:tcPr>
            <w:tcW w:w="7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565B58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AUC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9F0D388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95%CI</w:t>
            </w:r>
          </w:p>
        </w:tc>
        <w:tc>
          <w:tcPr>
            <w:tcW w:w="8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6EFCEB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value</w:t>
            </w:r>
          </w:p>
        </w:tc>
      </w:tr>
      <w:tr w:rsidR="00C4044E" w14:paraId="3F72BD5C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6CBDE0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Urinary ANGPTL3/Cre (ng/g)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BD19E8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97C9D3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(0.85, 0.93)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2676BF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A66815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F3E0A6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(0.84, 0.95)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FDECD1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14907D40" w14:textId="77777777" w:rsidTr="00F90B01">
        <w:trPr>
          <w:trHeight w:val="90"/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D73C13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Serum ANGPTL3 (ng/ml)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2865F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DB9B8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(0.70, 0.81)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E96C52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ED5224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50C71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(0.61, 0.78)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6B0AF7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5D105B83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21B9B9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UPRO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DEADE5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C2132B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(0.79, 0.87)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661E75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AB2D13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ECD8B7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(0.78, 0.90)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42C1C4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6F3AB095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938C3A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URBC (</w:t>
            </w:r>
            <w:r>
              <w:rPr>
                <w:rStyle w:val="16"/>
                <w:rFonts w:ascii="Times New Roman" w:hAnsi="Times New Roman" w:cs="Times New Roman"/>
              </w:rPr>
              <w:t>/HPF)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776C87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0.78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B609E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(0.73, 0.83)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06649D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4EC55B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0.77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F62A99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(0.69, 0.84)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CCF0B2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743A198C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952EC1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UREA (mmol/L)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F67E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B0B3F9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(0.46, 0.58)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528C2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95106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63602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(0.50, 0.69)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22DB0C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0.06</w:t>
            </w:r>
          </w:p>
        </w:tc>
      </w:tr>
      <w:tr w:rsidR="00C4044E" w14:paraId="74D80928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F306EB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CREA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umol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/L)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5D5756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EC62B9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(0.50, 0.62)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941CEF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26F2D6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3ED8CE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(0.41, 0.59)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10213E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0.99</w:t>
            </w:r>
          </w:p>
        </w:tc>
      </w:tr>
      <w:tr w:rsidR="00C4044E" w14:paraId="6052075E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E4483B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ALB (g/L)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B3CD49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D738CC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(0.65, 0.75)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AAA455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6F0987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0.68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CD3FCE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(0.59, 0.76)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5B1C7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7B949043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F18674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eGFR (ml/(min</w:t>
            </w:r>
            <w:r>
              <w:rPr>
                <w:rStyle w:val="16"/>
                <w:rFonts w:ascii="Times New Roman" w:hAnsi="Times New Roman" w:cs="Times New Roman"/>
              </w:rPr>
              <w:t>·1.73m</w:t>
            </w:r>
            <w:r>
              <w:rPr>
                <w:rStyle w:val="15"/>
                <w:rFonts w:ascii="Times New Roman" w:hAnsi="Times New Roman" w:cs="Times New Roman" w:hint="default"/>
              </w:rPr>
              <w:t>2</w:t>
            </w:r>
            <w:r>
              <w:rPr>
                <w:rStyle w:val="17"/>
                <w:rFonts w:ascii="Times New Roman" w:eastAsia="Microsoft YaHei" w:hAnsi="Times New Roman" w:cs="Times New Roman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BFD9CB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132FCB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(0.45, 0.57)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1D3991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639B4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5099EB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(0.47, 0.64)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2D72A9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0.31</w:t>
            </w:r>
          </w:p>
        </w:tc>
      </w:tr>
      <w:tr w:rsidR="00C4044E" w14:paraId="7F49C61D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6F5680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TG (mmol/L)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561F3B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0.78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8CCCA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(0.73, 0.83)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D51741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A0975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79961C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(0.73, 0.89)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808A63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4E7F7E84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4231AF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Serum clinical variables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78D6AD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D064FF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(0.68, 0.78)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BF3C51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9B35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0.67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E0CD45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(0.59, 0.76)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2F954D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42217B39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257C1A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Urinary clinical variables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16A56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302A2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(0.87, 0.93)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18C183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C4B56E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70F395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(0.89, 0.98)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3D84EE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0CCAD0DC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810E9A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UrinearyANGPTL3/Cre + Serum ANGPTL3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9FC12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E7F504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(0.87, 0.94)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F4FF3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9B11A5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09DDC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(0.73, 0.87)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B50699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2E3B0FE1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BB4104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Urinary ANGPTL3/Cre + Urinary clinical variables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BA2007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6B83C3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(0.93, 0.97)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AA93CD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4EFA5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9A746B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(0.93, 0.99)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7100DD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174535D5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DCEC4D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Serum ANGPTL3 + Serum clinical variables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621D56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0C648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(0.76, 0.85)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7870DE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8EE3D7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C79E39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(0.73, 0.87)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0DD8DB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46A10F0F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2EF1FC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Urinary ANGPTL3/Cre + Serum ANGPTL3+All clinical variables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0646F0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DC185D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(0.93, 0.97)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9F83F3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95C4CA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B461C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(0.93, 0.99)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AD9104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383BE618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CB8CAA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Predictor variables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E023E9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0.89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CE666E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(0.86, 0.92)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C5A0F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57D1F6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0.89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1E7C0B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(0.84, 0.94)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899C3F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4044E" w14:paraId="586EDB30" w14:textId="77777777" w:rsidTr="00F90B01">
        <w:trPr>
          <w:jc w:val="center"/>
        </w:trPr>
        <w:tc>
          <w:tcPr>
            <w:tcW w:w="21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CF6EBF3" w14:textId="77777777" w:rsidR="00C4044E" w:rsidRDefault="00C4044E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Urinary ANGPTL3/Cre + Predictor variables</w:t>
            </w:r>
          </w:p>
        </w:tc>
        <w:tc>
          <w:tcPr>
            <w:tcW w:w="7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7C6C32F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0.93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F3AD04A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(0.91, 0.96)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E55AE82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8145BDD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014EE53" w14:textId="77777777" w:rsidR="00C4044E" w:rsidRDefault="00C4044E" w:rsidP="00F90B0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  <w:t>(0.88, 0.97)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E07B31B" w14:textId="77777777" w:rsidR="00C4044E" w:rsidRDefault="00C4044E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 0.001</w:t>
            </w:r>
          </w:p>
        </w:tc>
      </w:tr>
    </w:tbl>
    <w:p w14:paraId="2FDBAC1C" w14:textId="77777777" w:rsidR="00C4044E" w:rsidRDefault="00C4044E" w:rsidP="00C4044E">
      <w:pPr>
        <w:spacing w:line="360" w:lineRule="auto"/>
        <w:jc w:val="both"/>
        <w:rPr>
          <w:rFonts w:ascii="Times New Roman" w:hAnsi="Times New Roman"/>
          <w:kern w:val="2"/>
          <w:sz w:val="16"/>
          <w:szCs w:val="21"/>
        </w:rPr>
      </w:pPr>
      <w:r>
        <w:rPr>
          <w:rFonts w:ascii="Times New Roman" w:hAnsi="Times New Roman"/>
          <w:sz w:val="16"/>
        </w:rPr>
        <w:t xml:space="preserve">ANGPTL3, </w:t>
      </w:r>
      <w:r>
        <w:rPr>
          <w:rFonts w:ascii="Times New Roman" w:hAnsi="Times New Roman"/>
          <w:kern w:val="2"/>
          <w:sz w:val="16"/>
          <w:szCs w:val="21"/>
        </w:rPr>
        <w:t>Angiopoietin-like 3; ALB, serum albumin</w:t>
      </w:r>
      <w:r>
        <w:rPr>
          <w:rFonts w:ascii="Times New Roman" w:hAnsi="Times New Roman"/>
          <w:sz w:val="16"/>
        </w:rPr>
        <w:t xml:space="preserve">; </w:t>
      </w:r>
      <w:r>
        <w:rPr>
          <w:rFonts w:ascii="Times New Roman" w:hAnsi="Times New Roman"/>
          <w:kern w:val="2"/>
          <w:sz w:val="16"/>
          <w:szCs w:val="21"/>
        </w:rPr>
        <w:t>CREA</w:t>
      </w:r>
      <w:r>
        <w:rPr>
          <w:rFonts w:ascii="Times New Roman" w:hAnsi="Times New Roman"/>
          <w:sz w:val="16"/>
        </w:rPr>
        <w:t xml:space="preserve">, </w:t>
      </w:r>
      <w:r>
        <w:rPr>
          <w:rFonts w:ascii="Times New Roman" w:hAnsi="Times New Roman"/>
          <w:kern w:val="2"/>
          <w:sz w:val="16"/>
          <w:szCs w:val="21"/>
        </w:rPr>
        <w:t xml:space="preserve">creatinine; </w:t>
      </w:r>
      <w:r>
        <w:rPr>
          <w:rFonts w:ascii="Times New Roman" w:hAnsi="Times New Roman" w:hint="eastAsia"/>
          <w:sz w:val="16"/>
        </w:rPr>
        <w:t>eGFR</w:t>
      </w:r>
      <w:r>
        <w:rPr>
          <w:rFonts w:ascii="Times New Roman" w:hAnsi="Times New Roman"/>
          <w:sz w:val="16"/>
        </w:rPr>
        <w:t xml:space="preserve">, </w:t>
      </w:r>
      <w:r>
        <w:rPr>
          <w:rFonts w:ascii="Times New Roman" w:hAnsi="Times New Roman"/>
          <w:kern w:val="2"/>
          <w:sz w:val="16"/>
          <w:szCs w:val="21"/>
        </w:rPr>
        <w:t>estimated glomerular filtration rate</w:t>
      </w:r>
      <w:r>
        <w:rPr>
          <w:rFonts w:ascii="Times New Roman" w:hAnsi="Times New Roman"/>
          <w:sz w:val="16"/>
        </w:rPr>
        <w:t xml:space="preserve">; </w:t>
      </w:r>
      <w:r>
        <w:rPr>
          <w:rFonts w:ascii="Times New Roman" w:hAnsi="Times New Roman"/>
          <w:kern w:val="2"/>
          <w:sz w:val="16"/>
          <w:szCs w:val="21"/>
        </w:rPr>
        <w:t>TG,</w:t>
      </w:r>
      <w:r>
        <w:rPr>
          <w:rFonts w:ascii="Times New Roman" w:hAnsi="Times New Roman"/>
          <w:sz w:val="16"/>
          <w:szCs w:val="21"/>
        </w:rPr>
        <w:t xml:space="preserve"> triglycerides; </w:t>
      </w:r>
      <w:r>
        <w:rPr>
          <w:rFonts w:ascii="Times New Roman" w:hAnsi="Times New Roman"/>
          <w:sz w:val="16"/>
        </w:rPr>
        <w:t>U</w:t>
      </w:r>
      <w:r>
        <w:rPr>
          <w:rFonts w:ascii="Times New Roman" w:hAnsi="Times New Roman"/>
          <w:kern w:val="2"/>
          <w:sz w:val="16"/>
          <w:szCs w:val="21"/>
        </w:rPr>
        <w:t>PRO</w:t>
      </w:r>
      <w:r>
        <w:rPr>
          <w:rFonts w:ascii="Times New Roman" w:hAnsi="Times New Roman"/>
          <w:sz w:val="16"/>
        </w:rPr>
        <w:t xml:space="preserve">, </w:t>
      </w:r>
      <w:r>
        <w:rPr>
          <w:rFonts w:ascii="Times New Roman" w:hAnsi="Times New Roman"/>
          <w:kern w:val="2"/>
          <w:sz w:val="16"/>
          <w:szCs w:val="21"/>
        </w:rPr>
        <w:t>qualitative proteinuria</w:t>
      </w:r>
      <w:r>
        <w:rPr>
          <w:rFonts w:ascii="Times New Roman" w:hAnsi="Times New Roman"/>
          <w:sz w:val="16"/>
        </w:rPr>
        <w:t xml:space="preserve">; </w:t>
      </w:r>
      <w:r>
        <w:rPr>
          <w:rFonts w:ascii="Times New Roman" w:hAnsi="Times New Roman"/>
          <w:kern w:val="2"/>
          <w:sz w:val="16"/>
          <w:szCs w:val="21"/>
        </w:rPr>
        <w:t>URBC,</w:t>
      </w:r>
      <w:r>
        <w:rPr>
          <w:rFonts w:ascii="Times New Roman" w:hAnsi="Times New Roman" w:cs="Times New Roman"/>
          <w:kern w:val="2"/>
          <w:sz w:val="16"/>
          <w:szCs w:val="21"/>
        </w:rPr>
        <w:t xml:space="preserve"> </w:t>
      </w:r>
      <w:r>
        <w:rPr>
          <w:rFonts w:ascii="Times New Roman" w:hAnsi="Times New Roman"/>
          <w:kern w:val="2"/>
          <w:sz w:val="16"/>
          <w:szCs w:val="21"/>
        </w:rPr>
        <w:t>urinary red blood cells; UREA, urea.</w:t>
      </w:r>
    </w:p>
    <w:p w14:paraId="196688B0" w14:textId="77777777" w:rsidR="00C4044E" w:rsidRDefault="00C4044E" w:rsidP="00C4044E">
      <w:pPr>
        <w:spacing w:line="360" w:lineRule="auto"/>
        <w:jc w:val="both"/>
        <w:rPr>
          <w:rFonts w:ascii="Times New Roman" w:hAnsi="Times New Roman" w:cs="Times New Roman"/>
          <w:kern w:val="2"/>
          <w:sz w:val="16"/>
          <w:szCs w:val="21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Urinary</w:t>
      </w:r>
      <w:r>
        <w:rPr>
          <w:rFonts w:ascii="Times New Roman" w:eastAsia="AdvPSOP-B" w:hAnsi="Times New Roman" w:cs="Times New Roman"/>
          <w:color w:val="000000"/>
          <w:sz w:val="16"/>
          <w:szCs w:val="16"/>
        </w:rPr>
        <w:t xml:space="preserve"> clinical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eastAsia="AdvPSOP-B" w:hAnsi="Times New Roman" w:cs="Times New Roman"/>
          <w:color w:val="000000"/>
          <w:sz w:val="16"/>
          <w:szCs w:val="16"/>
        </w:rPr>
        <w:t>varia</w:t>
      </w:r>
      <w:r>
        <w:rPr>
          <w:rFonts w:ascii="Times New Roman" w:hAnsi="Times New Roman" w:cs="Times New Roman"/>
          <w:color w:val="000000"/>
          <w:sz w:val="16"/>
          <w:szCs w:val="16"/>
        </w:rPr>
        <w:t>bles</w:t>
      </w:r>
      <w:r>
        <w:rPr>
          <w:rFonts w:ascii="Times New Roman" w:eastAsia="AdvPSOP-B" w:hAnsi="Times New Roman" w:cs="Times New Roman"/>
          <w:color w:val="000000"/>
          <w:sz w:val="16"/>
          <w:szCs w:val="16"/>
        </w:rPr>
        <w:t xml:space="preserve">, UPRO and URBC; Serum clinical variables, ALB, </w:t>
      </w:r>
      <w:r>
        <w:rPr>
          <w:rFonts w:ascii="Times New Roman" w:hAnsi="Times New Roman" w:cs="Times New Roman"/>
          <w:color w:val="000000"/>
          <w:sz w:val="16"/>
          <w:szCs w:val="16"/>
        </w:rPr>
        <w:t>CREA and UREA; All clinical variables, Urinary</w:t>
      </w:r>
      <w:r>
        <w:rPr>
          <w:rFonts w:ascii="Times New Roman" w:eastAsia="AdvPSOP-B" w:hAnsi="Times New Roman" w:cs="Times New Roman"/>
          <w:color w:val="000000"/>
          <w:sz w:val="16"/>
          <w:szCs w:val="16"/>
        </w:rPr>
        <w:t xml:space="preserve"> clinical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eastAsia="AdvPSOP-B" w:hAnsi="Times New Roman" w:cs="Times New Roman"/>
          <w:color w:val="000000"/>
          <w:sz w:val="16"/>
          <w:szCs w:val="16"/>
        </w:rPr>
        <w:t>varia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bles </w:t>
      </w:r>
      <w:r>
        <w:rPr>
          <w:rFonts w:ascii="Times New Roman" w:eastAsia="AdvPSOP-B" w:hAnsi="Times New Roman" w:cs="Times New Roman"/>
          <w:color w:val="000000"/>
          <w:sz w:val="16"/>
          <w:szCs w:val="16"/>
        </w:rPr>
        <w:t>and Serum clinical variables; Predictor variables, URBC, ALB, TG and BMI</w:t>
      </w:r>
      <w:r>
        <w:rPr>
          <w:rFonts w:ascii="Times New Roman" w:hAnsi="Times New Roman" w:cs="Times New Roman"/>
          <w:color w:val="000000"/>
          <w:sz w:val="16"/>
          <w:szCs w:val="16"/>
        </w:rPr>
        <w:t>.</w:t>
      </w:r>
    </w:p>
    <w:p w14:paraId="59CD6C74" w14:textId="77777777" w:rsidR="00A767C2" w:rsidRPr="00C4044E" w:rsidRDefault="00A767C2"/>
    <w:sectPr w:rsidR="00A767C2" w:rsidRPr="00C40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AdvPSOP-B">
    <w:altName w:val="Calibri"/>
    <w:panose1 w:val="020B0604020202020204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44E"/>
    <w:rsid w:val="00237A1F"/>
    <w:rsid w:val="00A343F4"/>
    <w:rsid w:val="00A767C2"/>
    <w:rsid w:val="00BB3BF9"/>
    <w:rsid w:val="00C4044E"/>
    <w:rsid w:val="00C813AA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02DC18"/>
  <w15:chartTrackingRefBased/>
  <w15:docId w15:val="{9D98D0F0-729D-C14C-8E5C-83987F311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44E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4044E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044E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044E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044E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044E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044E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044E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044E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044E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04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404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404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4044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4044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4044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404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4044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4044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4044E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404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044E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404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044E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404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044E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4044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4044E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4044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4044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C4044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15"/>
    <w:basedOn w:val="a0"/>
    <w:rsid w:val="00C4044E"/>
    <w:rPr>
      <w:rFonts w:ascii="宋体" w:eastAsia="宋体" w:hAnsi="宋体" w:hint="eastAsia"/>
      <w:color w:val="000000"/>
      <w:sz w:val="16"/>
      <w:szCs w:val="16"/>
    </w:rPr>
  </w:style>
  <w:style w:type="character" w:customStyle="1" w:styleId="16">
    <w:name w:val="16"/>
    <w:basedOn w:val="a0"/>
    <w:rsid w:val="00C4044E"/>
    <w:rPr>
      <w:rFonts w:ascii="Times New Roman Regular" w:hAnsi="Times New Roman Regular" w:hint="default"/>
      <w:color w:val="000000"/>
      <w:sz w:val="15"/>
      <w:szCs w:val="15"/>
    </w:rPr>
  </w:style>
  <w:style w:type="character" w:customStyle="1" w:styleId="17">
    <w:name w:val="17"/>
    <w:basedOn w:val="a0"/>
    <w:rsid w:val="00C4044E"/>
    <w:rPr>
      <w:rFonts w:ascii="Times New Roman Regular" w:hAnsi="Times New Roman Regular" w:hint="default"/>
      <w:color w:val="000000"/>
      <w:sz w:val="15"/>
      <w:szCs w:val="15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3</cp:revision>
  <dcterms:created xsi:type="dcterms:W3CDTF">2025-12-17T03:32:00Z</dcterms:created>
  <dcterms:modified xsi:type="dcterms:W3CDTF">2025-12-17T10:11:00Z</dcterms:modified>
</cp:coreProperties>
</file>