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76E64" w14:textId="7C8DB577" w:rsidR="00E120CB" w:rsidRPr="00AE6D98" w:rsidRDefault="002F67D7" w:rsidP="00E120CB">
      <w:pP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Additional File 1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. Characteristics of </w:t>
      </w:r>
      <w:r w:rsidR="00E120CB">
        <w:rPr>
          <w:rFonts w:ascii="Times New Roman" w:eastAsia="AdvPSOP-B" w:hAnsi="Times New Roman" w:cs="Times New Roman" w:hint="eastAsia"/>
          <w:b/>
          <w:bCs/>
          <w:color w:val="000000"/>
          <w:sz w:val="16"/>
          <w:szCs w:val="16"/>
        </w:rPr>
        <w:t>p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ediatric </w:t>
      </w:r>
      <w:r w:rsidR="00E120CB">
        <w:rPr>
          <w:rFonts w:ascii="Times New Roman" w:eastAsia="AdvPSOP-B" w:hAnsi="Times New Roman" w:cs="Times New Roman" w:hint="eastAsia"/>
          <w:b/>
          <w:bCs/>
          <w:color w:val="000000"/>
          <w:sz w:val="16"/>
          <w:szCs w:val="16"/>
        </w:rPr>
        <w:t>p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atients with </w:t>
      </w:r>
      <w:r w:rsidR="00E120CB">
        <w:rPr>
          <w:rFonts w:ascii="Times New Roman" w:eastAsia="AdvPSOP-B" w:hAnsi="Times New Roman" w:cs="Times New Roman" w:hint="eastAsia"/>
          <w:b/>
          <w:bCs/>
          <w:color w:val="000000"/>
          <w:sz w:val="16"/>
          <w:szCs w:val="16"/>
        </w:rPr>
        <w:t>r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enal </w:t>
      </w:r>
      <w:r w:rsidR="00E120CB">
        <w:rPr>
          <w:rFonts w:ascii="Times New Roman" w:eastAsia="AdvPSOP-B" w:hAnsi="Times New Roman" w:cs="Times New Roman" w:hint="eastAsia"/>
          <w:b/>
          <w:bCs/>
          <w:color w:val="000000"/>
          <w:sz w:val="16"/>
          <w:szCs w:val="16"/>
        </w:rPr>
        <w:t>t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issue </w:t>
      </w:r>
      <w:r w:rsidR="00E120CB">
        <w:rPr>
          <w:rFonts w:ascii="Times New Roman" w:eastAsia="AdvPSOP-B" w:hAnsi="Times New Roman" w:cs="Times New Roman" w:hint="eastAsia"/>
          <w:b/>
          <w:bCs/>
          <w:color w:val="000000"/>
          <w:sz w:val="16"/>
          <w:szCs w:val="16"/>
        </w:rPr>
        <w:t>s</w:t>
      </w:r>
      <w:r w:rsidR="00E120CB" w:rsidRPr="00AE6D98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amples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E120CB" w14:paraId="20696249" w14:textId="77777777" w:rsidTr="00F90B01">
        <w:trPr>
          <w:trHeight w:val="519"/>
        </w:trPr>
        <w:tc>
          <w:tcPr>
            <w:tcW w:w="166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902D2C4" w14:textId="77777777" w:rsidR="00E120CB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eastAsia="Times New Roman Regular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66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C5C53E9" w14:textId="77777777" w:rsidR="00E120CB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eastAsia="Times New Roman Regular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color w:val="000000"/>
                <w:sz w:val="16"/>
                <w:szCs w:val="16"/>
              </w:rPr>
              <w:t>Control</w:t>
            </w: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eastAsia="Times New Roman Regular" w:hAnsi="Times New Roman"/>
                <w:b/>
                <w:color w:val="000000"/>
                <w:sz w:val="16"/>
                <w:szCs w:val="16"/>
              </w:rPr>
              <w:t>n=</w:t>
            </w:r>
            <w:r>
              <w:rPr>
                <w:rFonts w:ascii="Times New Roman" w:eastAsia="Times New Roman Regular" w:hAnsi="Times New Roman" w:hint="eastAsia"/>
                <w:b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667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0C0004" w14:textId="77777777" w:rsidR="00E120CB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5"/>
                <w:szCs w:val="15"/>
              </w:rPr>
              <w:t>Glomerular Diseases</w:t>
            </w: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 xml:space="preserve"> (n=</w:t>
            </w:r>
            <w:r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)</w:t>
            </w:r>
          </w:p>
        </w:tc>
      </w:tr>
      <w:tr w:rsidR="00E120CB" w:rsidRPr="00AE6D98" w14:paraId="3A0FA32B" w14:textId="77777777" w:rsidTr="00F90B01">
        <w:trPr>
          <w:trHeight w:val="519"/>
        </w:trPr>
        <w:tc>
          <w:tcPr>
            <w:tcW w:w="16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C5347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Age (year)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38C94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6.06 ± 3.52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74F609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9.56 ± 4.03</w:t>
            </w:r>
          </w:p>
        </w:tc>
      </w:tr>
      <w:tr w:rsidR="00E120CB" w:rsidRPr="00AE6D98" w14:paraId="5956CA7C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371AE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 (</w:t>
            </w:r>
            <w:r w:rsidRPr="00AE6D98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5CD783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</w:t>
            </w:r>
            <w:r w:rsidRPr="00AE6D98">
              <w:rPr>
                <w:rStyle w:val="15"/>
                <w:rFonts w:ascii="Times New Roman" w:hAnsi="Times New Roman" w:cs="Times New Roman" w:hint="default"/>
              </w:rPr>
              <w:t>40.0</w:t>
            </w:r>
            <w:r>
              <w:rPr>
                <w:rStyle w:val="15"/>
                <w:rFonts w:ascii="Times New Roman" w:hAnsi="Times New Roman" w:cs="Times New Roman" w:hint="default"/>
              </w:rPr>
              <w:t>0</w:t>
            </w:r>
            <w:r w:rsidRPr="00AE6D98">
              <w:rPr>
                <w:rStyle w:val="15"/>
                <w:rFonts w:ascii="Times New Roman" w:hAnsi="Times New Roman" w:cs="Times New Roman" w:hint="default"/>
              </w:rPr>
              <w:t>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C47204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(32.0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120CB" w:rsidRPr="00AE6D98" w14:paraId="5A74FC4F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2D860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BMI (</w:t>
            </w:r>
            <w:r w:rsidRPr="00AE6D98">
              <w:rPr>
                <w:rStyle w:val="19"/>
                <w:rFonts w:ascii="Times New Roman" w:hAnsi="Times New Roman" w:cs="Times New Roman"/>
                <w:sz w:val="16"/>
                <w:szCs w:val="16"/>
              </w:rPr>
              <w:t>kg/m</w:t>
            </w:r>
            <w:r w:rsidRPr="00AE6D98">
              <w:rPr>
                <w:rStyle w:val="18"/>
                <w:rFonts w:ascii="Times New Roman" w:hAnsi="Times New Roman" w:cs="Times New Roman" w:hint="default"/>
                <w:sz w:val="16"/>
                <w:szCs w:val="16"/>
              </w:rPr>
              <w:t>2)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3D935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Pr="00AE6D98">
              <w:rPr>
                <w:rFonts w:ascii="Times New Roman" w:hAnsi="Times New Roman" w:cs="Times New Roman"/>
                <w:sz w:val="16"/>
                <w:szCs w:val="16"/>
              </w:rPr>
              <w:t>.76</w:t>
            </w: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 w:rsidRPr="00AE6D98">
              <w:rPr>
                <w:rStyle w:val="15"/>
                <w:rFonts w:ascii="Times New Roman" w:hAnsi="Times New Roman" w:cs="Times New Roman" w:hint="default"/>
              </w:rPr>
              <w:t>15.39, 17.96)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0832C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17.86 (15.40, 21.60)</w:t>
            </w:r>
          </w:p>
        </w:tc>
      </w:tr>
      <w:tr w:rsidR="00E120CB" w:rsidRPr="00AE6D98" w14:paraId="0960E957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04DEC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UPRO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A2DCE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BEDDD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 ~ 4 +</w:t>
            </w:r>
          </w:p>
        </w:tc>
      </w:tr>
      <w:tr w:rsidR="00E120CB" w:rsidRPr="00AE6D98" w14:paraId="4AD870E3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E46EF8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24h-UTP (g/24h)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1FB0F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9358F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 (0.33, 3.59)</w:t>
            </w:r>
          </w:p>
        </w:tc>
      </w:tr>
      <w:tr w:rsidR="00E120CB" w:rsidRPr="00AE6D98" w14:paraId="05F8E2E8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6F884F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UPCR (</w:t>
            </w:r>
            <w:r w:rsidRPr="00AE6D98">
              <w:rPr>
                <w:rStyle w:val="19"/>
                <w:rFonts w:ascii="Times New Roman" w:hAnsi="Times New Roman" w:cs="Times New Roman"/>
              </w:rPr>
              <w:t>g/g)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CD225B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 (0.01, 0.40)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ABC6DE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 (0.44, 8.89)</w:t>
            </w:r>
          </w:p>
        </w:tc>
      </w:tr>
      <w:tr w:rsidR="00E120CB" w:rsidRPr="00AE6D98" w14:paraId="5C1AE1F4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590DC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URBC (</w:t>
            </w:r>
            <w:r w:rsidRPr="00AE6D98">
              <w:rPr>
                <w:rStyle w:val="19"/>
                <w:rFonts w:ascii="Times New Roman" w:hAnsi="Times New Roman" w:cs="Times New Roman"/>
              </w:rPr>
              <w:t>/HPF)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3312B4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 (0.02,0.59)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14183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28.19 (4.19, 64.88)</w:t>
            </w:r>
          </w:p>
        </w:tc>
      </w:tr>
      <w:tr w:rsidR="00E120CB" w:rsidRPr="00AE6D98" w14:paraId="7B43E53D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B43A8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UREA (mmol/L)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F3ABA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3.57 (2.02, 4.85)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CE257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4.14 (3.44, 5.66)</w:t>
            </w:r>
          </w:p>
        </w:tc>
      </w:tr>
      <w:tr w:rsidR="00E120CB" w:rsidRPr="00AE6D98" w14:paraId="4668A46B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BE59DB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CREA (</w:t>
            </w:r>
            <w:proofErr w:type="spellStart"/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umol</w:t>
            </w:r>
            <w:proofErr w:type="spellEnd"/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/L)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8A1AC5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39.7 (24.95,47.70)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1ED47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45.00 (30.85, 63.45)</w:t>
            </w:r>
          </w:p>
        </w:tc>
      </w:tr>
      <w:tr w:rsidR="00E120CB" w:rsidRPr="00AE6D98" w14:paraId="4C79930E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7787ECE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ALB (g/L)</w:t>
            </w:r>
          </w:p>
        </w:tc>
        <w:tc>
          <w:tcPr>
            <w:tcW w:w="1667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4A567D3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42.72 (41.58, 46.36)</w:t>
            </w:r>
          </w:p>
        </w:tc>
        <w:tc>
          <w:tcPr>
            <w:tcW w:w="1667" w:type="pc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88CCBF6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34.34 (25.44, 41.13)</w:t>
            </w:r>
          </w:p>
        </w:tc>
      </w:tr>
      <w:tr w:rsidR="00E120CB" w:rsidRPr="00AE6D98" w14:paraId="3F110808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B4F22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eGFR (ml/(min</w:t>
            </w:r>
            <w:r w:rsidRPr="00AE6D98">
              <w:rPr>
                <w:rStyle w:val="19"/>
                <w:rFonts w:ascii="Times New Roman" w:hAnsi="Times New Roman" w:cs="Times New Roman"/>
              </w:rPr>
              <w:t>·1.73m</w:t>
            </w:r>
            <w:r w:rsidRPr="00AE6D98">
              <w:rPr>
                <w:rStyle w:val="18"/>
                <w:rFonts w:ascii="Times New Roman" w:hAnsi="Times New Roman" w:cs="Times New Roman" w:hint="default"/>
              </w:rPr>
              <w:t>2</w:t>
            </w:r>
            <w:r w:rsidRPr="00AE6D98">
              <w:rPr>
                <w:rStyle w:val="16"/>
                <w:rFonts w:ascii="Times New Roman" w:eastAsia="Microsoft YaHei" w:hAnsi="Times New Roman" w:cs="Times New Roman"/>
              </w:rPr>
              <w:t>）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E7BD65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130.1 ± 12.36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5990B4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118.7 ± 42.14</w:t>
            </w:r>
          </w:p>
        </w:tc>
      </w:tr>
      <w:tr w:rsidR="00E120CB" w:rsidRPr="00AE6D98" w14:paraId="294D6BEC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DEF0E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ANGPTL3(ng/ml)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89EE4" w14:textId="1250FA91" w:rsidR="00E120CB" w:rsidRPr="00AE6D98" w:rsidRDefault="00D57265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744A27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52.17 (35.95, 78.23)</w:t>
            </w:r>
          </w:p>
        </w:tc>
      </w:tr>
      <w:tr w:rsidR="00E120CB" w:rsidRPr="00AE6D98" w14:paraId="6654DBEA" w14:textId="77777777" w:rsidTr="00F90B01">
        <w:trPr>
          <w:trHeight w:val="519"/>
        </w:trPr>
        <w:tc>
          <w:tcPr>
            <w:tcW w:w="16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A320797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 (ng/g)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C59F0F1" w14:textId="141DC231" w:rsidR="00E120CB" w:rsidRPr="00AE6D98" w:rsidRDefault="00D57265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17D1328" w14:textId="77777777" w:rsidR="00E120CB" w:rsidRPr="00AE6D98" w:rsidRDefault="00E120CB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 (0.10, 0.25)</w:t>
            </w:r>
          </w:p>
        </w:tc>
      </w:tr>
    </w:tbl>
    <w:p w14:paraId="60859FE9" w14:textId="77777777" w:rsidR="00E120CB" w:rsidRDefault="00E120CB" w:rsidP="00E120CB">
      <w:pPr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Continuous variables were expressed as mean </w:t>
      </w:r>
      <w:r>
        <w:rPr>
          <w:rFonts w:ascii="Times New Roman" w:hAnsi="Times New Roman"/>
          <w:color w:val="000000"/>
          <w:sz w:val="16"/>
          <w:szCs w:val="16"/>
        </w:rPr>
        <w:t xml:space="preserve">± </w:t>
      </w:r>
      <w:r>
        <w:rPr>
          <w:rFonts w:ascii="Times New Roman" w:hAnsi="Times New Roman"/>
          <w:sz w:val="16"/>
        </w:rPr>
        <w:t>SD or median (25th</w:t>
      </w:r>
      <w:r>
        <w:rPr>
          <w:rFonts w:ascii="Times New Roman" w:eastAsia="Calibri" w:hAnsi="Times New Roman" w:hint="eastAsia"/>
          <w:sz w:val="16"/>
        </w:rPr>
        <w:t>-</w:t>
      </w:r>
      <w:r>
        <w:rPr>
          <w:rFonts w:ascii="Times New Roman" w:hAnsi="Times New Roman"/>
          <w:sz w:val="16"/>
        </w:rPr>
        <w:t xml:space="preserve">75th percentile, interquartile range). Categorical variables were expressed as n (%). ANGPTL3, </w:t>
      </w:r>
      <w:r>
        <w:rPr>
          <w:rFonts w:ascii="Times New Roman" w:hAnsi="Times New Roman"/>
          <w:kern w:val="2"/>
          <w:sz w:val="16"/>
          <w:szCs w:val="21"/>
        </w:rPr>
        <w:t xml:space="preserve">Angiopoietin-like 3; </w:t>
      </w:r>
      <w:r>
        <w:rPr>
          <w:rFonts w:ascii="Times New Roman" w:hAnsi="Times New Roman"/>
          <w:sz w:val="16"/>
        </w:rPr>
        <w:t>ALB, serum albumin; BMI, Body Mass Index; CREA, creatinine; eGFR, estimated glomerular filtration rate; UPCR, urinary protein/creatinine ratio;</w:t>
      </w:r>
      <w:r>
        <w:rPr>
          <w:rFonts w:ascii="Times New Roman" w:hAnsi="Times New Roman" w:hint="eastAsia"/>
          <w:sz w:val="16"/>
        </w:rPr>
        <w:t xml:space="preserve"> </w:t>
      </w:r>
      <w:r>
        <w:rPr>
          <w:rFonts w:ascii="Times New Roman" w:hAnsi="Times New Roman"/>
          <w:sz w:val="16"/>
        </w:rPr>
        <w:t>UPRO,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eastAsia="Microsoft YaHei" w:hAnsi="Times New Roman"/>
          <w:color w:val="000000"/>
          <w:sz w:val="16"/>
          <w:szCs w:val="16"/>
        </w:rPr>
        <w:t>u</w:t>
      </w:r>
      <w:r>
        <w:rPr>
          <w:rFonts w:ascii="Times New Roman" w:eastAsia="AdvOTc999d02f" w:hAnsi="Times New Roman"/>
          <w:color w:val="000000"/>
          <w:sz w:val="16"/>
          <w:szCs w:val="16"/>
        </w:rPr>
        <w:t>rinary protein quantitation</w:t>
      </w:r>
      <w:r>
        <w:rPr>
          <w:rFonts w:ascii="Times New Roman" w:hAnsi="Times New Roman"/>
          <w:sz w:val="16"/>
        </w:rPr>
        <w:t xml:space="preserve">; URBC, urinary red blood cells; UREA, urea; 24-h UTP, 24-h urine total protein; </w:t>
      </w:r>
    </w:p>
    <w:p w14:paraId="015489CF" w14:textId="77777777" w:rsidR="00E120CB" w:rsidRPr="00AE6D98" w:rsidRDefault="00E120CB" w:rsidP="00E120CB">
      <w:pP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</w:pPr>
    </w:p>
    <w:p w14:paraId="6197CD63" w14:textId="77777777" w:rsidR="00A767C2" w:rsidRPr="00E120CB" w:rsidRDefault="00A767C2"/>
    <w:sectPr w:rsidR="00A767C2" w:rsidRPr="00E120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OT9f665322 . B">
    <w:altName w:val="Calibri"/>
    <w:panose1 w:val="020B0604020202020204"/>
    <w:charset w:val="00"/>
    <w:family w:val="auto"/>
    <w:pitch w:val="default"/>
  </w:font>
  <w:font w:name="AdvPSOP-B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vOTc999d02f">
    <w:altName w:val="Calibri"/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CB"/>
    <w:rsid w:val="002F67D7"/>
    <w:rsid w:val="00A343F4"/>
    <w:rsid w:val="00A767C2"/>
    <w:rsid w:val="00C813AA"/>
    <w:rsid w:val="00D57265"/>
    <w:rsid w:val="00E120CB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61411"/>
  <w15:chartTrackingRefBased/>
  <w15:docId w15:val="{3D4A9CE1-7C4F-CC44-BBAB-42AA3ED44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0CB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120CB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20CB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20CB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20CB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20CB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20CB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20CB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20CB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20CB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120C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120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120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120C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120C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120C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120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120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120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120CB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12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20CB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120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120CB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120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120CB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E120C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120CB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120C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120CB"/>
    <w:rPr>
      <w:b/>
      <w:bCs/>
      <w:smallCaps/>
      <w:color w:val="0F4761" w:themeColor="accent1" w:themeShade="BF"/>
      <w:spacing w:val="5"/>
    </w:rPr>
  </w:style>
  <w:style w:type="character" w:customStyle="1" w:styleId="15">
    <w:name w:val="15"/>
    <w:basedOn w:val="a0"/>
    <w:rsid w:val="00E120CB"/>
    <w:rPr>
      <w:rFonts w:ascii="宋体" w:eastAsia="宋体" w:hAnsi="宋体" w:hint="eastAsia"/>
      <w:color w:val="000000"/>
      <w:sz w:val="16"/>
      <w:szCs w:val="16"/>
    </w:rPr>
  </w:style>
  <w:style w:type="character" w:customStyle="1" w:styleId="16">
    <w:name w:val="16"/>
    <w:basedOn w:val="a0"/>
    <w:rsid w:val="00E120CB"/>
    <w:rPr>
      <w:rFonts w:ascii="Times New Roman Regular" w:hAnsi="Times New Roman Regular" w:hint="default"/>
      <w:color w:val="000000"/>
      <w:sz w:val="15"/>
      <w:szCs w:val="15"/>
    </w:rPr>
  </w:style>
  <w:style w:type="character" w:customStyle="1" w:styleId="18">
    <w:name w:val="18"/>
    <w:basedOn w:val="a0"/>
    <w:rsid w:val="00E120CB"/>
    <w:rPr>
      <w:rFonts w:ascii="宋体" w:eastAsia="宋体" w:hAnsi="宋体" w:hint="eastAsia"/>
      <w:color w:val="000000"/>
      <w:sz w:val="15"/>
      <w:szCs w:val="15"/>
    </w:rPr>
  </w:style>
  <w:style w:type="character" w:customStyle="1" w:styleId="19">
    <w:name w:val="19"/>
    <w:basedOn w:val="a0"/>
    <w:rsid w:val="00E120CB"/>
    <w:rPr>
      <w:rFonts w:ascii="AdvOT9f665322 . B" w:hAnsi="AdvOT9f665322 . B" w:hint="defaul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3</cp:revision>
  <dcterms:created xsi:type="dcterms:W3CDTF">2025-12-17T03:28:00Z</dcterms:created>
  <dcterms:modified xsi:type="dcterms:W3CDTF">2025-12-23T08:56:00Z</dcterms:modified>
</cp:coreProperties>
</file>