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798184" w14:textId="77777777" w:rsidR="005073CB" w:rsidRPr="005073CB" w:rsidRDefault="005073CB" w:rsidP="005073CB">
      <w:pPr>
        <w:jc w:val="center"/>
        <w:rPr>
          <w:rFonts w:ascii="Times New Roman" w:eastAsia="宋体" w:hAnsi="Times New Roman"/>
          <w:b/>
          <w:bCs/>
          <w:sz w:val="32"/>
          <w:szCs w:val="32"/>
          <w:u w:val="single"/>
        </w:rPr>
      </w:pPr>
      <w:r w:rsidRPr="005073CB">
        <w:rPr>
          <w:rFonts w:ascii="Times New Roman" w:eastAsia="宋体" w:hAnsi="Times New Roman"/>
          <w:b/>
          <w:bCs/>
          <w:sz w:val="32"/>
          <w:szCs w:val="32"/>
          <w:u w:val="single"/>
        </w:rPr>
        <w:t>Supporting Information</w:t>
      </w:r>
      <w:r w:rsidRPr="005073CB">
        <w:rPr>
          <w:rFonts w:ascii="Times New Roman" w:eastAsia="宋体" w:hAnsi="Times New Roman" w:hint="eastAsia"/>
          <w:b/>
          <w:bCs/>
          <w:sz w:val="32"/>
          <w:szCs w:val="32"/>
          <w:u w:val="single"/>
        </w:rPr>
        <w:t xml:space="preserve"> </w:t>
      </w:r>
      <w:r w:rsidRPr="005073CB">
        <w:rPr>
          <w:rFonts w:ascii="Times New Roman" w:eastAsia="宋体" w:hAnsi="Times New Roman"/>
          <w:b/>
          <w:bCs/>
          <w:sz w:val="32"/>
          <w:szCs w:val="32"/>
          <w:u w:val="single"/>
        </w:rPr>
        <w:t>for</w:t>
      </w:r>
    </w:p>
    <w:p w14:paraId="02412DBA" w14:textId="115F2A82" w:rsidR="005947CE" w:rsidRDefault="000725CD" w:rsidP="005947CE">
      <w:pPr>
        <w:spacing w:line="360" w:lineRule="auto"/>
        <w:jc w:val="center"/>
        <w:rPr>
          <w:rFonts w:ascii="Times New Roman" w:eastAsia="宋体" w:hAnsi="Times New Roman"/>
          <w:b/>
          <w:bCs/>
          <w:sz w:val="28"/>
          <w:szCs w:val="28"/>
        </w:rPr>
      </w:pPr>
      <w:r w:rsidRPr="000725CD">
        <w:rPr>
          <w:rFonts w:ascii="Times New Roman" w:eastAsia="宋体" w:hAnsi="Times New Roman"/>
          <w:b/>
          <w:bCs/>
          <w:sz w:val="28"/>
          <w:szCs w:val="28"/>
        </w:rPr>
        <w:t>Complexation-assisted regulatory mechanism of Cu(II)/H</w:t>
      </w:r>
      <w:r w:rsidRPr="000725CD">
        <w:rPr>
          <w:rFonts w:ascii="Times New Roman" w:eastAsia="宋体" w:hAnsi="Times New Roman"/>
          <w:b/>
          <w:bCs/>
          <w:sz w:val="28"/>
          <w:szCs w:val="28"/>
          <w:vertAlign w:val="subscript"/>
        </w:rPr>
        <w:t>2</w:t>
      </w:r>
      <w:r w:rsidRPr="000725CD">
        <w:rPr>
          <w:rFonts w:ascii="Times New Roman" w:eastAsia="宋体" w:hAnsi="Times New Roman"/>
          <w:b/>
          <w:bCs/>
          <w:sz w:val="28"/>
          <w:szCs w:val="28"/>
        </w:rPr>
        <w:t>O</w:t>
      </w:r>
      <w:r w:rsidRPr="000725CD">
        <w:rPr>
          <w:rFonts w:ascii="Times New Roman" w:eastAsia="宋体" w:hAnsi="Times New Roman"/>
          <w:b/>
          <w:bCs/>
          <w:sz w:val="28"/>
          <w:szCs w:val="28"/>
          <w:vertAlign w:val="subscript"/>
        </w:rPr>
        <w:t>2</w:t>
      </w:r>
      <w:r w:rsidRPr="000725CD">
        <w:rPr>
          <w:rFonts w:ascii="Times New Roman" w:eastAsia="宋体" w:hAnsi="Times New Roman"/>
          <w:b/>
          <w:bCs/>
          <w:sz w:val="28"/>
          <w:szCs w:val="28"/>
        </w:rPr>
        <w:t xml:space="preserve"> process for tetracycline degradation: Insights into microscale interactions and macroscale oxidation kinetics</w:t>
      </w:r>
    </w:p>
    <w:p w14:paraId="24EF2133" w14:textId="77777777" w:rsidR="00D40A3C" w:rsidRDefault="00D40A3C" w:rsidP="005947CE">
      <w:pPr>
        <w:spacing w:line="360" w:lineRule="auto"/>
        <w:jc w:val="center"/>
        <w:rPr>
          <w:rFonts w:ascii="Times New Roman" w:hAnsi="Times New Roman"/>
          <w:sz w:val="24"/>
        </w:rPr>
      </w:pPr>
    </w:p>
    <w:p w14:paraId="42B5C0C8" w14:textId="04F2032B" w:rsidR="00206F19" w:rsidRDefault="00206F19" w:rsidP="00206F19">
      <w:pPr>
        <w:spacing w:line="360" w:lineRule="auto"/>
        <w:jc w:val="center"/>
        <w:rPr>
          <w:rFonts w:ascii="Times New Roman" w:hAnsi="Times New Roman"/>
          <w:sz w:val="24"/>
        </w:rPr>
      </w:pPr>
      <w:bookmarkStart w:id="0" w:name="_Hlk209777462"/>
      <w:r>
        <w:rPr>
          <w:rFonts w:ascii="Times New Roman" w:hAnsi="Times New Roman" w:hint="eastAsia"/>
          <w:sz w:val="24"/>
        </w:rPr>
        <w:t>Bo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 w:hint="eastAsia"/>
          <w:sz w:val="24"/>
        </w:rPr>
        <w:t>Yang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 w:hint="eastAsia"/>
          <w:sz w:val="24"/>
          <w:vertAlign w:val="superscript"/>
        </w:rPr>
        <w:t>,2,</w:t>
      </w:r>
      <w:r w:rsidRPr="00A81646">
        <w:rPr>
          <w:rFonts w:ascii="Times New Roman" w:hAnsi="Times New Roman" w:hint="eastAsia"/>
          <w:b/>
          <w:bCs/>
          <w:sz w:val="24"/>
          <w:vertAlign w:val="superscript"/>
        </w:rPr>
        <w:t>*</w:t>
      </w:r>
      <w:r>
        <w:rPr>
          <w:rFonts w:ascii="Times New Roman" w:hAnsi="Times New Roman"/>
          <w:sz w:val="24"/>
        </w:rPr>
        <w:t xml:space="preserve">, </w:t>
      </w:r>
      <w:bookmarkStart w:id="1" w:name="_Hlk216712834"/>
      <w:r w:rsidR="003F57B4">
        <w:rPr>
          <w:rFonts w:ascii="Times New Roman" w:hAnsi="Times New Roman" w:hint="eastAsia"/>
          <w:sz w:val="24"/>
        </w:rPr>
        <w:t>Xiaoyan Geng</w:t>
      </w:r>
      <w:bookmarkEnd w:id="1"/>
      <w:r w:rsidR="003F57B4">
        <w:rPr>
          <w:rFonts w:ascii="Times New Roman" w:hAnsi="Times New Roman"/>
          <w:sz w:val="24"/>
          <w:vertAlign w:val="superscript"/>
        </w:rPr>
        <w:t xml:space="preserve"> 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 w:hint="eastAsia"/>
          <w:sz w:val="24"/>
          <w:vertAlign w:val="superscript"/>
        </w:rPr>
        <w:t>,2</w:t>
      </w:r>
      <w:r>
        <w:rPr>
          <w:rFonts w:ascii="Times New Roman" w:hAnsi="Times New Roman"/>
          <w:sz w:val="24"/>
        </w:rPr>
        <w:t xml:space="preserve">, </w:t>
      </w:r>
      <w:bookmarkStart w:id="2" w:name="_Hlk216712812"/>
      <w:r>
        <w:rPr>
          <w:rFonts w:ascii="Times New Roman" w:hAnsi="Times New Roman" w:hint="eastAsia"/>
          <w:sz w:val="24"/>
        </w:rPr>
        <w:t>Kaiyue Zhu</w:t>
      </w:r>
      <w:bookmarkEnd w:id="2"/>
      <w:r w:rsidRPr="00401243">
        <w:rPr>
          <w:rFonts w:ascii="Times New Roman" w:hAnsi="Times New Roman" w:hint="eastAsia"/>
          <w:sz w:val="24"/>
          <w:vertAlign w:val="superscript"/>
        </w:rPr>
        <w:t>3</w:t>
      </w:r>
      <w:r>
        <w:rPr>
          <w:rFonts w:ascii="Times New Roman" w:hAnsi="Times New Roman" w:hint="eastAsia"/>
          <w:sz w:val="24"/>
        </w:rPr>
        <w:t xml:space="preserve">, </w:t>
      </w:r>
      <w:r w:rsidR="003F57B4">
        <w:rPr>
          <w:rFonts w:ascii="Times New Roman" w:hAnsi="Times New Roman" w:hint="eastAsia"/>
          <w:sz w:val="24"/>
        </w:rPr>
        <w:t>Tao Gui</w:t>
      </w:r>
      <w:r w:rsidR="003F57B4" w:rsidRPr="003F57B4">
        <w:rPr>
          <w:rFonts w:ascii="Times New Roman" w:hAnsi="Times New Roman" w:hint="eastAsia"/>
          <w:sz w:val="24"/>
        </w:rPr>
        <w:t xml:space="preserve"> </w:t>
      </w:r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 w:hint="eastAsia"/>
          <w:sz w:val="24"/>
          <w:vertAlign w:val="superscript"/>
        </w:rPr>
        <w:t>,2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 w:hint="eastAsia"/>
          <w:sz w:val="24"/>
        </w:rPr>
        <w:t xml:space="preserve"> </w:t>
      </w:r>
      <w:bookmarkStart w:id="3" w:name="_Hlk216712866"/>
      <w:r>
        <w:rPr>
          <w:rFonts w:ascii="Times New Roman" w:hAnsi="Times New Roman" w:hint="eastAsia"/>
          <w:sz w:val="24"/>
        </w:rPr>
        <w:t>Wenlai Xu</w:t>
      </w:r>
      <w:bookmarkEnd w:id="3"/>
      <w:r>
        <w:rPr>
          <w:rFonts w:ascii="Times New Roman" w:hAnsi="Times New Roman"/>
          <w:sz w:val="24"/>
          <w:vertAlign w:val="superscript"/>
        </w:rPr>
        <w:t>1</w:t>
      </w:r>
      <w:r>
        <w:rPr>
          <w:rFonts w:ascii="Times New Roman" w:hAnsi="Times New Roman" w:hint="eastAsia"/>
          <w:sz w:val="24"/>
          <w:vertAlign w:val="superscript"/>
        </w:rPr>
        <w:t>,2</w:t>
      </w:r>
      <w:r>
        <w:rPr>
          <w:rFonts w:ascii="Times New Roman" w:hAnsi="Times New Roman"/>
          <w:sz w:val="24"/>
        </w:rPr>
        <w:t xml:space="preserve">, </w:t>
      </w:r>
      <w:bookmarkStart w:id="4" w:name="_Hlk216712881"/>
      <w:r>
        <w:rPr>
          <w:rFonts w:ascii="Times New Roman" w:hAnsi="Times New Roman" w:hint="eastAsia"/>
          <w:sz w:val="24"/>
        </w:rPr>
        <w:t>Weike Zhao</w:t>
      </w:r>
      <w:bookmarkEnd w:id="4"/>
      <w:r>
        <w:rPr>
          <w:rFonts w:ascii="Times New Roman" w:hAnsi="Times New Roman" w:hint="eastAsia"/>
          <w:sz w:val="24"/>
          <w:vertAlign w:val="superscript"/>
        </w:rPr>
        <w:t>2,3,*</w:t>
      </w:r>
      <w:r>
        <w:rPr>
          <w:rFonts w:ascii="Times New Roman" w:hAnsi="Times New Roman" w:cs="Times New Roman" w:hint="eastAsia"/>
          <w:sz w:val="24"/>
        </w:rPr>
        <w:t>,</w:t>
      </w:r>
      <w:r>
        <w:rPr>
          <w:rFonts w:ascii="Times New Roman" w:hAnsi="Times New Roman" w:hint="eastAsia"/>
          <w:sz w:val="24"/>
        </w:rPr>
        <w:t xml:space="preserve"> </w:t>
      </w:r>
      <w:bookmarkStart w:id="5" w:name="_Hlk216712893"/>
      <w:r>
        <w:rPr>
          <w:rFonts w:ascii="Times New Roman" w:hAnsi="Times New Roman" w:hint="eastAsia"/>
          <w:sz w:val="24"/>
        </w:rPr>
        <w:t>Yang Shi</w:t>
      </w:r>
      <w:bookmarkEnd w:id="5"/>
      <w:r>
        <w:rPr>
          <w:rFonts w:ascii="Times New Roman" w:hAnsi="Times New Roman" w:hint="eastAsia"/>
          <w:sz w:val="24"/>
          <w:vertAlign w:val="superscript"/>
        </w:rPr>
        <w:t>4</w:t>
      </w:r>
      <w:r w:rsidR="00065961">
        <w:rPr>
          <w:rFonts w:ascii="Times New Roman" w:hAnsi="Times New Roman" w:hint="eastAsia"/>
          <w:sz w:val="24"/>
        </w:rPr>
        <w:t>,</w:t>
      </w:r>
      <w:r w:rsidR="00065961">
        <w:rPr>
          <w:rFonts w:ascii="Times New Roman" w:hAnsi="Times New Roman"/>
          <w:sz w:val="24"/>
        </w:rPr>
        <w:t xml:space="preserve"> </w:t>
      </w:r>
      <w:r w:rsidR="00065961">
        <w:rPr>
          <w:rFonts w:ascii="Times New Roman" w:hAnsi="Times New Roman" w:hint="eastAsia"/>
          <w:sz w:val="24"/>
        </w:rPr>
        <w:t>Peng Zhou</w:t>
      </w:r>
      <w:r w:rsidR="00065961">
        <w:rPr>
          <w:rFonts w:ascii="Times New Roman" w:hAnsi="Times New Roman" w:hint="eastAsia"/>
          <w:sz w:val="24"/>
          <w:vertAlign w:val="superscript"/>
        </w:rPr>
        <w:t>4</w:t>
      </w:r>
    </w:p>
    <w:p w14:paraId="50609870" w14:textId="77777777" w:rsidR="0057404A" w:rsidRDefault="0057404A" w:rsidP="0057404A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14:paraId="24C4DB47" w14:textId="77777777" w:rsidR="0057404A" w:rsidRDefault="0057404A" w:rsidP="0057404A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vertAlign w:val="superscript"/>
        </w:rPr>
        <w:t>1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State Key Laboratory of Geohazard Prevention and Geoenvironment Protection, Chengdu University of Technology, Chengdu, 610059, China</w:t>
      </w:r>
    </w:p>
    <w:p w14:paraId="2F1CFD6C" w14:textId="77777777" w:rsidR="0057404A" w:rsidRDefault="0057404A" w:rsidP="0057404A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vertAlign w:val="superscript"/>
        </w:rPr>
        <w:t xml:space="preserve">2 </w:t>
      </w:r>
      <w:r>
        <w:rPr>
          <w:rFonts w:ascii="Times New Roman" w:hAnsi="Times New Roman" w:hint="eastAsia"/>
          <w:szCs w:val="21"/>
        </w:rPr>
        <w:t>State Environmental Protection Key Laboratory of Synergetic Control and Joint Remediation for Soil &amp; Water Pollution</w:t>
      </w:r>
      <w:r>
        <w:rPr>
          <w:rFonts w:ascii="Times New Roman" w:hAnsi="Times New Roman"/>
          <w:szCs w:val="21"/>
        </w:rPr>
        <w:t>, Chengdu University of Technology, Chengdu, 610059, China</w:t>
      </w:r>
    </w:p>
    <w:p w14:paraId="0632EEC8" w14:textId="77777777" w:rsidR="0057404A" w:rsidRDefault="0057404A" w:rsidP="0057404A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vertAlign w:val="superscript"/>
        </w:rPr>
        <w:t xml:space="preserve">3 </w:t>
      </w:r>
      <w:r>
        <w:rPr>
          <w:rFonts w:ascii="Times New Roman" w:hAnsi="Times New Roman"/>
          <w:szCs w:val="21"/>
        </w:rPr>
        <w:t>School of Architecture and Civil Engineering, Xihua University, Chengdu 610039, China</w:t>
      </w:r>
    </w:p>
    <w:p w14:paraId="6AFF1A43" w14:textId="77777777" w:rsidR="0057404A" w:rsidRDefault="0057404A" w:rsidP="0057404A">
      <w:pPr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  <w:vertAlign w:val="superscript"/>
        </w:rPr>
        <w:t xml:space="preserve">4 </w:t>
      </w:r>
      <w:r>
        <w:rPr>
          <w:rFonts w:ascii="Times New Roman" w:hAnsi="Times New Roman"/>
          <w:szCs w:val="21"/>
        </w:rPr>
        <w:t>State Key Laboratory of Hydraulics and Mountain River Engineering, College of Architecture and Environment, Sichuan University, Chengdu 610065, China</w:t>
      </w:r>
    </w:p>
    <w:p w14:paraId="579F719A" w14:textId="77777777" w:rsidR="0057404A" w:rsidRDefault="0057404A" w:rsidP="0057404A">
      <w:pPr>
        <w:spacing w:line="360" w:lineRule="auto"/>
        <w:rPr>
          <w:rFonts w:ascii="Times New Roman" w:hAnsi="Times New Roman"/>
          <w:i/>
          <w:sz w:val="24"/>
        </w:rPr>
      </w:pPr>
    </w:p>
    <w:bookmarkEnd w:id="0"/>
    <w:p w14:paraId="1AD60521" w14:textId="77777777" w:rsidR="0057404A" w:rsidRDefault="0057404A" w:rsidP="0057404A">
      <w:pPr>
        <w:spacing w:line="360" w:lineRule="auto"/>
        <w:rPr>
          <w:rFonts w:ascii="Times New Roman" w:hAnsi="Times New Roman"/>
          <w:i/>
          <w:szCs w:val="21"/>
        </w:rPr>
      </w:pPr>
      <w:r>
        <w:rPr>
          <w:rFonts w:ascii="Times New Roman" w:hAnsi="Times New Roman"/>
          <w:i/>
          <w:szCs w:val="21"/>
        </w:rPr>
        <w:t xml:space="preserve">⁎ Corresponding author. </w:t>
      </w:r>
    </w:p>
    <w:p w14:paraId="1F8F70D9" w14:textId="77777777" w:rsidR="0057404A" w:rsidRPr="00F41580" w:rsidRDefault="0057404A" w:rsidP="0057404A">
      <w:pPr>
        <w:spacing w:line="360" w:lineRule="auto"/>
        <w:rPr>
          <w:rFonts w:ascii="Times New Roman" w:hAnsi="Times New Roman"/>
          <w:i/>
          <w:szCs w:val="21"/>
        </w:rPr>
      </w:pPr>
      <w:r>
        <w:rPr>
          <w:rFonts w:ascii="Times New Roman" w:hAnsi="Times New Roman"/>
          <w:i/>
          <w:szCs w:val="21"/>
        </w:rPr>
        <w:t xml:space="preserve">E-mail address: </w:t>
      </w:r>
      <w:hyperlink r:id="rId8" w:history="1">
        <w:r w:rsidRPr="00E819E5">
          <w:rPr>
            <w:rStyle w:val="a9"/>
            <w:rFonts w:ascii="Times New Roman" w:hAnsi="Times New Roman" w:hint="eastAsia"/>
            <w:i/>
            <w:iCs/>
            <w:szCs w:val="21"/>
          </w:rPr>
          <w:t>yangboscu@126.com</w:t>
        </w:r>
      </w:hyperlink>
      <w:r>
        <w:rPr>
          <w:rFonts w:ascii="Times New Roman" w:hAnsi="Times New Roman" w:hint="eastAsia"/>
          <w:i/>
          <w:iCs/>
          <w:szCs w:val="21"/>
        </w:rPr>
        <w:t xml:space="preserve"> and </w:t>
      </w:r>
      <w:hyperlink r:id="rId9" w:history="1">
        <w:r w:rsidRPr="00E819E5">
          <w:rPr>
            <w:rStyle w:val="a9"/>
            <w:rFonts w:ascii="Times New Roman" w:hAnsi="Times New Roman" w:hint="eastAsia"/>
            <w:i/>
            <w:iCs/>
            <w:szCs w:val="21"/>
          </w:rPr>
          <w:t>coco1730900@163.com</w:t>
        </w:r>
      </w:hyperlink>
      <w:r>
        <w:rPr>
          <w:rFonts w:ascii="Times New Roman" w:hAnsi="Times New Roman" w:hint="eastAsia"/>
          <w:i/>
          <w:iCs/>
          <w:szCs w:val="21"/>
        </w:rPr>
        <w:t xml:space="preserve"> </w:t>
      </w:r>
    </w:p>
    <w:p w14:paraId="5CE8EE9A" w14:textId="77777777" w:rsidR="0057404A" w:rsidRDefault="0057404A" w:rsidP="0057404A">
      <w:pPr>
        <w:spacing w:line="360" w:lineRule="auto"/>
        <w:rPr>
          <w:rFonts w:ascii="Times New Roman" w:hAnsi="Times New Roman"/>
          <w:sz w:val="24"/>
        </w:rPr>
      </w:pPr>
    </w:p>
    <w:p w14:paraId="46EBAEF7" w14:textId="77777777" w:rsidR="000C7BDB" w:rsidRPr="0057404A" w:rsidRDefault="000C7BDB" w:rsidP="00FF3697">
      <w:pPr>
        <w:jc w:val="center"/>
        <w:rPr>
          <w:rFonts w:ascii="Times New Roman" w:eastAsia="宋体" w:hAnsi="Times New Roman"/>
          <w:b/>
          <w:bCs/>
          <w:sz w:val="32"/>
          <w:szCs w:val="32"/>
        </w:rPr>
      </w:pPr>
    </w:p>
    <w:p w14:paraId="51680BC9" w14:textId="77777777" w:rsidR="007F29A5" w:rsidRDefault="007F29A5" w:rsidP="00FF3697">
      <w:pPr>
        <w:jc w:val="center"/>
        <w:rPr>
          <w:rFonts w:ascii="Times New Roman" w:eastAsia="宋体" w:hAnsi="Times New Roman"/>
          <w:b/>
          <w:bCs/>
          <w:sz w:val="32"/>
          <w:szCs w:val="32"/>
        </w:rPr>
      </w:pPr>
    </w:p>
    <w:p w14:paraId="4BD3B44C" w14:textId="77777777" w:rsidR="007F29A5" w:rsidRDefault="007F29A5" w:rsidP="00FF3697">
      <w:pPr>
        <w:jc w:val="center"/>
        <w:rPr>
          <w:rFonts w:ascii="Times New Roman" w:eastAsia="宋体" w:hAnsi="Times New Roman"/>
          <w:b/>
          <w:bCs/>
          <w:sz w:val="32"/>
          <w:szCs w:val="32"/>
        </w:rPr>
      </w:pPr>
    </w:p>
    <w:p w14:paraId="54FC18BC" w14:textId="57782392" w:rsidR="000C7BDB" w:rsidRPr="005947CE" w:rsidRDefault="000C7BDB" w:rsidP="005947CE">
      <w:pPr>
        <w:spacing w:line="360" w:lineRule="auto"/>
        <w:jc w:val="center"/>
        <w:rPr>
          <w:rFonts w:ascii="Times New Roman" w:eastAsia="宋体" w:hAnsi="Times New Roman"/>
          <w:b/>
          <w:bCs/>
          <w:sz w:val="24"/>
        </w:rPr>
      </w:pPr>
      <w:r w:rsidRPr="005947CE">
        <w:rPr>
          <w:rFonts w:ascii="Times New Roman" w:eastAsia="宋体" w:hAnsi="Times New Roman"/>
          <w:b/>
          <w:bCs/>
          <w:sz w:val="24"/>
        </w:rPr>
        <w:t xml:space="preserve">Number of pages: </w:t>
      </w:r>
      <w:r w:rsidR="003B74B2">
        <w:rPr>
          <w:rFonts w:ascii="Times New Roman" w:eastAsia="宋体" w:hAnsi="Times New Roman" w:hint="eastAsia"/>
          <w:b/>
          <w:bCs/>
          <w:sz w:val="24"/>
        </w:rPr>
        <w:t>2</w:t>
      </w:r>
      <w:r w:rsidR="006518BF">
        <w:rPr>
          <w:rFonts w:ascii="Times New Roman" w:eastAsia="宋体" w:hAnsi="Times New Roman" w:hint="eastAsia"/>
          <w:b/>
          <w:bCs/>
          <w:sz w:val="24"/>
        </w:rPr>
        <w:t>1</w:t>
      </w:r>
    </w:p>
    <w:p w14:paraId="664DC76D" w14:textId="1E69AA2F" w:rsidR="000C7BDB" w:rsidRPr="005947CE" w:rsidRDefault="000C7BDB" w:rsidP="005947CE">
      <w:pPr>
        <w:spacing w:line="360" w:lineRule="auto"/>
        <w:jc w:val="center"/>
        <w:rPr>
          <w:rFonts w:ascii="Times New Roman" w:eastAsia="宋体" w:hAnsi="Times New Roman"/>
          <w:b/>
          <w:bCs/>
          <w:sz w:val="24"/>
        </w:rPr>
      </w:pPr>
      <w:r w:rsidRPr="005947CE">
        <w:rPr>
          <w:rFonts w:ascii="Times New Roman" w:eastAsia="宋体" w:hAnsi="Times New Roman"/>
          <w:b/>
          <w:bCs/>
          <w:sz w:val="24"/>
        </w:rPr>
        <w:t xml:space="preserve">Number of texts: </w:t>
      </w:r>
      <w:r w:rsidR="006518BF">
        <w:rPr>
          <w:rFonts w:ascii="Times New Roman" w:eastAsia="宋体" w:hAnsi="Times New Roman" w:hint="eastAsia"/>
          <w:b/>
          <w:bCs/>
          <w:sz w:val="24"/>
        </w:rPr>
        <w:t>4</w:t>
      </w:r>
    </w:p>
    <w:p w14:paraId="50E89D5A" w14:textId="7E4B8695" w:rsidR="000C7BDB" w:rsidRPr="005947CE" w:rsidRDefault="000C7BDB" w:rsidP="005947CE">
      <w:pPr>
        <w:spacing w:line="360" w:lineRule="auto"/>
        <w:jc w:val="center"/>
        <w:rPr>
          <w:rFonts w:ascii="Times New Roman" w:eastAsia="宋体" w:hAnsi="Times New Roman"/>
          <w:b/>
          <w:bCs/>
          <w:sz w:val="24"/>
        </w:rPr>
      </w:pPr>
      <w:r w:rsidRPr="005947CE">
        <w:rPr>
          <w:rFonts w:ascii="Times New Roman" w:eastAsia="宋体" w:hAnsi="Times New Roman"/>
          <w:b/>
          <w:bCs/>
          <w:sz w:val="24"/>
        </w:rPr>
        <w:t xml:space="preserve">Number of table: </w:t>
      </w:r>
      <w:r w:rsidR="006518BF">
        <w:rPr>
          <w:rFonts w:ascii="Times New Roman" w:eastAsia="宋体" w:hAnsi="Times New Roman" w:hint="eastAsia"/>
          <w:b/>
          <w:bCs/>
          <w:sz w:val="24"/>
        </w:rPr>
        <w:t>1</w:t>
      </w:r>
    </w:p>
    <w:p w14:paraId="06E97019" w14:textId="1A53AC0C" w:rsidR="000C7BDB" w:rsidRPr="005947CE" w:rsidRDefault="000C7BDB" w:rsidP="005947CE">
      <w:pPr>
        <w:spacing w:line="360" w:lineRule="auto"/>
        <w:jc w:val="center"/>
        <w:rPr>
          <w:rFonts w:ascii="Times New Roman" w:eastAsia="宋体" w:hAnsi="Times New Roman"/>
          <w:b/>
          <w:bCs/>
          <w:sz w:val="24"/>
        </w:rPr>
      </w:pPr>
      <w:r w:rsidRPr="005947CE">
        <w:rPr>
          <w:rFonts w:ascii="Times New Roman" w:eastAsia="宋体" w:hAnsi="Times New Roman"/>
          <w:b/>
          <w:bCs/>
          <w:sz w:val="24"/>
        </w:rPr>
        <w:t xml:space="preserve">Number of figures: </w:t>
      </w:r>
      <w:r w:rsidR="006518BF">
        <w:rPr>
          <w:rFonts w:ascii="Times New Roman" w:eastAsia="宋体" w:hAnsi="Times New Roman" w:hint="eastAsia"/>
          <w:b/>
          <w:bCs/>
          <w:sz w:val="24"/>
        </w:rPr>
        <w:t>9</w:t>
      </w:r>
    </w:p>
    <w:p w14:paraId="780642C4" w14:textId="77777777" w:rsidR="00A16A85" w:rsidRDefault="00C01739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 w:type="page"/>
      </w:r>
    </w:p>
    <w:p w14:paraId="6091D13F" w14:textId="7571746D" w:rsidR="00521385" w:rsidRPr="00237E63" w:rsidRDefault="00521385" w:rsidP="00521385">
      <w:pPr>
        <w:widowControl/>
        <w:spacing w:line="360" w:lineRule="auto"/>
        <w:jc w:val="left"/>
        <w:outlineLvl w:val="0"/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</w:pPr>
      <w:r w:rsidRPr="00237E63"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lang w:bidi="ar"/>
        </w:rPr>
        <w:lastRenderedPageBreak/>
        <w:t xml:space="preserve">Text S1. </w:t>
      </w:r>
      <w:r w:rsidR="0094156D" w:rsidRPr="0094156D"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lang w:bidi="ar"/>
        </w:rPr>
        <w:t>Chemicals and reagents.</w:t>
      </w:r>
    </w:p>
    <w:p w14:paraId="533C71DE" w14:textId="41A904A4" w:rsidR="00521385" w:rsidRPr="0094156D" w:rsidRDefault="005B4697" w:rsidP="0094156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Tetracycline (TET, 99%), </w:t>
      </w:r>
      <w:r w:rsidR="00DF33CC" w:rsidRPr="00DF33CC">
        <w:rPr>
          <w:rFonts w:ascii="Times New Roman" w:hAnsi="Times New Roman" w:cs="Times New Roman"/>
          <w:color w:val="000000"/>
          <w:kern w:val="0"/>
          <w:sz w:val="24"/>
          <w:lang w:bidi="ar"/>
        </w:rPr>
        <w:t>chlorotetracycline</w:t>
      </w:r>
      <w:r w:rsidR="00DF33CC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AF5CA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CTC</w:t>
      </w:r>
      <w:r w:rsidR="00AF5CA2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, 99%</w:t>
      </w:r>
      <w:r w:rsidR="00DF33CC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), </w:t>
      </w:r>
      <w:r w:rsidR="00E36F5A" w:rsidRPr="00E36F5A">
        <w:rPr>
          <w:rFonts w:ascii="Times New Roman" w:hAnsi="Times New Roman" w:cs="Times New Roman"/>
          <w:color w:val="000000"/>
          <w:kern w:val="0"/>
          <w:sz w:val="24"/>
          <w:lang w:bidi="ar"/>
        </w:rPr>
        <w:t>oxytetracycline</w:t>
      </w:r>
      <w:r w:rsidR="00AF5CA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E36F5A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O</w:t>
      </w:r>
      <w:r w:rsidR="00AF5CA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TC</w:t>
      </w:r>
      <w:r w:rsidR="00AF5CA2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, 99%</w:t>
      </w:r>
      <w:r w:rsidR="00AF5CA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), 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minocycline (MC, 99%) and </w:t>
      </w:r>
      <w:r w:rsidR="00E36F5A" w:rsidRPr="00E36F5A">
        <w:rPr>
          <w:rFonts w:ascii="Times New Roman" w:hAnsi="Times New Roman" w:cs="Times New Roman"/>
          <w:color w:val="000000"/>
          <w:kern w:val="0"/>
          <w:sz w:val="24"/>
          <w:lang w:bidi="ar"/>
        </w:rPr>
        <w:t>coumarin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were supplied by TCI (Shanghai) Development Co., Ltd. </w:t>
      </w:r>
      <w:r w:rsidR="00CD5D47" w:rsidRPr="00CD5D47">
        <w:rPr>
          <w:rFonts w:ascii="Times New Roman" w:hAnsi="Times New Roman" w:cs="Times New Roman"/>
          <w:color w:val="000000"/>
          <w:kern w:val="0"/>
          <w:sz w:val="24"/>
          <w:lang w:bidi="ar"/>
        </w:rPr>
        <w:t>2,2,6,6-Tetramethylpiperidine</w:t>
      </w:r>
      <w:r w:rsidRPr="00CD5D47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(</w:t>
      </w:r>
      <w:r w:rsidR="00CD5D47" w:rsidRPr="00CD5D47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TEMP</w:t>
      </w:r>
      <w:r w:rsidRPr="00CD5D47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, 99%), 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and 5,5-dimethylpyrroline-oxide (DMPO, 99%) were purchased from Sigma-Aldrich Chemical Co., Ltd. </w:t>
      </w:r>
      <w:r w:rsidR="006F7260" w:rsidRPr="006F7260">
        <w:rPr>
          <w:rFonts w:ascii="Times New Roman" w:hAnsi="Times New Roman" w:cs="Times New Roman"/>
          <w:color w:val="000000"/>
          <w:kern w:val="0"/>
          <w:sz w:val="24"/>
          <w:lang w:bidi="ar"/>
        </w:rPr>
        <w:t>Cupric sulfate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(</w:t>
      </w:r>
      <w:r w:rsidR="00FC2E2F" w:rsidRPr="00FC2E2F">
        <w:rPr>
          <w:rFonts w:ascii="Times New Roman" w:hAnsi="Times New Roman" w:cs="Times New Roman"/>
          <w:color w:val="000000"/>
          <w:kern w:val="0"/>
          <w:sz w:val="24"/>
          <w:lang w:bidi="ar"/>
        </w:rPr>
        <w:t>CuSO</w:t>
      </w:r>
      <w:r w:rsidR="00FC2E2F" w:rsidRPr="00FC2E2F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4</w:t>
      </w:r>
      <w:r w:rsidR="00FC2E2F" w:rsidRPr="00FC2E2F">
        <w:rPr>
          <w:rFonts w:ascii="Times New Roman" w:hAnsi="Times New Roman" w:cs="Times New Roman"/>
          <w:color w:val="000000"/>
          <w:kern w:val="0"/>
          <w:sz w:val="24"/>
          <w:lang w:bidi="ar"/>
        </w:rPr>
        <w:t> 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, 9</w:t>
      </w:r>
      <w:r w:rsidR="00FC2E2F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9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%), </w:t>
      </w:r>
      <w:r w:rsidR="0027624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z</w:t>
      </w:r>
      <w:r w:rsidR="00747C11" w:rsidRPr="00747C11">
        <w:rPr>
          <w:rFonts w:ascii="Times New Roman" w:hAnsi="Times New Roman" w:cs="Times New Roman"/>
          <w:color w:val="000000"/>
          <w:kern w:val="0"/>
          <w:sz w:val="24"/>
          <w:lang w:bidi="ar"/>
        </w:rPr>
        <w:t>inc sulfate monohydrate</w:t>
      </w:r>
      <w:r w:rsidR="00747C11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27624D" w:rsidRPr="0027624D">
        <w:rPr>
          <w:rFonts w:ascii="Times New Roman" w:hAnsi="Times New Roman" w:cs="Times New Roman"/>
          <w:color w:val="000000"/>
          <w:kern w:val="0"/>
          <w:sz w:val="24"/>
          <w:lang w:bidi="ar"/>
        </w:rPr>
        <w:t>ZnSO</w:t>
      </w:r>
      <w:r w:rsidR="0027624D" w:rsidRPr="0027624D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4</w:t>
      </w:r>
      <w:r w:rsidR="0027624D" w:rsidRPr="0027624D">
        <w:rPr>
          <w:rFonts w:ascii="Times New Roman" w:hAnsi="Times New Roman" w:cs="Times New Roman"/>
          <w:color w:val="000000"/>
          <w:kern w:val="0"/>
          <w:sz w:val="24"/>
          <w:lang w:bidi="ar"/>
        </w:rPr>
        <w:t>·H</w:t>
      </w:r>
      <w:r w:rsidR="0027624D" w:rsidRPr="0027624D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="0027624D" w:rsidRPr="0027624D">
        <w:rPr>
          <w:rFonts w:ascii="Times New Roman" w:hAnsi="Times New Roman" w:cs="Times New Roman"/>
          <w:color w:val="000000"/>
          <w:kern w:val="0"/>
          <w:sz w:val="24"/>
          <w:lang w:bidi="ar"/>
        </w:rPr>
        <w:t>O</w:t>
      </w:r>
      <w:r w:rsidR="0027624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,</w:t>
      </w:r>
      <w:r w:rsidR="0027624D" w:rsidRPr="0027624D">
        <w:rPr>
          <w:rFonts w:ascii="Times New Roman" w:hAnsi="Times New Roman" w:cs="Times New Roman"/>
          <w:color w:val="000000"/>
          <w:kern w:val="0"/>
          <w:sz w:val="24"/>
          <w:lang w:bidi="ar"/>
        </w:rPr>
        <w:t>  </w:t>
      </w:r>
      <w:r w:rsidR="0027624D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9</w:t>
      </w:r>
      <w:r w:rsidR="0027624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8</w:t>
      </w:r>
      <w:r w:rsidR="0027624D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%</w:t>
      </w:r>
      <w:r w:rsidR="00747C11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), </w:t>
      </w:r>
      <w:r w:rsidR="00F96C51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c</w:t>
      </w:r>
      <w:r w:rsidR="00F96C51" w:rsidRPr="00F96C51">
        <w:rPr>
          <w:rFonts w:ascii="Times New Roman" w:hAnsi="Times New Roman" w:cs="Times New Roman"/>
          <w:color w:val="000000"/>
          <w:kern w:val="0"/>
          <w:sz w:val="24"/>
          <w:lang w:bidi="ar"/>
        </w:rPr>
        <w:t>obalt sulfate heptahydrate</w:t>
      </w:r>
      <w:r w:rsidR="00F96C51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 w:rsidR="00F96C51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(</w:t>
      </w:r>
      <w:r w:rsidR="004D41E4" w:rsidRPr="004D41E4">
        <w:rPr>
          <w:rFonts w:ascii="Times New Roman" w:hAnsi="Times New Roman" w:cs="Times New Roman"/>
          <w:color w:val="000000"/>
          <w:kern w:val="0"/>
          <w:sz w:val="24"/>
          <w:lang w:bidi="ar"/>
        </w:rPr>
        <w:t>CoSO</w:t>
      </w:r>
      <w:r w:rsidR="004D41E4" w:rsidRPr="004D41E4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4</w:t>
      </w:r>
      <w:r w:rsidR="004D41E4" w:rsidRPr="004D41E4">
        <w:rPr>
          <w:rFonts w:ascii="Times New Roman" w:hAnsi="Times New Roman" w:cs="Times New Roman"/>
          <w:color w:val="000000"/>
          <w:kern w:val="0"/>
          <w:sz w:val="24"/>
          <w:lang w:bidi="ar"/>
        </w:rPr>
        <w:t>·7H</w:t>
      </w:r>
      <w:r w:rsidR="004D41E4" w:rsidRPr="004D41E4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="004D41E4" w:rsidRPr="004D41E4">
        <w:rPr>
          <w:rFonts w:ascii="Times New Roman" w:hAnsi="Times New Roman" w:cs="Times New Roman"/>
          <w:color w:val="000000"/>
          <w:kern w:val="0"/>
          <w:sz w:val="24"/>
          <w:lang w:bidi="ar"/>
        </w:rPr>
        <w:t>O</w:t>
      </w:r>
      <w:r w:rsidR="00F96C51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, 9</w:t>
      </w:r>
      <w:r w:rsidR="00F96C51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9</w:t>
      </w:r>
      <w:r w:rsidR="00F96C51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%)</w:t>
      </w:r>
      <w:r w:rsidR="00F96C51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, </w:t>
      </w:r>
      <w:r w:rsidR="00E3082F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c</w:t>
      </w:r>
      <w:r w:rsidR="008B3375" w:rsidRPr="008B3375">
        <w:rPr>
          <w:rFonts w:ascii="Times New Roman" w:hAnsi="Times New Roman" w:cs="Times New Roman"/>
          <w:color w:val="000000"/>
          <w:kern w:val="0"/>
          <w:sz w:val="24"/>
          <w:lang w:bidi="ar"/>
        </w:rPr>
        <w:t>hromium sulfate hydrate</w:t>
      </w:r>
      <w:r w:rsidR="00CF5CA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lang w:bidi="ar"/>
        </w:rPr>
        <w:t>Cr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lang w:bidi="ar"/>
        </w:rPr>
        <w:t>(SO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4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lang w:bidi="ar"/>
        </w:rPr>
        <w:t>)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3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lang w:bidi="ar"/>
        </w:rPr>
        <w:t>·xH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="00E3082F" w:rsidRPr="00E3082F">
        <w:rPr>
          <w:rFonts w:ascii="Times New Roman" w:hAnsi="Times New Roman" w:cs="Times New Roman"/>
          <w:color w:val="000000"/>
          <w:kern w:val="0"/>
          <w:sz w:val="24"/>
          <w:lang w:bidi="ar"/>
        </w:rPr>
        <w:t>O</w:t>
      </w:r>
      <w:r w:rsidR="00B36CE7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,</w:t>
      </w:r>
      <w:r w:rsidR="00B36CE7" w:rsidRPr="00B36CE7">
        <w:rPr>
          <w:rFonts w:ascii="Times New Roman" w:hAnsi="Times New Roman" w:cs="Times New Roman"/>
          <w:color w:val="000000"/>
          <w:kern w:val="0"/>
          <w:sz w:val="24"/>
          <w:lang w:bidi="ar"/>
        </w:rPr>
        <w:t> </w:t>
      </w:r>
      <w:r w:rsidR="00E3082F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98%</w:t>
      </w:r>
      <w:r w:rsidR="00CF5CA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),</w:t>
      </w:r>
      <w:r w:rsidR="00711893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 w:rsidR="00032F8B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n</w:t>
      </w:r>
      <w:r w:rsidR="00032F8B" w:rsidRPr="00032F8B">
        <w:rPr>
          <w:rFonts w:ascii="Times New Roman" w:hAnsi="Times New Roman" w:cs="Times New Roman"/>
          <w:color w:val="000000"/>
          <w:kern w:val="0"/>
          <w:sz w:val="24"/>
          <w:lang w:bidi="ar"/>
        </w:rPr>
        <w:t>ickel sulfate hexahydrate</w:t>
      </w:r>
      <w:r w:rsidR="00711893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654D11" w:rsidRPr="00654D11">
        <w:rPr>
          <w:rFonts w:ascii="Times New Roman" w:hAnsi="Times New Roman" w:cs="Times New Roman"/>
          <w:color w:val="000000"/>
          <w:kern w:val="0"/>
          <w:sz w:val="24"/>
          <w:lang w:bidi="ar"/>
        </w:rPr>
        <w:t>NiSO</w:t>
      </w:r>
      <w:r w:rsidR="00654D11" w:rsidRPr="00654D11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4</w:t>
      </w:r>
      <w:r w:rsidR="00654D11" w:rsidRPr="00654D11">
        <w:rPr>
          <w:rFonts w:ascii="Times New Roman" w:hAnsi="Times New Roman" w:cs="Times New Roman"/>
          <w:color w:val="000000"/>
          <w:kern w:val="0"/>
          <w:sz w:val="24"/>
          <w:lang w:bidi="ar"/>
        </w:rPr>
        <w:t>·6H</w:t>
      </w:r>
      <w:r w:rsidR="00654D11" w:rsidRPr="00654D11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="00654D11" w:rsidRPr="00654D11">
        <w:rPr>
          <w:rFonts w:ascii="Times New Roman" w:hAnsi="Times New Roman" w:cs="Times New Roman"/>
          <w:color w:val="000000"/>
          <w:kern w:val="0"/>
          <w:sz w:val="24"/>
          <w:lang w:bidi="ar"/>
        </w:rPr>
        <w:t>O</w:t>
      </w:r>
      <w:r w:rsidR="00654D11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, 99%</w:t>
      </w:r>
      <w:r w:rsidR="00711893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),</w:t>
      </w:r>
      <w:r w:rsidR="00CF5CA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 w:rsidR="00BC42F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m</w:t>
      </w:r>
      <w:r w:rsidR="00BC42FD" w:rsidRPr="00BC42FD">
        <w:rPr>
          <w:rFonts w:ascii="Times New Roman" w:hAnsi="Times New Roman" w:cs="Times New Roman"/>
          <w:color w:val="000000"/>
          <w:kern w:val="0"/>
          <w:sz w:val="24"/>
          <w:lang w:bidi="ar"/>
        </w:rPr>
        <w:t>anganese sulfate monohydrate</w:t>
      </w:r>
      <w:r w:rsidR="00BC42F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A40D1F" w:rsidRPr="00A40D1F">
        <w:rPr>
          <w:rFonts w:ascii="Times New Roman" w:hAnsi="Times New Roman" w:cs="Times New Roman"/>
          <w:color w:val="000000"/>
          <w:kern w:val="0"/>
          <w:sz w:val="24"/>
          <w:lang w:bidi="ar"/>
        </w:rPr>
        <w:t>MnSO</w:t>
      </w:r>
      <w:r w:rsidR="00A40D1F" w:rsidRPr="00A40D1F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4</w:t>
      </w:r>
      <w:r w:rsidR="00A40D1F" w:rsidRPr="00A40D1F">
        <w:rPr>
          <w:rFonts w:ascii="Times New Roman" w:hAnsi="Times New Roman" w:cs="Times New Roman"/>
          <w:color w:val="000000"/>
          <w:kern w:val="0"/>
          <w:sz w:val="24"/>
          <w:lang w:bidi="ar"/>
        </w:rPr>
        <w:t>•H</w:t>
      </w:r>
      <w:r w:rsidR="00A40D1F" w:rsidRPr="00A40D1F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="00A40D1F" w:rsidRPr="00A40D1F">
        <w:rPr>
          <w:rFonts w:ascii="Times New Roman" w:hAnsi="Times New Roman" w:cs="Times New Roman"/>
          <w:color w:val="000000"/>
          <w:kern w:val="0"/>
          <w:sz w:val="24"/>
          <w:lang w:bidi="ar"/>
        </w:rPr>
        <w:t>O</w:t>
      </w:r>
      <w:r w:rsidR="00A40D1F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,</w:t>
      </w:r>
      <w:r w:rsidR="00A40D1F" w:rsidRPr="00A40D1F">
        <w:rPr>
          <w:rFonts w:ascii="Times New Roman" w:hAnsi="Times New Roman" w:cs="Times New Roman"/>
          <w:color w:val="000000"/>
          <w:kern w:val="0"/>
          <w:sz w:val="24"/>
          <w:lang w:bidi="ar"/>
        </w:rPr>
        <w:t> </w:t>
      </w:r>
      <w:r w:rsidR="00A40D1F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9</w:t>
      </w:r>
      <w:r w:rsidR="00A40D1F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9</w:t>
      </w:r>
      <w:r w:rsidR="00A40D1F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%</w:t>
      </w:r>
      <w:r w:rsidR="00BC42F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), 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ethylenediaminetetraacetic acid (EDTA, 99%), </w:t>
      </w:r>
      <w:r w:rsidR="0027624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n</w:t>
      </w:r>
      <w:r w:rsidR="001C7D72" w:rsidRPr="001C7D72">
        <w:rPr>
          <w:rFonts w:ascii="Times New Roman" w:hAnsi="Times New Roman" w:cs="Times New Roman"/>
          <w:color w:val="000000"/>
          <w:kern w:val="0"/>
          <w:sz w:val="24"/>
          <w:lang w:bidi="ar"/>
        </w:rPr>
        <w:t>itro blue tetrazolium chloride</w:t>
      </w:r>
      <w:r w:rsidR="001C7D7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AF792E" w:rsidRPr="00AF792E">
        <w:rPr>
          <w:rFonts w:ascii="Times New Roman" w:hAnsi="Times New Roman" w:cs="Times New Roman"/>
          <w:color w:val="000000"/>
          <w:kern w:val="0"/>
          <w:sz w:val="24"/>
          <w:lang w:bidi="ar"/>
        </w:rPr>
        <w:t>NBT</w:t>
      </w:r>
      <w:r w:rsidR="00AF792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, </w:t>
      </w:r>
      <w:r w:rsidR="00AF792E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9</w:t>
      </w:r>
      <w:r w:rsidR="00AF792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8</w:t>
      </w:r>
      <w:r w:rsidR="00AF792E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%</w:t>
      </w:r>
      <w:r w:rsidR="001C7D72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), 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and tert-butyl alcohol (TBA, </w:t>
      </w:r>
      <w:r w:rsidRPr="0094156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sym w:font="Symbol" w:char="F0B3"/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99.5%) were obtained from Aladdin Industrial Corporation. Sodium nitrate (NaNO</w:t>
      </w:r>
      <w:r w:rsidRPr="00766C92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3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, 99%), </w:t>
      </w:r>
      <w:r w:rsidR="003C0799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s</w:t>
      </w:r>
      <w:r w:rsidR="003C0799" w:rsidRPr="003C0799">
        <w:rPr>
          <w:rFonts w:ascii="Times New Roman" w:hAnsi="Times New Roman" w:cs="Times New Roman"/>
          <w:color w:val="000000"/>
          <w:kern w:val="0"/>
          <w:sz w:val="24"/>
          <w:lang w:bidi="ar"/>
        </w:rPr>
        <w:t>odium chloride</w:t>
      </w:r>
      <w:r w:rsidR="003C0799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3C0799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Na</w:t>
      </w:r>
      <w:r w:rsidR="003C0799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Cl</w:t>
      </w:r>
      <w:r w:rsidR="003C0799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, 99</w:t>
      </w:r>
      <w:r w:rsidR="003C0799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.5</w:t>
      </w:r>
      <w:r w:rsidR="003C0799"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%</w:t>
      </w:r>
      <w:r w:rsidR="003C0799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), </w:t>
      </w:r>
      <w:r w:rsidR="00353E2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s</w:t>
      </w:r>
      <w:r w:rsidR="00353E2D" w:rsidRPr="00353E2D">
        <w:rPr>
          <w:rFonts w:ascii="Times New Roman" w:hAnsi="Times New Roman" w:cs="Times New Roman"/>
          <w:color w:val="000000"/>
          <w:kern w:val="0"/>
          <w:sz w:val="24"/>
          <w:lang w:bidi="ar"/>
        </w:rPr>
        <w:t>odium hydrogen carbonate</w:t>
      </w:r>
      <w:r w:rsidR="002A345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(</w:t>
      </w:r>
      <w:r w:rsidR="00353E2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NaHCO</w:t>
      </w:r>
      <w:r w:rsidR="004A24DD" w:rsidRPr="004A24DD">
        <w:rPr>
          <w:rFonts w:ascii="Times New Roman" w:hAnsi="Times New Roman" w:cs="Times New Roman" w:hint="eastAsia"/>
          <w:color w:val="000000"/>
          <w:kern w:val="0"/>
          <w:sz w:val="24"/>
          <w:vertAlign w:val="subscript"/>
          <w:lang w:bidi="ar"/>
        </w:rPr>
        <w:t>3</w:t>
      </w:r>
      <w:r w:rsidR="004A24DD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, 99%</w:t>
      </w:r>
      <w:r w:rsidR="002A345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), 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acetate acid and nitric acid (HNO</w:t>
      </w:r>
      <w:r w:rsidRPr="00732A43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3</w:t>
      </w:r>
      <w:r w:rsidRPr="0094156D">
        <w:rPr>
          <w:rFonts w:ascii="Times New Roman" w:hAnsi="Times New Roman" w:cs="Times New Roman"/>
          <w:color w:val="000000"/>
          <w:kern w:val="0"/>
          <w:sz w:val="24"/>
          <w:lang w:bidi="ar"/>
        </w:rPr>
        <w:t>, 65%), and sodium hydroxide (NaOH, 99%) were purchased from Kelong Chemical Co. Ltd (Chengdu, China). All solutions were prepared by directly adding chemicals into the double deionized (DDI, 18.2 MΩ·cm) water produced from a Millipore Reverse Osmosis (RO) system.</w:t>
      </w:r>
    </w:p>
    <w:p w14:paraId="1C72895E" w14:textId="77777777" w:rsidR="00521385" w:rsidRPr="00A061BD" w:rsidRDefault="00521385" w:rsidP="00A061B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</w:p>
    <w:p w14:paraId="7081C592" w14:textId="77777777" w:rsidR="00521385" w:rsidRPr="00A061BD" w:rsidRDefault="00521385" w:rsidP="00A061B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  <w:r w:rsidRPr="00A061BD">
        <w:rPr>
          <w:rFonts w:ascii="Times New Roman" w:hAnsi="Times New Roman" w:cs="Times New Roman"/>
          <w:color w:val="000000"/>
          <w:kern w:val="0"/>
          <w:sz w:val="24"/>
          <w:lang w:bidi="ar"/>
        </w:rPr>
        <w:br w:type="page"/>
      </w:r>
    </w:p>
    <w:p w14:paraId="2A9FEA0D" w14:textId="54696E72" w:rsidR="00237E63" w:rsidRPr="00237E63" w:rsidRDefault="00237E63" w:rsidP="00237E63">
      <w:pPr>
        <w:widowControl/>
        <w:spacing w:line="360" w:lineRule="auto"/>
        <w:jc w:val="left"/>
        <w:outlineLvl w:val="0"/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</w:pPr>
      <w:r w:rsidRPr="00237E63"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lang w:bidi="ar"/>
        </w:rPr>
        <w:lastRenderedPageBreak/>
        <w:t>Text S</w:t>
      </w:r>
      <w:r w:rsidR="003F57B4">
        <w:rPr>
          <w:rFonts w:ascii="Times New Roman" w:hAnsi="Times New Roman" w:cs="Times New Roman" w:hint="eastAsia"/>
          <w:b/>
          <w:bCs/>
          <w:color w:val="000000"/>
          <w:kern w:val="0"/>
          <w:sz w:val="24"/>
          <w:lang w:bidi="ar"/>
        </w:rPr>
        <w:t>2</w:t>
      </w:r>
      <w:r w:rsidRPr="00237E63"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lang w:bidi="ar"/>
        </w:rPr>
        <w:t xml:space="preserve">. </w:t>
      </w:r>
      <w:r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  <w:t xml:space="preserve">The </w:t>
      </w:r>
      <w:bookmarkStart w:id="6" w:name="_Hlk9969161"/>
      <w:r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  <w:t>determination of H</w:t>
      </w:r>
      <w:bookmarkEnd w:id="6"/>
      <w:r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  <w:t>O</w:t>
      </w:r>
      <w:r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  <w:t xml:space="preserve"> concentrations</w:t>
      </w:r>
    </w:p>
    <w:p w14:paraId="53E2BFA6" w14:textId="77777777" w:rsidR="00237E63" w:rsidRPr="00237E63" w:rsidRDefault="00237E63" w:rsidP="0094156D">
      <w:pPr>
        <w:widowControl/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  <w:bookmarkStart w:id="7" w:name="OLE_LINK5"/>
      <w:bookmarkStart w:id="8" w:name="OLE_LINK6"/>
      <w:bookmarkEnd w:id="7"/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The concentration of H</w:t>
      </w:r>
      <w:bookmarkEnd w:id="8"/>
      <w:r w:rsidRPr="00237E63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O</w:t>
      </w:r>
      <w:r w:rsidRPr="00237E63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was determined by a UV-vis spectrometer (Mapada UV-1800) to measure the absorbance of stable orange complex at λ = 400 nm, which formed by </w:t>
      </w:r>
      <w:bookmarkStart w:id="9" w:name="OLE_LINK4"/>
      <w:bookmarkStart w:id="10" w:name="OLE_LINK1"/>
      <w:bookmarkEnd w:id="9"/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chelating</w:t>
      </w:r>
      <w:bookmarkEnd w:id="10"/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H</w:t>
      </w:r>
      <w:r w:rsidRPr="00237E63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O</w:t>
      </w:r>
      <w:r w:rsidRPr="00237E63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with potassium titanate oxalate under acidic condition. After preparing potassium titanate oxalate stock solution </w:t>
      </w:r>
      <w:r w:rsidRPr="00237E63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(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50 mM) and acetic acid-sodium acetate buffer solution (0.1 mM), the filtered sample (2.5 mL) was added into 1mL acetic acid-sodium acetate buffer solution and 1.5 mL potassium titanate oxalate solution. As a result, the concentration of H</w:t>
      </w:r>
      <w:r w:rsidRPr="00237E63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O</w:t>
      </w:r>
      <w:r w:rsidRPr="00237E63">
        <w:rPr>
          <w:rFonts w:ascii="Times New Roman" w:hAnsi="Times New Roman" w:cs="Times New Roman"/>
          <w:color w:val="000000"/>
          <w:kern w:val="0"/>
          <w:sz w:val="24"/>
          <w:vertAlign w:val="subscript"/>
          <w:lang w:bidi="ar"/>
        </w:rPr>
        <w:t>2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was detected by a UV-vis spectrometer after reacting for 20 min.</w:t>
      </w:r>
    </w:p>
    <w:p w14:paraId="3CDF35B9" w14:textId="77777777" w:rsidR="00237E63" w:rsidRPr="00237E63" w:rsidRDefault="00237E63" w:rsidP="00237E63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</w:t>
      </w:r>
    </w:p>
    <w:p w14:paraId="4B33D424" w14:textId="77777777" w:rsidR="006518BF" w:rsidRDefault="006518BF" w:rsidP="00237E63">
      <w:pPr>
        <w:widowControl/>
        <w:spacing w:line="360" w:lineRule="auto"/>
        <w:jc w:val="left"/>
        <w:outlineLvl w:val="0"/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lang w:bidi="ar"/>
        </w:rPr>
      </w:pPr>
      <w:r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lang w:bidi="ar"/>
        </w:rPr>
        <w:br w:type="page"/>
      </w:r>
    </w:p>
    <w:p w14:paraId="5A1CBBB1" w14:textId="31815F5A" w:rsidR="00237E63" w:rsidRPr="00237E63" w:rsidRDefault="00237E63" w:rsidP="00237E63">
      <w:pPr>
        <w:widowControl/>
        <w:spacing w:line="360" w:lineRule="auto"/>
        <w:jc w:val="left"/>
        <w:outlineLvl w:val="0"/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</w:pPr>
      <w:r w:rsidRPr="00237E63"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lang w:bidi="ar"/>
        </w:rPr>
        <w:lastRenderedPageBreak/>
        <w:t>Text S</w:t>
      </w:r>
      <w:r w:rsidR="00F821AE">
        <w:rPr>
          <w:rFonts w:ascii="Times New Roman" w:hAnsi="Times New Roman" w:cs="Times New Roman" w:hint="eastAsia"/>
          <w:b/>
          <w:bCs/>
          <w:color w:val="000000"/>
          <w:kern w:val="0"/>
          <w:sz w:val="24"/>
          <w:lang w:bidi="ar"/>
        </w:rPr>
        <w:t>3</w:t>
      </w:r>
      <w:r w:rsidRPr="00237E63">
        <w:rPr>
          <w:rFonts w:ascii="Times New Roman" w:eastAsia="TimesNewRomanPS-BoldMT" w:hAnsi="Times New Roman" w:cs="Times New Roman"/>
          <w:b/>
          <w:bCs/>
          <w:color w:val="000000"/>
          <w:kern w:val="0"/>
          <w:sz w:val="24"/>
          <w:lang w:bidi="ar"/>
        </w:rPr>
        <w:t>.</w:t>
      </w:r>
      <w:r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  <w:t xml:space="preserve"> The method of </w:t>
      </w:r>
      <w:r w:rsidR="00F821AE" w:rsidRPr="00F821AE">
        <w:rPr>
          <w:rFonts w:ascii="Times New Roman" w:eastAsia="TimesNewRomanPS-BoldMT" w:hAnsi="Times New Roman" w:cs="Times New Roman" w:hint="eastAsia"/>
          <w:color w:val="000000"/>
          <w:kern w:val="0"/>
          <w:sz w:val="24"/>
          <w:lang w:bidi="ar"/>
        </w:rPr>
        <w:t>Cu(I)</w:t>
      </w:r>
      <w:r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  <w:t xml:space="preserve"> concentration detection</w:t>
      </w:r>
    </w:p>
    <w:p w14:paraId="1B596C11" w14:textId="0AAAF6CA" w:rsidR="00237E63" w:rsidRPr="00237E63" w:rsidRDefault="00237E63" w:rsidP="00237E63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 The concentration of </w:t>
      </w:r>
      <w:r w:rsidR="00F821AE" w:rsidRPr="00F821AE">
        <w:rPr>
          <w:rFonts w:ascii="Times New Roman" w:eastAsia="TimesNewRomanPS-BoldMT" w:hAnsi="Times New Roman" w:cs="Times New Roman" w:hint="eastAsia"/>
          <w:color w:val="000000"/>
          <w:kern w:val="0"/>
          <w:sz w:val="24"/>
          <w:lang w:bidi="ar"/>
        </w:rPr>
        <w:t>Cu(I)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was determined using a UV-vis spectrometer (Mapada UV-1800). Firstly, 10 mM neocuproine hemihydrate stock solutions </w:t>
      </w:r>
      <w:bookmarkStart w:id="11" w:name="OLE_LINK7"/>
      <w:bookmarkStart w:id="12" w:name="OLE_LINK8"/>
      <w:bookmarkEnd w:id="11"/>
      <w:r w:rsidR="00F821A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was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prepared</w:t>
      </w:r>
      <w:bookmarkEnd w:id="12"/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. </w:t>
      </w:r>
      <w:bookmarkStart w:id="13" w:name="OLE_LINK10"/>
      <w:bookmarkStart w:id="14" w:name="OLE_LINK9"/>
      <w:bookmarkEnd w:id="13"/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Then,</w:t>
      </w:r>
      <w:bookmarkEnd w:id="14"/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samples (5 mL) were withdrawn from the reaction solution</w:t>
      </w:r>
      <w:r w:rsidR="00F821A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, and then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</w:t>
      </w:r>
      <w:r w:rsidR="00F821A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t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he </w:t>
      </w:r>
      <w:r w:rsidR="00F821A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2 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mL filtered sample was added into </w:t>
      </w:r>
      <w:bookmarkStart w:id="15" w:name="OLE_LINK12"/>
      <w:bookmarkStart w:id="16" w:name="OLE_LINK11"/>
      <w:bookmarkEnd w:id="15"/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the mixed solution containing</w:t>
      </w:r>
      <w:bookmarkEnd w:id="16"/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, 0.2</w:t>
      </w:r>
      <w:r w:rsidR="00F821A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 xml:space="preserve"> 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mL Neocuproine hemihydrate and </w:t>
      </w:r>
      <w:r w:rsidR="00F821A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2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.</w:t>
      </w:r>
      <w:r w:rsidR="00F821AE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8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mL water. The concentration of </w:t>
      </w:r>
      <w:r w:rsidR="00F821AE" w:rsidRPr="00F821AE">
        <w:rPr>
          <w:rFonts w:ascii="Times New Roman" w:eastAsia="TimesNewRomanPS-BoldMT" w:hAnsi="Times New Roman" w:cs="Times New Roman" w:hint="eastAsia"/>
          <w:color w:val="000000"/>
          <w:kern w:val="0"/>
          <w:sz w:val="24"/>
          <w:lang w:bidi="ar"/>
        </w:rPr>
        <w:t>Cu(I)</w:t>
      </w:r>
      <w:r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was detected by a UV-vis spectrometer at λ = 454 nm.</w:t>
      </w:r>
    </w:p>
    <w:p w14:paraId="12F2CA28" w14:textId="77777777" w:rsidR="00070860" w:rsidRPr="00F821AE" w:rsidRDefault="00070860" w:rsidP="00070860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</w:p>
    <w:p w14:paraId="0EF8CF16" w14:textId="1F8DB651" w:rsidR="00A954F4" w:rsidRPr="00A954F4" w:rsidRDefault="00B476AC" w:rsidP="00237E63">
      <w:pPr>
        <w:widowControl/>
        <w:spacing w:line="360" w:lineRule="auto"/>
        <w:jc w:val="left"/>
        <w:outlineLvl w:val="0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 w:type="page"/>
      </w:r>
      <w:r w:rsidR="00A954F4" w:rsidRPr="00237E63"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 w:val="24"/>
          <w:lang w:bidi="ar"/>
        </w:rPr>
        <w:lastRenderedPageBreak/>
        <w:t>Text S</w:t>
      </w:r>
      <w:r w:rsidR="006518BF">
        <w:rPr>
          <w:rFonts w:ascii="Times New Roman" w:hAnsi="Times New Roman" w:cs="Times New Roman" w:hint="eastAsia"/>
          <w:b/>
          <w:bCs/>
          <w:color w:val="000000"/>
          <w:kern w:val="0"/>
          <w:sz w:val="24"/>
          <w:lang w:bidi="ar"/>
        </w:rPr>
        <w:t>4</w:t>
      </w:r>
      <w:r w:rsidR="00A954F4" w:rsidRPr="00237E63">
        <w:rPr>
          <w:rFonts w:ascii="Times New Roman" w:eastAsia="TimesNewRomanPS-BoldMT" w:hAnsi="Times New Roman" w:cs="Times New Roman" w:hint="eastAsia"/>
          <w:b/>
          <w:bCs/>
          <w:color w:val="000000"/>
          <w:kern w:val="0"/>
          <w:sz w:val="24"/>
          <w:lang w:bidi="ar"/>
        </w:rPr>
        <w:t>.</w:t>
      </w:r>
      <w:r w:rsidR="00A954F4" w:rsidRPr="00237E63">
        <w:rPr>
          <w:rFonts w:ascii="Times New Roman" w:eastAsia="TimesNewRomanPS-BoldMT" w:hAnsi="Times New Roman" w:cs="Times New Roman" w:hint="eastAsia"/>
          <w:color w:val="000000"/>
          <w:kern w:val="0"/>
          <w:sz w:val="24"/>
          <w:lang w:bidi="ar"/>
        </w:rPr>
        <w:t xml:space="preserve"> Determination of Cu(III)</w:t>
      </w:r>
      <w:r w:rsidR="00A954F4" w:rsidRPr="00237E63">
        <w:rPr>
          <w:rFonts w:ascii="Times New Roman" w:eastAsia="TimesNewRomanPS-BoldMT" w:hAnsi="Times New Roman" w:cs="Times New Roman"/>
          <w:color w:val="000000"/>
          <w:kern w:val="0"/>
          <w:sz w:val="24"/>
          <w:lang w:bidi="ar"/>
        </w:rPr>
        <w:t xml:space="preserve">. </w:t>
      </w:r>
    </w:p>
    <w:p w14:paraId="7A2D4127" w14:textId="49934262" w:rsidR="00A954F4" w:rsidRPr="00F821AE" w:rsidRDefault="00A954F4" w:rsidP="00F821AE">
      <w:pPr>
        <w:widowControl/>
        <w:spacing w:line="360" w:lineRule="auto"/>
        <w:ind w:firstLineChars="200" w:firstLine="480"/>
        <w:rPr>
          <w:rFonts w:ascii="Times New Roman" w:hAnsi="Times New Roman" w:cs="Times New Roman"/>
          <w:color w:val="000000"/>
          <w:kern w:val="0"/>
          <w:sz w:val="32"/>
          <w:szCs w:val="32"/>
          <w:lang w:bidi="ar"/>
        </w:rPr>
      </w:pPr>
      <w:r w:rsidRPr="00F821AE">
        <w:rPr>
          <w:rFonts w:ascii="Times New Roman" w:eastAsia="宋体" w:hAnsi="Times New Roman" w:hint="eastAsia"/>
          <w:sz w:val="24"/>
          <w:szCs w:val="32"/>
        </w:rPr>
        <w:t xml:space="preserve">The peroxynitrite complexation strategy was used for Cu(III) detection. </w:t>
      </w:r>
      <w:r w:rsidRPr="00F821AE">
        <w:rPr>
          <w:rFonts w:ascii="Times New Roman" w:eastAsia="宋体" w:hAnsi="Times New Roman"/>
          <w:sz w:val="24"/>
          <w:szCs w:val="32"/>
        </w:rPr>
        <w:t>To achieve this,</w:t>
      </w:r>
      <w:r w:rsidRPr="00F821AE">
        <w:rPr>
          <w:rFonts w:ascii="Times New Roman" w:eastAsia="宋体" w:hAnsi="Times New Roman" w:hint="eastAsia"/>
          <w:sz w:val="24"/>
          <w:szCs w:val="32"/>
        </w:rPr>
        <w:t xml:space="preserve"> a mixture of 0.5 mL of NaIO</w:t>
      </w:r>
      <w:r w:rsidRPr="00F821AE">
        <w:rPr>
          <w:rFonts w:ascii="Times New Roman" w:eastAsia="宋体" w:hAnsi="Times New Roman" w:hint="eastAsia"/>
          <w:sz w:val="24"/>
          <w:szCs w:val="32"/>
          <w:vertAlign w:val="subscript"/>
        </w:rPr>
        <w:t>4</w:t>
      </w:r>
      <w:r w:rsidRPr="00F821AE">
        <w:rPr>
          <w:rFonts w:ascii="Times New Roman" w:eastAsia="宋体" w:hAnsi="Times New Roman" w:hint="eastAsia"/>
          <w:sz w:val="24"/>
          <w:szCs w:val="32"/>
        </w:rPr>
        <w:t xml:space="preserve"> (10 mmol L</w:t>
      </w:r>
      <w:r w:rsidRPr="00F821AE">
        <w:rPr>
          <w:rFonts w:ascii="Times New Roman" w:eastAsia="宋体" w:hAnsi="Times New Roman" w:hint="eastAsia"/>
          <w:sz w:val="24"/>
          <w:szCs w:val="32"/>
          <w:vertAlign w:val="superscript"/>
        </w:rPr>
        <w:t>-1</w:t>
      </w:r>
      <w:r w:rsidRPr="00F821AE">
        <w:rPr>
          <w:rFonts w:ascii="Times New Roman" w:eastAsia="宋体" w:hAnsi="Times New Roman" w:hint="eastAsia"/>
          <w:sz w:val="24"/>
          <w:szCs w:val="32"/>
        </w:rPr>
        <w:t>) and 1 mL of acetic acid-sodium acetate buffer (10 mmol L</w:t>
      </w:r>
      <w:r w:rsidRPr="00F821AE">
        <w:rPr>
          <w:rFonts w:ascii="Times New Roman" w:eastAsia="宋体" w:hAnsi="Times New Roman" w:hint="eastAsia"/>
          <w:sz w:val="24"/>
          <w:szCs w:val="32"/>
          <w:vertAlign w:val="superscript"/>
        </w:rPr>
        <w:t>-1</w:t>
      </w:r>
      <w:r w:rsidRPr="00F821AE">
        <w:rPr>
          <w:rFonts w:ascii="Times New Roman" w:eastAsia="宋体" w:hAnsi="Times New Roman" w:hint="eastAsia"/>
          <w:sz w:val="24"/>
          <w:szCs w:val="32"/>
        </w:rPr>
        <w:t xml:space="preserve">) was prepped. </w:t>
      </w:r>
      <w:r w:rsidRPr="00F821AE">
        <w:rPr>
          <w:rFonts w:ascii="Times New Roman" w:eastAsia="宋体" w:hAnsi="Times New Roman"/>
          <w:sz w:val="24"/>
          <w:szCs w:val="32"/>
        </w:rPr>
        <w:t xml:space="preserve">During the oxidation process, 1 mL of the reaction solution was added and </w:t>
      </w:r>
      <w:r w:rsidRPr="00F821AE">
        <w:rPr>
          <w:rFonts w:ascii="Times New Roman" w:eastAsia="宋体" w:hAnsi="Times New Roman" w:hint="eastAsia"/>
          <w:sz w:val="24"/>
          <w:szCs w:val="32"/>
        </w:rPr>
        <w:t>immediately</w:t>
      </w:r>
      <w:r w:rsidRPr="00F821AE">
        <w:rPr>
          <w:rFonts w:ascii="Times New Roman" w:eastAsia="宋体" w:hAnsi="Times New Roman"/>
          <w:sz w:val="24"/>
          <w:szCs w:val="32"/>
        </w:rPr>
        <w:t xml:space="preserve"> transferred to a quartz cuvette to measure the absorption strength</w:t>
      </w:r>
      <w:r w:rsidR="006518BF">
        <w:rPr>
          <w:rFonts w:ascii="Times New Roman" w:eastAsia="宋体" w:hAnsi="Times New Roman" w:hint="eastAsia"/>
          <w:sz w:val="24"/>
          <w:szCs w:val="32"/>
        </w:rPr>
        <w:t xml:space="preserve"> at the range of 200-600 </w:t>
      </w:r>
      <w:r w:rsidR="006518BF" w:rsidRPr="006518BF">
        <w:rPr>
          <w:rFonts w:ascii="Times New Roman" w:hAnsi="Times New Roman" w:cs="Times New Roman"/>
          <w:color w:val="000000"/>
          <w:kern w:val="0"/>
          <w:sz w:val="24"/>
          <w:lang w:bidi="ar"/>
        </w:rPr>
        <w:t>cm</w:t>
      </w:r>
      <w:r w:rsidR="006518BF" w:rsidRPr="006518BF">
        <w:rPr>
          <w:rFonts w:ascii="Times New Roman" w:hAnsi="Times New Roman" w:cs="Times New Roman"/>
          <w:color w:val="000000"/>
          <w:kern w:val="0"/>
          <w:sz w:val="24"/>
          <w:vertAlign w:val="superscript"/>
          <w:lang w:bidi="ar"/>
        </w:rPr>
        <w:t>-1</w:t>
      </w:r>
      <w:r w:rsidR="006518BF">
        <w:rPr>
          <w:rFonts w:ascii="Times New Roman" w:hAnsi="Times New Roman" w:cs="Times New Roman" w:hint="eastAsia"/>
          <w:color w:val="000000"/>
          <w:kern w:val="0"/>
          <w:sz w:val="24"/>
          <w:vertAlign w:val="superscript"/>
          <w:lang w:bidi="ar"/>
        </w:rPr>
        <w:t xml:space="preserve"> </w:t>
      </w:r>
      <w:r w:rsidR="006518BF" w:rsidRPr="006518BF">
        <w:rPr>
          <w:rFonts w:ascii="Times New Roman" w:hAnsi="Times New Roman" w:cs="Times New Roman" w:hint="eastAsia"/>
          <w:color w:val="000000"/>
          <w:kern w:val="0"/>
          <w:sz w:val="24"/>
          <w:lang w:bidi="ar"/>
        </w:rPr>
        <w:t>via</w:t>
      </w:r>
      <w:r w:rsidR="006518BF" w:rsidRPr="006518BF">
        <w:rPr>
          <w:rFonts w:ascii="Times New Roman" w:hAnsi="Times New Roman" w:cs="Times New Roman"/>
          <w:color w:val="000000"/>
          <w:kern w:val="0"/>
          <w:sz w:val="24"/>
          <w:lang w:bidi="ar"/>
        </w:rPr>
        <w:t xml:space="preserve"> </w:t>
      </w:r>
      <w:r w:rsidR="006518BF" w:rsidRPr="00237E63">
        <w:rPr>
          <w:rFonts w:ascii="Times New Roman" w:hAnsi="Times New Roman" w:cs="Times New Roman"/>
          <w:color w:val="000000"/>
          <w:kern w:val="0"/>
          <w:sz w:val="24"/>
          <w:lang w:bidi="ar"/>
        </w:rPr>
        <w:t>UV-vis spectrometer</w:t>
      </w:r>
      <w:r w:rsidRPr="00F821AE">
        <w:rPr>
          <w:rFonts w:ascii="Times New Roman" w:eastAsia="宋体" w:hAnsi="Times New Roman" w:hint="eastAsia"/>
          <w:sz w:val="24"/>
          <w:szCs w:val="32"/>
        </w:rPr>
        <w:t>.</w:t>
      </w:r>
    </w:p>
    <w:p w14:paraId="5E31207A" w14:textId="35295DEB" w:rsidR="00B476AC" w:rsidRPr="006518BF" w:rsidRDefault="00B476AC" w:rsidP="00237E63">
      <w:pPr>
        <w:widowControl/>
        <w:spacing w:line="360" w:lineRule="auto"/>
        <w:jc w:val="left"/>
        <w:rPr>
          <w:rFonts w:ascii="Times New Roman" w:hAnsi="Times New Roman" w:cs="Times New Roman"/>
          <w:color w:val="000000"/>
          <w:kern w:val="0"/>
          <w:sz w:val="24"/>
          <w:lang w:bidi="ar"/>
        </w:rPr>
      </w:pPr>
    </w:p>
    <w:p w14:paraId="5DC1B7D7" w14:textId="3F5D94E9" w:rsidR="00237E63" w:rsidRDefault="00237E63">
      <w:pPr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 w:type="page"/>
      </w:r>
    </w:p>
    <w:p w14:paraId="042696B9" w14:textId="77777777" w:rsidR="00A954F4" w:rsidRDefault="00A954F4">
      <w:pPr>
        <w:rPr>
          <w:rFonts w:ascii="Times New Roman" w:eastAsia="宋体" w:hAnsi="Times New Roman"/>
        </w:rPr>
      </w:pPr>
    </w:p>
    <w:p w14:paraId="74F45919" w14:textId="4F0795FE" w:rsidR="008A0EA0" w:rsidRDefault="007B48E7" w:rsidP="00BC7BAE">
      <w:pPr>
        <w:spacing w:line="360" w:lineRule="auto"/>
        <w:jc w:val="center"/>
        <w:outlineLvl w:val="0"/>
        <w:rPr>
          <w:rFonts w:ascii="Times New Roman" w:eastAsia="宋体" w:hAnsi="Times New Roman"/>
        </w:rPr>
      </w:pPr>
      <w:r w:rsidRPr="007B48E7">
        <w:rPr>
          <w:rFonts w:ascii="Times New Roman" w:eastAsia="宋体" w:hAnsi="Times New Roman" w:hint="eastAsia"/>
          <w:b/>
          <w:bCs/>
        </w:rPr>
        <w:t>Table S1</w:t>
      </w:r>
      <w:r>
        <w:rPr>
          <w:rFonts w:ascii="Times New Roman" w:eastAsia="宋体" w:hAnsi="Times New Roman" w:hint="eastAsia"/>
        </w:rPr>
        <w:t xml:space="preserve"> </w:t>
      </w:r>
      <w:r w:rsidR="00237E63" w:rsidRPr="00237E63">
        <w:rPr>
          <w:rFonts w:ascii="Times New Roman" w:eastAsia="宋体" w:hAnsi="Times New Roman"/>
          <w:szCs w:val="21"/>
        </w:rPr>
        <w:t xml:space="preserve"> Sign of each cross-peak in the synchronous and asynchronous maps from 2D-COS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05"/>
        <w:gridCol w:w="1705"/>
        <w:gridCol w:w="1704"/>
        <w:gridCol w:w="1704"/>
        <w:gridCol w:w="1704"/>
      </w:tblGrid>
      <w:tr w:rsidR="00237E63" w:rsidRPr="00237E63" w14:paraId="6D9B07AD" w14:textId="77777777" w:rsidTr="00237E63">
        <w:trPr>
          <w:trHeight w:val="371"/>
        </w:trPr>
        <w:tc>
          <w:tcPr>
            <w:tcW w:w="1000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7B5BE673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FA4C57D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  <w:b/>
                <w:bCs/>
              </w:rPr>
              <w:t>1680-1580</w:t>
            </w:r>
          </w:p>
        </w:tc>
        <w:tc>
          <w:tcPr>
            <w:tcW w:w="1000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3F38FBB1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  <w:b/>
                <w:bCs/>
              </w:rPr>
              <w:t>1480-1360</w:t>
            </w:r>
          </w:p>
        </w:tc>
        <w:tc>
          <w:tcPr>
            <w:tcW w:w="1000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081C8062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  <w:b/>
                <w:bCs/>
              </w:rPr>
              <w:t>1250-1150</w:t>
            </w:r>
          </w:p>
        </w:tc>
        <w:tc>
          <w:tcPr>
            <w:tcW w:w="1000" w:type="pct"/>
            <w:tcBorders>
              <w:top w:val="single" w:sz="12" w:space="0" w:color="auto"/>
              <w:bottom w:val="single" w:sz="12" w:space="0" w:color="auto"/>
            </w:tcBorders>
            <w:hideMark/>
          </w:tcPr>
          <w:p w14:paraId="4875E33A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  <w:b/>
                <w:bCs/>
              </w:rPr>
              <w:t>1100-1000</w:t>
            </w:r>
          </w:p>
        </w:tc>
      </w:tr>
      <w:tr w:rsidR="00237E63" w:rsidRPr="00237E63" w14:paraId="7901E580" w14:textId="77777777" w:rsidTr="00237E63">
        <w:trPr>
          <w:trHeight w:val="265"/>
        </w:trPr>
        <w:tc>
          <w:tcPr>
            <w:tcW w:w="1000" w:type="pct"/>
            <w:tcBorders>
              <w:top w:val="single" w:sz="12" w:space="0" w:color="auto"/>
            </w:tcBorders>
            <w:hideMark/>
          </w:tcPr>
          <w:p w14:paraId="6F826F5B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1680-1580</w:t>
            </w:r>
          </w:p>
        </w:tc>
        <w:tc>
          <w:tcPr>
            <w:tcW w:w="1000" w:type="pct"/>
            <w:tcBorders>
              <w:top w:val="single" w:sz="12" w:space="0" w:color="auto"/>
            </w:tcBorders>
            <w:hideMark/>
          </w:tcPr>
          <w:p w14:paraId="79F6EB78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0" w:type="pct"/>
            <w:tcBorders>
              <w:top w:val="single" w:sz="12" w:space="0" w:color="auto"/>
            </w:tcBorders>
            <w:hideMark/>
          </w:tcPr>
          <w:p w14:paraId="10B44CB6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+(-)</w:t>
            </w:r>
          </w:p>
        </w:tc>
        <w:tc>
          <w:tcPr>
            <w:tcW w:w="1000" w:type="pct"/>
            <w:tcBorders>
              <w:top w:val="single" w:sz="12" w:space="0" w:color="auto"/>
            </w:tcBorders>
            <w:hideMark/>
          </w:tcPr>
          <w:p w14:paraId="6FEFAE2B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+(-)</w:t>
            </w:r>
          </w:p>
        </w:tc>
        <w:tc>
          <w:tcPr>
            <w:tcW w:w="1000" w:type="pct"/>
            <w:tcBorders>
              <w:top w:val="single" w:sz="12" w:space="0" w:color="auto"/>
            </w:tcBorders>
            <w:hideMark/>
          </w:tcPr>
          <w:p w14:paraId="58F98F78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+(-)</w:t>
            </w:r>
          </w:p>
        </w:tc>
      </w:tr>
      <w:tr w:rsidR="00237E63" w:rsidRPr="00237E63" w14:paraId="21AC2E0D" w14:textId="77777777" w:rsidTr="00237E63">
        <w:trPr>
          <w:trHeight w:val="234"/>
        </w:trPr>
        <w:tc>
          <w:tcPr>
            <w:tcW w:w="1000" w:type="pct"/>
            <w:hideMark/>
          </w:tcPr>
          <w:p w14:paraId="58CE69D1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1480-1360</w:t>
            </w:r>
          </w:p>
        </w:tc>
        <w:tc>
          <w:tcPr>
            <w:tcW w:w="1000" w:type="pct"/>
            <w:hideMark/>
          </w:tcPr>
          <w:p w14:paraId="01BE5CC2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hideMark/>
          </w:tcPr>
          <w:p w14:paraId="7EF92C2E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0" w:type="pct"/>
            <w:hideMark/>
          </w:tcPr>
          <w:p w14:paraId="3820D946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+(-)</w:t>
            </w:r>
          </w:p>
        </w:tc>
        <w:tc>
          <w:tcPr>
            <w:tcW w:w="1000" w:type="pct"/>
            <w:hideMark/>
          </w:tcPr>
          <w:p w14:paraId="5F3C26DF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+(+)</w:t>
            </w:r>
          </w:p>
        </w:tc>
      </w:tr>
      <w:tr w:rsidR="00237E63" w:rsidRPr="00237E63" w14:paraId="50C85ED9" w14:textId="77777777" w:rsidTr="00237E63">
        <w:trPr>
          <w:trHeight w:val="199"/>
        </w:trPr>
        <w:tc>
          <w:tcPr>
            <w:tcW w:w="1000" w:type="pct"/>
            <w:hideMark/>
          </w:tcPr>
          <w:p w14:paraId="656F77EB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1250-1150</w:t>
            </w:r>
          </w:p>
        </w:tc>
        <w:tc>
          <w:tcPr>
            <w:tcW w:w="1000" w:type="pct"/>
            <w:hideMark/>
          </w:tcPr>
          <w:p w14:paraId="0058725A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hideMark/>
          </w:tcPr>
          <w:p w14:paraId="5C27A376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hideMark/>
          </w:tcPr>
          <w:p w14:paraId="77B6CB9E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000" w:type="pct"/>
            <w:hideMark/>
          </w:tcPr>
          <w:p w14:paraId="3AAE6E40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+(+)</w:t>
            </w:r>
          </w:p>
        </w:tc>
      </w:tr>
      <w:tr w:rsidR="00237E63" w:rsidRPr="00237E63" w14:paraId="63303880" w14:textId="77777777" w:rsidTr="00237E63">
        <w:trPr>
          <w:trHeight w:val="163"/>
        </w:trPr>
        <w:tc>
          <w:tcPr>
            <w:tcW w:w="1000" w:type="pct"/>
            <w:tcBorders>
              <w:bottom w:val="single" w:sz="12" w:space="0" w:color="auto"/>
            </w:tcBorders>
            <w:hideMark/>
          </w:tcPr>
          <w:p w14:paraId="31EB7D41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1100-1000</w:t>
            </w:r>
          </w:p>
        </w:tc>
        <w:tc>
          <w:tcPr>
            <w:tcW w:w="1000" w:type="pct"/>
            <w:tcBorders>
              <w:bottom w:val="single" w:sz="12" w:space="0" w:color="auto"/>
            </w:tcBorders>
            <w:hideMark/>
          </w:tcPr>
          <w:p w14:paraId="3230F8F6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bottom w:val="single" w:sz="12" w:space="0" w:color="auto"/>
            </w:tcBorders>
            <w:hideMark/>
          </w:tcPr>
          <w:p w14:paraId="1BCBC0BF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bottom w:val="single" w:sz="12" w:space="0" w:color="auto"/>
            </w:tcBorders>
            <w:hideMark/>
          </w:tcPr>
          <w:p w14:paraId="72AE2EE2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00" w:type="pct"/>
            <w:tcBorders>
              <w:bottom w:val="single" w:sz="12" w:space="0" w:color="auto"/>
            </w:tcBorders>
            <w:hideMark/>
          </w:tcPr>
          <w:p w14:paraId="1F498997" w14:textId="77777777" w:rsidR="00237E63" w:rsidRPr="00237E63" w:rsidRDefault="00237E63" w:rsidP="00237E63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237E63">
              <w:rPr>
                <w:rFonts w:ascii="Times New Roman" w:hAnsi="Times New Roman" w:cs="Times New Roman"/>
              </w:rPr>
              <w:t>0</w:t>
            </w:r>
          </w:p>
        </w:tc>
      </w:tr>
    </w:tbl>
    <w:p w14:paraId="024894D7" w14:textId="77777777" w:rsidR="008A0EA0" w:rsidRDefault="008A0EA0"/>
    <w:p w14:paraId="71EFD4CB" w14:textId="1866402C" w:rsidR="008A0EA0" w:rsidRDefault="008A0EA0">
      <w:r>
        <w:br w:type="page"/>
      </w:r>
    </w:p>
    <w:p w14:paraId="20BE2F50" w14:textId="77777777" w:rsidR="00A16A85" w:rsidRDefault="00A16A85">
      <w:pPr>
        <w:spacing w:line="360" w:lineRule="auto"/>
        <w:sectPr w:rsidR="00A16A85">
          <w:foot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1EC4AC6" w14:textId="77777777" w:rsidR="00A16A85" w:rsidRDefault="00A16A85">
      <w:pPr>
        <w:numPr>
          <w:ilvl w:val="1"/>
          <w:numId w:val="0"/>
        </w:numPr>
        <w:spacing w:line="360" w:lineRule="auto"/>
        <w:rPr>
          <w:rFonts w:ascii="Times New Roman" w:eastAsia="宋体" w:hAnsi="Times New Roman"/>
          <w:sz w:val="28"/>
          <w:szCs w:val="36"/>
        </w:rPr>
      </w:pPr>
    </w:p>
    <w:p w14:paraId="4F90B620" w14:textId="1CAB94BF" w:rsidR="00645792" w:rsidRDefault="005144C9">
      <w:pPr>
        <w:numPr>
          <w:ilvl w:val="1"/>
          <w:numId w:val="0"/>
        </w:numPr>
        <w:spacing w:line="360" w:lineRule="auto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noProof/>
          <w:sz w:val="28"/>
          <w:szCs w:val="36"/>
        </w:rPr>
        <w:drawing>
          <wp:inline distT="0" distB="0" distL="0" distR="0" wp14:anchorId="7D763641" wp14:editId="5A96CD9F">
            <wp:extent cx="5270500" cy="2290445"/>
            <wp:effectExtent l="0" t="0" r="6350" b="0"/>
            <wp:docPr id="1038026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26186" name="图片 103802618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17A3" w14:textId="1958327C" w:rsidR="005144C9" w:rsidRDefault="008B7FF8" w:rsidP="005358AF">
      <w:pPr>
        <w:spacing w:line="360" w:lineRule="auto"/>
        <w:jc w:val="center"/>
        <w:outlineLvl w:val="0"/>
        <w:rPr>
          <w:rFonts w:ascii="Times New Roman" w:hAnsi="Times New Roman"/>
          <w:szCs w:val="21"/>
        </w:rPr>
      </w:pPr>
      <w:r w:rsidRPr="00645792">
        <w:rPr>
          <w:rFonts w:ascii="Times New Roman" w:eastAsia="宋体" w:hAnsi="Times New Roman" w:hint="eastAsia"/>
          <w:b/>
          <w:bCs/>
        </w:rPr>
        <w:t>Fig. S1</w:t>
      </w:r>
      <w:r w:rsidRPr="008B7FF8">
        <w:rPr>
          <w:rFonts w:ascii="Times New Roman" w:eastAsia="宋体" w:hAnsi="Times New Roman" w:hint="eastAsia"/>
        </w:rPr>
        <w:t xml:space="preserve"> </w:t>
      </w:r>
      <w:r w:rsidR="005144C9" w:rsidRPr="004A6B7C">
        <w:rPr>
          <w:rFonts w:ascii="Times New Roman" w:hAnsi="Times New Roman"/>
          <w:szCs w:val="21"/>
        </w:rPr>
        <w:t xml:space="preserve">(a) </w:t>
      </w:r>
      <w:r w:rsidR="005144C9" w:rsidRPr="005144C9">
        <w:rPr>
          <w:rFonts w:ascii="Times New Roman" w:hAnsi="Times New Roman"/>
          <w:szCs w:val="21"/>
        </w:rPr>
        <w:t>The degradation reaction rate</w:t>
      </w:r>
      <w:r w:rsidR="005144C9">
        <w:rPr>
          <w:rFonts w:ascii="Times New Roman" w:hAnsi="Times New Roman" w:hint="eastAsia"/>
          <w:szCs w:val="21"/>
        </w:rPr>
        <w:t xml:space="preserve"> (k</w:t>
      </w:r>
      <w:r w:rsidR="005144C9" w:rsidRPr="005144C9">
        <w:rPr>
          <w:rFonts w:ascii="Times New Roman" w:hAnsi="Times New Roman" w:hint="eastAsia"/>
          <w:szCs w:val="21"/>
          <w:vertAlign w:val="subscript"/>
        </w:rPr>
        <w:t>obs</w:t>
      </w:r>
      <w:r w:rsidR="005144C9">
        <w:rPr>
          <w:rFonts w:ascii="Times New Roman" w:hAnsi="Times New Roman" w:hint="eastAsia"/>
          <w:szCs w:val="21"/>
        </w:rPr>
        <w:t>)</w:t>
      </w:r>
      <w:r w:rsidR="005144C9" w:rsidRPr="005144C9">
        <w:rPr>
          <w:rFonts w:ascii="Times New Roman" w:hAnsi="Times New Roman"/>
          <w:szCs w:val="21"/>
        </w:rPr>
        <w:t xml:space="preserve"> of tetracycline</w:t>
      </w:r>
      <w:r w:rsidR="005144C9">
        <w:rPr>
          <w:rFonts w:ascii="Times New Roman" w:hAnsi="Times New Roman" w:hint="eastAsia"/>
          <w:szCs w:val="21"/>
        </w:rPr>
        <w:t xml:space="preserve"> in</w:t>
      </w:r>
      <w:r w:rsidR="005144C9" w:rsidRPr="004A6B7C">
        <w:rPr>
          <w:rFonts w:ascii="Times New Roman" w:hAnsi="Times New Roman"/>
          <w:szCs w:val="21"/>
        </w:rPr>
        <w:t xml:space="preserve"> the </w:t>
      </w:r>
      <w:r w:rsidR="005144C9">
        <w:rPr>
          <w:rFonts w:ascii="Times New Roman" w:hAnsi="Times New Roman" w:hint="eastAsia"/>
          <w:szCs w:val="21"/>
        </w:rPr>
        <w:t>Cu(II)</w:t>
      </w:r>
      <w:r w:rsidR="005144C9" w:rsidRPr="004A6B7C">
        <w:rPr>
          <w:rFonts w:ascii="Times New Roman" w:hAnsi="Times New Roman"/>
          <w:szCs w:val="21"/>
        </w:rPr>
        <w:t xml:space="preserve">, </w:t>
      </w:r>
      <w:r w:rsidR="005144C9">
        <w:rPr>
          <w:rFonts w:ascii="Times New Roman" w:hAnsi="Times New Roman" w:hint="eastAsia"/>
          <w:szCs w:val="21"/>
        </w:rPr>
        <w:t>H</w:t>
      </w:r>
      <w:r w:rsidR="005144C9" w:rsidRPr="002F7D50">
        <w:rPr>
          <w:rFonts w:ascii="Times New Roman" w:hAnsi="Times New Roman" w:hint="eastAsia"/>
          <w:szCs w:val="21"/>
          <w:vertAlign w:val="subscript"/>
        </w:rPr>
        <w:t>2</w:t>
      </w:r>
      <w:r w:rsidR="005144C9">
        <w:rPr>
          <w:rFonts w:ascii="Times New Roman" w:hAnsi="Times New Roman" w:hint="eastAsia"/>
          <w:szCs w:val="21"/>
        </w:rPr>
        <w:t>O</w:t>
      </w:r>
      <w:r w:rsidR="005144C9" w:rsidRPr="002F7D50">
        <w:rPr>
          <w:rFonts w:ascii="Times New Roman" w:hAnsi="Times New Roman" w:hint="eastAsia"/>
          <w:szCs w:val="21"/>
          <w:vertAlign w:val="subscript"/>
        </w:rPr>
        <w:t>2</w:t>
      </w:r>
      <w:r w:rsidR="005144C9" w:rsidRPr="004A6B7C">
        <w:rPr>
          <w:rFonts w:ascii="Times New Roman" w:hAnsi="Times New Roman"/>
          <w:szCs w:val="21"/>
        </w:rPr>
        <w:t>,</w:t>
      </w:r>
      <w:r w:rsidR="005144C9">
        <w:rPr>
          <w:rFonts w:ascii="Times New Roman" w:hAnsi="Times New Roman" w:hint="eastAsia"/>
          <w:szCs w:val="21"/>
        </w:rPr>
        <w:t xml:space="preserve"> Cu(II)/PAA</w:t>
      </w:r>
      <w:r w:rsidR="005144C9" w:rsidRPr="004A6B7C">
        <w:rPr>
          <w:rFonts w:ascii="Times New Roman" w:hAnsi="Times New Roman"/>
          <w:szCs w:val="21"/>
        </w:rPr>
        <w:t xml:space="preserve"> and </w:t>
      </w:r>
      <w:r w:rsidR="005144C9">
        <w:rPr>
          <w:rFonts w:ascii="Times New Roman" w:hAnsi="Times New Roman" w:hint="eastAsia"/>
          <w:szCs w:val="21"/>
        </w:rPr>
        <w:t>Cu(II)/H</w:t>
      </w:r>
      <w:r w:rsidR="005144C9" w:rsidRPr="002F7D50">
        <w:rPr>
          <w:rFonts w:ascii="Times New Roman" w:hAnsi="Times New Roman" w:hint="eastAsia"/>
          <w:szCs w:val="21"/>
          <w:vertAlign w:val="subscript"/>
        </w:rPr>
        <w:t>2</w:t>
      </w:r>
      <w:r w:rsidR="005144C9">
        <w:rPr>
          <w:rFonts w:ascii="Times New Roman" w:hAnsi="Times New Roman" w:hint="eastAsia"/>
          <w:szCs w:val="21"/>
        </w:rPr>
        <w:t>O</w:t>
      </w:r>
      <w:r w:rsidR="005144C9" w:rsidRPr="002F7D50">
        <w:rPr>
          <w:rFonts w:ascii="Times New Roman" w:hAnsi="Times New Roman" w:hint="eastAsia"/>
          <w:szCs w:val="21"/>
          <w:vertAlign w:val="subscript"/>
        </w:rPr>
        <w:t>2</w:t>
      </w:r>
      <w:r w:rsidR="005144C9" w:rsidRPr="004A6B7C">
        <w:rPr>
          <w:rFonts w:ascii="Times New Roman" w:hAnsi="Times New Roman"/>
          <w:szCs w:val="21"/>
        </w:rPr>
        <w:t xml:space="preserve"> processes</w:t>
      </w:r>
      <w:r w:rsidR="005144C9">
        <w:rPr>
          <w:rFonts w:ascii="Times New Roman" w:hAnsi="Times New Roman" w:hint="eastAsia"/>
          <w:szCs w:val="21"/>
        </w:rPr>
        <w:t>;</w:t>
      </w:r>
      <w:r w:rsidR="005144C9" w:rsidRPr="004A6B7C">
        <w:rPr>
          <w:rFonts w:ascii="Times New Roman" w:hAnsi="Times New Roman"/>
          <w:szCs w:val="21"/>
        </w:rPr>
        <w:t xml:space="preserve"> (</w:t>
      </w:r>
      <w:r w:rsidR="005144C9">
        <w:rPr>
          <w:rFonts w:ascii="Times New Roman" w:hAnsi="Times New Roman" w:hint="eastAsia"/>
          <w:szCs w:val="21"/>
        </w:rPr>
        <w:t>b) k</w:t>
      </w:r>
      <w:r w:rsidR="005144C9" w:rsidRPr="005144C9">
        <w:rPr>
          <w:rFonts w:ascii="Times New Roman" w:hAnsi="Times New Roman" w:hint="eastAsia"/>
          <w:szCs w:val="21"/>
          <w:vertAlign w:val="subscript"/>
        </w:rPr>
        <w:t>obs</w:t>
      </w:r>
      <w:r w:rsidR="005144C9" w:rsidRPr="005144C9">
        <w:rPr>
          <w:rFonts w:ascii="Times New Roman" w:hAnsi="Times New Roman"/>
          <w:szCs w:val="21"/>
        </w:rPr>
        <w:t xml:space="preserve"> of tetracycline</w:t>
      </w:r>
      <w:r w:rsidR="005144C9">
        <w:rPr>
          <w:rFonts w:ascii="Times New Roman" w:hAnsi="Times New Roman" w:hint="eastAsia"/>
          <w:szCs w:val="21"/>
        </w:rPr>
        <w:t xml:space="preserve"> in</w:t>
      </w:r>
      <w:r w:rsidR="005144C9" w:rsidRPr="004A6B7C">
        <w:rPr>
          <w:rFonts w:ascii="Times New Roman" w:hAnsi="Times New Roman"/>
          <w:szCs w:val="21"/>
        </w:rPr>
        <w:t xml:space="preserve"> </w:t>
      </w:r>
      <w:r w:rsidR="005144C9">
        <w:rPr>
          <w:rFonts w:ascii="Times New Roman" w:hAnsi="Times New Roman" w:hint="eastAsia"/>
          <w:szCs w:val="21"/>
        </w:rPr>
        <w:t xml:space="preserve">various </w:t>
      </w:r>
      <w:r w:rsidR="005144C9" w:rsidRPr="00E9744E">
        <w:rPr>
          <w:rFonts w:ascii="Times New Roman" w:hAnsi="Times New Roman"/>
          <w:szCs w:val="21"/>
        </w:rPr>
        <w:t>transition metals</w:t>
      </w:r>
      <w:r w:rsidR="005144C9">
        <w:rPr>
          <w:rFonts w:ascii="Times New Roman" w:hAnsi="Times New Roman" w:hint="eastAsia"/>
          <w:szCs w:val="21"/>
        </w:rPr>
        <w:t>/H</w:t>
      </w:r>
      <w:r w:rsidR="005144C9" w:rsidRPr="002F7D50">
        <w:rPr>
          <w:rFonts w:ascii="Times New Roman" w:hAnsi="Times New Roman" w:hint="eastAsia"/>
          <w:szCs w:val="21"/>
          <w:vertAlign w:val="subscript"/>
        </w:rPr>
        <w:t>2</w:t>
      </w:r>
      <w:r w:rsidR="005144C9">
        <w:rPr>
          <w:rFonts w:ascii="Times New Roman" w:hAnsi="Times New Roman" w:hint="eastAsia"/>
          <w:szCs w:val="21"/>
        </w:rPr>
        <w:t>O</w:t>
      </w:r>
      <w:r w:rsidR="005144C9" w:rsidRPr="002F7D50">
        <w:rPr>
          <w:rFonts w:ascii="Times New Roman" w:hAnsi="Times New Roman" w:hint="eastAsia"/>
          <w:szCs w:val="21"/>
          <w:vertAlign w:val="subscript"/>
        </w:rPr>
        <w:t>2</w:t>
      </w:r>
      <w:r w:rsidR="005144C9" w:rsidRPr="004A6B7C">
        <w:rPr>
          <w:rFonts w:ascii="Times New Roman" w:hAnsi="Times New Roman"/>
          <w:szCs w:val="21"/>
        </w:rPr>
        <w:t xml:space="preserve"> processes</w:t>
      </w:r>
      <w:r w:rsidR="005144C9">
        <w:rPr>
          <w:rFonts w:ascii="Times New Roman" w:hAnsi="Times New Roman" w:hint="eastAsia"/>
          <w:szCs w:val="21"/>
        </w:rPr>
        <w:t xml:space="preserve">. </w:t>
      </w:r>
      <w:r w:rsidR="005144C9" w:rsidRPr="006D7389">
        <w:rPr>
          <w:rFonts w:ascii="Times New Roman" w:hAnsi="Times New Roman"/>
          <w:szCs w:val="21"/>
        </w:rPr>
        <w:t>([T</w:t>
      </w:r>
      <w:r w:rsidR="005144C9">
        <w:rPr>
          <w:rFonts w:ascii="Times New Roman" w:hAnsi="Times New Roman" w:hint="eastAsia"/>
          <w:szCs w:val="21"/>
        </w:rPr>
        <w:t>ET</w:t>
      </w:r>
      <w:r w:rsidR="005144C9" w:rsidRPr="006D7389">
        <w:rPr>
          <w:rFonts w:ascii="Times New Roman" w:hAnsi="Times New Roman"/>
          <w:szCs w:val="21"/>
        </w:rPr>
        <w:t>] = 5 µM, [</w:t>
      </w:r>
      <w:r w:rsidR="005144C9">
        <w:rPr>
          <w:rFonts w:ascii="Times New Roman" w:hAnsi="Times New Roman" w:hint="eastAsia"/>
          <w:szCs w:val="21"/>
        </w:rPr>
        <w:t>Cu</w:t>
      </w:r>
      <w:r w:rsidR="005144C9" w:rsidRPr="006D7389">
        <w:rPr>
          <w:rFonts w:ascii="Times New Roman" w:hAnsi="Times New Roman"/>
          <w:szCs w:val="21"/>
        </w:rPr>
        <w:t>(II)] =[</w:t>
      </w:r>
      <w:r w:rsidR="005144C9">
        <w:rPr>
          <w:rFonts w:ascii="Times New Roman" w:hAnsi="Times New Roman" w:hint="eastAsia"/>
          <w:szCs w:val="21"/>
        </w:rPr>
        <w:t>Cr</w:t>
      </w:r>
      <w:r w:rsidR="005144C9" w:rsidRPr="006D7389">
        <w:rPr>
          <w:rFonts w:ascii="Times New Roman" w:hAnsi="Times New Roman"/>
          <w:szCs w:val="21"/>
        </w:rPr>
        <w:t>(I</w:t>
      </w:r>
      <w:r w:rsidR="005144C9">
        <w:rPr>
          <w:rFonts w:ascii="Times New Roman" w:hAnsi="Times New Roman" w:hint="eastAsia"/>
          <w:szCs w:val="21"/>
        </w:rPr>
        <w:t>I</w:t>
      </w:r>
      <w:r w:rsidR="005144C9" w:rsidRPr="006D7389">
        <w:rPr>
          <w:rFonts w:ascii="Times New Roman" w:hAnsi="Times New Roman"/>
          <w:szCs w:val="21"/>
        </w:rPr>
        <w:t>I)] =[</w:t>
      </w:r>
      <w:r w:rsidR="005144C9">
        <w:rPr>
          <w:rFonts w:ascii="Times New Roman" w:hAnsi="Times New Roman" w:hint="eastAsia"/>
          <w:szCs w:val="21"/>
        </w:rPr>
        <w:t>Mn</w:t>
      </w:r>
      <w:r w:rsidR="005144C9" w:rsidRPr="006D7389">
        <w:rPr>
          <w:rFonts w:ascii="Times New Roman" w:hAnsi="Times New Roman"/>
          <w:szCs w:val="21"/>
        </w:rPr>
        <w:t>(II)] =[</w:t>
      </w:r>
      <w:r w:rsidR="005144C9">
        <w:rPr>
          <w:rFonts w:ascii="Times New Roman" w:hAnsi="Times New Roman" w:hint="eastAsia"/>
          <w:szCs w:val="21"/>
        </w:rPr>
        <w:t>Zn</w:t>
      </w:r>
      <w:r w:rsidR="005144C9" w:rsidRPr="006D7389">
        <w:rPr>
          <w:rFonts w:ascii="Times New Roman" w:hAnsi="Times New Roman"/>
          <w:szCs w:val="21"/>
        </w:rPr>
        <w:t>(II)] =[</w:t>
      </w:r>
      <w:r w:rsidR="005144C9">
        <w:rPr>
          <w:rFonts w:ascii="Times New Roman" w:hAnsi="Times New Roman" w:hint="eastAsia"/>
          <w:szCs w:val="21"/>
        </w:rPr>
        <w:t>Co</w:t>
      </w:r>
      <w:r w:rsidR="005144C9" w:rsidRPr="006D7389">
        <w:rPr>
          <w:rFonts w:ascii="Times New Roman" w:hAnsi="Times New Roman"/>
          <w:szCs w:val="21"/>
        </w:rPr>
        <w:t>(II)] = [</w:t>
      </w:r>
      <w:r w:rsidR="005144C9">
        <w:rPr>
          <w:rFonts w:ascii="Times New Roman" w:hAnsi="Times New Roman" w:hint="eastAsia"/>
          <w:szCs w:val="21"/>
        </w:rPr>
        <w:t>Ni</w:t>
      </w:r>
      <w:r w:rsidR="005144C9" w:rsidRPr="006D7389">
        <w:rPr>
          <w:rFonts w:ascii="Times New Roman" w:hAnsi="Times New Roman"/>
          <w:szCs w:val="21"/>
        </w:rPr>
        <w:t>(II)] =0.</w:t>
      </w:r>
      <w:r w:rsidR="005144C9">
        <w:rPr>
          <w:rFonts w:ascii="Times New Roman" w:hAnsi="Times New Roman" w:hint="eastAsia"/>
          <w:szCs w:val="21"/>
        </w:rPr>
        <w:t>2</w:t>
      </w:r>
      <w:r w:rsidR="005144C9" w:rsidRPr="006D7389">
        <w:rPr>
          <w:rFonts w:ascii="Times New Roman" w:hAnsi="Times New Roman"/>
          <w:szCs w:val="21"/>
        </w:rPr>
        <w:t xml:space="preserve">5 mM, </w:t>
      </w:r>
      <w:r w:rsidR="005144C9" w:rsidRPr="000B308A">
        <w:rPr>
          <w:rFonts w:ascii="Times New Roman" w:hAnsi="Times New Roman" w:hint="eastAsia"/>
          <w:szCs w:val="21"/>
        </w:rPr>
        <w:t>[</w:t>
      </w:r>
      <w:r w:rsidR="005144C9">
        <w:rPr>
          <w:rFonts w:ascii="Times New Roman" w:hAnsi="Times New Roman" w:hint="eastAsia"/>
          <w:szCs w:val="21"/>
        </w:rPr>
        <w:t>H</w:t>
      </w:r>
      <w:r w:rsidR="005144C9" w:rsidRPr="003D5FB8">
        <w:rPr>
          <w:rFonts w:ascii="Times New Roman" w:hAnsi="Times New Roman" w:hint="eastAsia"/>
          <w:szCs w:val="21"/>
          <w:vertAlign w:val="subscript"/>
        </w:rPr>
        <w:t>2</w:t>
      </w:r>
      <w:r w:rsidR="005144C9">
        <w:rPr>
          <w:rFonts w:ascii="Times New Roman" w:hAnsi="Times New Roman" w:hint="eastAsia"/>
          <w:szCs w:val="21"/>
        </w:rPr>
        <w:t>O</w:t>
      </w:r>
      <w:r w:rsidR="005144C9" w:rsidRPr="003D5FB8">
        <w:rPr>
          <w:rFonts w:ascii="Times New Roman" w:hAnsi="Times New Roman" w:hint="eastAsia"/>
          <w:szCs w:val="21"/>
          <w:vertAlign w:val="subscript"/>
        </w:rPr>
        <w:t>2</w:t>
      </w:r>
      <w:r w:rsidR="005144C9" w:rsidRPr="000B308A">
        <w:rPr>
          <w:rFonts w:ascii="Times New Roman" w:hAnsi="Times New Roman" w:hint="eastAsia"/>
          <w:szCs w:val="21"/>
        </w:rPr>
        <w:t xml:space="preserve">] = </w:t>
      </w:r>
      <w:r w:rsidR="005144C9">
        <w:rPr>
          <w:rFonts w:ascii="Times New Roman" w:hAnsi="Times New Roman" w:hint="eastAsia"/>
          <w:szCs w:val="21"/>
        </w:rPr>
        <w:t>2</w:t>
      </w:r>
      <w:r w:rsidR="005144C9" w:rsidRPr="000B308A">
        <w:rPr>
          <w:rFonts w:ascii="Times New Roman" w:hAnsi="Times New Roman" w:hint="eastAsia"/>
          <w:szCs w:val="21"/>
        </w:rPr>
        <w:t xml:space="preserve"> mM</w:t>
      </w:r>
      <w:r w:rsidR="005144C9" w:rsidRPr="00C068B9">
        <w:rPr>
          <w:rFonts w:ascii="Times New Roman" w:hAnsi="Times New Roman"/>
          <w:szCs w:val="21"/>
        </w:rPr>
        <w:t>,</w:t>
      </w:r>
      <w:r w:rsidR="005144C9">
        <w:rPr>
          <w:rFonts w:ascii="Times New Roman" w:hAnsi="Times New Roman" w:hint="eastAsia"/>
          <w:szCs w:val="21"/>
        </w:rPr>
        <w:t xml:space="preserve"> initial </w:t>
      </w:r>
      <w:r w:rsidR="005144C9" w:rsidRPr="006D7389">
        <w:rPr>
          <w:rFonts w:ascii="Times New Roman" w:hAnsi="Times New Roman"/>
          <w:szCs w:val="21"/>
        </w:rPr>
        <w:t>pH =</w:t>
      </w:r>
      <w:r w:rsidR="005144C9">
        <w:rPr>
          <w:rFonts w:ascii="Times New Roman" w:hAnsi="Times New Roman" w:hint="eastAsia"/>
          <w:szCs w:val="21"/>
        </w:rPr>
        <w:t>5</w:t>
      </w:r>
      <w:r w:rsidR="005144C9" w:rsidRPr="006D7389">
        <w:rPr>
          <w:rFonts w:ascii="Times New Roman" w:hAnsi="Times New Roman"/>
          <w:szCs w:val="21"/>
        </w:rPr>
        <w:t>.5)</w:t>
      </w:r>
    </w:p>
    <w:p w14:paraId="159566D3" w14:textId="185D1B6A" w:rsidR="005358AF" w:rsidRDefault="005358AF" w:rsidP="00152CD0">
      <w:pPr>
        <w:numPr>
          <w:ilvl w:val="1"/>
          <w:numId w:val="0"/>
        </w:numPr>
        <w:spacing w:line="360" w:lineRule="auto"/>
        <w:rPr>
          <w:rFonts w:ascii="Times New Roman" w:eastAsia="宋体" w:hAnsi="Times New Roman"/>
        </w:rPr>
      </w:pPr>
      <w:r>
        <w:rPr>
          <w:rFonts w:ascii="Times New Roman" w:eastAsia="宋体" w:hAnsi="Times New Roman"/>
        </w:rPr>
        <w:br w:type="page"/>
      </w:r>
    </w:p>
    <w:p w14:paraId="46F17338" w14:textId="77777777" w:rsidR="008B7FF8" w:rsidRPr="005144C9" w:rsidRDefault="008B7FF8" w:rsidP="00152CD0">
      <w:pPr>
        <w:numPr>
          <w:ilvl w:val="1"/>
          <w:numId w:val="0"/>
        </w:numPr>
        <w:spacing w:line="360" w:lineRule="auto"/>
        <w:rPr>
          <w:rFonts w:ascii="Times New Roman" w:eastAsia="宋体" w:hAnsi="Times New Roman"/>
        </w:rPr>
      </w:pPr>
    </w:p>
    <w:p w14:paraId="5C5F4B32" w14:textId="4E209B0C" w:rsidR="005358AF" w:rsidRDefault="005358AF" w:rsidP="005358AF">
      <w:pPr>
        <w:numPr>
          <w:ilvl w:val="1"/>
          <w:numId w:val="0"/>
        </w:numPr>
        <w:spacing w:line="360" w:lineRule="auto"/>
        <w:jc w:val="center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noProof/>
          <w:sz w:val="28"/>
          <w:szCs w:val="36"/>
        </w:rPr>
        <w:drawing>
          <wp:inline distT="0" distB="0" distL="0" distR="0" wp14:anchorId="53E8FC8A" wp14:editId="782BA88F">
            <wp:extent cx="3272216" cy="2520000"/>
            <wp:effectExtent l="0" t="0" r="4445" b="0"/>
            <wp:docPr id="19024146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14673" name="图片 19024146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722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4B2CD" w14:textId="5A19506E" w:rsidR="005358AF" w:rsidRDefault="005358AF" w:rsidP="005358AF">
      <w:pPr>
        <w:spacing w:line="360" w:lineRule="auto"/>
        <w:jc w:val="center"/>
        <w:outlineLvl w:val="0"/>
        <w:rPr>
          <w:rFonts w:ascii="Times New Roman" w:hAnsi="Times New Roman"/>
          <w:szCs w:val="21"/>
        </w:rPr>
      </w:pPr>
      <w:r w:rsidRPr="00645792">
        <w:rPr>
          <w:rFonts w:ascii="Times New Roman" w:eastAsia="宋体" w:hAnsi="Times New Roman" w:hint="eastAsia"/>
          <w:b/>
          <w:bCs/>
        </w:rPr>
        <w:t>Fig. S</w:t>
      </w:r>
      <w:r>
        <w:rPr>
          <w:rFonts w:ascii="Times New Roman" w:eastAsia="宋体" w:hAnsi="Times New Roman" w:hint="eastAsia"/>
          <w:b/>
          <w:bCs/>
        </w:rPr>
        <w:t>2</w:t>
      </w:r>
      <w:r w:rsidRPr="008B7FF8">
        <w:rPr>
          <w:rFonts w:ascii="Times New Roman" w:eastAsia="宋体" w:hAnsi="Times New Roman" w:hint="eastAsia"/>
        </w:rPr>
        <w:t xml:space="preserve"> </w:t>
      </w:r>
      <w:r w:rsidRPr="005358AF">
        <w:rPr>
          <w:rFonts w:ascii="Times New Roman" w:hAnsi="Times New Roman"/>
          <w:szCs w:val="21"/>
        </w:rPr>
        <w:t xml:space="preserve">UV–vis spectra of TET and TET + </w:t>
      </w:r>
      <w:r w:rsidR="00534614">
        <w:rPr>
          <w:rFonts w:ascii="Times New Roman" w:hAnsi="Times New Roman" w:hint="eastAsia"/>
          <w:szCs w:val="21"/>
        </w:rPr>
        <w:t>various metal ions</w:t>
      </w:r>
      <w:r w:rsidRPr="005358AF">
        <w:rPr>
          <w:rFonts w:ascii="Times New Roman" w:hAnsi="Times New Roman"/>
          <w:szCs w:val="21"/>
        </w:rPr>
        <w:t xml:space="preserve"> solutions</w:t>
      </w:r>
      <w:r>
        <w:rPr>
          <w:rFonts w:ascii="Times New Roman" w:hAnsi="Times New Roman" w:hint="eastAsia"/>
          <w:szCs w:val="21"/>
        </w:rPr>
        <w:t xml:space="preserve">. </w:t>
      </w:r>
      <w:r w:rsidRPr="006D7389">
        <w:rPr>
          <w:rFonts w:ascii="Times New Roman" w:hAnsi="Times New Roman"/>
          <w:szCs w:val="21"/>
        </w:rPr>
        <w:t>([T</w:t>
      </w:r>
      <w:r>
        <w:rPr>
          <w:rFonts w:ascii="Times New Roman" w:hAnsi="Times New Roman" w:hint="eastAsia"/>
          <w:szCs w:val="21"/>
        </w:rPr>
        <w:t>ET</w:t>
      </w:r>
      <w:r w:rsidRPr="006D7389">
        <w:rPr>
          <w:rFonts w:ascii="Times New Roman" w:hAnsi="Times New Roman"/>
          <w:szCs w:val="21"/>
        </w:rPr>
        <w:t xml:space="preserve">] = </w:t>
      </w:r>
      <w:r w:rsidR="006E36CE">
        <w:rPr>
          <w:rFonts w:ascii="Times New Roman" w:hAnsi="Times New Roman" w:hint="eastAsia"/>
          <w:szCs w:val="21"/>
        </w:rPr>
        <w:t>5</w:t>
      </w:r>
      <w:r w:rsidRPr="006D7389">
        <w:rPr>
          <w:rFonts w:ascii="Times New Roman" w:hAnsi="Times New Roman"/>
          <w:szCs w:val="21"/>
        </w:rPr>
        <w:t xml:space="preserve"> µM, [</w:t>
      </w:r>
      <w:r>
        <w:rPr>
          <w:rFonts w:ascii="Times New Roman" w:hAnsi="Times New Roman" w:hint="eastAsia"/>
          <w:szCs w:val="21"/>
        </w:rPr>
        <w:t>Cu</w:t>
      </w:r>
      <w:r w:rsidRPr="006D7389">
        <w:rPr>
          <w:rFonts w:ascii="Times New Roman" w:hAnsi="Times New Roman"/>
          <w:szCs w:val="21"/>
        </w:rPr>
        <w:t>(II)] =[</w:t>
      </w:r>
      <w:r>
        <w:rPr>
          <w:rFonts w:ascii="Times New Roman" w:hAnsi="Times New Roman" w:hint="eastAsia"/>
          <w:szCs w:val="21"/>
        </w:rPr>
        <w:t>Cr</w:t>
      </w:r>
      <w:r w:rsidRPr="006D7389">
        <w:rPr>
          <w:rFonts w:ascii="Times New Roman" w:hAnsi="Times New Roman"/>
          <w:szCs w:val="21"/>
        </w:rPr>
        <w:t>(I</w:t>
      </w:r>
      <w:r>
        <w:rPr>
          <w:rFonts w:ascii="Times New Roman" w:hAnsi="Times New Roman" w:hint="eastAsia"/>
          <w:szCs w:val="21"/>
        </w:rPr>
        <w:t>I</w:t>
      </w:r>
      <w:r w:rsidRPr="006D7389">
        <w:rPr>
          <w:rFonts w:ascii="Times New Roman" w:hAnsi="Times New Roman"/>
          <w:szCs w:val="21"/>
        </w:rPr>
        <w:t>I)] =[</w:t>
      </w:r>
      <w:r>
        <w:rPr>
          <w:rFonts w:ascii="Times New Roman" w:hAnsi="Times New Roman" w:hint="eastAsia"/>
          <w:szCs w:val="21"/>
        </w:rPr>
        <w:t>Mn</w:t>
      </w:r>
      <w:r w:rsidRPr="006D7389">
        <w:rPr>
          <w:rFonts w:ascii="Times New Roman" w:hAnsi="Times New Roman"/>
          <w:szCs w:val="21"/>
        </w:rPr>
        <w:t>(II)] =[</w:t>
      </w:r>
      <w:r>
        <w:rPr>
          <w:rFonts w:ascii="Times New Roman" w:hAnsi="Times New Roman" w:hint="eastAsia"/>
          <w:szCs w:val="21"/>
        </w:rPr>
        <w:t>Zn</w:t>
      </w:r>
      <w:r w:rsidRPr="006D7389">
        <w:rPr>
          <w:rFonts w:ascii="Times New Roman" w:hAnsi="Times New Roman"/>
          <w:szCs w:val="21"/>
        </w:rPr>
        <w:t>(II)] =[</w:t>
      </w:r>
      <w:r>
        <w:rPr>
          <w:rFonts w:ascii="Times New Roman" w:hAnsi="Times New Roman" w:hint="eastAsia"/>
          <w:szCs w:val="21"/>
        </w:rPr>
        <w:t>Co</w:t>
      </w:r>
      <w:r w:rsidRPr="006D7389">
        <w:rPr>
          <w:rFonts w:ascii="Times New Roman" w:hAnsi="Times New Roman"/>
          <w:szCs w:val="21"/>
        </w:rPr>
        <w:t>(II)] = [</w:t>
      </w:r>
      <w:r>
        <w:rPr>
          <w:rFonts w:ascii="Times New Roman" w:hAnsi="Times New Roman" w:hint="eastAsia"/>
          <w:szCs w:val="21"/>
        </w:rPr>
        <w:t>Ni</w:t>
      </w:r>
      <w:r w:rsidRPr="006D7389">
        <w:rPr>
          <w:rFonts w:ascii="Times New Roman" w:hAnsi="Times New Roman"/>
          <w:szCs w:val="21"/>
        </w:rPr>
        <w:t>(II)] =0.</w:t>
      </w:r>
      <w:r>
        <w:rPr>
          <w:rFonts w:ascii="Times New Roman" w:hAnsi="Times New Roman" w:hint="eastAsia"/>
          <w:szCs w:val="21"/>
        </w:rPr>
        <w:t>2</w:t>
      </w:r>
      <w:r w:rsidRPr="006D7389">
        <w:rPr>
          <w:rFonts w:ascii="Times New Roman" w:hAnsi="Times New Roman"/>
          <w:szCs w:val="21"/>
        </w:rPr>
        <w:t xml:space="preserve"> mM)</w:t>
      </w:r>
    </w:p>
    <w:p w14:paraId="30700F43" w14:textId="77777777" w:rsidR="008B7FF8" w:rsidRPr="00534614" w:rsidRDefault="008B7FF8" w:rsidP="008B7FF8">
      <w:pPr>
        <w:numPr>
          <w:ilvl w:val="1"/>
          <w:numId w:val="0"/>
        </w:numPr>
        <w:spacing w:line="360" w:lineRule="auto"/>
        <w:rPr>
          <w:rFonts w:ascii="Times New Roman" w:eastAsia="宋体" w:hAnsi="Times New Roman"/>
          <w:sz w:val="28"/>
          <w:szCs w:val="36"/>
        </w:rPr>
      </w:pPr>
    </w:p>
    <w:p w14:paraId="1FB0EE1A" w14:textId="7DEBFCEC" w:rsidR="00645792" w:rsidRDefault="00645792" w:rsidP="008B7FF8">
      <w:pPr>
        <w:numPr>
          <w:ilvl w:val="1"/>
          <w:numId w:val="0"/>
        </w:numPr>
        <w:spacing w:line="360" w:lineRule="auto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sz w:val="28"/>
          <w:szCs w:val="36"/>
        </w:rPr>
        <w:br w:type="page"/>
      </w:r>
    </w:p>
    <w:p w14:paraId="5198860F" w14:textId="01E5B537" w:rsidR="008B7FF8" w:rsidRDefault="005144C9" w:rsidP="008B7FF8">
      <w:pPr>
        <w:numPr>
          <w:ilvl w:val="1"/>
          <w:numId w:val="0"/>
        </w:numPr>
        <w:spacing w:line="360" w:lineRule="auto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noProof/>
          <w:sz w:val="28"/>
          <w:szCs w:val="36"/>
        </w:rPr>
        <w:lastRenderedPageBreak/>
        <w:drawing>
          <wp:inline distT="0" distB="0" distL="0" distR="0" wp14:anchorId="6465A9EA" wp14:editId="4E192796">
            <wp:extent cx="5270500" cy="5903595"/>
            <wp:effectExtent l="0" t="0" r="6350" b="1905"/>
            <wp:docPr id="7022387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38782" name="图片 7022387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90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1DF9A" w14:textId="72C5484E" w:rsidR="008B7FF8" w:rsidRPr="008B7FF8" w:rsidRDefault="008B7FF8" w:rsidP="00645792">
      <w:pPr>
        <w:numPr>
          <w:ilvl w:val="1"/>
          <w:numId w:val="0"/>
        </w:numPr>
        <w:spacing w:line="360" w:lineRule="auto"/>
        <w:jc w:val="center"/>
        <w:outlineLvl w:val="0"/>
        <w:rPr>
          <w:rFonts w:ascii="Times New Roman" w:eastAsia="宋体" w:hAnsi="Times New Roman"/>
        </w:rPr>
      </w:pPr>
      <w:r w:rsidRPr="00645792">
        <w:rPr>
          <w:rFonts w:ascii="Times New Roman" w:eastAsia="宋体" w:hAnsi="Times New Roman" w:hint="eastAsia"/>
          <w:b/>
          <w:bCs/>
        </w:rPr>
        <w:t>Fig. S</w:t>
      </w:r>
      <w:r w:rsidR="00987B9E">
        <w:rPr>
          <w:rFonts w:ascii="Times New Roman" w:eastAsia="宋体" w:hAnsi="Times New Roman" w:hint="eastAsia"/>
          <w:b/>
          <w:bCs/>
        </w:rPr>
        <w:t xml:space="preserve">3 </w:t>
      </w:r>
      <w:r w:rsidR="00805B9C">
        <w:rPr>
          <w:rFonts w:ascii="Times New Roman" w:eastAsia="宋体" w:hAnsi="Times New Roman" w:hint="eastAsia"/>
        </w:rPr>
        <w:t xml:space="preserve">The </w:t>
      </w:r>
      <w:r w:rsidR="00805B9C">
        <w:rPr>
          <w:rFonts w:ascii="Times New Roman" w:hAnsi="Times New Roman" w:hint="eastAsia"/>
          <w:szCs w:val="21"/>
        </w:rPr>
        <w:t>p</w:t>
      </w:r>
      <w:r w:rsidR="00805B9C" w:rsidRPr="00125018">
        <w:rPr>
          <w:rFonts w:ascii="Times New Roman" w:hAnsi="Times New Roman"/>
          <w:szCs w:val="21"/>
        </w:rPr>
        <w:t>roposed</w:t>
      </w:r>
      <w:r w:rsidR="00805B9C" w:rsidRPr="00805B9C">
        <w:rPr>
          <w:rFonts w:ascii="Times New Roman" w:eastAsia="宋体" w:hAnsi="Times New Roman"/>
        </w:rPr>
        <w:t xml:space="preserve"> binding sites and ratios of tetracycline, </w:t>
      </w:r>
      <w:bookmarkStart w:id="17" w:name="_Hlk216285330"/>
      <w:r w:rsidR="00805B9C" w:rsidRPr="00805B9C">
        <w:rPr>
          <w:rFonts w:ascii="Times New Roman" w:eastAsia="宋体" w:hAnsi="Times New Roman"/>
        </w:rPr>
        <w:t>minocycline</w:t>
      </w:r>
      <w:bookmarkEnd w:id="17"/>
      <w:r w:rsidR="00805B9C" w:rsidRPr="00805B9C">
        <w:rPr>
          <w:rFonts w:ascii="Times New Roman" w:eastAsia="宋体" w:hAnsi="Times New Roman"/>
        </w:rPr>
        <w:t xml:space="preserve"> </w:t>
      </w:r>
      <w:r w:rsidR="00805B9C">
        <w:rPr>
          <w:rFonts w:ascii="Times New Roman" w:eastAsia="宋体" w:hAnsi="Times New Roman" w:hint="eastAsia"/>
        </w:rPr>
        <w:t>with</w:t>
      </w:r>
      <w:r w:rsidR="00805B9C" w:rsidRPr="00805B9C">
        <w:rPr>
          <w:rFonts w:ascii="Times New Roman" w:eastAsia="宋体" w:hAnsi="Times New Roman"/>
        </w:rPr>
        <w:t xml:space="preserve"> Cu(II)</w:t>
      </w:r>
    </w:p>
    <w:p w14:paraId="38D9F639" w14:textId="3B491CD8" w:rsidR="00645792" w:rsidRDefault="00645792">
      <w:pPr>
        <w:numPr>
          <w:ilvl w:val="1"/>
          <w:numId w:val="0"/>
        </w:numPr>
      </w:pPr>
      <w:r>
        <w:br w:type="page"/>
      </w:r>
    </w:p>
    <w:p w14:paraId="7EE44EA6" w14:textId="77777777" w:rsidR="00A16A85" w:rsidRDefault="00A16A85">
      <w:pPr>
        <w:numPr>
          <w:ilvl w:val="1"/>
          <w:numId w:val="0"/>
        </w:numPr>
      </w:pPr>
    </w:p>
    <w:p w14:paraId="1CC7C459" w14:textId="71A39438" w:rsidR="00A16A85" w:rsidRDefault="00805B9C">
      <w:pPr>
        <w:numPr>
          <w:ilvl w:val="1"/>
          <w:numId w:val="0"/>
        </w:numPr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noProof/>
          <w:sz w:val="28"/>
          <w:szCs w:val="36"/>
        </w:rPr>
        <w:drawing>
          <wp:inline distT="0" distB="0" distL="0" distR="0" wp14:anchorId="2B7A1092" wp14:editId="771ED71E">
            <wp:extent cx="5270500" cy="4272915"/>
            <wp:effectExtent l="0" t="0" r="6350" b="0"/>
            <wp:docPr id="83965360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653604" name="图片 8396536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28D4A" w14:textId="1B949082" w:rsidR="008B7FF8" w:rsidRPr="008B7FF8" w:rsidRDefault="008B7FF8" w:rsidP="005B03AD">
      <w:pPr>
        <w:numPr>
          <w:ilvl w:val="1"/>
          <w:numId w:val="0"/>
        </w:numPr>
        <w:spacing w:line="360" w:lineRule="auto"/>
        <w:outlineLvl w:val="0"/>
        <w:rPr>
          <w:rFonts w:ascii="Times New Roman" w:eastAsia="宋体" w:hAnsi="Times New Roman"/>
        </w:rPr>
      </w:pPr>
      <w:r w:rsidRPr="00645792">
        <w:rPr>
          <w:rFonts w:ascii="Times New Roman" w:eastAsia="宋体" w:hAnsi="Times New Roman" w:hint="eastAsia"/>
          <w:b/>
          <w:bCs/>
        </w:rPr>
        <w:t>Fig. S</w:t>
      </w:r>
      <w:r w:rsidR="005B03AD">
        <w:rPr>
          <w:rFonts w:ascii="Times New Roman" w:eastAsia="宋体" w:hAnsi="Times New Roman" w:hint="eastAsia"/>
          <w:b/>
          <w:bCs/>
        </w:rPr>
        <w:t>4</w:t>
      </w:r>
      <w:r w:rsidRPr="008B7FF8">
        <w:rPr>
          <w:rFonts w:ascii="Times New Roman" w:eastAsia="宋体" w:hAnsi="Times New Roman" w:hint="eastAsia"/>
        </w:rPr>
        <w:t xml:space="preserve"> </w:t>
      </w:r>
      <w:r w:rsidR="00805B9C" w:rsidRPr="00805B9C">
        <w:rPr>
          <w:rFonts w:ascii="Times New Roman" w:eastAsia="宋体" w:hAnsi="Times New Roman"/>
        </w:rPr>
        <w:t>EEM spectrum of (a) 0.1 mM original coumarin, and 7-hydroxycoumarin generated by the reaction of coumarin and</w:t>
      </w:r>
      <w:r w:rsidR="00805B9C">
        <w:rPr>
          <w:rFonts w:ascii="Times New Roman" w:eastAsia="宋体" w:hAnsi="Times New Roman" w:hint="eastAsia"/>
        </w:rPr>
        <w:t xml:space="preserve"> </w:t>
      </w:r>
      <w:r w:rsidR="00805B9C" w:rsidRPr="00805B9C">
        <w:rPr>
          <w:rFonts w:ascii="Cambria Math" w:eastAsia="宋体" w:hAnsi="Cambria Math" w:cs="Cambria Math"/>
        </w:rPr>
        <w:t>⋅</w:t>
      </w:r>
      <w:r w:rsidR="00805B9C" w:rsidRPr="00805B9C">
        <w:rPr>
          <w:rFonts w:ascii="Times New Roman" w:eastAsia="宋体" w:hAnsi="Times New Roman"/>
        </w:rPr>
        <w:t xml:space="preserve">OH within 60 min in </w:t>
      </w:r>
      <w:r w:rsidR="00805B9C">
        <w:rPr>
          <w:rFonts w:ascii="Times New Roman" w:eastAsia="宋体" w:hAnsi="Times New Roman" w:hint="eastAsia"/>
        </w:rPr>
        <w:t>H</w:t>
      </w:r>
      <w:r w:rsidR="00805B9C" w:rsidRPr="00805B9C">
        <w:rPr>
          <w:rFonts w:ascii="Times New Roman" w:eastAsia="宋体" w:hAnsi="Times New Roman" w:hint="eastAsia"/>
          <w:vertAlign w:val="subscript"/>
        </w:rPr>
        <w:t>2</w:t>
      </w:r>
      <w:r w:rsidR="00805B9C">
        <w:rPr>
          <w:rFonts w:ascii="Times New Roman" w:eastAsia="宋体" w:hAnsi="Times New Roman" w:hint="eastAsia"/>
        </w:rPr>
        <w:t>O</w:t>
      </w:r>
      <w:r w:rsidR="00805B9C" w:rsidRPr="00805B9C">
        <w:rPr>
          <w:rFonts w:ascii="Times New Roman" w:eastAsia="宋体" w:hAnsi="Times New Roman" w:hint="eastAsia"/>
          <w:vertAlign w:val="subscript"/>
        </w:rPr>
        <w:t>2</w:t>
      </w:r>
      <w:r w:rsidR="00805B9C">
        <w:rPr>
          <w:rFonts w:ascii="Times New Roman" w:eastAsia="宋体" w:hAnsi="Times New Roman" w:hint="eastAsia"/>
        </w:rPr>
        <w:t xml:space="preserve"> process </w:t>
      </w:r>
      <w:r w:rsidR="00805B9C" w:rsidRPr="00805B9C">
        <w:rPr>
          <w:rFonts w:ascii="Times New Roman" w:eastAsia="宋体" w:hAnsi="Times New Roman"/>
        </w:rPr>
        <w:t>(b)</w:t>
      </w:r>
      <w:r w:rsidR="00805B9C">
        <w:rPr>
          <w:rFonts w:ascii="Times New Roman" w:eastAsia="宋体" w:hAnsi="Times New Roman" w:hint="eastAsia"/>
        </w:rPr>
        <w:t xml:space="preserve"> and</w:t>
      </w:r>
      <w:r w:rsidR="00805B9C" w:rsidRPr="00805B9C">
        <w:rPr>
          <w:rFonts w:ascii="Times New Roman" w:eastAsia="宋体" w:hAnsi="Times New Roman" w:hint="eastAsia"/>
        </w:rPr>
        <w:t xml:space="preserve"> </w:t>
      </w:r>
      <w:r w:rsidR="00805B9C">
        <w:rPr>
          <w:rFonts w:ascii="Times New Roman" w:eastAsia="宋体" w:hAnsi="Times New Roman" w:hint="eastAsia"/>
        </w:rPr>
        <w:t>Cu(II)/H</w:t>
      </w:r>
      <w:r w:rsidR="00805B9C" w:rsidRPr="00805B9C">
        <w:rPr>
          <w:rFonts w:ascii="Times New Roman" w:eastAsia="宋体" w:hAnsi="Times New Roman" w:hint="eastAsia"/>
          <w:vertAlign w:val="subscript"/>
        </w:rPr>
        <w:t>2</w:t>
      </w:r>
      <w:r w:rsidR="00805B9C">
        <w:rPr>
          <w:rFonts w:ascii="Times New Roman" w:eastAsia="宋体" w:hAnsi="Times New Roman" w:hint="eastAsia"/>
        </w:rPr>
        <w:t>O</w:t>
      </w:r>
      <w:r w:rsidR="00805B9C" w:rsidRPr="00805B9C">
        <w:rPr>
          <w:rFonts w:ascii="Times New Roman" w:eastAsia="宋体" w:hAnsi="Times New Roman" w:hint="eastAsia"/>
          <w:vertAlign w:val="subscript"/>
        </w:rPr>
        <w:t>2</w:t>
      </w:r>
      <w:r w:rsidR="00805B9C">
        <w:rPr>
          <w:rFonts w:ascii="Times New Roman" w:eastAsia="宋体" w:hAnsi="Times New Roman" w:hint="eastAsia"/>
        </w:rPr>
        <w:t xml:space="preserve"> process</w:t>
      </w:r>
      <w:r w:rsidR="00805B9C" w:rsidRPr="00805B9C">
        <w:rPr>
          <w:rFonts w:ascii="Times New Roman" w:eastAsia="宋体" w:hAnsi="Times New Roman"/>
        </w:rPr>
        <w:t>; (e) Fluorescence intensity change of 7-hydroxycoumarin generated by the reaction of coumarin and</w:t>
      </w:r>
      <w:r w:rsidR="00805B9C">
        <w:rPr>
          <w:rFonts w:ascii="Times New Roman" w:eastAsia="宋体" w:hAnsi="Times New Roman" w:hint="eastAsia"/>
        </w:rPr>
        <w:t xml:space="preserve"> </w:t>
      </w:r>
      <w:r w:rsidR="00805B9C" w:rsidRPr="00805B9C">
        <w:rPr>
          <w:rFonts w:ascii="Cambria Math" w:eastAsia="宋体" w:hAnsi="Cambria Math" w:cs="Cambria Math"/>
        </w:rPr>
        <w:t>⋅</w:t>
      </w:r>
      <w:r w:rsidR="00805B9C" w:rsidRPr="00805B9C">
        <w:rPr>
          <w:rFonts w:ascii="Times New Roman" w:eastAsia="宋体" w:hAnsi="Times New Roman"/>
        </w:rPr>
        <w:t>OH</w:t>
      </w:r>
      <w:r w:rsidR="00805B9C">
        <w:rPr>
          <w:rFonts w:ascii="Times New Roman" w:eastAsia="宋体" w:hAnsi="Times New Roman" w:hint="eastAsia"/>
        </w:rPr>
        <w:t xml:space="preserve">. </w:t>
      </w:r>
      <w:r w:rsidR="00805B9C" w:rsidRPr="006D7389">
        <w:rPr>
          <w:rFonts w:ascii="Times New Roman" w:hAnsi="Times New Roman"/>
          <w:szCs w:val="21"/>
        </w:rPr>
        <w:t>([</w:t>
      </w:r>
      <w:r w:rsidR="00805B9C" w:rsidRPr="00805B9C">
        <w:rPr>
          <w:rFonts w:ascii="Times New Roman" w:eastAsia="宋体" w:hAnsi="Times New Roman"/>
        </w:rPr>
        <w:t>coumarin</w:t>
      </w:r>
      <w:r w:rsidR="00805B9C" w:rsidRPr="006D7389">
        <w:rPr>
          <w:rFonts w:ascii="Times New Roman" w:hAnsi="Times New Roman"/>
          <w:szCs w:val="21"/>
        </w:rPr>
        <w:t xml:space="preserve">] = </w:t>
      </w:r>
      <w:r w:rsidR="00805B9C">
        <w:rPr>
          <w:rFonts w:ascii="Times New Roman" w:hAnsi="Times New Roman" w:hint="eastAsia"/>
          <w:szCs w:val="21"/>
        </w:rPr>
        <w:t>0.1</w:t>
      </w:r>
      <w:r w:rsidR="00805B9C" w:rsidRPr="006D7389">
        <w:rPr>
          <w:rFonts w:ascii="Times New Roman" w:hAnsi="Times New Roman"/>
          <w:szCs w:val="21"/>
        </w:rPr>
        <w:t xml:space="preserve"> </w:t>
      </w:r>
      <w:r w:rsidR="00805B9C">
        <w:rPr>
          <w:rFonts w:ascii="Times New Roman" w:hAnsi="Times New Roman" w:hint="eastAsia"/>
          <w:szCs w:val="21"/>
        </w:rPr>
        <w:t>m</w:t>
      </w:r>
      <w:r w:rsidR="00805B9C" w:rsidRPr="006D7389">
        <w:rPr>
          <w:rFonts w:ascii="Times New Roman" w:hAnsi="Times New Roman"/>
          <w:szCs w:val="21"/>
        </w:rPr>
        <w:t>M, [</w:t>
      </w:r>
      <w:r w:rsidR="00805B9C">
        <w:rPr>
          <w:rFonts w:ascii="Times New Roman" w:hAnsi="Times New Roman" w:hint="eastAsia"/>
          <w:szCs w:val="21"/>
        </w:rPr>
        <w:t>Cu</w:t>
      </w:r>
      <w:r w:rsidR="00805B9C" w:rsidRPr="006D7389">
        <w:rPr>
          <w:rFonts w:ascii="Times New Roman" w:hAnsi="Times New Roman"/>
          <w:szCs w:val="21"/>
        </w:rPr>
        <w:t>(II)] =0.</w:t>
      </w:r>
      <w:r w:rsidR="00805B9C">
        <w:rPr>
          <w:rFonts w:ascii="Times New Roman" w:hAnsi="Times New Roman" w:hint="eastAsia"/>
          <w:szCs w:val="21"/>
        </w:rPr>
        <w:t>2</w:t>
      </w:r>
      <w:r w:rsidR="00805B9C" w:rsidRPr="006D7389">
        <w:rPr>
          <w:rFonts w:ascii="Times New Roman" w:hAnsi="Times New Roman"/>
          <w:szCs w:val="21"/>
        </w:rPr>
        <w:t xml:space="preserve">5 mM, </w:t>
      </w:r>
      <w:r w:rsidR="00805B9C" w:rsidRPr="000B308A">
        <w:rPr>
          <w:rFonts w:ascii="Times New Roman" w:hAnsi="Times New Roman" w:hint="eastAsia"/>
          <w:szCs w:val="21"/>
        </w:rPr>
        <w:t>[</w:t>
      </w:r>
      <w:r w:rsidR="00805B9C">
        <w:rPr>
          <w:rFonts w:ascii="Times New Roman" w:hAnsi="Times New Roman" w:hint="eastAsia"/>
          <w:szCs w:val="21"/>
        </w:rPr>
        <w:t>H</w:t>
      </w:r>
      <w:r w:rsidR="00805B9C" w:rsidRPr="003D5FB8">
        <w:rPr>
          <w:rFonts w:ascii="Times New Roman" w:hAnsi="Times New Roman" w:hint="eastAsia"/>
          <w:szCs w:val="21"/>
          <w:vertAlign w:val="subscript"/>
        </w:rPr>
        <w:t>2</w:t>
      </w:r>
      <w:r w:rsidR="00805B9C">
        <w:rPr>
          <w:rFonts w:ascii="Times New Roman" w:hAnsi="Times New Roman" w:hint="eastAsia"/>
          <w:szCs w:val="21"/>
        </w:rPr>
        <w:t>O</w:t>
      </w:r>
      <w:r w:rsidR="00805B9C" w:rsidRPr="003D5FB8">
        <w:rPr>
          <w:rFonts w:ascii="Times New Roman" w:hAnsi="Times New Roman" w:hint="eastAsia"/>
          <w:szCs w:val="21"/>
          <w:vertAlign w:val="subscript"/>
        </w:rPr>
        <w:t>2</w:t>
      </w:r>
      <w:r w:rsidR="00805B9C" w:rsidRPr="000B308A">
        <w:rPr>
          <w:rFonts w:ascii="Times New Roman" w:hAnsi="Times New Roman" w:hint="eastAsia"/>
          <w:szCs w:val="21"/>
        </w:rPr>
        <w:t xml:space="preserve">] = </w:t>
      </w:r>
      <w:r w:rsidR="00805B9C">
        <w:rPr>
          <w:rFonts w:ascii="Times New Roman" w:hAnsi="Times New Roman" w:hint="eastAsia"/>
          <w:szCs w:val="21"/>
        </w:rPr>
        <w:t>2</w:t>
      </w:r>
      <w:r w:rsidR="00805B9C" w:rsidRPr="000B308A">
        <w:rPr>
          <w:rFonts w:ascii="Times New Roman" w:hAnsi="Times New Roman" w:hint="eastAsia"/>
          <w:szCs w:val="21"/>
        </w:rPr>
        <w:t xml:space="preserve"> mM</w:t>
      </w:r>
      <w:r w:rsidR="00805B9C" w:rsidRPr="00C068B9">
        <w:rPr>
          <w:rFonts w:ascii="Times New Roman" w:hAnsi="Times New Roman"/>
          <w:szCs w:val="21"/>
        </w:rPr>
        <w:t>,</w:t>
      </w:r>
      <w:r w:rsidR="00805B9C">
        <w:rPr>
          <w:rFonts w:ascii="Times New Roman" w:hAnsi="Times New Roman" w:hint="eastAsia"/>
          <w:szCs w:val="21"/>
        </w:rPr>
        <w:t xml:space="preserve"> initial </w:t>
      </w:r>
      <w:r w:rsidR="00805B9C" w:rsidRPr="006D7389">
        <w:rPr>
          <w:rFonts w:ascii="Times New Roman" w:hAnsi="Times New Roman"/>
          <w:szCs w:val="21"/>
        </w:rPr>
        <w:t>pH =</w:t>
      </w:r>
      <w:r w:rsidR="00805B9C">
        <w:rPr>
          <w:rFonts w:ascii="Times New Roman" w:hAnsi="Times New Roman" w:hint="eastAsia"/>
          <w:szCs w:val="21"/>
        </w:rPr>
        <w:t>5</w:t>
      </w:r>
      <w:r w:rsidR="00805B9C" w:rsidRPr="006D7389">
        <w:rPr>
          <w:rFonts w:ascii="Times New Roman" w:hAnsi="Times New Roman"/>
          <w:szCs w:val="21"/>
        </w:rPr>
        <w:t>.5)</w:t>
      </w:r>
    </w:p>
    <w:p w14:paraId="36C4436E" w14:textId="2D22B8BD" w:rsidR="00645792" w:rsidRDefault="00645792">
      <w:pPr>
        <w:numPr>
          <w:ilvl w:val="1"/>
          <w:numId w:val="0"/>
        </w:numPr>
        <w:jc w:val="center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sz w:val="28"/>
          <w:szCs w:val="36"/>
        </w:rPr>
        <w:br w:type="page"/>
      </w:r>
    </w:p>
    <w:p w14:paraId="557E2A2B" w14:textId="77777777" w:rsidR="002C4D1F" w:rsidRDefault="002C4D1F" w:rsidP="002C4D1F">
      <w:pPr>
        <w:numPr>
          <w:ilvl w:val="1"/>
          <w:numId w:val="0"/>
        </w:numPr>
        <w:jc w:val="center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noProof/>
          <w:sz w:val="28"/>
          <w:szCs w:val="36"/>
        </w:rPr>
        <w:lastRenderedPageBreak/>
        <w:drawing>
          <wp:inline distT="0" distB="0" distL="0" distR="0" wp14:anchorId="6C0B5A3D" wp14:editId="0A91D611">
            <wp:extent cx="3490145" cy="2880000"/>
            <wp:effectExtent l="0" t="0" r="0" b="0"/>
            <wp:docPr id="36193360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33606" name="图片 36193360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014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9F97" w14:textId="54E4BD33" w:rsidR="002C4D1F" w:rsidRDefault="002C4D1F" w:rsidP="002C4D1F">
      <w:pPr>
        <w:numPr>
          <w:ilvl w:val="1"/>
          <w:numId w:val="0"/>
        </w:numPr>
        <w:spacing w:line="360" w:lineRule="auto"/>
        <w:outlineLvl w:val="0"/>
        <w:rPr>
          <w:rFonts w:ascii="Times New Roman" w:eastAsia="宋体" w:hAnsi="Times New Roman"/>
          <w:sz w:val="28"/>
          <w:szCs w:val="36"/>
        </w:rPr>
      </w:pPr>
      <w:r w:rsidRPr="0059594D">
        <w:rPr>
          <w:rFonts w:ascii="Times New Roman" w:eastAsia="宋体" w:hAnsi="Times New Roman" w:hint="eastAsia"/>
          <w:b/>
          <w:bCs/>
        </w:rPr>
        <w:t>Fig. S</w:t>
      </w:r>
      <w:r>
        <w:rPr>
          <w:rFonts w:ascii="Times New Roman" w:eastAsia="宋体" w:hAnsi="Times New Roman" w:hint="eastAsia"/>
          <w:b/>
          <w:bCs/>
        </w:rPr>
        <w:t>5</w:t>
      </w:r>
      <w:r w:rsidRPr="008B7FF8">
        <w:rPr>
          <w:rFonts w:ascii="Times New Roman" w:eastAsia="宋体" w:hAnsi="Times New Roman" w:hint="eastAsia"/>
        </w:rPr>
        <w:t xml:space="preserve"> </w:t>
      </w:r>
      <w:r w:rsidRPr="00152CD0">
        <w:rPr>
          <w:rFonts w:ascii="Times New Roman" w:eastAsia="宋体" w:hAnsi="Times New Roman"/>
        </w:rPr>
        <w:t xml:space="preserve">Monitoring the formation of </w:t>
      </w:r>
      <w:r>
        <w:rPr>
          <w:rFonts w:ascii="Times New Roman" w:eastAsia="宋体" w:hAnsi="Times New Roman" w:hint="eastAsia"/>
        </w:rPr>
        <w:t>Cu(III)</w:t>
      </w:r>
      <w:r w:rsidRPr="00152CD0">
        <w:rPr>
          <w:rFonts w:ascii="Times New Roman" w:eastAsia="宋体" w:hAnsi="Times New Roman"/>
        </w:rPr>
        <w:t xml:space="preserve"> through ultraviolet-visible spectroscopy</w:t>
      </w:r>
      <w:r>
        <w:rPr>
          <w:rFonts w:ascii="Times New Roman" w:eastAsia="宋体" w:hAnsi="Times New Roman" w:hint="eastAsia"/>
        </w:rPr>
        <w:t xml:space="preserve"> in Cu(II)/H</w:t>
      </w:r>
      <w:r w:rsidRPr="00152CD0"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>O</w:t>
      </w:r>
      <w:r w:rsidRPr="00152CD0">
        <w:rPr>
          <w:rFonts w:ascii="Times New Roman" w:eastAsia="宋体" w:hAnsi="Times New Roman" w:hint="eastAsia"/>
          <w:vertAlign w:val="subscript"/>
        </w:rPr>
        <w:t>2</w:t>
      </w:r>
      <w:r w:rsidRPr="008B7FF8">
        <w:rPr>
          <w:rFonts w:ascii="Times New Roman" w:eastAsia="宋体" w:hAnsi="Times New Roman" w:hint="eastAsia"/>
        </w:rPr>
        <w:t>.</w:t>
      </w:r>
      <w:r w:rsidRPr="00152CD0">
        <w:rPr>
          <w:rFonts w:ascii="Times New Roman" w:hAnsi="Times New Roman"/>
          <w:szCs w:val="21"/>
        </w:rPr>
        <w:t xml:space="preserve"> </w:t>
      </w:r>
      <w:r w:rsidRPr="006D7389">
        <w:rPr>
          <w:rFonts w:ascii="Times New Roman" w:hAnsi="Times New Roman"/>
          <w:szCs w:val="21"/>
        </w:rPr>
        <w:t>([</w:t>
      </w:r>
      <w:r>
        <w:rPr>
          <w:rFonts w:ascii="Times New Roman" w:hAnsi="Times New Roman" w:hint="eastAsia"/>
          <w:szCs w:val="21"/>
        </w:rPr>
        <w:t>Cu</w:t>
      </w:r>
      <w:r w:rsidRPr="006D7389">
        <w:rPr>
          <w:rFonts w:ascii="Times New Roman" w:hAnsi="Times New Roman"/>
          <w:szCs w:val="21"/>
        </w:rPr>
        <w:t xml:space="preserve">(II)] = 0.25 mM, </w:t>
      </w:r>
      <w:r w:rsidRPr="000B308A">
        <w:rPr>
          <w:rFonts w:ascii="Times New Roman" w:hAnsi="Times New Roman" w:hint="eastAsia"/>
          <w:szCs w:val="21"/>
        </w:rPr>
        <w:t>[</w:t>
      </w:r>
      <w:r>
        <w:rPr>
          <w:rFonts w:ascii="Times New Roman" w:hAnsi="Times New Roman" w:hint="eastAsia"/>
          <w:szCs w:val="21"/>
        </w:rPr>
        <w:t>H</w:t>
      </w:r>
      <w:r w:rsidRPr="003D5FB8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O</w:t>
      </w:r>
      <w:r w:rsidRPr="003D5FB8">
        <w:rPr>
          <w:rFonts w:ascii="Times New Roman" w:hAnsi="Times New Roman" w:hint="eastAsia"/>
          <w:szCs w:val="21"/>
          <w:vertAlign w:val="subscript"/>
        </w:rPr>
        <w:t>2</w:t>
      </w:r>
      <w:r w:rsidRPr="000B308A">
        <w:rPr>
          <w:rFonts w:ascii="Times New Roman" w:hAnsi="Times New Roman" w:hint="eastAsia"/>
          <w:szCs w:val="21"/>
        </w:rPr>
        <w:t xml:space="preserve">] = </w:t>
      </w:r>
      <w:r>
        <w:rPr>
          <w:rFonts w:ascii="Times New Roman" w:hAnsi="Times New Roman" w:hint="eastAsia"/>
          <w:szCs w:val="21"/>
        </w:rPr>
        <w:t>2</w:t>
      </w:r>
      <w:r w:rsidRPr="000B308A">
        <w:rPr>
          <w:rFonts w:ascii="Times New Roman" w:hAnsi="Times New Roman" w:hint="eastAsia"/>
          <w:szCs w:val="21"/>
        </w:rPr>
        <w:t xml:space="preserve"> mM</w:t>
      </w:r>
      <w:r>
        <w:rPr>
          <w:rFonts w:ascii="Times New Roman" w:hAnsi="Times New Roman" w:hint="eastAsia"/>
          <w:szCs w:val="21"/>
        </w:rPr>
        <w:t xml:space="preserve">, </w:t>
      </w:r>
      <w:r w:rsidRPr="00C068B9">
        <w:rPr>
          <w:rFonts w:ascii="Times New Roman" w:hAnsi="Times New Roman"/>
          <w:szCs w:val="21"/>
        </w:rPr>
        <w:t>[</w:t>
      </w:r>
      <w:r>
        <w:rPr>
          <w:rFonts w:ascii="Times New Roman" w:hAnsi="Times New Roman" w:hint="eastAsia"/>
          <w:szCs w:val="21"/>
        </w:rPr>
        <w:t>NaIO</w:t>
      </w:r>
      <w:r w:rsidRPr="00152CD0">
        <w:rPr>
          <w:rFonts w:ascii="Times New Roman" w:hAnsi="Times New Roman" w:hint="eastAsia"/>
          <w:szCs w:val="21"/>
          <w:vertAlign w:val="subscript"/>
        </w:rPr>
        <w:t>4</w:t>
      </w:r>
      <w:r w:rsidRPr="00C068B9">
        <w:rPr>
          <w:rFonts w:ascii="Times New Roman" w:hAnsi="Times New Roman"/>
          <w:szCs w:val="21"/>
        </w:rPr>
        <w:t xml:space="preserve">] = </w:t>
      </w:r>
      <w:r>
        <w:rPr>
          <w:rFonts w:ascii="Times New Roman" w:hAnsi="Times New Roman" w:hint="eastAsia"/>
          <w:szCs w:val="21"/>
        </w:rPr>
        <w:t>2</w:t>
      </w:r>
      <w:r w:rsidRPr="00C068B9">
        <w:rPr>
          <w:rFonts w:ascii="Times New Roman" w:hAnsi="Times New Roman"/>
          <w:szCs w:val="21"/>
        </w:rPr>
        <w:t xml:space="preserve"> mM,</w:t>
      </w:r>
      <w:r>
        <w:rPr>
          <w:rFonts w:ascii="Times New Roman" w:hAnsi="Times New Roman" w:hint="eastAsia"/>
          <w:szCs w:val="21"/>
        </w:rPr>
        <w:t xml:space="preserve"> initial </w:t>
      </w:r>
      <w:r w:rsidRPr="006D7389">
        <w:rPr>
          <w:rFonts w:ascii="Times New Roman" w:hAnsi="Times New Roman"/>
          <w:szCs w:val="21"/>
        </w:rPr>
        <w:t>pH =</w:t>
      </w:r>
      <w:r>
        <w:rPr>
          <w:rFonts w:ascii="Times New Roman" w:hAnsi="Times New Roman" w:hint="eastAsia"/>
          <w:szCs w:val="21"/>
        </w:rPr>
        <w:t>5</w:t>
      </w:r>
      <w:r w:rsidRPr="006D7389">
        <w:rPr>
          <w:rFonts w:ascii="Times New Roman" w:hAnsi="Times New Roman"/>
          <w:szCs w:val="21"/>
        </w:rPr>
        <w:t>.5)</w:t>
      </w:r>
    </w:p>
    <w:p w14:paraId="2815EF72" w14:textId="77777777" w:rsidR="00A16A85" w:rsidRDefault="00A16A85">
      <w:pPr>
        <w:numPr>
          <w:ilvl w:val="1"/>
          <w:numId w:val="0"/>
        </w:numPr>
        <w:jc w:val="center"/>
        <w:rPr>
          <w:rFonts w:ascii="Times New Roman" w:eastAsia="宋体" w:hAnsi="Times New Roman"/>
          <w:sz w:val="28"/>
          <w:szCs w:val="36"/>
        </w:rPr>
      </w:pPr>
    </w:p>
    <w:p w14:paraId="2E9CED34" w14:textId="172D1756" w:rsidR="00A16A85" w:rsidRDefault="00A16A85">
      <w:pPr>
        <w:numPr>
          <w:ilvl w:val="1"/>
          <w:numId w:val="0"/>
        </w:numPr>
        <w:jc w:val="center"/>
        <w:rPr>
          <w:rFonts w:ascii="Times New Roman" w:eastAsia="宋体" w:hAnsi="Times New Roman"/>
          <w:sz w:val="28"/>
          <w:szCs w:val="36"/>
        </w:rPr>
      </w:pPr>
    </w:p>
    <w:p w14:paraId="722876EA" w14:textId="77777777" w:rsidR="00493EF0" w:rsidRDefault="0059594D" w:rsidP="00493EF0">
      <w:pPr>
        <w:numPr>
          <w:ilvl w:val="1"/>
          <w:numId w:val="0"/>
        </w:numPr>
        <w:jc w:val="center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sz w:val="28"/>
          <w:szCs w:val="36"/>
        </w:rPr>
        <w:br w:type="page"/>
      </w:r>
      <w:r w:rsidR="00493EF0">
        <w:rPr>
          <w:rFonts w:ascii="Times New Roman" w:eastAsia="宋体" w:hAnsi="Times New Roman"/>
          <w:noProof/>
          <w:sz w:val="28"/>
          <w:szCs w:val="36"/>
        </w:rPr>
        <w:lastRenderedPageBreak/>
        <w:drawing>
          <wp:inline distT="0" distB="0" distL="0" distR="0" wp14:anchorId="436296CE" wp14:editId="384043B7">
            <wp:extent cx="3561914" cy="2880000"/>
            <wp:effectExtent l="0" t="0" r="635" b="0"/>
            <wp:docPr id="127446310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63109" name="图片 127446310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6191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E672" w14:textId="098CAE5B" w:rsidR="00493EF0" w:rsidRPr="00B476AC" w:rsidRDefault="00493EF0" w:rsidP="00493EF0">
      <w:pPr>
        <w:numPr>
          <w:ilvl w:val="1"/>
          <w:numId w:val="0"/>
        </w:numPr>
        <w:outlineLvl w:val="0"/>
        <w:rPr>
          <w:rFonts w:ascii="Times New Roman" w:eastAsia="宋体" w:hAnsi="Times New Roman"/>
          <w:sz w:val="28"/>
          <w:szCs w:val="36"/>
        </w:rPr>
      </w:pPr>
      <w:r w:rsidRPr="0059594D">
        <w:rPr>
          <w:rFonts w:ascii="Times New Roman" w:eastAsia="宋体" w:hAnsi="Times New Roman" w:hint="eastAsia"/>
          <w:b/>
          <w:bCs/>
        </w:rPr>
        <w:t>Fig. S</w:t>
      </w:r>
      <w:r w:rsidR="002C4D1F">
        <w:rPr>
          <w:rFonts w:ascii="Times New Roman" w:eastAsia="宋体" w:hAnsi="Times New Roman" w:hint="eastAsia"/>
          <w:b/>
          <w:bCs/>
        </w:rPr>
        <w:t>6</w:t>
      </w:r>
      <w:r w:rsidRPr="008B7FF8"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>S</w:t>
      </w:r>
      <w:r w:rsidRPr="00CF60D5">
        <w:rPr>
          <w:rFonts w:ascii="Times New Roman" w:eastAsia="宋体" w:hAnsi="Times New Roman"/>
        </w:rPr>
        <w:t>inglet oxygen identification by EPR detection in different processes</w:t>
      </w:r>
      <w:r w:rsidRPr="008B7FF8">
        <w:rPr>
          <w:rFonts w:ascii="Times New Roman" w:eastAsia="宋体" w:hAnsi="Times New Roman" w:hint="eastAsia"/>
        </w:rPr>
        <w:t>.</w:t>
      </w:r>
      <w:r w:rsidRPr="00CF60D5">
        <w:rPr>
          <w:rFonts w:ascii="Times New Roman" w:hAnsi="Times New Roman"/>
          <w:szCs w:val="21"/>
        </w:rPr>
        <w:t xml:space="preserve"> </w:t>
      </w:r>
      <w:r w:rsidRPr="006D7389">
        <w:rPr>
          <w:rFonts w:ascii="Times New Roman" w:hAnsi="Times New Roman"/>
          <w:szCs w:val="21"/>
        </w:rPr>
        <w:t>([TET] = 5 µM, [</w:t>
      </w:r>
      <w:r>
        <w:rPr>
          <w:rFonts w:ascii="Times New Roman" w:hAnsi="Times New Roman" w:hint="eastAsia"/>
          <w:szCs w:val="21"/>
        </w:rPr>
        <w:t>Cu</w:t>
      </w:r>
      <w:r w:rsidRPr="006D7389">
        <w:rPr>
          <w:rFonts w:ascii="Times New Roman" w:hAnsi="Times New Roman"/>
          <w:szCs w:val="21"/>
        </w:rPr>
        <w:t xml:space="preserve">(II)] = 0.25 mM, </w:t>
      </w:r>
      <w:r w:rsidRPr="000B308A">
        <w:rPr>
          <w:rFonts w:ascii="Times New Roman" w:hAnsi="Times New Roman" w:hint="eastAsia"/>
          <w:szCs w:val="21"/>
        </w:rPr>
        <w:t>[</w:t>
      </w:r>
      <w:r>
        <w:rPr>
          <w:rFonts w:ascii="Times New Roman" w:hAnsi="Times New Roman" w:hint="eastAsia"/>
          <w:szCs w:val="21"/>
        </w:rPr>
        <w:t>H</w:t>
      </w:r>
      <w:r w:rsidRPr="003D5FB8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O</w:t>
      </w:r>
      <w:r w:rsidRPr="003D5FB8">
        <w:rPr>
          <w:rFonts w:ascii="Times New Roman" w:hAnsi="Times New Roman" w:hint="eastAsia"/>
          <w:szCs w:val="21"/>
          <w:vertAlign w:val="subscript"/>
        </w:rPr>
        <w:t>2</w:t>
      </w:r>
      <w:r w:rsidRPr="000B308A">
        <w:rPr>
          <w:rFonts w:ascii="Times New Roman" w:hAnsi="Times New Roman" w:hint="eastAsia"/>
          <w:szCs w:val="21"/>
        </w:rPr>
        <w:t xml:space="preserve">] = </w:t>
      </w:r>
      <w:r>
        <w:rPr>
          <w:rFonts w:ascii="Times New Roman" w:hAnsi="Times New Roman" w:hint="eastAsia"/>
          <w:szCs w:val="21"/>
        </w:rPr>
        <w:t>2</w:t>
      </w:r>
      <w:r w:rsidRPr="000B308A">
        <w:rPr>
          <w:rFonts w:ascii="Times New Roman" w:hAnsi="Times New Roman" w:hint="eastAsia"/>
          <w:szCs w:val="21"/>
        </w:rPr>
        <w:t xml:space="preserve"> mM</w:t>
      </w:r>
      <w:r>
        <w:rPr>
          <w:rFonts w:ascii="Times New Roman" w:hAnsi="Times New Roman" w:hint="eastAsia"/>
          <w:szCs w:val="21"/>
        </w:rPr>
        <w:t xml:space="preserve">, </w:t>
      </w:r>
      <w:r w:rsidRPr="00C068B9">
        <w:rPr>
          <w:rFonts w:ascii="Times New Roman" w:hAnsi="Times New Roman"/>
          <w:szCs w:val="21"/>
        </w:rPr>
        <w:t>[</w:t>
      </w:r>
      <w:r>
        <w:rPr>
          <w:rFonts w:ascii="Times New Roman" w:hAnsi="Times New Roman" w:hint="eastAsia"/>
          <w:szCs w:val="21"/>
        </w:rPr>
        <w:t>TEMP</w:t>
      </w:r>
      <w:r w:rsidRPr="00C068B9">
        <w:rPr>
          <w:rFonts w:ascii="Times New Roman" w:hAnsi="Times New Roman"/>
          <w:szCs w:val="21"/>
        </w:rPr>
        <w:t>] = 5 mM,</w:t>
      </w:r>
      <w:r>
        <w:rPr>
          <w:rFonts w:ascii="Times New Roman" w:hAnsi="Times New Roman" w:hint="eastAsia"/>
          <w:szCs w:val="21"/>
        </w:rPr>
        <w:t xml:space="preserve"> initial </w:t>
      </w:r>
      <w:r w:rsidRPr="006D7389">
        <w:rPr>
          <w:rFonts w:ascii="Times New Roman" w:hAnsi="Times New Roman"/>
          <w:szCs w:val="21"/>
        </w:rPr>
        <w:t>pH =</w:t>
      </w:r>
      <w:r>
        <w:rPr>
          <w:rFonts w:ascii="Times New Roman" w:hAnsi="Times New Roman" w:hint="eastAsia"/>
          <w:szCs w:val="21"/>
        </w:rPr>
        <w:t>5</w:t>
      </w:r>
      <w:r w:rsidRPr="006D7389">
        <w:rPr>
          <w:rFonts w:ascii="Times New Roman" w:hAnsi="Times New Roman"/>
          <w:szCs w:val="21"/>
        </w:rPr>
        <w:t>.5)</w:t>
      </w:r>
    </w:p>
    <w:p w14:paraId="27D1164E" w14:textId="77777777" w:rsidR="002C4D1F" w:rsidRDefault="00994679" w:rsidP="002C4D1F">
      <w:pPr>
        <w:numPr>
          <w:ilvl w:val="1"/>
          <w:numId w:val="0"/>
        </w:numPr>
        <w:jc w:val="center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sz w:val="28"/>
          <w:szCs w:val="36"/>
        </w:rPr>
        <w:br w:type="page"/>
      </w:r>
      <w:r w:rsidR="002C4D1F">
        <w:rPr>
          <w:rFonts w:ascii="Times New Roman" w:eastAsia="宋体" w:hAnsi="Times New Roman"/>
          <w:noProof/>
          <w:sz w:val="28"/>
          <w:szCs w:val="36"/>
        </w:rPr>
        <w:lastRenderedPageBreak/>
        <w:drawing>
          <wp:inline distT="0" distB="0" distL="0" distR="0" wp14:anchorId="67A474C2" wp14:editId="2B201962">
            <wp:extent cx="5270500" cy="2211070"/>
            <wp:effectExtent l="0" t="0" r="6350" b="0"/>
            <wp:docPr id="108767435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74350" name="图片 108767435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754C" w14:textId="3EC4363E" w:rsidR="002C4D1F" w:rsidRPr="008B7FF8" w:rsidRDefault="002C4D1F" w:rsidP="002C4D1F">
      <w:pPr>
        <w:numPr>
          <w:ilvl w:val="1"/>
          <w:numId w:val="0"/>
        </w:numPr>
        <w:spacing w:line="360" w:lineRule="auto"/>
        <w:jc w:val="center"/>
        <w:outlineLvl w:val="0"/>
        <w:rPr>
          <w:rFonts w:ascii="Times New Roman" w:eastAsia="宋体" w:hAnsi="Times New Roman"/>
        </w:rPr>
      </w:pPr>
      <w:r w:rsidRPr="0059594D">
        <w:rPr>
          <w:rFonts w:ascii="Times New Roman" w:eastAsia="宋体" w:hAnsi="Times New Roman" w:hint="eastAsia"/>
          <w:b/>
          <w:bCs/>
        </w:rPr>
        <w:t>Fig. S</w:t>
      </w:r>
      <w:r>
        <w:rPr>
          <w:rFonts w:ascii="Times New Roman" w:eastAsia="宋体" w:hAnsi="Times New Roman" w:hint="eastAsia"/>
          <w:b/>
          <w:bCs/>
        </w:rPr>
        <w:t>7</w:t>
      </w:r>
      <w:r w:rsidRPr="008B7FF8">
        <w:rPr>
          <w:rFonts w:ascii="Times New Roman" w:eastAsia="宋体" w:hAnsi="Times New Roman" w:hint="eastAsia"/>
        </w:rPr>
        <w:t xml:space="preserve"> </w:t>
      </w:r>
      <w:bookmarkStart w:id="18" w:name="_Hlk216371488"/>
      <w:r w:rsidRPr="007671FF">
        <w:rPr>
          <w:rFonts w:ascii="Times New Roman" w:eastAsia="宋体" w:hAnsi="Times New Roman"/>
        </w:rPr>
        <w:t xml:space="preserve">The species distribution of </w:t>
      </w:r>
      <w:r>
        <w:rPr>
          <w:rFonts w:ascii="Times New Roman" w:eastAsia="宋体" w:hAnsi="Times New Roman" w:hint="eastAsia"/>
        </w:rPr>
        <w:t xml:space="preserve">(a) </w:t>
      </w:r>
      <w:r w:rsidRPr="007671FF">
        <w:rPr>
          <w:rFonts w:ascii="Times New Roman" w:eastAsia="宋体" w:hAnsi="Times New Roman"/>
        </w:rPr>
        <w:t>Cu(II) and</w:t>
      </w:r>
      <w:r>
        <w:rPr>
          <w:rFonts w:ascii="Times New Roman" w:eastAsia="宋体" w:hAnsi="Times New Roman" w:hint="eastAsia"/>
        </w:rPr>
        <w:t xml:space="preserve"> (b)</w:t>
      </w:r>
      <w:r w:rsidRPr="007671FF">
        <w:rPr>
          <w:rFonts w:ascii="Times New Roman" w:eastAsia="宋体" w:hAnsi="Times New Roman"/>
        </w:rPr>
        <w:t xml:space="preserve"> TET at different pH values</w:t>
      </w:r>
      <w:bookmarkEnd w:id="18"/>
    </w:p>
    <w:p w14:paraId="5544A7DA" w14:textId="1F0D989D" w:rsidR="00994679" w:rsidRPr="002C4D1F" w:rsidRDefault="00994679">
      <w:pPr>
        <w:numPr>
          <w:ilvl w:val="1"/>
          <w:numId w:val="0"/>
        </w:numPr>
        <w:rPr>
          <w:rFonts w:ascii="Times New Roman" w:eastAsia="宋体" w:hAnsi="Times New Roman"/>
          <w:sz w:val="28"/>
          <w:szCs w:val="36"/>
        </w:rPr>
      </w:pPr>
    </w:p>
    <w:p w14:paraId="1CC040CD" w14:textId="28B8037A" w:rsidR="002C4D1F" w:rsidRDefault="002C4D1F">
      <w:pPr>
        <w:numPr>
          <w:ilvl w:val="1"/>
          <w:numId w:val="0"/>
        </w:numPr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sz w:val="28"/>
          <w:szCs w:val="36"/>
        </w:rPr>
        <w:br w:type="page"/>
      </w:r>
    </w:p>
    <w:p w14:paraId="366A2BAC" w14:textId="77777777" w:rsidR="0059594D" w:rsidRPr="002C4D1F" w:rsidRDefault="0059594D">
      <w:pPr>
        <w:numPr>
          <w:ilvl w:val="1"/>
          <w:numId w:val="0"/>
        </w:numPr>
        <w:rPr>
          <w:rFonts w:ascii="Times New Roman" w:eastAsia="宋体" w:hAnsi="Times New Roman"/>
          <w:sz w:val="28"/>
          <w:szCs w:val="36"/>
        </w:rPr>
      </w:pPr>
    </w:p>
    <w:p w14:paraId="44419A3C" w14:textId="77777777" w:rsidR="00994679" w:rsidRDefault="00994679" w:rsidP="00994679">
      <w:pPr>
        <w:numPr>
          <w:ilvl w:val="1"/>
          <w:numId w:val="0"/>
        </w:numPr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noProof/>
          <w:sz w:val="28"/>
          <w:szCs w:val="36"/>
        </w:rPr>
        <w:drawing>
          <wp:inline distT="0" distB="0" distL="0" distR="0" wp14:anchorId="1A4C79BF" wp14:editId="02E74D56">
            <wp:extent cx="5270500" cy="4444365"/>
            <wp:effectExtent l="0" t="0" r="6350" b="0"/>
            <wp:docPr id="14090735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73593" name="图片 140907359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BCFA" w14:textId="639E7821" w:rsidR="00994679" w:rsidRPr="008B7FF8" w:rsidRDefault="00994679" w:rsidP="00994679">
      <w:pPr>
        <w:numPr>
          <w:ilvl w:val="1"/>
          <w:numId w:val="0"/>
        </w:numPr>
        <w:spacing w:line="360" w:lineRule="auto"/>
        <w:jc w:val="center"/>
        <w:outlineLvl w:val="0"/>
        <w:rPr>
          <w:rFonts w:ascii="Times New Roman" w:eastAsia="宋体" w:hAnsi="Times New Roman"/>
        </w:rPr>
      </w:pPr>
      <w:r w:rsidRPr="0059594D">
        <w:rPr>
          <w:rFonts w:ascii="Times New Roman" w:eastAsia="宋体" w:hAnsi="Times New Roman" w:hint="eastAsia"/>
          <w:b/>
          <w:bCs/>
        </w:rPr>
        <w:t>Fig. S</w:t>
      </w:r>
      <w:r w:rsidR="002C4D1F">
        <w:rPr>
          <w:rFonts w:ascii="Times New Roman" w:eastAsia="宋体" w:hAnsi="Times New Roman" w:hint="eastAsia"/>
          <w:b/>
          <w:bCs/>
        </w:rPr>
        <w:t>8</w:t>
      </w:r>
      <w:r w:rsidRPr="008B7FF8"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>Effect of H</w:t>
      </w:r>
      <w:r w:rsidRPr="00805B9C"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>O</w:t>
      </w:r>
      <w:r w:rsidRPr="00805B9C"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 xml:space="preserve"> concentration, Cu(II)</w:t>
      </w:r>
      <w:r w:rsidRPr="00805B9C"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>concentration, initial pH and TET</w:t>
      </w:r>
      <w:r w:rsidRPr="00805B9C">
        <w:rPr>
          <w:rFonts w:ascii="Times New Roman" w:eastAsia="宋体" w:hAnsi="Times New Roman" w:hint="eastAsia"/>
        </w:rPr>
        <w:t xml:space="preserve"> </w:t>
      </w:r>
      <w:r>
        <w:rPr>
          <w:rFonts w:ascii="Times New Roman" w:eastAsia="宋体" w:hAnsi="Times New Roman" w:hint="eastAsia"/>
        </w:rPr>
        <w:t>concentration</w:t>
      </w:r>
      <w:r w:rsidRPr="008B7FF8">
        <w:rPr>
          <w:rFonts w:ascii="Times New Roman" w:eastAsia="宋体" w:hAnsi="Times New Roman"/>
        </w:rPr>
        <w:t xml:space="preserve"> </w:t>
      </w:r>
      <w:r>
        <w:rPr>
          <w:rFonts w:ascii="Times New Roman" w:eastAsia="宋体" w:hAnsi="Times New Roman" w:hint="eastAsia"/>
        </w:rPr>
        <w:t>on the degradation of TET by the Cu(II)/H</w:t>
      </w:r>
      <w:r w:rsidRPr="00805B9C"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>O</w:t>
      </w:r>
      <w:r w:rsidRPr="00805B9C">
        <w:rPr>
          <w:rFonts w:ascii="Times New Roman" w:eastAsia="宋体" w:hAnsi="Times New Roman" w:hint="eastAsia"/>
          <w:vertAlign w:val="subscript"/>
        </w:rPr>
        <w:t>2</w:t>
      </w:r>
      <w:r>
        <w:rPr>
          <w:rFonts w:ascii="Times New Roman" w:eastAsia="宋体" w:hAnsi="Times New Roman" w:hint="eastAsia"/>
        </w:rPr>
        <w:t xml:space="preserve"> process. </w:t>
      </w:r>
      <w:r w:rsidRPr="006D7389">
        <w:rPr>
          <w:rFonts w:ascii="Times New Roman" w:hAnsi="Times New Roman"/>
          <w:szCs w:val="21"/>
        </w:rPr>
        <w:t>([T</w:t>
      </w:r>
      <w:r>
        <w:rPr>
          <w:rFonts w:ascii="Times New Roman" w:hAnsi="Times New Roman" w:hint="eastAsia"/>
          <w:szCs w:val="21"/>
        </w:rPr>
        <w:t>ET</w:t>
      </w:r>
      <w:r w:rsidRPr="006D7389">
        <w:rPr>
          <w:rFonts w:ascii="Times New Roman" w:hAnsi="Times New Roman"/>
          <w:szCs w:val="21"/>
        </w:rPr>
        <w:t xml:space="preserve">] = </w:t>
      </w:r>
      <w:r>
        <w:rPr>
          <w:rFonts w:ascii="Times New Roman" w:hAnsi="Times New Roman" w:hint="eastAsia"/>
          <w:szCs w:val="21"/>
        </w:rPr>
        <w:t>2.</w:t>
      </w:r>
      <w:r w:rsidRPr="006D7389">
        <w:rPr>
          <w:rFonts w:ascii="Times New Roman" w:hAnsi="Times New Roman"/>
          <w:szCs w:val="21"/>
        </w:rPr>
        <w:t>5</w:t>
      </w:r>
      <w:r>
        <w:rPr>
          <w:rFonts w:ascii="Times New Roman" w:hAnsi="Times New Roman" w:hint="eastAsia"/>
          <w:szCs w:val="21"/>
        </w:rPr>
        <w:t>-20</w:t>
      </w:r>
      <w:r w:rsidRPr="006D7389">
        <w:rPr>
          <w:rFonts w:ascii="Times New Roman" w:hAnsi="Times New Roman"/>
          <w:szCs w:val="21"/>
        </w:rPr>
        <w:t xml:space="preserve"> µM, [</w:t>
      </w:r>
      <w:r>
        <w:rPr>
          <w:rFonts w:ascii="Times New Roman" w:hAnsi="Times New Roman" w:hint="eastAsia"/>
          <w:szCs w:val="21"/>
        </w:rPr>
        <w:t>Cu</w:t>
      </w:r>
      <w:r w:rsidRPr="006D7389">
        <w:rPr>
          <w:rFonts w:ascii="Times New Roman" w:hAnsi="Times New Roman"/>
          <w:szCs w:val="21"/>
        </w:rPr>
        <w:t>(II)] =</w:t>
      </w:r>
      <w:r>
        <w:rPr>
          <w:rFonts w:ascii="Times New Roman" w:hAnsi="Times New Roman" w:hint="eastAsia"/>
          <w:szCs w:val="21"/>
        </w:rPr>
        <w:t>0.05-1.0</w:t>
      </w:r>
      <w:r w:rsidRPr="006D7389">
        <w:rPr>
          <w:rFonts w:ascii="Times New Roman" w:hAnsi="Times New Roman"/>
          <w:szCs w:val="21"/>
        </w:rPr>
        <w:t xml:space="preserve"> mM, </w:t>
      </w:r>
      <w:r w:rsidRPr="000B308A">
        <w:rPr>
          <w:rFonts w:ascii="Times New Roman" w:hAnsi="Times New Roman" w:hint="eastAsia"/>
          <w:szCs w:val="21"/>
        </w:rPr>
        <w:t>[</w:t>
      </w:r>
      <w:r>
        <w:rPr>
          <w:rFonts w:ascii="Times New Roman" w:hAnsi="Times New Roman" w:hint="eastAsia"/>
          <w:szCs w:val="21"/>
        </w:rPr>
        <w:t>H</w:t>
      </w:r>
      <w:r w:rsidRPr="003D5FB8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O</w:t>
      </w:r>
      <w:r w:rsidRPr="003D5FB8">
        <w:rPr>
          <w:rFonts w:ascii="Times New Roman" w:hAnsi="Times New Roman" w:hint="eastAsia"/>
          <w:szCs w:val="21"/>
          <w:vertAlign w:val="subscript"/>
        </w:rPr>
        <w:t>2</w:t>
      </w:r>
      <w:r w:rsidRPr="000B308A">
        <w:rPr>
          <w:rFonts w:ascii="Times New Roman" w:hAnsi="Times New Roman" w:hint="eastAsia"/>
          <w:szCs w:val="21"/>
        </w:rPr>
        <w:t xml:space="preserve">] = </w:t>
      </w:r>
      <w:r>
        <w:rPr>
          <w:rFonts w:ascii="Times New Roman" w:hAnsi="Times New Roman" w:hint="eastAsia"/>
          <w:szCs w:val="21"/>
        </w:rPr>
        <w:t>0.1-10</w:t>
      </w:r>
      <w:r w:rsidRPr="000B308A">
        <w:rPr>
          <w:rFonts w:ascii="Times New Roman" w:hAnsi="Times New Roman" w:hint="eastAsia"/>
          <w:szCs w:val="21"/>
        </w:rPr>
        <w:t xml:space="preserve"> mM</w:t>
      </w:r>
      <w:r w:rsidRPr="00C068B9">
        <w:rPr>
          <w:rFonts w:ascii="Times New Roman" w:hAnsi="Times New Roman"/>
          <w:szCs w:val="21"/>
        </w:rPr>
        <w:t>,</w:t>
      </w:r>
      <w:r>
        <w:rPr>
          <w:rFonts w:ascii="Times New Roman" w:hAnsi="Times New Roman" w:hint="eastAsia"/>
          <w:szCs w:val="21"/>
        </w:rPr>
        <w:t xml:space="preserve"> initial </w:t>
      </w:r>
      <w:r w:rsidRPr="006D7389">
        <w:rPr>
          <w:rFonts w:ascii="Times New Roman" w:hAnsi="Times New Roman"/>
          <w:szCs w:val="21"/>
        </w:rPr>
        <w:t>pH =</w:t>
      </w:r>
      <w:r>
        <w:rPr>
          <w:rFonts w:ascii="Times New Roman" w:hAnsi="Times New Roman" w:hint="eastAsia"/>
          <w:szCs w:val="21"/>
        </w:rPr>
        <w:t>3-11</w:t>
      </w:r>
      <w:r w:rsidRPr="006D7389">
        <w:rPr>
          <w:rFonts w:ascii="Times New Roman" w:hAnsi="Times New Roman"/>
          <w:szCs w:val="21"/>
        </w:rPr>
        <w:t>)</w:t>
      </w:r>
    </w:p>
    <w:p w14:paraId="63F32F94" w14:textId="392BBA05" w:rsidR="00994679" w:rsidRDefault="00994679">
      <w:pPr>
        <w:numPr>
          <w:ilvl w:val="1"/>
          <w:numId w:val="0"/>
        </w:numPr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sz w:val="28"/>
          <w:szCs w:val="36"/>
        </w:rPr>
        <w:br w:type="page"/>
      </w:r>
    </w:p>
    <w:p w14:paraId="37647382" w14:textId="77777777" w:rsidR="00B476AC" w:rsidRDefault="00B476AC">
      <w:pPr>
        <w:numPr>
          <w:ilvl w:val="1"/>
          <w:numId w:val="0"/>
        </w:numPr>
        <w:jc w:val="center"/>
        <w:rPr>
          <w:rFonts w:ascii="Times New Roman" w:eastAsia="宋体" w:hAnsi="Times New Roman"/>
          <w:sz w:val="28"/>
          <w:szCs w:val="36"/>
        </w:rPr>
      </w:pPr>
    </w:p>
    <w:p w14:paraId="16D48D0C" w14:textId="79EC84EE" w:rsidR="00A16A85" w:rsidRDefault="00152CD0">
      <w:pPr>
        <w:numPr>
          <w:ilvl w:val="1"/>
          <w:numId w:val="0"/>
        </w:numPr>
        <w:jc w:val="center"/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noProof/>
          <w:sz w:val="28"/>
          <w:szCs w:val="36"/>
        </w:rPr>
        <w:drawing>
          <wp:inline distT="0" distB="0" distL="0" distR="0" wp14:anchorId="01B48DE2" wp14:editId="37E6A617">
            <wp:extent cx="3503958" cy="2880000"/>
            <wp:effectExtent l="0" t="0" r="1270" b="0"/>
            <wp:docPr id="18479997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99770" name="图片 184799977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395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8EC4D" w14:textId="1A97F4AE" w:rsidR="00B476AC" w:rsidRPr="008B7FF8" w:rsidRDefault="00B476AC" w:rsidP="006518BF">
      <w:pPr>
        <w:numPr>
          <w:ilvl w:val="1"/>
          <w:numId w:val="0"/>
        </w:numPr>
        <w:spacing w:line="360" w:lineRule="auto"/>
        <w:jc w:val="center"/>
        <w:outlineLvl w:val="0"/>
        <w:rPr>
          <w:rFonts w:ascii="Times New Roman" w:eastAsia="宋体" w:hAnsi="Times New Roman"/>
        </w:rPr>
      </w:pPr>
      <w:r w:rsidRPr="0059594D">
        <w:rPr>
          <w:rFonts w:ascii="Times New Roman" w:eastAsia="宋体" w:hAnsi="Times New Roman" w:hint="eastAsia"/>
          <w:b/>
          <w:bCs/>
        </w:rPr>
        <w:t>Fig. S9</w:t>
      </w:r>
      <w:r w:rsidRPr="008B7FF8">
        <w:rPr>
          <w:rFonts w:ascii="Times New Roman" w:eastAsia="宋体" w:hAnsi="Times New Roman" w:hint="eastAsia"/>
        </w:rPr>
        <w:t xml:space="preserve"> </w:t>
      </w:r>
      <w:r w:rsidR="00152CD0" w:rsidRPr="00152CD0">
        <w:rPr>
          <w:rFonts w:ascii="Times New Roman" w:eastAsia="宋体" w:hAnsi="Times New Roman"/>
        </w:rPr>
        <w:t xml:space="preserve">Linear relationship by plotting 1/[TET] versus 1/ΔAbs at pH </w:t>
      </w:r>
      <w:r w:rsidR="00152CD0">
        <w:rPr>
          <w:rFonts w:ascii="Times New Roman" w:eastAsia="宋体" w:hAnsi="Times New Roman" w:hint="eastAsia"/>
        </w:rPr>
        <w:t>5</w:t>
      </w:r>
      <w:r w:rsidR="00152CD0" w:rsidRPr="00152CD0">
        <w:rPr>
          <w:rFonts w:ascii="Times New Roman" w:eastAsia="宋体" w:hAnsi="Times New Roman"/>
        </w:rPr>
        <w:t>.5</w:t>
      </w:r>
      <w:r w:rsidRPr="008B7FF8">
        <w:rPr>
          <w:rFonts w:ascii="Times New Roman" w:eastAsia="宋体" w:hAnsi="Times New Roman" w:hint="eastAsia"/>
        </w:rPr>
        <w:t>.</w:t>
      </w:r>
    </w:p>
    <w:p w14:paraId="0CD16A3C" w14:textId="77777777" w:rsidR="0075389E" w:rsidRDefault="0075389E" w:rsidP="008A0EA0">
      <w:pPr>
        <w:rPr>
          <w:rFonts w:ascii="Times New Roman" w:eastAsia="宋体" w:hAnsi="Times New Roman"/>
          <w:sz w:val="28"/>
          <w:szCs w:val="36"/>
        </w:rPr>
      </w:pPr>
      <w:r>
        <w:rPr>
          <w:rFonts w:ascii="Times New Roman" w:eastAsia="宋体" w:hAnsi="Times New Roman"/>
          <w:sz w:val="28"/>
          <w:szCs w:val="36"/>
        </w:rPr>
        <w:br w:type="page"/>
      </w:r>
    </w:p>
    <w:p w14:paraId="71101CDC" w14:textId="42232C6F" w:rsidR="008A0EA0" w:rsidRPr="00C409C3" w:rsidRDefault="00FF3697" w:rsidP="008A0EA0">
      <w:pPr>
        <w:rPr>
          <w:rFonts w:ascii="Times New Roman" w:eastAsia="宋体" w:hAnsi="Times New Roman"/>
          <w:b/>
          <w:bCs/>
          <w:sz w:val="28"/>
          <w:szCs w:val="36"/>
        </w:rPr>
      </w:pPr>
      <w:r w:rsidRPr="00C409C3">
        <w:rPr>
          <w:rFonts w:ascii="Times New Roman" w:eastAsia="宋体" w:hAnsi="Times New Roman"/>
          <w:b/>
          <w:bCs/>
          <w:sz w:val="28"/>
          <w:szCs w:val="36"/>
        </w:rPr>
        <w:lastRenderedPageBreak/>
        <w:t>References</w:t>
      </w:r>
    </w:p>
    <w:p w14:paraId="0FBD8440" w14:textId="77777777" w:rsidR="00FF3697" w:rsidRPr="008A0EA0" w:rsidRDefault="00FF3697" w:rsidP="008A0EA0">
      <w:pPr>
        <w:rPr>
          <w:rFonts w:ascii="Times New Roman" w:eastAsia="宋体" w:hAnsi="Times New Roman" w:cs="Times New Roman"/>
          <w:szCs w:val="21"/>
        </w:rPr>
      </w:pPr>
    </w:p>
    <w:p w14:paraId="12300A5A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eastAsia="宋体" w:hAnsi="Times New Roman" w:cs="Times New Roman"/>
          <w:sz w:val="21"/>
          <w:szCs w:val="21"/>
        </w:rPr>
        <w:fldChar w:fldCharType="begin"/>
      </w:r>
      <w:r w:rsidRPr="008A0EA0">
        <w:rPr>
          <w:rFonts w:ascii="Times New Roman" w:eastAsia="宋体" w:hAnsi="Times New Roman" w:cs="Times New Roman"/>
          <w:sz w:val="21"/>
          <w:szCs w:val="21"/>
        </w:rPr>
        <w:instrText xml:space="preserve"> ADDIN EN.REFLIST </w:instrText>
      </w:r>
      <w:r w:rsidRPr="008A0EA0">
        <w:rPr>
          <w:rFonts w:ascii="Times New Roman" w:eastAsia="宋体" w:hAnsi="Times New Roman" w:cs="Times New Roman"/>
          <w:sz w:val="21"/>
          <w:szCs w:val="21"/>
        </w:rPr>
        <w:fldChar w:fldCharType="separate"/>
      </w:r>
      <w:r w:rsidRPr="008A0EA0">
        <w:rPr>
          <w:rFonts w:ascii="Times New Roman" w:hAnsi="Times New Roman" w:cs="Times New Roman"/>
          <w:sz w:val="21"/>
          <w:szCs w:val="21"/>
        </w:rPr>
        <w:t xml:space="preserve">(1) Lee, H.; Lee, H. J.; Sedlak, D. L.; Lee, C. pH-Dependent reactivity of oxidants formed by iron and copper-catalyzed decomposition of hydrogen peroxide.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CHEMOSPHERE </w:t>
      </w:r>
      <w:r w:rsidRPr="008A0EA0">
        <w:rPr>
          <w:rFonts w:ascii="Times New Roman" w:hAnsi="Times New Roman" w:cs="Times New Roman"/>
          <w:b/>
          <w:sz w:val="21"/>
          <w:szCs w:val="21"/>
        </w:rPr>
        <w:t>2013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92</w:t>
      </w:r>
      <w:r w:rsidRPr="008A0EA0">
        <w:rPr>
          <w:rFonts w:ascii="Times New Roman" w:hAnsi="Times New Roman" w:cs="Times New Roman"/>
          <w:sz w:val="21"/>
          <w:szCs w:val="21"/>
        </w:rPr>
        <w:t xml:space="preserve"> (6), 652-658. DOI: 10.1016/j.chemosphere.2013.01.073.</w:t>
      </w:r>
    </w:p>
    <w:p w14:paraId="5809DDDC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(2) Lee, Y. M.; Lee, G.; Zoh, K. D. Benzophenone-3 degradation via UV/H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O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 and UV/persulfate reactions.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HAZARDOUS MATERIALS </w:t>
      </w:r>
      <w:r w:rsidRPr="008A0EA0">
        <w:rPr>
          <w:rFonts w:ascii="Times New Roman" w:hAnsi="Times New Roman" w:cs="Times New Roman"/>
          <w:b/>
          <w:sz w:val="21"/>
          <w:szCs w:val="21"/>
        </w:rPr>
        <w:t>2021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403</w:t>
      </w:r>
      <w:r w:rsidRPr="008A0EA0">
        <w:rPr>
          <w:rFonts w:ascii="Times New Roman" w:hAnsi="Times New Roman" w:cs="Times New Roman"/>
          <w:sz w:val="21"/>
          <w:szCs w:val="21"/>
        </w:rPr>
        <w:t>. DOI: 10.1016/j.jhazmat.2020.123591.</w:t>
      </w:r>
    </w:p>
    <w:p w14:paraId="0D911F7C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(3) Olexová, A.; Mrákavová, M.; Melichercík, M.; Treindl, L. The autocatalytic oxidation of iodine with hydrogen peroxide in relation to the Bray-Liebhafsky oscillatory reaction.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COLLECTION OF CZECHOSLOVAK CHEMICAL COMMUNICATIONS </w:t>
      </w:r>
      <w:r w:rsidRPr="008A0EA0">
        <w:rPr>
          <w:rFonts w:ascii="Times New Roman" w:hAnsi="Times New Roman" w:cs="Times New Roman"/>
          <w:b/>
          <w:sz w:val="21"/>
          <w:szCs w:val="21"/>
        </w:rPr>
        <w:t>2006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71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(1), 91-106. DOI: 10.1135/cccc20060091.</w:t>
      </w:r>
    </w:p>
    <w:p w14:paraId="1371945E" w14:textId="0E23B5C3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(4) Kiwi, J.; Lopez, A.; Nadtochenko, V. Mechanism and kinetics of the OH-radical intervention during fenton oxidation in the presence of a significant amount of radical scavenger (Cl</w:t>
      </w:r>
      <w:r w:rsidR="00574182">
        <w:rPr>
          <w:rFonts w:ascii="Times New Roman" w:hAnsi="Times New Roman" w:cs="Times New Roman" w:hint="eastAsia"/>
          <w:sz w:val="21"/>
          <w:szCs w:val="21"/>
        </w:rPr>
        <w:t>-</w:t>
      </w:r>
      <w:r w:rsidRPr="008A0EA0">
        <w:rPr>
          <w:rFonts w:ascii="Times New Roman" w:hAnsi="Times New Roman" w:cs="Times New Roman"/>
          <w:sz w:val="21"/>
          <w:szCs w:val="21"/>
        </w:rPr>
        <w:t xml:space="preserve">).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2000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34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(11), 2162-2168. DOI: 10.1021/es991406i.</w:t>
      </w:r>
    </w:p>
    <w:p w14:paraId="07559618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(5) De Laat, J.; Le, G. T.; Legube, B. A comparative study of the effects of chloride, sulfate and nitrate ions on the rates of decomposition of H2O2 and organic compounds by Fe(II)/H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O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 and Fe(III)/H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O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CHEMOSPHERE </w:t>
      </w:r>
      <w:r w:rsidRPr="008A0EA0">
        <w:rPr>
          <w:rFonts w:ascii="Times New Roman" w:hAnsi="Times New Roman" w:cs="Times New Roman"/>
          <w:b/>
          <w:sz w:val="21"/>
          <w:szCs w:val="21"/>
        </w:rPr>
        <w:t>2004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55</w:t>
      </w:r>
      <w:r w:rsidRPr="008A0EA0">
        <w:rPr>
          <w:rFonts w:ascii="Times New Roman" w:hAnsi="Times New Roman" w:cs="Times New Roman"/>
          <w:sz w:val="21"/>
          <w:szCs w:val="21"/>
        </w:rPr>
        <w:t xml:space="preserve"> (5), 715-723. DOI: 10.1016/j.chemosphere.2003.11.021.</w:t>
      </w:r>
    </w:p>
    <w:p w14:paraId="796BD62E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(6) Zhou, P.; Zhang, J.; Zhang, Y. L.; Liang, J.; Liu, Y.; Liu, B.; Zhang, W. Activation of hydrogen peroxide during the corrosion of nanoscale zero valent copper in acidic solution.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MOLECULAR CATALYSIS A-CHEMICAL </w:t>
      </w:r>
      <w:r w:rsidRPr="008A0EA0">
        <w:rPr>
          <w:rFonts w:ascii="Times New Roman" w:hAnsi="Times New Roman" w:cs="Times New Roman"/>
          <w:b/>
          <w:sz w:val="21"/>
          <w:szCs w:val="21"/>
        </w:rPr>
        <w:t>2016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424</w:t>
      </w:r>
      <w:r w:rsidRPr="008A0EA0">
        <w:rPr>
          <w:rFonts w:ascii="Times New Roman" w:hAnsi="Times New Roman" w:cs="Times New Roman"/>
          <w:sz w:val="21"/>
          <w:szCs w:val="21"/>
        </w:rPr>
        <w:t>, 115-120. DOI: 10.1016/j.molcata.2016.08.022.</w:t>
      </w:r>
    </w:p>
    <w:p w14:paraId="39049D25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(7) Peng, J. B.; Shi, H. H.; Li, J. H.; Wang, L. H.; Wang, Z. Y.; Gao, S. X. Bicarbonate enhanced removal of triclosan by copper(II) catalyzed Fenton-like reaction in aqueous solution.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2016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306</w:t>
      </w:r>
      <w:r w:rsidRPr="008A0EA0">
        <w:rPr>
          <w:rFonts w:ascii="Times New Roman" w:hAnsi="Times New Roman" w:cs="Times New Roman"/>
          <w:sz w:val="21"/>
          <w:szCs w:val="21"/>
        </w:rPr>
        <w:t>, 484-491. DOI: 10.1016/j.cej.2016.07.088.</w:t>
      </w:r>
    </w:p>
    <w:p w14:paraId="010D66CB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(8) Perez-Benito, J. F. Copper(II)-catalyzed decomposition of hydrogen peroxide: Catalyst activation by halide ions.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MONATSHEFTE FUR CHEMIE </w:t>
      </w:r>
      <w:r w:rsidRPr="008A0EA0">
        <w:rPr>
          <w:rFonts w:ascii="Times New Roman" w:hAnsi="Times New Roman" w:cs="Times New Roman"/>
          <w:b/>
          <w:sz w:val="21"/>
          <w:szCs w:val="21"/>
        </w:rPr>
        <w:t>2001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132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(12), 1477-1492. DOI: 10.1007/s007060170004.</w:t>
      </w:r>
    </w:p>
    <w:p w14:paraId="7A2D1EC2" w14:textId="3402EE3A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(9) Chen, Z. H.; Li, J. Y.; Koh, K. Y.; Du, Z. R.; Ong, C. N.; Chen, J. P. Kinetics and Mechanism Investigation of Selective Arsenite Oxidation by Reactive Iodine Species in Hydrogen Peroxide and Iodide (H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O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/I</w:t>
      </w:r>
      <w:r w:rsidR="00574182" w:rsidRPr="00574182">
        <w:rPr>
          <w:rFonts w:ascii="Times New Roman" w:hAnsi="Times New Roman" w:cs="Times New Roman" w:hint="eastAsia"/>
          <w:sz w:val="21"/>
          <w:szCs w:val="21"/>
          <w:vertAlign w:val="superscript"/>
        </w:rPr>
        <w:t>-</w:t>
      </w:r>
      <w:r w:rsidRPr="008A0EA0">
        <w:rPr>
          <w:rFonts w:ascii="Times New Roman" w:hAnsi="Times New Roman" w:cs="Times New Roman"/>
          <w:sz w:val="21"/>
          <w:szCs w:val="21"/>
        </w:rPr>
        <w:t xml:space="preserve">) System.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ACS ES&amp;T WATER </w:t>
      </w:r>
      <w:r w:rsidRPr="008A0EA0">
        <w:rPr>
          <w:rFonts w:ascii="Times New Roman" w:hAnsi="Times New Roman" w:cs="Times New Roman"/>
          <w:b/>
          <w:sz w:val="21"/>
          <w:szCs w:val="21"/>
        </w:rPr>
        <w:t>2021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</w:t>
      </w:r>
      <w:r w:rsidRPr="008A0EA0">
        <w:rPr>
          <w:rFonts w:ascii="Times New Roman" w:hAnsi="Times New Roman" w:cs="Times New Roman"/>
          <w:sz w:val="21"/>
          <w:szCs w:val="21"/>
        </w:rPr>
        <w:t xml:space="preserve"> (6), 1515-1523. DOI: 10.1021/acsestwater.1c00062.</w:t>
      </w:r>
    </w:p>
    <w:p w14:paraId="3001EE57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(10) Dutta, K.; Bhattacharjee, S.; Chaudhuri, B.; Mukhopadhyay, S. Oxidative Degradation of Malachite Green by Fenton Generated Hydroxyl Radicals in Aqueous Acidic Media.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Environmental Science and Health, Part A </w:t>
      </w:r>
      <w:r w:rsidRPr="008A0EA0">
        <w:rPr>
          <w:rFonts w:ascii="Times New Roman" w:hAnsi="Times New Roman" w:cs="Times New Roman"/>
          <w:b/>
          <w:sz w:val="21"/>
          <w:szCs w:val="21"/>
        </w:rPr>
        <w:t>2003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38</w:t>
      </w:r>
      <w:r w:rsidRPr="008A0EA0">
        <w:rPr>
          <w:rFonts w:ascii="Times New Roman" w:hAnsi="Times New Roman" w:cs="Times New Roman"/>
          <w:sz w:val="21"/>
          <w:szCs w:val="21"/>
        </w:rPr>
        <w:t xml:space="preserve"> (7), 1311-1326. DOI: 10.1081/ese-120021128.</w:t>
      </w:r>
    </w:p>
    <w:p w14:paraId="55215A58" w14:textId="50370754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(11) Aguiar, A.; Ferraz, A. Fe</w:t>
      </w:r>
      <w:r w:rsidR="00574182" w:rsidRPr="00574182">
        <w:rPr>
          <w:rFonts w:ascii="Times New Roman" w:hAnsi="Times New Roman" w:cs="Times New Roman" w:hint="eastAsia"/>
          <w:sz w:val="21"/>
          <w:szCs w:val="21"/>
          <w:vertAlign w:val="superscript"/>
        </w:rPr>
        <w:t>3+</w:t>
      </w:r>
      <w:r w:rsidRPr="008A0EA0">
        <w:rPr>
          <w:rFonts w:ascii="Times New Roman" w:hAnsi="Times New Roman" w:cs="Times New Roman"/>
          <w:sz w:val="21"/>
          <w:szCs w:val="21"/>
        </w:rPr>
        <w:t xml:space="preserve"> and Cu</w:t>
      </w:r>
      <w:r w:rsidR="00574182" w:rsidRPr="00574182">
        <w:rPr>
          <w:rFonts w:ascii="Times New Roman" w:hAnsi="Times New Roman" w:cs="Times New Roman" w:hint="eastAsia"/>
          <w:sz w:val="21"/>
          <w:szCs w:val="21"/>
          <w:vertAlign w:val="superscript"/>
        </w:rPr>
        <w:t>2+</w:t>
      </w:r>
      <w:r w:rsidRPr="008A0EA0">
        <w:rPr>
          <w:rFonts w:ascii="Times New Roman" w:hAnsi="Times New Roman" w:cs="Times New Roman"/>
          <w:sz w:val="21"/>
          <w:szCs w:val="21"/>
        </w:rPr>
        <w:t xml:space="preserve">-reduction by phenol derivatives associated with Azure B degradation in Fenton-like reactions.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CHEMOSPHERE </w:t>
      </w:r>
      <w:r w:rsidRPr="008A0EA0">
        <w:rPr>
          <w:rFonts w:ascii="Times New Roman" w:hAnsi="Times New Roman" w:cs="Times New Roman"/>
          <w:b/>
          <w:sz w:val="21"/>
          <w:szCs w:val="21"/>
        </w:rPr>
        <w:t>2007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66</w:t>
      </w:r>
      <w:r w:rsidRPr="008A0EA0">
        <w:rPr>
          <w:rFonts w:ascii="Times New Roman" w:hAnsi="Times New Roman" w:cs="Times New Roman"/>
          <w:sz w:val="21"/>
          <w:szCs w:val="21"/>
        </w:rPr>
        <w:t xml:space="preserve"> (5), 947-954. DOI: 10.1016/j.chemosphere.2006.05.067.</w:t>
      </w:r>
    </w:p>
    <w:p w14:paraId="7B93BA88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(12) Wu, J. X.; Wang, B.; Blaney, L.; Peng, G. L.; Chen, P.; Cui, Y. Z.; Deng, S. B.; Wang, Y. J.; Huang, J.; Yu, G. Degradation of sulfamethazine by persulfate activated with </w:t>
      </w:r>
      <w:r w:rsidRPr="008A0EA0">
        <w:rPr>
          <w:rFonts w:ascii="Times New Roman" w:hAnsi="Times New Roman" w:cs="Times New Roman"/>
          <w:sz w:val="21"/>
          <w:szCs w:val="21"/>
        </w:rPr>
        <w:lastRenderedPageBreak/>
        <w:t xml:space="preserve">organo-montmorillonite supported nano-zero valent iron.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2019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361</w:t>
      </w:r>
      <w:r w:rsidRPr="008A0EA0">
        <w:rPr>
          <w:rFonts w:ascii="Times New Roman" w:hAnsi="Times New Roman" w:cs="Times New Roman"/>
          <w:sz w:val="21"/>
          <w:szCs w:val="21"/>
        </w:rPr>
        <w:t>, 99-108. DOI: 10.1016/j.cej.2018.12.024.</w:t>
      </w:r>
    </w:p>
    <w:p w14:paraId="6D67E811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(13) Bremner, D. H.; Burgess, A. E.; Houllemare, D.; Namkung, K. C. Phenol degradation using hydroxyl radicals generated from zero-valent iron and hydrogen peroxide.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APPLIED CATALYSIS B-ENVIRONMENTAL </w:t>
      </w:r>
      <w:r w:rsidRPr="008A0EA0">
        <w:rPr>
          <w:rFonts w:ascii="Times New Roman" w:hAnsi="Times New Roman" w:cs="Times New Roman"/>
          <w:b/>
          <w:sz w:val="21"/>
          <w:szCs w:val="21"/>
        </w:rPr>
        <w:t>2006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63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(1-2), 15-19. DOI: 10.1016/j.apcatb.2005.09.005.</w:t>
      </w:r>
    </w:p>
    <w:p w14:paraId="463ECD56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(14) Chen, Z. H.; Song, X. J.; Zhang, S. J.; Wu, B. D.; Zhang, G. Y.; Pan, B. C. Acetylacetone as an efficient electron shuttle for concerted redox conversion of arsenite and nitrate in the opposite direction.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2017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124</w:t>
      </w:r>
      <w:r w:rsidRPr="008A0EA0">
        <w:rPr>
          <w:rFonts w:ascii="Times New Roman" w:hAnsi="Times New Roman" w:cs="Times New Roman"/>
          <w:sz w:val="21"/>
          <w:szCs w:val="21"/>
        </w:rPr>
        <w:t>, 331-340. DOI: 10.1016/j.watres.2017.07.071.</w:t>
      </w:r>
    </w:p>
    <w:p w14:paraId="72582B24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(15) King, D. W.; Farlow, R. Role of carbonate speciation on the oxidation of Fe(II) by H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O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MARINE CHEMISTRY </w:t>
      </w:r>
      <w:r w:rsidRPr="008A0EA0">
        <w:rPr>
          <w:rFonts w:ascii="Times New Roman" w:hAnsi="Times New Roman" w:cs="Times New Roman"/>
          <w:b/>
          <w:sz w:val="21"/>
          <w:szCs w:val="21"/>
        </w:rPr>
        <w:t>2000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70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(1-3), 201-209. DOI: 10.1016/S0304-4203(00)00026-8.</w:t>
      </w:r>
    </w:p>
    <w:p w14:paraId="3B7BE82F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(16) Le Truong, G.; De Laat, J.; Legube, B. Effects of chloride and sulfate on the rate of oxidation of ferrous ion by H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O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2004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38</w:t>
      </w:r>
      <w:r w:rsidRPr="008A0EA0">
        <w:rPr>
          <w:rFonts w:ascii="Times New Roman" w:hAnsi="Times New Roman" w:cs="Times New Roman"/>
          <w:sz w:val="21"/>
          <w:szCs w:val="21"/>
        </w:rPr>
        <w:t xml:space="preserve"> (9), 2384-2394. DOI: 10.1016/j.watres.2004.01.033.</w:t>
      </w:r>
    </w:p>
    <w:p w14:paraId="1B872054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(17) Lu, M. C.; Chen, J. N.; Chang, C. P. Effect of inorganic ions on the oxidation of dichlorvos insecticide with Fenton's reagent.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CHEMOSPHERE </w:t>
      </w:r>
      <w:r w:rsidRPr="008A0EA0">
        <w:rPr>
          <w:rFonts w:ascii="Times New Roman" w:hAnsi="Times New Roman" w:cs="Times New Roman"/>
          <w:b/>
          <w:sz w:val="21"/>
          <w:szCs w:val="21"/>
        </w:rPr>
        <w:t>1997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35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(10), 2285-2293. DOI: 10.1016/S0045-6535(97)00307-X.</w:t>
      </w:r>
    </w:p>
    <w:p w14:paraId="29EFF468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(18) Yuan, R.; Ramjaun, S. N.; Wang, Z.; Liu, J. Concentration profiles of chlorine radicals and their significances in •OH-induced dye degradation: Kinetic modeling and reaction pathways.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2012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209</w:t>
      </w:r>
      <w:r w:rsidRPr="008A0EA0">
        <w:rPr>
          <w:rFonts w:ascii="Times New Roman" w:hAnsi="Times New Roman" w:cs="Times New Roman"/>
          <w:sz w:val="21"/>
          <w:szCs w:val="21"/>
        </w:rPr>
        <w:t>, 38-45. DOI: 10.1016/j.cej.2012.07.127.</w:t>
      </w:r>
    </w:p>
    <w:p w14:paraId="758014F7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(19) Li, Y. Y.; Song, W. H.; Fu, W. J.; Tsang, D. C. W.; Yang, X. The roles of halides in the acetaminophen degradation by UV/H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O</w:t>
      </w:r>
      <w:r w:rsidRPr="00574182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 treatment: Kinetics, mechanisms, and products analysis.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2015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271</w:t>
      </w:r>
      <w:r w:rsidRPr="008A0EA0">
        <w:rPr>
          <w:rFonts w:ascii="Times New Roman" w:hAnsi="Times New Roman" w:cs="Times New Roman"/>
          <w:sz w:val="21"/>
          <w:szCs w:val="21"/>
        </w:rPr>
        <w:t>, 214-222. DOI: 10.1016/j.cej.2015.02.090.</w:t>
      </w:r>
    </w:p>
    <w:p w14:paraId="4DB14A1B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(20) Grebel, J. E.; Pignatello, J. J.; Mitch, W. A. Effect of Halide Ions and Carbonates on Organic Contaminant Degradation by Hydroxyl Radical-Based Advanced Oxidation Processes in Saline Waters.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2010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44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(17), 6822-6828. DOI: 10.1021/es1010225.</w:t>
      </w:r>
    </w:p>
    <w:p w14:paraId="2574C9BF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(21) Jayson, G. G.; Swallow, A. J.; Parsons, B. J. OXIDATION OF FERROUS IONS BY HYDROXYL RADICALS.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THE CHEMICAL SOCIETY-FARADAY TRANSACTIONS I </w:t>
      </w:r>
      <w:r w:rsidRPr="008A0EA0">
        <w:rPr>
          <w:rFonts w:ascii="Times New Roman" w:hAnsi="Times New Roman" w:cs="Times New Roman"/>
          <w:b/>
          <w:sz w:val="21"/>
          <w:szCs w:val="21"/>
        </w:rPr>
        <w:t>1972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68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(11), 2053-&amp;. DOI: 10.1039/f19726802053.</w:t>
      </w:r>
    </w:p>
    <w:p w14:paraId="0C6C795C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(22) Fang, C. L.; Lou, X. Y.; Huang, Y.; Feng, M.; Wang, Z. H.; Liu, J. S. Monochlorophenols degradation by UV/persulfate is immune to the presence of chloride: Illusion or reality?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2017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323</w:t>
      </w:r>
      <w:r w:rsidRPr="008A0EA0">
        <w:rPr>
          <w:rFonts w:ascii="Times New Roman" w:hAnsi="Times New Roman" w:cs="Times New Roman"/>
          <w:sz w:val="21"/>
          <w:szCs w:val="21"/>
        </w:rPr>
        <w:t>, 124-133. DOI: 10.1016/j.cej.2017.04.094.</w:t>
      </w:r>
    </w:p>
    <w:p w14:paraId="38787126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(23) Yang, Y. Recent advances in the electrochemical oxidation water treatment: Spotlight on byproduct control.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FRONTIERS OF ENVIRONMENTAL SCIENCE &amp; ENGINEERING </w:t>
      </w:r>
      <w:r w:rsidRPr="008A0EA0">
        <w:rPr>
          <w:rFonts w:ascii="Times New Roman" w:hAnsi="Times New Roman" w:cs="Times New Roman"/>
          <w:b/>
          <w:sz w:val="21"/>
          <w:szCs w:val="21"/>
        </w:rPr>
        <w:t>2020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14</w:t>
      </w:r>
      <w:r w:rsidRPr="008A0EA0">
        <w:rPr>
          <w:rFonts w:ascii="Times New Roman" w:hAnsi="Times New Roman" w:cs="Times New Roman"/>
          <w:sz w:val="21"/>
          <w:szCs w:val="21"/>
        </w:rPr>
        <w:t xml:space="preserve"> (5). DOI: 10.1007/s11783-020-1264-7.</w:t>
      </w:r>
    </w:p>
    <w:p w14:paraId="7F999784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(24) Dutta, K.; Bhattacharjee, S.; Chaudhuri, B.; Mukhopadhyay, S. Oxidative degradation of malachite green by Fenton generated hydroxyl radicals in aqueous acidic media.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ENVIRONMENTAL SCIENCE AND HEALTH PART A-TOXIC/HAZARDOUS SUBSTANCES &amp; ENVIRONMENTAL ENGINEERING </w:t>
      </w:r>
      <w:r w:rsidRPr="008A0EA0">
        <w:rPr>
          <w:rFonts w:ascii="Times New Roman" w:hAnsi="Times New Roman" w:cs="Times New Roman"/>
          <w:b/>
          <w:sz w:val="21"/>
          <w:szCs w:val="21"/>
        </w:rPr>
        <w:t>2003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38</w:t>
      </w:r>
      <w:r w:rsidRPr="008A0EA0">
        <w:rPr>
          <w:rFonts w:ascii="Times New Roman" w:hAnsi="Times New Roman" w:cs="Times New Roman"/>
          <w:sz w:val="21"/>
          <w:szCs w:val="21"/>
        </w:rPr>
        <w:t xml:space="preserve"> (7), 1311-1326. DOI: 10.1081/ESE-120021128.</w:t>
      </w:r>
    </w:p>
    <w:p w14:paraId="4256A58E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(25) Lee, Y. M.; Lee, G.; Kim, T.; Zoh, K. D. Degradation of benzophenone-8 in UV/oxidation processes: Comparison of UV/H2O2, UV/persulfate, UV/chlorine processes.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ENVIRONMENTAL CHEMICAL ENGINEERING </w:t>
      </w:r>
      <w:r w:rsidRPr="008A0EA0">
        <w:rPr>
          <w:rFonts w:ascii="Times New Roman" w:hAnsi="Times New Roman" w:cs="Times New Roman"/>
          <w:b/>
          <w:sz w:val="21"/>
          <w:szCs w:val="21"/>
        </w:rPr>
        <w:t>2024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12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(1). DOI: 10.1016/j.jece.2023.111623.</w:t>
      </w:r>
    </w:p>
    <w:p w14:paraId="111A0325" w14:textId="112083A9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(26) Yuan, R. X.; Ramjaun, S. N.; Wang, Z. H.; Liu, J. S. Concentration profiles of chlorine radicals and their significances in •OH-induced dye degradation: Kinetic modeling and reaction </w:t>
      </w:r>
      <w:r w:rsidRPr="008A0EA0">
        <w:rPr>
          <w:rFonts w:ascii="Times New Roman" w:hAnsi="Times New Roman" w:cs="Times New Roman"/>
          <w:sz w:val="21"/>
          <w:szCs w:val="21"/>
        </w:rPr>
        <w:lastRenderedPageBreak/>
        <w:t xml:space="preserve">pathways.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2012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209</w:t>
      </w:r>
      <w:r w:rsidRPr="008A0EA0">
        <w:rPr>
          <w:rFonts w:ascii="Times New Roman" w:hAnsi="Times New Roman" w:cs="Times New Roman"/>
          <w:sz w:val="21"/>
          <w:szCs w:val="21"/>
        </w:rPr>
        <w:t>, 38-45. DOI: 10.1016/j.cej.2012.07.127.</w:t>
      </w:r>
    </w:p>
    <w:p w14:paraId="2DF74BA7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(27) Micó, M. M.; Bacardit, J.; Malfeito, J.; Sans, C. Enhancement of pesticide photo-Fenton oxidation at high salinities.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APPLIED CATALYSIS B-ENVIRONMENTAL </w:t>
      </w:r>
      <w:r w:rsidRPr="008A0EA0">
        <w:rPr>
          <w:rFonts w:ascii="Times New Roman" w:hAnsi="Times New Roman" w:cs="Times New Roman"/>
          <w:b/>
          <w:sz w:val="21"/>
          <w:szCs w:val="21"/>
        </w:rPr>
        <w:t>2013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132</w:t>
      </w:r>
      <w:r w:rsidRPr="008A0EA0">
        <w:rPr>
          <w:rFonts w:ascii="Times New Roman" w:hAnsi="Times New Roman" w:cs="Times New Roman"/>
          <w:sz w:val="21"/>
          <w:szCs w:val="21"/>
        </w:rPr>
        <w:t>, 162-169. DOI: 10.1016/j.apcatb.2012.11.016.</w:t>
      </w:r>
    </w:p>
    <w:p w14:paraId="031E1BC4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(28) Kamranifar, M.; Ghanbari, S.; Fatehizadeh, A.; Taheri, E.; Azizollahi, N.; Momeni, Z.; Khiadani, M.; Ebrahimpour, K.; Ganachari, S.; Aminabhavi, T. M. Unique effect of bromide ion on intensification of advanced oxidation processes for pollutants removal: A systematic review.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POLLUTION </w:t>
      </w:r>
      <w:r w:rsidRPr="008A0EA0">
        <w:rPr>
          <w:rFonts w:ascii="Times New Roman" w:hAnsi="Times New Roman" w:cs="Times New Roman"/>
          <w:b/>
          <w:sz w:val="21"/>
          <w:szCs w:val="21"/>
        </w:rPr>
        <w:t>2024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354</w:t>
      </w:r>
      <w:r w:rsidRPr="008A0EA0">
        <w:rPr>
          <w:rFonts w:ascii="Times New Roman" w:hAnsi="Times New Roman" w:cs="Times New Roman"/>
          <w:sz w:val="21"/>
          <w:szCs w:val="21"/>
        </w:rPr>
        <w:t>. DOI: 10.1016/j.envpol.2024.124136.</w:t>
      </w:r>
    </w:p>
    <w:p w14:paraId="351BD65E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(29) Shu, Z.; Wang, J. L.; Liu, H.; Liu, C. G. Improvement of bromide ions on the degradation of sulfamerazine by horseradish peroxidase-H</w:t>
      </w:r>
      <w:r w:rsidRPr="000670A1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O</w:t>
      </w:r>
      <w:r w:rsidRPr="000670A1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 system and its interaction mechanisms.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2022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428</w:t>
      </w:r>
      <w:r w:rsidRPr="008A0EA0">
        <w:rPr>
          <w:rFonts w:ascii="Times New Roman" w:hAnsi="Times New Roman" w:cs="Times New Roman"/>
          <w:sz w:val="21"/>
          <w:szCs w:val="21"/>
        </w:rPr>
        <w:t>. DOI: 10.1016/j.cej.2021.131132.</w:t>
      </w:r>
    </w:p>
    <w:p w14:paraId="07FB956B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(30) Sieira, B. J.; Montes, R.; Touffet, A.; Rodil, R.; Cela, R.; Gallard, H.; Quintana, J. B. Chlorination and bromination of 1,3-diphenylguanidine and 1,3-di-o-tolylguanidine: Kinetics, transformation products and toxicity assessment.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HAZARDOUS MATERIALS </w:t>
      </w:r>
      <w:r w:rsidRPr="008A0EA0">
        <w:rPr>
          <w:rFonts w:ascii="Times New Roman" w:hAnsi="Times New Roman" w:cs="Times New Roman"/>
          <w:b/>
          <w:sz w:val="21"/>
          <w:szCs w:val="21"/>
        </w:rPr>
        <w:t>2020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385</w:t>
      </w:r>
      <w:r w:rsidRPr="008A0EA0">
        <w:rPr>
          <w:rFonts w:ascii="Times New Roman" w:hAnsi="Times New Roman" w:cs="Times New Roman"/>
          <w:sz w:val="21"/>
          <w:szCs w:val="21"/>
        </w:rPr>
        <w:t>. DOI: 10.1016/j.jhazmat.2019.121590.</w:t>
      </w:r>
    </w:p>
    <w:p w14:paraId="599FD601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(31) Zhao, G. D.; Xue, K.; Dong, H. L.; Lou, S. Y.; Zhang, X. H.; Cao, Z.; Yi, B. Q.; Tong, R. B. Bromide as Noninnocent Ligand to Iron Tames Fenton Chemistry for Chemoselective Nondegrading Oxidation.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ANGEWANDTE CHEMIE-INTERNATIONAL EDITION </w:t>
      </w:r>
      <w:r w:rsidRPr="008A0EA0">
        <w:rPr>
          <w:rFonts w:ascii="Times New Roman" w:hAnsi="Times New Roman" w:cs="Times New Roman"/>
          <w:b/>
          <w:sz w:val="21"/>
          <w:szCs w:val="21"/>
        </w:rPr>
        <w:t>2025</w:t>
      </w:r>
      <w:r w:rsidRPr="008A0EA0">
        <w:rPr>
          <w:rFonts w:ascii="Times New Roman" w:hAnsi="Times New Roman" w:cs="Times New Roman"/>
          <w:sz w:val="21"/>
          <w:szCs w:val="21"/>
        </w:rPr>
        <w:t>. DOI: 10.1002/anie.202505907.</w:t>
      </w:r>
    </w:p>
    <w:p w14:paraId="63E1BDAD" w14:textId="3551230C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(32) Xing, G. W.; Pham, A. N.; Miller, C. J.; Waite, T. D. pH-dependence of production of oxidants (Cu( III) and/or HO•) by copper-catalyzed decomposition of hydrogen peroxide under conditions typical of natural saline waters.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GEOCHIMICA ET COSMOCHIMICA ACTA </w:t>
      </w:r>
      <w:r w:rsidRPr="008A0EA0">
        <w:rPr>
          <w:rFonts w:ascii="Times New Roman" w:hAnsi="Times New Roman" w:cs="Times New Roman"/>
          <w:b/>
          <w:sz w:val="21"/>
          <w:szCs w:val="21"/>
        </w:rPr>
        <w:t>2018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232</w:t>
      </w:r>
      <w:r w:rsidRPr="008A0EA0">
        <w:rPr>
          <w:rFonts w:ascii="Times New Roman" w:hAnsi="Times New Roman" w:cs="Times New Roman"/>
          <w:sz w:val="21"/>
          <w:szCs w:val="21"/>
        </w:rPr>
        <w:t>, 30-47. DOI: 10.1016/j.gca.2018.04.016.</w:t>
      </w:r>
    </w:p>
    <w:p w14:paraId="66368377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(33) Von Gunten, U.; Oliveras, Y. Advanced oxidation of bromide-containing waters: Bromate formation mechanisms.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1998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32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(1), 63-70. DOI: 10.1021/es970477j.</w:t>
      </w:r>
    </w:p>
    <w:p w14:paraId="545E6277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(34) Lu, J.; Wu, J.; Ji, Y.; Kong, D. Transformation of bromide in thermo activated persulfate oxidation processes.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2015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78</w:t>
      </w:r>
      <w:r w:rsidRPr="008A0EA0">
        <w:rPr>
          <w:rFonts w:ascii="Times New Roman" w:hAnsi="Times New Roman" w:cs="Times New Roman"/>
          <w:sz w:val="21"/>
          <w:szCs w:val="21"/>
        </w:rPr>
        <w:t>, 1-8. DOI: 10.1016/j.watres.2015.03.028.</w:t>
      </w:r>
    </w:p>
    <w:p w14:paraId="43F46132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(35) Wang, A. N.; Shi, L. X.; Wei, W. R.; Yang, X.; Fang, J. Y. Bromide significantly promoted the abatement of micropollutants by peroxymonosulfate: Roles of HOBr and Br</w:t>
      </w:r>
      <w:r w:rsidRPr="00FA79C1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2022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443</w:t>
      </w:r>
      <w:r w:rsidRPr="008A0EA0">
        <w:rPr>
          <w:rFonts w:ascii="Times New Roman" w:hAnsi="Times New Roman" w:cs="Times New Roman"/>
          <w:sz w:val="21"/>
          <w:szCs w:val="21"/>
        </w:rPr>
        <w:t>. DOI: 10.1016/j.cej.2022.136492.</w:t>
      </w:r>
    </w:p>
    <w:p w14:paraId="11419F92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(36) Pan, Y.; Zhang, X. R. Four Groups of New Aromatic Halogenated Disinfection Byproducts: Effect of Bromide Concentration on Their Formation and Speciation in Chlorinated Drinking Water.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2013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47</w:t>
      </w:r>
      <w:r w:rsidRPr="008A0EA0">
        <w:rPr>
          <w:rFonts w:ascii="Times New Roman" w:hAnsi="Times New Roman" w:cs="Times New Roman"/>
          <w:sz w:val="21"/>
          <w:szCs w:val="21"/>
        </w:rPr>
        <w:t xml:space="preserve"> (3), 1265-1273. DOI: 10.1021/es303729n.</w:t>
      </w:r>
    </w:p>
    <w:p w14:paraId="1D9366CD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(37) Yang, Y.; Pignatello, J. J.; Ma, J.; Mitch, W. A. Comparison of Halide Impacts on the Efficiency of Contaminant Degradation by Sulfate and Hydroxyl Radical-Based Advanced Oxidation Processes (AOPs).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2014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48</w:t>
      </w:r>
      <w:r w:rsidRPr="008A0EA0">
        <w:rPr>
          <w:rFonts w:ascii="Times New Roman" w:hAnsi="Times New Roman" w:cs="Times New Roman"/>
          <w:sz w:val="21"/>
          <w:szCs w:val="21"/>
        </w:rPr>
        <w:t xml:space="preserve"> (4), 2344-2351. DOI: 10.1021/es404118q.</w:t>
      </w:r>
    </w:p>
    <w:p w14:paraId="3ADB9A3E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(38) Criquet, J.; Allard, S.; Salhi, E.; Joll, C. A.; Heitz, A.; von Gunten, U. Iodate and Iodo-Trihalomethane Formation during Chlorination of Iodide-Containing Waters: Role of Bromide.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2012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46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(13), 7350-7357. DOI: 10.1021/es301301g.</w:t>
      </w:r>
    </w:p>
    <w:p w14:paraId="15B91936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lastRenderedPageBreak/>
        <w:t>(39) Sivey, J. D.; Arey, J. S.; Tentscher, P. R.; Roberts, A. L. Reactivity of BrCl, Br</w:t>
      </w:r>
      <w:r w:rsidRPr="00FA79C1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>, BrOCl, Br</w:t>
      </w:r>
      <w:r w:rsidRPr="00FA79C1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Pr="008A0EA0">
        <w:rPr>
          <w:rFonts w:ascii="Times New Roman" w:hAnsi="Times New Roman" w:cs="Times New Roman"/>
          <w:sz w:val="21"/>
          <w:szCs w:val="21"/>
        </w:rPr>
        <w:t xml:space="preserve">O, and HOBr Toward Dimethenamid in Solutions of Bromide plus Aqueous Free Chlorine.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2013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47</w:t>
      </w:r>
      <w:r w:rsidRPr="008A0EA0">
        <w:rPr>
          <w:rFonts w:ascii="Times New Roman" w:hAnsi="Times New Roman" w:cs="Times New Roman"/>
          <w:sz w:val="21"/>
          <w:szCs w:val="21"/>
        </w:rPr>
        <w:t xml:space="preserve"> (3), 1330-1338. DOI: 10.1021/es302730h.</w:t>
      </w:r>
    </w:p>
    <w:p w14:paraId="7908FA8A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(40) Zhou, Y.; Jiang, J.; Gao, Y.; Pang, S.-Y.; Ma, J.; Duan, J.; Guo, Q.; Li, J.; Yang, Y. Oxidation of steroid estrogens by peroxymonosulfate (PMS) and effect of bromide and chloride ions: Kinetics, products, and modeling.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2018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138</w:t>
      </w:r>
      <w:r w:rsidRPr="008A0EA0">
        <w:rPr>
          <w:rFonts w:ascii="Times New Roman" w:hAnsi="Times New Roman" w:cs="Times New Roman"/>
          <w:sz w:val="21"/>
          <w:szCs w:val="21"/>
        </w:rPr>
        <w:t>, 56-66. DOI: 10.1016/j.watres.2018.03.045.</w:t>
      </w:r>
    </w:p>
    <w:p w14:paraId="68807CBD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(41) Zhao, X.; Ma, J.; von Gunten, U. Reactions of hypoiodous acid with model compounds and the formation of iodoform in absence/presence of permanganate.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2017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119</w:t>
      </w:r>
      <w:r w:rsidRPr="008A0EA0">
        <w:rPr>
          <w:rFonts w:ascii="Times New Roman" w:hAnsi="Times New Roman" w:cs="Times New Roman"/>
          <w:sz w:val="21"/>
          <w:szCs w:val="21"/>
        </w:rPr>
        <w:t>, 126-135. DOI: 10.1016/j.watres.2017.04.033.</w:t>
      </w:r>
    </w:p>
    <w:p w14:paraId="243E3B33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(42) Momeni, Z.; Modalaliyan, F.; Fatehizadeh, A.; Ghanbari, S.; Ebrahimi, A.; Khiadani, M.; Taheri, E.; Rezakazemi, M. Harnessing bromide ions to boost peroxymonosulfate for reactive yellow 145 dye degradation.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2024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255</w:t>
      </w:r>
      <w:r w:rsidRPr="008A0EA0">
        <w:rPr>
          <w:rFonts w:ascii="Times New Roman" w:hAnsi="Times New Roman" w:cs="Times New Roman"/>
          <w:sz w:val="21"/>
          <w:szCs w:val="21"/>
        </w:rPr>
        <w:t>. DOI: 10.1016/j.envres.2024.119111.</w:t>
      </w:r>
    </w:p>
    <w:p w14:paraId="0271D385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(43) Liu, X.; Xu, P.; Zhu, P. F.; Yang, Z. Y.; Wu, R. X.; Hou, B. L. Rapid oxidation of acetaminophen with zero-valent copper induced hydrogen peroxide process in presence of ferric ion and chloride 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2023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470</w:t>
      </w:r>
      <w:r w:rsidRPr="008A0EA0">
        <w:rPr>
          <w:rFonts w:ascii="Times New Roman" w:hAnsi="Times New Roman" w:cs="Times New Roman"/>
          <w:sz w:val="21"/>
          <w:szCs w:val="21"/>
        </w:rPr>
        <w:t>. DOI: 10.1016/j.cej.2023.144202.</w:t>
      </w:r>
    </w:p>
    <w:p w14:paraId="63CC4D70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(44) Brodfuehrer, S. H.; Wahman, D. G.; Alsulaili, A.; Speitel, G. E.; Katz, L. E. Role of Carbonate Species on General Acid Catalysis of Bromide Oxidation by Hypochlorous Acid (HOCl) and Oxidation by Molecular Chlorine (Cl2).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2020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54</w:t>
      </w:r>
      <w:r w:rsidRPr="008A0EA0">
        <w:rPr>
          <w:rFonts w:ascii="Times New Roman" w:hAnsi="Times New Roman" w:cs="Times New Roman"/>
          <w:sz w:val="21"/>
          <w:szCs w:val="21"/>
        </w:rPr>
        <w:t xml:space="preserve"> (24), 16186-16194. DOI: 10.1021/acs.est.0c04563.</w:t>
      </w:r>
    </w:p>
    <w:p w14:paraId="2FC39D67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(45) Hua, G. H.; Reckhow, D. A.; Kim, J. Effect of bromide and iodide ions on the formation and speciation of disinfection byproducts during chlorination.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2006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40</w:t>
      </w:r>
      <w:r w:rsidRPr="008A0EA0">
        <w:rPr>
          <w:rFonts w:ascii="Times New Roman" w:hAnsi="Times New Roman" w:cs="Times New Roman"/>
          <w:sz w:val="21"/>
          <w:szCs w:val="21"/>
        </w:rPr>
        <w:t xml:space="preserve"> (9), 3050-3056. DOI: 10.1021/es0519278.</w:t>
      </w:r>
    </w:p>
    <w:p w14:paraId="7E7A4F7B" w14:textId="54480FCE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(46) Wang, Z. R.; Fu, Y. S.; Peng, Y. L.; Wang, S. X.; Liu, Y. Q. HCO</w:t>
      </w:r>
      <w:r w:rsidRPr="00FA79C1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FA79C1">
        <w:rPr>
          <w:rFonts w:ascii="Times New Roman" w:hAnsi="Times New Roman" w:cs="Times New Roman"/>
          <w:sz w:val="21"/>
          <w:szCs w:val="21"/>
          <w:vertAlign w:val="superscript"/>
        </w:rPr>
        <w:t>-</w:t>
      </w:r>
      <w:r w:rsidRPr="008A0EA0">
        <w:rPr>
          <w:rFonts w:ascii="Times New Roman" w:hAnsi="Times New Roman" w:cs="Times New Roman"/>
          <w:sz w:val="21"/>
          <w:szCs w:val="21"/>
        </w:rPr>
        <w:t>/CO</w:t>
      </w:r>
      <w:r w:rsidRPr="00FA79C1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Pr="00FA79C1">
        <w:rPr>
          <w:rFonts w:ascii="Times New Roman" w:hAnsi="Times New Roman" w:cs="Times New Roman"/>
          <w:sz w:val="21"/>
          <w:szCs w:val="21"/>
          <w:vertAlign w:val="superscript"/>
        </w:rPr>
        <w:t>2-</w:t>
      </w:r>
      <w:r w:rsidR="00FA79C1">
        <w:rPr>
          <w:rFonts w:ascii="Times New Roman" w:hAnsi="Times New Roman" w:cs="Times New Roman" w:hint="eastAsia"/>
          <w:sz w:val="21"/>
          <w:szCs w:val="21"/>
        </w:rPr>
        <w:t xml:space="preserve"> </w:t>
      </w:r>
      <w:r w:rsidRPr="008A0EA0">
        <w:rPr>
          <w:rFonts w:ascii="Times New Roman" w:hAnsi="Times New Roman" w:cs="Times New Roman"/>
          <w:sz w:val="21"/>
          <w:szCs w:val="21"/>
        </w:rPr>
        <w:t xml:space="preserve">enhanced degradation of diclofenac by Cu(II)-activated peracetic acid: Efficiency and mechanism.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SEPARATION AND PURIFICATION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2021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277</w:t>
      </w:r>
      <w:r w:rsidRPr="008A0EA0">
        <w:rPr>
          <w:rFonts w:ascii="Times New Roman" w:hAnsi="Times New Roman" w:cs="Times New Roman"/>
          <w:sz w:val="21"/>
          <w:szCs w:val="21"/>
        </w:rPr>
        <w:t>. DOI: 10.1016/j.seppur.2021.119434.</w:t>
      </w:r>
    </w:p>
    <w:p w14:paraId="3548246F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(47) Milenkovic, M. C.; Stanisavljev, D. R. Role of Free Radicals in Modeling the Iodide Peroxide Reaction Mechanism.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PHYSICAL CHEMISTRY A </w:t>
      </w:r>
      <w:r w:rsidRPr="008A0EA0">
        <w:rPr>
          <w:rFonts w:ascii="Times New Roman" w:hAnsi="Times New Roman" w:cs="Times New Roman"/>
          <w:b/>
          <w:sz w:val="21"/>
          <w:szCs w:val="21"/>
        </w:rPr>
        <w:t>2012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116</w:t>
      </w:r>
      <w:r w:rsidRPr="008A0EA0">
        <w:rPr>
          <w:rFonts w:ascii="Times New Roman" w:hAnsi="Times New Roman" w:cs="Times New Roman"/>
          <w:sz w:val="21"/>
          <w:szCs w:val="21"/>
        </w:rPr>
        <w:t xml:space="preserve"> (23), 5541-5548. DOI: 10.1021/jp303732u.</w:t>
      </w:r>
    </w:p>
    <w:p w14:paraId="2BAA8ED1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(48) Liebhafsky, H. A. The catalytic decomposition of hydrogen peroxide by the iodine-iodide couple at 25°.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THE AMERICAN CHEMICAL SOCIETY </w:t>
      </w:r>
      <w:r w:rsidRPr="008A0EA0">
        <w:rPr>
          <w:rFonts w:ascii="Times New Roman" w:hAnsi="Times New Roman" w:cs="Times New Roman"/>
          <w:b/>
          <w:sz w:val="21"/>
          <w:szCs w:val="21"/>
        </w:rPr>
        <w:t>1932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54</w:t>
      </w:r>
      <w:r w:rsidRPr="008A0EA0">
        <w:rPr>
          <w:rFonts w:ascii="Times New Roman" w:hAnsi="Times New Roman" w:cs="Times New Roman"/>
          <w:sz w:val="21"/>
          <w:szCs w:val="21"/>
        </w:rPr>
        <w:t>, 1792-1806. DOI: 10.1021/ja01344a011.</w:t>
      </w:r>
    </w:p>
    <w:p w14:paraId="4935AF42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(49) Schmitz, G. Iodine oxidation by hydrogen peroxide in acidic solutions, Bray-Liebhafsky reaction and other related reactions.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PHYSICAL CHEMISTRY CHEMICAL PHYSICS </w:t>
      </w:r>
      <w:r w:rsidRPr="008A0EA0">
        <w:rPr>
          <w:rFonts w:ascii="Times New Roman" w:hAnsi="Times New Roman" w:cs="Times New Roman"/>
          <w:b/>
          <w:sz w:val="21"/>
          <w:szCs w:val="21"/>
        </w:rPr>
        <w:t>2010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12</w:t>
      </w:r>
      <w:r w:rsidRPr="008A0EA0">
        <w:rPr>
          <w:rFonts w:ascii="Times New Roman" w:hAnsi="Times New Roman" w:cs="Times New Roman"/>
          <w:sz w:val="21"/>
          <w:szCs w:val="21"/>
        </w:rPr>
        <w:t xml:space="preserve"> (25), 6605-6615. DOI: 10.1039/b927432d.</w:t>
      </w:r>
    </w:p>
    <w:p w14:paraId="2B914DD2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(50) Neta, P.; Grodkowski, J.; Ross, A. B. Rate constants for reactions of aliphatic carbon-centered radicals in aqueous solution.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PHYSICAL AND CHEMICAL REFERENCE DATA </w:t>
      </w:r>
      <w:r w:rsidRPr="008A0EA0">
        <w:rPr>
          <w:rFonts w:ascii="Times New Roman" w:hAnsi="Times New Roman" w:cs="Times New Roman"/>
          <w:b/>
          <w:sz w:val="21"/>
          <w:szCs w:val="21"/>
        </w:rPr>
        <w:t>1996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25</w:t>
      </w:r>
      <w:r w:rsidRPr="008A0EA0">
        <w:rPr>
          <w:rFonts w:ascii="Times New Roman" w:hAnsi="Times New Roman" w:cs="Times New Roman"/>
          <w:sz w:val="21"/>
          <w:szCs w:val="21"/>
        </w:rPr>
        <w:t xml:space="preserve"> (3), 709-1050. DOI: 10.1063/1.555978.</w:t>
      </w:r>
    </w:p>
    <w:p w14:paraId="006338C6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lastRenderedPageBreak/>
        <w:t xml:space="preserve">(51) Schwarz, H. A.; Bielski, B. H. J. REACTIONS OF HO2 AND O2- WITH IODINE AND BROMINE AND THE I2- AND I ATOM REDUCTION POTENTIALS.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PHYSICAL CHEMISTRY </w:t>
      </w:r>
      <w:r w:rsidRPr="008A0EA0">
        <w:rPr>
          <w:rFonts w:ascii="Times New Roman" w:hAnsi="Times New Roman" w:cs="Times New Roman"/>
          <w:b/>
          <w:sz w:val="21"/>
          <w:szCs w:val="21"/>
        </w:rPr>
        <w:t>1986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90</w:t>
      </w:r>
      <w:r w:rsidRPr="008A0EA0">
        <w:rPr>
          <w:rFonts w:ascii="Times New Roman" w:hAnsi="Times New Roman" w:cs="Times New Roman"/>
          <w:sz w:val="21"/>
          <w:szCs w:val="21"/>
        </w:rPr>
        <w:t xml:space="preserve"> (7), 1445-1448. DOI: 10.1021/j100398a045.</w:t>
      </w:r>
    </w:p>
    <w:p w14:paraId="7985C257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(52) Wang, J. L.; Shu, Z.; Chen, Z. N.; Su, J. X.; Liu, C. G. Iodide ions enhancing sulfamerazine degradation by horseradish peroxidase/H2O2: Degradation products, degradation mechanism and toxicity assessment.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CLEANER PRODUCTION </w:t>
      </w:r>
      <w:r w:rsidRPr="008A0EA0">
        <w:rPr>
          <w:rFonts w:ascii="Times New Roman" w:hAnsi="Times New Roman" w:cs="Times New Roman"/>
          <w:b/>
          <w:sz w:val="21"/>
          <w:szCs w:val="21"/>
        </w:rPr>
        <w:t>2022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337</w:t>
      </w:r>
      <w:r w:rsidRPr="008A0EA0">
        <w:rPr>
          <w:rFonts w:ascii="Times New Roman" w:hAnsi="Times New Roman" w:cs="Times New Roman"/>
          <w:sz w:val="21"/>
          <w:szCs w:val="21"/>
        </w:rPr>
        <w:t>. DOI: 10.1016/j.jclepro.2022.130489.</w:t>
      </w:r>
    </w:p>
    <w:p w14:paraId="1B7D8F93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(53) Furrow, S. REACTIONS OF IODINE INTERMEDIATES IN IODATE HYDROGEN-PEROXIDE OSCILLATORS.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PHYSICAL CHEMISTRY </w:t>
      </w:r>
      <w:r w:rsidRPr="008A0EA0">
        <w:rPr>
          <w:rFonts w:ascii="Times New Roman" w:hAnsi="Times New Roman" w:cs="Times New Roman"/>
          <w:b/>
          <w:sz w:val="21"/>
          <w:szCs w:val="21"/>
        </w:rPr>
        <w:t>1987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91</w:t>
      </w:r>
      <w:r w:rsidRPr="008A0EA0">
        <w:rPr>
          <w:rFonts w:ascii="Times New Roman" w:hAnsi="Times New Roman" w:cs="Times New Roman"/>
          <w:sz w:val="21"/>
          <w:szCs w:val="21"/>
        </w:rPr>
        <w:t xml:space="preserve"> (8), 2129-2135. DOI: 10.1021/j100292a031.</w:t>
      </w:r>
    </w:p>
    <w:p w14:paraId="3AF9C7F4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(54) Bednar, A. J.; Garbarino, J. R.; Ranville, J. F.; Wildeman, T. R. Preserving the distribution of inorganic arsenic species in groundwater and acid mine drainage samples.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2002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36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(10), 2213-2218. DOI: 10.1021/es0157651.</w:t>
      </w:r>
    </w:p>
    <w:p w14:paraId="1B78B568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(55) Shin, J.; Lee, Y.; von Gunten, U. Kinetics of the reaction between hydrogen peroxide and aqueous iodine: Implications for technical and natural aquatic systems.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2020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179</w:t>
      </w:r>
      <w:r w:rsidRPr="008A0EA0">
        <w:rPr>
          <w:rFonts w:ascii="Times New Roman" w:hAnsi="Times New Roman" w:cs="Times New Roman"/>
          <w:sz w:val="21"/>
          <w:szCs w:val="21"/>
        </w:rPr>
        <w:t>. DOI: 10.1016/j.watres.2020.115852.</w:t>
      </w:r>
    </w:p>
    <w:p w14:paraId="00D4217D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(56) Zhou, Y.; Li, J.; Jiang, J.; Gao, Y.; Yang, Y.; Pang, S. Y.; Ma, J.; Guan, C. T.; Wang, L. H. Iodine Atom or Hypoiodous Acid? Comment on "Rapid Selective Circumneutral Degradation of Phenolic Pollutants Using Peroxymonosulfate lodide Metal-Free Oxidation: Role of Iodine Atoms".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2017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51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(16), 9410-9411. DOI: 10.1021/acs.est.7b02888.</w:t>
      </w:r>
    </w:p>
    <w:p w14:paraId="65156F8E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(57) Ying, L. W.; Liu, Y.; Dong, W. B.; Yuan, H. X.; Ma, L. M. Effect of bromide ions on the UV/H2O2 oxidation of alanine in aqueous solutions.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CHEMICAL ENGINEERING JOURNAL </w:t>
      </w:r>
      <w:r w:rsidRPr="008A0EA0">
        <w:rPr>
          <w:rFonts w:ascii="Times New Roman" w:hAnsi="Times New Roman" w:cs="Times New Roman"/>
          <w:b/>
          <w:sz w:val="21"/>
          <w:szCs w:val="21"/>
        </w:rPr>
        <w:t>2016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285</w:t>
      </w:r>
      <w:r w:rsidRPr="008A0EA0">
        <w:rPr>
          <w:rFonts w:ascii="Times New Roman" w:hAnsi="Times New Roman" w:cs="Times New Roman"/>
          <w:sz w:val="21"/>
          <w:szCs w:val="21"/>
        </w:rPr>
        <w:t>, 172-179. DOI: 10.1016/j.cej.2015.10.018.</w:t>
      </w:r>
    </w:p>
    <w:p w14:paraId="02658ECE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(58) Wu, Y.; Wang, Y.; Pan, T.; Yang, X. Oxidation of tetrabromobisphenol A (TBBPA) by peroxymonosulfate: The role of in-situ formed HOBr.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2020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169</w:t>
      </w:r>
      <w:r w:rsidRPr="008A0EA0">
        <w:rPr>
          <w:rFonts w:ascii="Times New Roman" w:hAnsi="Times New Roman" w:cs="Times New Roman"/>
          <w:sz w:val="21"/>
          <w:szCs w:val="21"/>
        </w:rPr>
        <w:t>. DOI: 10.1016/j.watres.2019.115202.</w:t>
      </w:r>
    </w:p>
    <w:p w14:paraId="0D242937" w14:textId="6A9B038F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>(59) Li, J.; Jiang, J.; Zhou, Y.; Pang, S. Y.; Gao, Y.; Jiang, C. C.; Ma, J.; Jin, Y. X.; Yang, Y.; Liu, G. Q.; et al. Kinetics of Oxidation of Iodide (I</w:t>
      </w:r>
      <w:r w:rsidR="00D763F9" w:rsidRPr="00D763F9">
        <w:rPr>
          <w:rFonts w:ascii="Times New Roman" w:hAnsi="Times New Roman" w:cs="Times New Roman" w:hint="eastAsia"/>
          <w:sz w:val="21"/>
          <w:szCs w:val="21"/>
          <w:vertAlign w:val="superscript"/>
        </w:rPr>
        <w:t>-</w:t>
      </w:r>
      <w:r w:rsidRPr="008A0EA0">
        <w:rPr>
          <w:rFonts w:ascii="Times New Roman" w:hAnsi="Times New Roman" w:cs="Times New Roman"/>
          <w:sz w:val="21"/>
          <w:szCs w:val="21"/>
        </w:rPr>
        <w:t>) and Hypoiodous Acid (HOI) by Peroxymonosulfate (PMS) and Formation of Iodinated Products in the PMS/I</w:t>
      </w:r>
      <w:r w:rsidRPr="00D763F9">
        <w:rPr>
          <w:rFonts w:ascii="Times New Roman" w:hAnsi="Times New Roman" w:cs="Times New Roman"/>
          <w:sz w:val="21"/>
          <w:szCs w:val="21"/>
          <w:vertAlign w:val="superscript"/>
        </w:rPr>
        <w:t>-</w:t>
      </w:r>
      <w:r w:rsidRPr="008A0EA0">
        <w:rPr>
          <w:rFonts w:ascii="Times New Roman" w:hAnsi="Times New Roman" w:cs="Times New Roman"/>
          <w:sz w:val="21"/>
          <w:szCs w:val="21"/>
        </w:rPr>
        <w:t xml:space="preserve">/NOM System.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LETTERS </w:t>
      </w:r>
      <w:r w:rsidRPr="008A0EA0">
        <w:rPr>
          <w:rFonts w:ascii="Times New Roman" w:hAnsi="Times New Roman" w:cs="Times New Roman"/>
          <w:b/>
          <w:sz w:val="21"/>
          <w:szCs w:val="21"/>
        </w:rPr>
        <w:t>2017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</w:t>
      </w:r>
      <w:r w:rsidRPr="008A0EA0">
        <w:rPr>
          <w:rFonts w:ascii="Times New Roman" w:hAnsi="Times New Roman" w:cs="Times New Roman"/>
          <w:sz w:val="21"/>
          <w:szCs w:val="21"/>
        </w:rPr>
        <w:t xml:space="preserve"> (2), 76-82. DOI: 10.1021/acs.estlett.6b00471.</w:t>
      </w:r>
    </w:p>
    <w:p w14:paraId="3F4DD52F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(60) Gallard, H.; Von Gunten, U. Chlorination of phenols: Kinetics and formation of chloroform.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2002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36</w:t>
      </w:r>
      <w:r w:rsidRPr="008A0EA0">
        <w:rPr>
          <w:rFonts w:ascii="Times New Roman" w:hAnsi="Times New Roman" w:cs="Times New Roman"/>
          <w:sz w:val="21"/>
          <w:szCs w:val="21"/>
        </w:rPr>
        <w:t xml:space="preserve"> (5), 884-890. DOI: 10.1021/es010076a.</w:t>
      </w:r>
    </w:p>
    <w:p w14:paraId="27F8515F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(61) Heeb, M. B.; Criquet, J.; Zimmermann-Steffens, S. G.; von Gunten, U. Oxidative treatment of bromide-containing waters: Formation of bromine and its reactions with inorganic and organic compounds - A critical review.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2014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48</w:t>
      </w:r>
      <w:r w:rsidRPr="008A0EA0">
        <w:rPr>
          <w:rFonts w:ascii="Times New Roman" w:hAnsi="Times New Roman" w:cs="Times New Roman"/>
          <w:sz w:val="21"/>
          <w:szCs w:val="21"/>
        </w:rPr>
        <w:t>, 15-42. DOI: 10.1016/j.watres.2013.08.030.</w:t>
      </w:r>
    </w:p>
    <w:p w14:paraId="7C5663E1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(62) Fang, C. L.; Wang, Z. H.; Feng, M.; Huang, Y.; Yang, F.; Liu, J. S. Trace bromide ion impurity leads to formation of chlorobromoaromatic by-products in peroxymonosulfate-based oxidation of chlorophenols.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CHEMOSPHERE </w:t>
      </w:r>
      <w:r w:rsidRPr="008A0EA0">
        <w:rPr>
          <w:rFonts w:ascii="Times New Roman" w:hAnsi="Times New Roman" w:cs="Times New Roman"/>
          <w:b/>
          <w:sz w:val="21"/>
          <w:szCs w:val="21"/>
        </w:rPr>
        <w:t>2017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182</w:t>
      </w:r>
      <w:r w:rsidRPr="008A0EA0">
        <w:rPr>
          <w:rFonts w:ascii="Times New Roman" w:hAnsi="Times New Roman" w:cs="Times New Roman"/>
          <w:sz w:val="21"/>
          <w:szCs w:val="21"/>
        </w:rPr>
        <w:t>, 624-629. DOI: 10.1016/j.chemosphere.2017.05.065.</w:t>
      </w:r>
    </w:p>
    <w:p w14:paraId="19429BB0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lastRenderedPageBreak/>
        <w:t xml:space="preserve">(63) von Gunten, U. Ozonation of drinking water: Part II. Disinfection and by-product formation in presence of bromide, iodide or chlorine.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2003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37</w:t>
      </w:r>
      <w:r w:rsidRPr="008A0EA0">
        <w:rPr>
          <w:rFonts w:ascii="Times New Roman" w:hAnsi="Times New Roman" w:cs="Times New Roman"/>
          <w:sz w:val="21"/>
          <w:szCs w:val="21"/>
        </w:rPr>
        <w:t xml:space="preserve"> (7), 1469-1487. DOI: 10.1016/S0043-1354(02)00458-X.</w:t>
      </w:r>
    </w:p>
    <w:p w14:paraId="2B5B669C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(64) Lee, H.; Seong, J.; Lee, K. M.; Kim, H. H.; Choi, J.; Kim, J. H.; Lee, C. Chloride-enhanced oxidation of organic contaminants by Cu(II)-catalyzed Fenton-like reaction at neutral pH.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HAZARDOUS MATERIALS </w:t>
      </w:r>
      <w:r w:rsidRPr="008A0EA0">
        <w:rPr>
          <w:rFonts w:ascii="Times New Roman" w:hAnsi="Times New Roman" w:cs="Times New Roman"/>
          <w:b/>
          <w:sz w:val="21"/>
          <w:szCs w:val="21"/>
        </w:rPr>
        <w:t>2018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344</w:t>
      </w:r>
      <w:r w:rsidRPr="008A0EA0">
        <w:rPr>
          <w:rFonts w:ascii="Times New Roman" w:hAnsi="Times New Roman" w:cs="Times New Roman"/>
          <w:sz w:val="21"/>
          <w:szCs w:val="21"/>
        </w:rPr>
        <w:t>, 1174-1180. DOI: 10.1016/j.jhazmat.2017.10.020.</w:t>
      </w:r>
    </w:p>
    <w:p w14:paraId="6C7C46EF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(65) Lu, J. H.; Wu, J. W.; Ji, Y. F.; Kong, D. Y. Transformation of bromide in thermo activated persulfate oxidation processes.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WATER RESEARCH </w:t>
      </w:r>
      <w:r w:rsidRPr="008A0EA0">
        <w:rPr>
          <w:rFonts w:ascii="Times New Roman" w:hAnsi="Times New Roman" w:cs="Times New Roman"/>
          <w:b/>
          <w:sz w:val="21"/>
          <w:szCs w:val="21"/>
        </w:rPr>
        <w:t>2015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78</w:t>
      </w:r>
      <w:r w:rsidRPr="008A0EA0">
        <w:rPr>
          <w:rFonts w:ascii="Times New Roman" w:hAnsi="Times New Roman" w:cs="Times New Roman"/>
          <w:sz w:val="21"/>
          <w:szCs w:val="21"/>
        </w:rPr>
        <w:t>, 1-8. DOI: 10.1016/j.watres.2015.03.028.</w:t>
      </w:r>
    </w:p>
    <w:p w14:paraId="76BA3DF9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(66) Zhang, M.; Lin, K. D. Unintended polyhalogenated carbazole production during advanced oxidation of coking wastewater.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JOURNAL OF HAZARDOUS MATERIALS </w:t>
      </w:r>
      <w:r w:rsidRPr="008A0EA0">
        <w:rPr>
          <w:rFonts w:ascii="Times New Roman" w:hAnsi="Times New Roman" w:cs="Times New Roman"/>
          <w:b/>
          <w:sz w:val="21"/>
          <w:szCs w:val="21"/>
        </w:rPr>
        <w:t>2024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473</w:t>
      </w:r>
      <w:r w:rsidRPr="008A0EA0">
        <w:rPr>
          <w:rFonts w:ascii="Times New Roman" w:hAnsi="Times New Roman" w:cs="Times New Roman"/>
          <w:sz w:val="21"/>
          <w:szCs w:val="21"/>
        </w:rPr>
        <w:t>. DOI: 10.1016/j.jhazmat.2024.134649.</w:t>
      </w:r>
    </w:p>
    <w:p w14:paraId="61E88319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(67) Xiao, J. Y.; Li, Y. J.; Dong, H. R.; Pang, Z. J.; Zhao, M. X.; Dong, J.; Huang, D. F.; Li, L. Iodide ion as an electron shuttle to significantly accelerate the elimination of sulfamethazine in the Fenton-like system under neutral condition.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APPLIED CATALYSIS B-ENVIRONMENT AND ENERGY </w:t>
      </w:r>
      <w:r w:rsidRPr="008A0EA0">
        <w:rPr>
          <w:rFonts w:ascii="Times New Roman" w:hAnsi="Times New Roman" w:cs="Times New Roman"/>
          <w:b/>
          <w:sz w:val="21"/>
          <w:szCs w:val="21"/>
        </w:rPr>
        <w:t>2024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344</w:t>
      </w:r>
      <w:r w:rsidRPr="008A0EA0">
        <w:rPr>
          <w:rFonts w:ascii="Times New Roman" w:hAnsi="Times New Roman" w:cs="Times New Roman"/>
          <w:sz w:val="21"/>
          <w:szCs w:val="21"/>
        </w:rPr>
        <w:t>. DOI: 10.1016/j.apcatb.2023.123610.</w:t>
      </w:r>
    </w:p>
    <w:p w14:paraId="2FFA49D9" w14:textId="77777777" w:rsidR="008A0EA0" w:rsidRPr="008A0EA0" w:rsidRDefault="008A0EA0" w:rsidP="008A0EA0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8A0EA0">
        <w:rPr>
          <w:rFonts w:ascii="Times New Roman" w:hAnsi="Times New Roman" w:cs="Times New Roman"/>
          <w:sz w:val="21"/>
          <w:szCs w:val="21"/>
        </w:rPr>
        <w:t xml:space="preserve">(68) Feng, Y.; Shih, K. Response to Comment on "Rapid Selective Circumneutral Degradation of Phenolic Pollutants Using Peroxymonosulfate-Iodide Metal-Free Oxidation: Role of Iodine Atoms". </w:t>
      </w:r>
      <w:r w:rsidRPr="008A0EA0">
        <w:rPr>
          <w:rFonts w:ascii="Times New Roman" w:hAnsi="Times New Roman" w:cs="Times New Roman"/>
          <w:i/>
          <w:sz w:val="21"/>
          <w:szCs w:val="21"/>
        </w:rPr>
        <w:t xml:space="preserve">ENVIRONMENTAL SCIENCE &amp; TECHNOLOGY </w:t>
      </w:r>
      <w:r w:rsidRPr="008A0EA0">
        <w:rPr>
          <w:rFonts w:ascii="Times New Roman" w:hAnsi="Times New Roman" w:cs="Times New Roman"/>
          <w:b/>
          <w:sz w:val="21"/>
          <w:szCs w:val="21"/>
        </w:rPr>
        <w:t>2017</w:t>
      </w:r>
      <w:r w:rsidRPr="008A0EA0">
        <w:rPr>
          <w:rFonts w:ascii="Times New Roman" w:hAnsi="Times New Roman" w:cs="Times New Roman"/>
          <w:sz w:val="21"/>
          <w:szCs w:val="21"/>
        </w:rPr>
        <w:t xml:space="preserve">, </w:t>
      </w:r>
      <w:r w:rsidRPr="008A0EA0">
        <w:rPr>
          <w:rFonts w:ascii="Times New Roman" w:hAnsi="Times New Roman" w:cs="Times New Roman"/>
          <w:i/>
          <w:sz w:val="21"/>
          <w:szCs w:val="21"/>
        </w:rPr>
        <w:t>51</w:t>
      </w:r>
      <w:r w:rsidRPr="008A0EA0">
        <w:rPr>
          <w:rFonts w:ascii="Times New Roman" w:hAnsi="Times New Roman" w:cs="Times New Roman"/>
          <w:sz w:val="21"/>
          <w:szCs w:val="21"/>
        </w:rPr>
        <w:t xml:space="preserve"> (16), 9412-9413. DOI: 10.1021/acs.est.7b03417.</w:t>
      </w:r>
    </w:p>
    <w:p w14:paraId="2FEFD5A9" w14:textId="77777777" w:rsidR="008A0EA0" w:rsidRDefault="008A0EA0" w:rsidP="008A0EA0">
      <w:pPr>
        <w:rPr>
          <w:rFonts w:ascii="Times New Roman" w:eastAsia="宋体" w:hAnsi="Times New Roman"/>
          <w:sz w:val="28"/>
          <w:szCs w:val="36"/>
        </w:rPr>
      </w:pPr>
      <w:r w:rsidRPr="008A0EA0">
        <w:rPr>
          <w:rFonts w:ascii="Times New Roman" w:eastAsia="宋体" w:hAnsi="Times New Roman" w:cs="Times New Roman"/>
          <w:szCs w:val="21"/>
        </w:rPr>
        <w:fldChar w:fldCharType="end"/>
      </w:r>
    </w:p>
    <w:p w14:paraId="0D403192" w14:textId="77777777" w:rsidR="00A16A85" w:rsidRDefault="00A16A85">
      <w:pPr>
        <w:numPr>
          <w:ilvl w:val="1"/>
          <w:numId w:val="0"/>
        </w:numPr>
        <w:rPr>
          <w:rFonts w:ascii="Times New Roman" w:eastAsia="宋体" w:hAnsi="Times New Roman"/>
          <w:sz w:val="28"/>
          <w:szCs w:val="36"/>
        </w:rPr>
      </w:pPr>
    </w:p>
    <w:sectPr w:rsidR="00A16A85">
      <w:pgSz w:w="11906" w:h="16838"/>
      <w:pgMar w:top="1440" w:right="1803" w:bottom="1440" w:left="1803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6072" w14:textId="77777777" w:rsidR="008A29FC" w:rsidRDefault="008A29FC" w:rsidP="008B7FF8">
      <w:r>
        <w:separator/>
      </w:r>
    </w:p>
  </w:endnote>
  <w:endnote w:type="continuationSeparator" w:id="0">
    <w:p w14:paraId="25B51FB4" w14:textId="77777777" w:rsidR="008A29FC" w:rsidRDefault="008A29FC" w:rsidP="008B7F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vOT2e364b11">
    <w:altName w:val="Segoe Print"/>
    <w:charset w:val="00"/>
    <w:family w:val="auto"/>
    <w:pitch w:val="default"/>
  </w:font>
  <w:font w:name="AdvOT51c1769e">
    <w:altName w:val="Segoe Print"/>
    <w:charset w:val="00"/>
    <w:family w:val="auto"/>
    <w:pitch w:val="default"/>
  </w:font>
  <w:font w:name="AdvOT8608a8d1 + 22">
    <w:altName w:val="Segoe Print"/>
    <w:charset w:val="00"/>
    <w:family w:val="auto"/>
    <w:pitch w:val="default"/>
  </w:font>
  <w:font w:name="AdvOT8608a8d1 + 21">
    <w:altName w:val="Segoe Print"/>
    <w:charset w:val="00"/>
    <w:family w:val="auto"/>
    <w:pitch w:val="default"/>
  </w:font>
  <w:font w:name="AdvOT8608a8d1 + 20">
    <w:altName w:val="Segoe Print"/>
    <w:charset w:val="00"/>
    <w:family w:val="auto"/>
    <w:pitch w:val="default"/>
  </w:font>
  <w:font w:name="AdvOT8608a8d1">
    <w:altName w:val="Segoe Print"/>
    <w:charset w:val="00"/>
    <w:family w:val="auto"/>
    <w:pitch w:val="default"/>
  </w:font>
  <w:font w:name="TimesNewRomanPS-BoldMT">
    <w:altName w:val="Segoe Print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1499782"/>
      <w:docPartObj>
        <w:docPartGallery w:val="Page Numbers (Bottom of Page)"/>
        <w:docPartUnique/>
      </w:docPartObj>
    </w:sdtPr>
    <w:sdtEndPr/>
    <w:sdtContent>
      <w:p w14:paraId="7E45A4B2" w14:textId="6C4F80F3" w:rsidR="00973F4D" w:rsidRDefault="00973F4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A9AE1EA" w14:textId="77777777" w:rsidR="00973F4D" w:rsidRDefault="00973F4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E43E4" w14:textId="77777777" w:rsidR="008A29FC" w:rsidRDefault="008A29FC" w:rsidP="008B7FF8">
      <w:r>
        <w:separator/>
      </w:r>
    </w:p>
  </w:footnote>
  <w:footnote w:type="continuationSeparator" w:id="0">
    <w:p w14:paraId="2D7B5660" w14:textId="77777777" w:rsidR="008A29FC" w:rsidRDefault="008A29FC" w:rsidP="008B7F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96EB10"/>
    <w:multiLevelType w:val="singleLevel"/>
    <w:tmpl w:val="9096EB10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B75"/>
    <w:rsid w:val="000172A0"/>
    <w:rsid w:val="00025AF8"/>
    <w:rsid w:val="00032F8B"/>
    <w:rsid w:val="00065961"/>
    <w:rsid w:val="000670A1"/>
    <w:rsid w:val="00070860"/>
    <w:rsid w:val="000725CD"/>
    <w:rsid w:val="000B00AE"/>
    <w:rsid w:val="000C4268"/>
    <w:rsid w:val="000C7BDB"/>
    <w:rsid w:val="000E057B"/>
    <w:rsid w:val="00102886"/>
    <w:rsid w:val="00152CD0"/>
    <w:rsid w:val="0016482B"/>
    <w:rsid w:val="001810F5"/>
    <w:rsid w:val="001A7BC3"/>
    <w:rsid w:val="001C7B74"/>
    <w:rsid w:val="001C7D72"/>
    <w:rsid w:val="001F18AF"/>
    <w:rsid w:val="00206F19"/>
    <w:rsid w:val="00237E63"/>
    <w:rsid w:val="00265B75"/>
    <w:rsid w:val="0027624D"/>
    <w:rsid w:val="00286E6A"/>
    <w:rsid w:val="002A345E"/>
    <w:rsid w:val="002C4D1F"/>
    <w:rsid w:val="002D7745"/>
    <w:rsid w:val="002E2341"/>
    <w:rsid w:val="00310A20"/>
    <w:rsid w:val="00353E2D"/>
    <w:rsid w:val="0035574F"/>
    <w:rsid w:val="0037369A"/>
    <w:rsid w:val="003B74B2"/>
    <w:rsid w:val="003C0799"/>
    <w:rsid w:val="003E4A60"/>
    <w:rsid w:val="003F57B4"/>
    <w:rsid w:val="00444BC7"/>
    <w:rsid w:val="00457514"/>
    <w:rsid w:val="00493EF0"/>
    <w:rsid w:val="004A24DD"/>
    <w:rsid w:val="004D41E4"/>
    <w:rsid w:val="004D51B2"/>
    <w:rsid w:val="005073CB"/>
    <w:rsid w:val="005142DC"/>
    <w:rsid w:val="005144C9"/>
    <w:rsid w:val="00521385"/>
    <w:rsid w:val="00534614"/>
    <w:rsid w:val="005358AF"/>
    <w:rsid w:val="00560335"/>
    <w:rsid w:val="0057404A"/>
    <w:rsid w:val="00574182"/>
    <w:rsid w:val="00585DC5"/>
    <w:rsid w:val="005947CE"/>
    <w:rsid w:val="0059594D"/>
    <w:rsid w:val="005B03AD"/>
    <w:rsid w:val="005B4697"/>
    <w:rsid w:val="00600B34"/>
    <w:rsid w:val="00645792"/>
    <w:rsid w:val="006518BF"/>
    <w:rsid w:val="00654D11"/>
    <w:rsid w:val="006818BD"/>
    <w:rsid w:val="006A4C43"/>
    <w:rsid w:val="006D1ED6"/>
    <w:rsid w:val="006E36CE"/>
    <w:rsid w:val="006F7260"/>
    <w:rsid w:val="00707100"/>
    <w:rsid w:val="00711893"/>
    <w:rsid w:val="00712F97"/>
    <w:rsid w:val="00732A43"/>
    <w:rsid w:val="00747C11"/>
    <w:rsid w:val="0075389E"/>
    <w:rsid w:val="00766C92"/>
    <w:rsid w:val="007671FF"/>
    <w:rsid w:val="00772901"/>
    <w:rsid w:val="007B48E7"/>
    <w:rsid w:val="007F29A5"/>
    <w:rsid w:val="00805B9C"/>
    <w:rsid w:val="008170EE"/>
    <w:rsid w:val="008A0EA0"/>
    <w:rsid w:val="008A29FC"/>
    <w:rsid w:val="008B3375"/>
    <w:rsid w:val="008B7FF8"/>
    <w:rsid w:val="0090069D"/>
    <w:rsid w:val="009265D1"/>
    <w:rsid w:val="0094156D"/>
    <w:rsid w:val="009470AE"/>
    <w:rsid w:val="00973F4D"/>
    <w:rsid w:val="0098008C"/>
    <w:rsid w:val="00987B9E"/>
    <w:rsid w:val="00994679"/>
    <w:rsid w:val="009A6504"/>
    <w:rsid w:val="00A05223"/>
    <w:rsid w:val="00A061BD"/>
    <w:rsid w:val="00A16A85"/>
    <w:rsid w:val="00A40D1F"/>
    <w:rsid w:val="00A70078"/>
    <w:rsid w:val="00A72652"/>
    <w:rsid w:val="00A90DF7"/>
    <w:rsid w:val="00A954F4"/>
    <w:rsid w:val="00AF5CA2"/>
    <w:rsid w:val="00AF792E"/>
    <w:rsid w:val="00B36CE7"/>
    <w:rsid w:val="00B476AC"/>
    <w:rsid w:val="00B64F56"/>
    <w:rsid w:val="00B76B0E"/>
    <w:rsid w:val="00BC0D7B"/>
    <w:rsid w:val="00BC1066"/>
    <w:rsid w:val="00BC42FD"/>
    <w:rsid w:val="00BC5482"/>
    <w:rsid w:val="00BC7BAE"/>
    <w:rsid w:val="00BD6E19"/>
    <w:rsid w:val="00BF538D"/>
    <w:rsid w:val="00C01739"/>
    <w:rsid w:val="00C3586C"/>
    <w:rsid w:val="00C409C3"/>
    <w:rsid w:val="00CA09EC"/>
    <w:rsid w:val="00CD5D47"/>
    <w:rsid w:val="00CF5CA2"/>
    <w:rsid w:val="00CF60D5"/>
    <w:rsid w:val="00D40A3C"/>
    <w:rsid w:val="00D57543"/>
    <w:rsid w:val="00D63AD3"/>
    <w:rsid w:val="00D763F9"/>
    <w:rsid w:val="00DF33CC"/>
    <w:rsid w:val="00E07F09"/>
    <w:rsid w:val="00E3082F"/>
    <w:rsid w:val="00E36F5A"/>
    <w:rsid w:val="00E75C3A"/>
    <w:rsid w:val="00EE015F"/>
    <w:rsid w:val="00F14283"/>
    <w:rsid w:val="00F821AE"/>
    <w:rsid w:val="00F96C51"/>
    <w:rsid w:val="00FA79C1"/>
    <w:rsid w:val="00FC26F5"/>
    <w:rsid w:val="00FC2E2F"/>
    <w:rsid w:val="00FF18D8"/>
    <w:rsid w:val="00FF3697"/>
    <w:rsid w:val="051060E7"/>
    <w:rsid w:val="070515DD"/>
    <w:rsid w:val="12D971AD"/>
    <w:rsid w:val="13AD0B3D"/>
    <w:rsid w:val="1BC433D1"/>
    <w:rsid w:val="1E466D13"/>
    <w:rsid w:val="2E3C3516"/>
    <w:rsid w:val="387B329C"/>
    <w:rsid w:val="414162A0"/>
    <w:rsid w:val="42EB4C45"/>
    <w:rsid w:val="48481203"/>
    <w:rsid w:val="49496F6D"/>
    <w:rsid w:val="4B525E80"/>
    <w:rsid w:val="4B6E614A"/>
    <w:rsid w:val="4E4B76F9"/>
    <w:rsid w:val="59DC55DC"/>
    <w:rsid w:val="5DC50992"/>
    <w:rsid w:val="601F342D"/>
    <w:rsid w:val="6F821D14"/>
    <w:rsid w:val="70FD244B"/>
    <w:rsid w:val="7B000E04"/>
    <w:rsid w:val="7CA64BE1"/>
    <w:rsid w:val="7EF4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3BEA18A"/>
  <w14:defaultImageDpi w14:val="32767"/>
  <w15:docId w15:val="{D2F48829-CB3E-452B-9D11-31D7A76B0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1">
    <w:name w:val="font11"/>
    <w:basedOn w:val="a0"/>
    <w:qFormat/>
    <w:rPr>
      <w:rFonts w:ascii="等线" w:eastAsia="等线" w:hAnsi="等线" w:cs="等线" w:hint="eastAsia"/>
      <w:color w:val="000000"/>
      <w:sz w:val="16"/>
      <w:szCs w:val="16"/>
      <w:u w:val="none"/>
    </w:rPr>
  </w:style>
  <w:style w:type="character" w:customStyle="1" w:styleId="font21">
    <w:name w:val="font21"/>
    <w:basedOn w:val="a0"/>
    <w:qFormat/>
    <w:rPr>
      <w:rFonts w:ascii="微软雅黑" w:eastAsia="微软雅黑" w:hAnsi="微软雅黑" w:cs="微软雅黑"/>
      <w:color w:val="000000"/>
      <w:sz w:val="16"/>
      <w:szCs w:val="16"/>
      <w:u w:val="none"/>
    </w:rPr>
  </w:style>
  <w:style w:type="character" w:customStyle="1" w:styleId="font31">
    <w:name w:val="font31"/>
    <w:basedOn w:val="a0"/>
    <w:qFormat/>
    <w:rPr>
      <w:rFonts w:ascii="微软雅黑" w:eastAsia="微软雅黑" w:hAnsi="微软雅黑" w:cs="微软雅黑"/>
      <w:color w:val="000000"/>
      <w:sz w:val="16"/>
      <w:szCs w:val="16"/>
      <w:u w:val="none"/>
    </w:rPr>
  </w:style>
  <w:style w:type="character" w:customStyle="1" w:styleId="font41">
    <w:name w:val="font41"/>
    <w:basedOn w:val="a0"/>
    <w:qFormat/>
    <w:rPr>
      <w:rFonts w:ascii="AdvOT2e364b11" w:eastAsia="AdvOT2e364b11" w:hAnsi="AdvOT2e364b11" w:cs="AdvOT2e364b11"/>
      <w:color w:val="000000"/>
      <w:sz w:val="10"/>
      <w:szCs w:val="10"/>
      <w:u w:val="none"/>
    </w:rPr>
  </w:style>
  <w:style w:type="character" w:customStyle="1" w:styleId="font51">
    <w:name w:val="font51"/>
    <w:basedOn w:val="a0"/>
    <w:qFormat/>
    <w:rPr>
      <w:rFonts w:ascii="AdvOT51c1769e" w:eastAsia="AdvOT51c1769e" w:hAnsi="AdvOT51c1769e" w:cs="AdvOT51c1769e"/>
      <w:color w:val="000000"/>
      <w:sz w:val="11"/>
      <w:szCs w:val="11"/>
      <w:u w:val="none"/>
    </w:rPr>
  </w:style>
  <w:style w:type="character" w:customStyle="1" w:styleId="font61">
    <w:name w:val="font61"/>
    <w:basedOn w:val="a0"/>
    <w:qFormat/>
    <w:rPr>
      <w:rFonts w:ascii="AdvOT51c1769e" w:eastAsia="AdvOT51c1769e" w:hAnsi="AdvOT51c1769e" w:cs="AdvOT51c1769e" w:hint="default"/>
      <w:color w:val="000000"/>
      <w:sz w:val="16"/>
      <w:szCs w:val="16"/>
      <w:u w:val="none"/>
    </w:rPr>
  </w:style>
  <w:style w:type="character" w:customStyle="1" w:styleId="font71">
    <w:name w:val="font71"/>
    <w:basedOn w:val="a0"/>
    <w:qFormat/>
    <w:rPr>
      <w:rFonts w:ascii="AdvOT8608a8d1 + 22" w:eastAsia="AdvOT8608a8d1 + 22" w:hAnsi="AdvOT8608a8d1 + 22" w:cs="AdvOT8608a8d1 + 22"/>
      <w:color w:val="000000"/>
      <w:sz w:val="11"/>
      <w:szCs w:val="11"/>
      <w:u w:val="none"/>
    </w:rPr>
  </w:style>
  <w:style w:type="character" w:customStyle="1" w:styleId="font81">
    <w:name w:val="font81"/>
    <w:basedOn w:val="a0"/>
    <w:qFormat/>
    <w:rPr>
      <w:rFonts w:ascii="AdvOT8608a8d1 + 21" w:eastAsia="AdvOT8608a8d1 + 21" w:hAnsi="AdvOT8608a8d1 + 21" w:cs="AdvOT8608a8d1 + 21"/>
      <w:color w:val="000000"/>
      <w:sz w:val="16"/>
      <w:szCs w:val="16"/>
      <w:u w:val="none"/>
    </w:rPr>
  </w:style>
  <w:style w:type="character" w:customStyle="1" w:styleId="font91">
    <w:name w:val="font91"/>
    <w:basedOn w:val="a0"/>
    <w:qFormat/>
    <w:rPr>
      <w:rFonts w:ascii="AdvOT2e364b11" w:eastAsia="AdvOT2e364b11" w:hAnsi="AdvOT2e364b11" w:cs="AdvOT2e364b11" w:hint="default"/>
      <w:color w:val="000000"/>
      <w:sz w:val="11"/>
      <w:szCs w:val="11"/>
      <w:u w:val="none"/>
    </w:rPr>
  </w:style>
  <w:style w:type="character" w:customStyle="1" w:styleId="font101">
    <w:name w:val="font101"/>
    <w:basedOn w:val="a0"/>
    <w:qFormat/>
    <w:rPr>
      <w:rFonts w:ascii="AdvOT8608a8d1 + 20" w:eastAsia="AdvOT8608a8d1 + 20" w:hAnsi="AdvOT8608a8d1 + 20" w:cs="AdvOT8608a8d1 + 20"/>
      <w:color w:val="000000"/>
      <w:sz w:val="16"/>
      <w:szCs w:val="16"/>
      <w:u w:val="none"/>
    </w:rPr>
  </w:style>
  <w:style w:type="character" w:customStyle="1" w:styleId="font151">
    <w:name w:val="font151"/>
    <w:basedOn w:val="a0"/>
    <w:qFormat/>
    <w:rPr>
      <w:rFonts w:ascii="AdvOT8608a8d1" w:eastAsia="AdvOT8608a8d1" w:hAnsi="AdvOT8608a8d1" w:cs="AdvOT8608a8d1"/>
      <w:color w:val="000000"/>
      <w:sz w:val="16"/>
      <w:szCs w:val="16"/>
      <w:u w:val="none"/>
    </w:rPr>
  </w:style>
  <w:style w:type="character" w:customStyle="1" w:styleId="font141">
    <w:name w:val="font141"/>
    <w:basedOn w:val="a0"/>
    <w:qFormat/>
    <w:rPr>
      <w:rFonts w:ascii="AdvOT8608a8d1 + 22" w:eastAsia="AdvOT8608a8d1 + 22" w:hAnsi="AdvOT8608a8d1 + 22" w:cs="AdvOT8608a8d1 + 22" w:hint="default"/>
      <w:color w:val="000000"/>
      <w:sz w:val="10"/>
      <w:szCs w:val="10"/>
      <w:u w:val="none"/>
    </w:rPr>
  </w:style>
  <w:style w:type="character" w:customStyle="1" w:styleId="font112">
    <w:name w:val="font112"/>
    <w:basedOn w:val="a0"/>
    <w:qFormat/>
    <w:rPr>
      <w:rFonts w:ascii="Times New Roman" w:hAnsi="Times New Roman" w:cs="Times New Roman" w:hint="default"/>
      <w:color w:val="000000"/>
      <w:sz w:val="16"/>
      <w:szCs w:val="16"/>
      <w:u w:val="none"/>
    </w:rPr>
  </w:style>
  <w:style w:type="character" w:customStyle="1" w:styleId="font121">
    <w:name w:val="font121"/>
    <w:basedOn w:val="a0"/>
    <w:qFormat/>
    <w:rPr>
      <w:rFonts w:ascii="AdvOT8608a8d1 + 20" w:eastAsia="AdvOT8608a8d1 + 20" w:hAnsi="AdvOT8608a8d1 + 20" w:cs="AdvOT8608a8d1 + 20" w:hint="default"/>
      <w:color w:val="000000"/>
      <w:sz w:val="11"/>
      <w:szCs w:val="11"/>
      <w:u w:val="none"/>
    </w:rPr>
  </w:style>
  <w:style w:type="character" w:customStyle="1" w:styleId="font131">
    <w:name w:val="font131"/>
    <w:basedOn w:val="a0"/>
    <w:qFormat/>
    <w:rPr>
      <w:rFonts w:ascii="AdvOT8608a8d1 + 20" w:eastAsia="AdvOT8608a8d1 + 20" w:hAnsi="AdvOT8608a8d1 + 20" w:cs="AdvOT8608a8d1 + 20" w:hint="default"/>
      <w:color w:val="000000"/>
      <w:sz w:val="10"/>
      <w:szCs w:val="10"/>
      <w:u w:val="none"/>
    </w:r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Hyperlink"/>
    <w:basedOn w:val="a0"/>
    <w:rsid w:val="008A0EA0"/>
    <w:rPr>
      <w:color w:val="0000FF"/>
      <w:u w:val="single"/>
    </w:rPr>
  </w:style>
  <w:style w:type="paragraph" w:customStyle="1" w:styleId="EndNoteBibliographyTitle">
    <w:name w:val="EndNote Bibliography Title"/>
    <w:qFormat/>
    <w:rsid w:val="008A0EA0"/>
    <w:pPr>
      <w:jc w:val="center"/>
    </w:pPr>
    <w:rPr>
      <w:rFonts w:ascii="Calibri" w:eastAsiaTheme="minorEastAsia" w:hAnsi="Calibri" w:cs="Calibri"/>
      <w:kern w:val="2"/>
      <w:szCs w:val="24"/>
    </w:rPr>
  </w:style>
  <w:style w:type="paragraph" w:customStyle="1" w:styleId="EndNoteBibliography">
    <w:name w:val="EndNote Bibliography"/>
    <w:rsid w:val="008A0EA0"/>
    <w:pPr>
      <w:jc w:val="both"/>
    </w:pPr>
    <w:rPr>
      <w:rFonts w:ascii="Calibri" w:eastAsiaTheme="minorEastAsia" w:hAnsi="Calibri" w:cs="Calibri"/>
      <w:kern w:val="2"/>
      <w:szCs w:val="24"/>
    </w:rPr>
  </w:style>
  <w:style w:type="character" w:styleId="aa">
    <w:name w:val="Unresolved Mention"/>
    <w:basedOn w:val="a0"/>
    <w:uiPriority w:val="99"/>
    <w:semiHidden/>
    <w:unhideWhenUsed/>
    <w:rsid w:val="00237E63"/>
    <w:rPr>
      <w:color w:val="605E5C"/>
      <w:shd w:val="clear" w:color="auto" w:fill="E1DFDD"/>
    </w:rPr>
  </w:style>
  <w:style w:type="paragraph" w:styleId="ab">
    <w:name w:val="endnote text"/>
    <w:basedOn w:val="a"/>
    <w:link w:val="ac"/>
    <w:rsid w:val="00994679"/>
    <w:pPr>
      <w:snapToGrid w:val="0"/>
      <w:jc w:val="left"/>
    </w:pPr>
  </w:style>
  <w:style w:type="character" w:customStyle="1" w:styleId="ac">
    <w:name w:val="尾注文本 字符"/>
    <w:basedOn w:val="a0"/>
    <w:link w:val="ab"/>
    <w:rsid w:val="00994679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d">
    <w:name w:val="endnote reference"/>
    <w:basedOn w:val="a0"/>
    <w:rsid w:val="009946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angboscu@126.com" TargetMode="External"/><Relationship Id="rId13" Type="http://schemas.openxmlformats.org/officeDocument/2006/relationships/image" Target="media/image3.tif"/><Relationship Id="rId18" Type="http://schemas.openxmlformats.org/officeDocument/2006/relationships/image" Target="media/image8.ti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tif"/><Relationship Id="rId17" Type="http://schemas.openxmlformats.org/officeDocument/2006/relationships/image" Target="media/image7.tif"/><Relationship Id="rId2" Type="http://schemas.openxmlformats.org/officeDocument/2006/relationships/numbering" Target="numbering.xml"/><Relationship Id="rId16" Type="http://schemas.openxmlformats.org/officeDocument/2006/relationships/image" Target="media/image6.ti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"/><Relationship Id="rId5" Type="http://schemas.openxmlformats.org/officeDocument/2006/relationships/webSettings" Target="webSettings.xml"/><Relationship Id="rId15" Type="http://schemas.openxmlformats.org/officeDocument/2006/relationships/image" Target="media/image5.tif"/><Relationship Id="rId10" Type="http://schemas.openxmlformats.org/officeDocument/2006/relationships/footer" Target="footer1.xml"/><Relationship Id="rId19" Type="http://schemas.openxmlformats.org/officeDocument/2006/relationships/image" Target="media/image9.tif"/><Relationship Id="rId4" Type="http://schemas.openxmlformats.org/officeDocument/2006/relationships/settings" Target="settings.xml"/><Relationship Id="rId9" Type="http://schemas.openxmlformats.org/officeDocument/2006/relationships/hyperlink" Target="mailto:coco1730900@163.com" TargetMode="External"/><Relationship Id="rId1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B495CE-18A0-4815-86F9-1A4C83851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422</TotalTime>
  <Pages>21</Pages>
  <Words>3450</Words>
  <Characters>19670</Characters>
  <Application>Microsoft Office Word</Application>
  <DocSecurity>0</DocSecurity>
  <Lines>163</Lines>
  <Paragraphs>46</Paragraphs>
  <ScaleCrop>false</ScaleCrop>
  <Company/>
  <LinksUpToDate>false</LinksUpToDate>
  <CharactersWithSpaces>23074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波波</dc:creator>
  <cp:lastModifiedBy>bo Billyang</cp:lastModifiedBy>
  <cp:revision>80</cp:revision>
  <dcterms:created xsi:type="dcterms:W3CDTF">2025-06-25T06:18:00Z</dcterms:created>
  <dcterms:modified xsi:type="dcterms:W3CDTF">2025-12-27T03:59:00Z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eyJoZGlkIjoiZGRhYTNlOGJmMTE5MzkwZjgxYzQ5NTZkMDIzZDM1N2MiLCJ1c2VySWQiOiI0ODk4ODI0MDUifQ==</vt:lpwstr>
  </property>
  <property fmtid="{D5CDD505-2E9C-101B-9397-08002B2CF9AE}" pid="4" name="ICV">
    <vt:lpwstr>4D4DC0DCC8F147CDAD9B38CBD4F939A1_12</vt:lpwstr>
  </property>
</Properties>
</file>