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0F146" w14:textId="77777777" w:rsidR="005802F6" w:rsidRPr="00667C3D" w:rsidRDefault="005802F6" w:rsidP="005802F6">
      <w:pPr>
        <w:pStyle w:val="Heading2"/>
        <w:jc w:val="center"/>
        <w:rPr>
          <w:rFonts w:asciiTheme="majorBidi" w:hAnsiTheme="majorBidi"/>
          <w:b/>
          <w:bCs/>
          <w:color w:val="000000" w:themeColor="text1"/>
          <w:lang w:val="en-GB"/>
        </w:rPr>
      </w:pPr>
      <w:r w:rsidRPr="00667C3D">
        <w:rPr>
          <w:rFonts w:asciiTheme="majorBidi" w:hAnsiTheme="majorBidi"/>
          <w:b/>
          <w:bCs/>
          <w:color w:val="000000" w:themeColor="text1"/>
          <w:lang w:val="en-GB"/>
        </w:rPr>
        <w:t>Appendix 1</w:t>
      </w:r>
    </w:p>
    <w:p w14:paraId="40F4EE29" w14:textId="77777777" w:rsidR="005802F6" w:rsidRPr="00215A3B" w:rsidRDefault="005802F6" w:rsidP="005802F6">
      <w:pPr>
        <w:jc w:val="center"/>
        <w:rPr>
          <w:rFonts w:asciiTheme="majorBidi" w:hAnsiTheme="majorBidi" w:cstheme="majorBidi"/>
          <w:b/>
          <w:bCs/>
          <w:sz w:val="22"/>
          <w:szCs w:val="22"/>
        </w:rPr>
      </w:pPr>
      <w:r w:rsidRPr="00215A3B">
        <w:rPr>
          <w:rFonts w:asciiTheme="majorBidi" w:hAnsiTheme="majorBidi" w:cstheme="majorBidi"/>
          <w:b/>
          <w:bCs/>
          <w:sz w:val="22"/>
          <w:szCs w:val="22"/>
        </w:rPr>
        <w:t>The Attitude towards General LLM (AT_GLLM) Scale</w:t>
      </w:r>
    </w:p>
    <w:p w14:paraId="0F616BBF" w14:textId="77777777" w:rsidR="005802F6" w:rsidRPr="0030785D" w:rsidRDefault="005802F6" w:rsidP="005802F6">
      <w:pPr>
        <w:pStyle w:val="p1"/>
        <w:ind w:right="-360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r w:rsidRPr="0030785D">
        <w:rPr>
          <w:rFonts w:asciiTheme="majorBidi" w:hAnsiTheme="majorBidi" w:cstheme="majorBidi"/>
          <w:i/>
          <w:iCs/>
          <w:sz w:val="20"/>
          <w:szCs w:val="20"/>
        </w:rPr>
        <w:t>Think of LLMs in general and the applications built on them. To what extent does the following statement apply to you?</w:t>
      </w:r>
    </w:p>
    <w:tbl>
      <w:tblPr>
        <w:tblStyle w:val="GridTable2-Accent4"/>
        <w:tblW w:w="9810" w:type="dxa"/>
        <w:tblLayout w:type="fixed"/>
        <w:tblLook w:val="04A0" w:firstRow="1" w:lastRow="0" w:firstColumn="1" w:lastColumn="0" w:noHBand="0" w:noVBand="1"/>
      </w:tblPr>
      <w:tblGrid>
        <w:gridCol w:w="776"/>
        <w:gridCol w:w="2644"/>
        <w:gridCol w:w="1260"/>
        <w:gridCol w:w="433"/>
        <w:gridCol w:w="434"/>
        <w:gridCol w:w="434"/>
        <w:gridCol w:w="434"/>
        <w:gridCol w:w="433"/>
        <w:gridCol w:w="434"/>
        <w:gridCol w:w="434"/>
        <w:gridCol w:w="434"/>
        <w:gridCol w:w="434"/>
        <w:gridCol w:w="1226"/>
      </w:tblGrid>
      <w:tr w:rsidR="005802F6" w:rsidRPr="0030785D" w14:paraId="63545ADD" w14:textId="77777777" w:rsidTr="00A96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276F317D" w14:textId="77777777" w:rsidR="005802F6" w:rsidRPr="0030785D" w:rsidRDefault="005802F6" w:rsidP="00A96D1E">
            <w:pPr>
              <w:pStyle w:val="p1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Item nr</w:t>
            </w:r>
          </w:p>
        </w:tc>
        <w:tc>
          <w:tcPr>
            <w:tcW w:w="2644" w:type="dxa"/>
          </w:tcPr>
          <w:p w14:paraId="6FCA5D9A" w14:textId="77777777" w:rsidR="005802F6" w:rsidRPr="0030785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175CAF1" w14:textId="77777777" w:rsidR="005802F6" w:rsidRPr="0030785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 (Strongly Disagree)</w:t>
            </w:r>
          </w:p>
        </w:tc>
        <w:tc>
          <w:tcPr>
            <w:tcW w:w="433" w:type="dxa"/>
          </w:tcPr>
          <w:p w14:paraId="5EF74BE7" w14:textId="77777777" w:rsidR="005802F6" w:rsidRPr="0030785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434" w:type="dxa"/>
          </w:tcPr>
          <w:p w14:paraId="5027BA47" w14:textId="77777777" w:rsidR="005802F6" w:rsidRPr="0030785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434" w:type="dxa"/>
          </w:tcPr>
          <w:p w14:paraId="1F221C13" w14:textId="77777777" w:rsidR="005802F6" w:rsidRPr="0030785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434" w:type="dxa"/>
          </w:tcPr>
          <w:p w14:paraId="7A9BB60D" w14:textId="77777777" w:rsidR="005802F6" w:rsidRPr="0030785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433" w:type="dxa"/>
          </w:tcPr>
          <w:p w14:paraId="42A416EB" w14:textId="77777777" w:rsidR="005802F6" w:rsidRPr="0030785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434" w:type="dxa"/>
          </w:tcPr>
          <w:p w14:paraId="2C101B80" w14:textId="77777777" w:rsidR="005802F6" w:rsidRPr="0030785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434" w:type="dxa"/>
          </w:tcPr>
          <w:p w14:paraId="00FBC715" w14:textId="77777777" w:rsidR="005802F6" w:rsidRPr="0030785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7</w:t>
            </w:r>
          </w:p>
        </w:tc>
        <w:tc>
          <w:tcPr>
            <w:tcW w:w="434" w:type="dxa"/>
          </w:tcPr>
          <w:p w14:paraId="56113257" w14:textId="77777777" w:rsidR="005802F6" w:rsidRPr="0030785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8</w:t>
            </w:r>
          </w:p>
        </w:tc>
        <w:tc>
          <w:tcPr>
            <w:tcW w:w="434" w:type="dxa"/>
          </w:tcPr>
          <w:p w14:paraId="6CC518E8" w14:textId="77777777" w:rsidR="005802F6" w:rsidRPr="0030785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9</w:t>
            </w:r>
          </w:p>
        </w:tc>
        <w:tc>
          <w:tcPr>
            <w:tcW w:w="1226" w:type="dxa"/>
          </w:tcPr>
          <w:p w14:paraId="605977C3" w14:textId="77777777" w:rsidR="005802F6" w:rsidRPr="0030785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10 (Strongly Agree)</w:t>
            </w:r>
          </w:p>
        </w:tc>
      </w:tr>
      <w:tr w:rsidR="005802F6" w:rsidRPr="0030785D" w14:paraId="2503A0E4" w14:textId="77777777" w:rsidTr="00A96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362EC71F" w14:textId="77777777" w:rsidR="005802F6" w:rsidRPr="0030785D" w:rsidRDefault="005802F6" w:rsidP="00A96D1E">
            <w:pPr>
              <w:pStyle w:val="p1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2644" w:type="dxa"/>
          </w:tcPr>
          <w:p w14:paraId="3B99CD40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sz w:val="20"/>
                <w:szCs w:val="20"/>
              </w:rPr>
              <w:t>I fear them</w:t>
            </w:r>
          </w:p>
        </w:tc>
        <w:tc>
          <w:tcPr>
            <w:tcW w:w="1260" w:type="dxa"/>
          </w:tcPr>
          <w:p w14:paraId="1663D3B0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0EBCCCB3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7C05A69F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7FD6196B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539A2138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5AF94B37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28C77012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06233C62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10D026EA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1C719209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6" w:type="dxa"/>
          </w:tcPr>
          <w:p w14:paraId="4BFC317F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802F6" w:rsidRPr="0030785D" w14:paraId="546381AB" w14:textId="77777777" w:rsidTr="00A96D1E">
        <w:trPr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174016CF" w14:textId="77777777" w:rsidR="005802F6" w:rsidRPr="0030785D" w:rsidRDefault="005802F6" w:rsidP="00A96D1E">
            <w:pPr>
              <w:pStyle w:val="p1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2644" w:type="dxa"/>
          </w:tcPr>
          <w:p w14:paraId="10B7BDB9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sz w:val="20"/>
                <w:szCs w:val="20"/>
              </w:rPr>
              <w:t>I trust them</w:t>
            </w:r>
          </w:p>
        </w:tc>
        <w:tc>
          <w:tcPr>
            <w:tcW w:w="1260" w:type="dxa"/>
          </w:tcPr>
          <w:p w14:paraId="73F6105C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41DE956E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1317681E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0402017F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5C001A42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0AFC4DDE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0C43E2BE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235E4321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724213FD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6C05CA4B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6" w:type="dxa"/>
          </w:tcPr>
          <w:p w14:paraId="352E82FA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802F6" w:rsidRPr="0030785D" w14:paraId="5C829A9C" w14:textId="77777777" w:rsidTr="00A96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08725697" w14:textId="77777777" w:rsidR="005802F6" w:rsidRPr="0030785D" w:rsidRDefault="005802F6" w:rsidP="00A96D1E">
            <w:pPr>
              <w:pStyle w:val="p1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2644" w:type="dxa"/>
          </w:tcPr>
          <w:p w14:paraId="25708DB0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sz w:val="20"/>
                <w:szCs w:val="20"/>
              </w:rPr>
              <w:t>They will destroy humankind</w:t>
            </w:r>
          </w:p>
        </w:tc>
        <w:tc>
          <w:tcPr>
            <w:tcW w:w="1260" w:type="dxa"/>
          </w:tcPr>
          <w:p w14:paraId="69F86091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789D8D63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4F4612B0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4E47D05D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3411653D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1A65ACC1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49A1288D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469D8B27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24F04085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2FE7F0A1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6" w:type="dxa"/>
          </w:tcPr>
          <w:p w14:paraId="700720CF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802F6" w:rsidRPr="0030785D" w14:paraId="17BE2644" w14:textId="77777777" w:rsidTr="00A96D1E">
        <w:trPr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197244CA" w14:textId="77777777" w:rsidR="005802F6" w:rsidRPr="0030785D" w:rsidRDefault="005802F6" w:rsidP="00A96D1E">
            <w:pPr>
              <w:pStyle w:val="p1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2644" w:type="dxa"/>
          </w:tcPr>
          <w:p w14:paraId="4FC5C55C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sz w:val="20"/>
                <w:szCs w:val="20"/>
              </w:rPr>
              <w:t>They will benefit humankind</w:t>
            </w:r>
          </w:p>
        </w:tc>
        <w:tc>
          <w:tcPr>
            <w:tcW w:w="1260" w:type="dxa"/>
          </w:tcPr>
          <w:p w14:paraId="71313B4D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08BCF3DC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53E3EE33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6A360BF7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36760315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68611C3C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7085214E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3E5BA2AD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5C7C8BB5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310875D2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6" w:type="dxa"/>
          </w:tcPr>
          <w:p w14:paraId="2C9CD5AD" w14:textId="77777777" w:rsidR="005802F6" w:rsidRPr="0030785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802F6" w:rsidRPr="0030785D" w14:paraId="4BD99572" w14:textId="77777777" w:rsidTr="00A96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74CEBF10" w14:textId="77777777" w:rsidR="005802F6" w:rsidRPr="0030785D" w:rsidRDefault="005802F6" w:rsidP="00A96D1E">
            <w:pPr>
              <w:pStyle w:val="p1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2644" w:type="dxa"/>
          </w:tcPr>
          <w:p w14:paraId="3A84CA24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30785D">
              <w:rPr>
                <w:rFonts w:asciiTheme="majorBidi" w:hAnsiTheme="majorBidi" w:cstheme="majorBidi"/>
                <w:sz w:val="20"/>
                <w:szCs w:val="20"/>
              </w:rPr>
              <w:t>They will cause many job losses</w:t>
            </w:r>
          </w:p>
        </w:tc>
        <w:tc>
          <w:tcPr>
            <w:tcW w:w="1260" w:type="dxa"/>
          </w:tcPr>
          <w:p w14:paraId="134B8E57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433" w:type="dxa"/>
          </w:tcPr>
          <w:p w14:paraId="54A0491D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434" w:type="dxa"/>
          </w:tcPr>
          <w:p w14:paraId="2421CF81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434" w:type="dxa"/>
          </w:tcPr>
          <w:p w14:paraId="402245E7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434" w:type="dxa"/>
          </w:tcPr>
          <w:p w14:paraId="7DE0980A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433" w:type="dxa"/>
          </w:tcPr>
          <w:p w14:paraId="2C35B1C4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434" w:type="dxa"/>
          </w:tcPr>
          <w:p w14:paraId="22F1890B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434" w:type="dxa"/>
          </w:tcPr>
          <w:p w14:paraId="2723207F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434" w:type="dxa"/>
          </w:tcPr>
          <w:p w14:paraId="09A27624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434" w:type="dxa"/>
          </w:tcPr>
          <w:p w14:paraId="389AF9ED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226" w:type="dxa"/>
          </w:tcPr>
          <w:p w14:paraId="2C72D171" w14:textId="77777777" w:rsidR="005802F6" w:rsidRPr="0030785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</w:tbl>
    <w:p w14:paraId="7547157F" w14:textId="77777777" w:rsidR="005802F6" w:rsidRPr="0030785D" w:rsidRDefault="005802F6" w:rsidP="005802F6">
      <w:pPr>
        <w:pStyle w:val="p1"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30785D">
        <w:rPr>
          <w:rFonts w:asciiTheme="majorBidi" w:hAnsiTheme="majorBidi" w:cstheme="majorBidi"/>
          <w:b/>
          <w:bCs/>
          <w:sz w:val="20"/>
          <w:szCs w:val="20"/>
        </w:rPr>
        <w:t xml:space="preserve">Scoring: </w:t>
      </w:r>
    </w:p>
    <w:p w14:paraId="4310963C" w14:textId="77777777" w:rsidR="005802F6" w:rsidRPr="0030785D" w:rsidRDefault="005802F6" w:rsidP="005802F6">
      <w:pPr>
        <w:rPr>
          <w:rFonts w:asciiTheme="majorBidi" w:hAnsiTheme="majorBidi" w:cstheme="majorBidi"/>
          <w:sz w:val="20"/>
          <w:szCs w:val="20"/>
          <w:lang w:bidi="ar-QA"/>
        </w:rPr>
      </w:pPr>
      <w:r w:rsidRPr="0030785D">
        <w:rPr>
          <w:rFonts w:asciiTheme="majorBidi" w:hAnsiTheme="majorBidi" w:cstheme="majorBidi"/>
          <w:sz w:val="20"/>
          <w:szCs w:val="20"/>
          <w:lang w:bidi="ar-QA"/>
        </w:rPr>
        <w:t xml:space="preserve">The AT_GLLM measures two components: </w:t>
      </w:r>
      <w:r w:rsidRPr="0030785D">
        <w:rPr>
          <w:rFonts w:asciiTheme="majorBidi" w:hAnsiTheme="majorBidi" w:cstheme="majorBidi"/>
          <w:sz w:val="20"/>
          <w:szCs w:val="20"/>
          <w:u w:val="single"/>
          <w:lang w:bidi="ar-QA"/>
        </w:rPr>
        <w:t>Acceptance</w:t>
      </w:r>
      <w:r w:rsidRPr="0030785D">
        <w:rPr>
          <w:rFonts w:asciiTheme="majorBidi" w:hAnsiTheme="majorBidi" w:cstheme="majorBidi"/>
          <w:sz w:val="20"/>
          <w:szCs w:val="20"/>
          <w:lang w:bidi="ar-QA"/>
        </w:rPr>
        <w:t xml:space="preserve"> of LLMs and </w:t>
      </w:r>
      <w:r w:rsidRPr="0030785D">
        <w:rPr>
          <w:rFonts w:asciiTheme="majorBidi" w:hAnsiTheme="majorBidi" w:cstheme="majorBidi"/>
          <w:sz w:val="20"/>
          <w:szCs w:val="20"/>
          <w:u w:val="single"/>
          <w:lang w:bidi="ar-QA"/>
        </w:rPr>
        <w:t>Fear</w:t>
      </w:r>
      <w:r w:rsidRPr="0030785D">
        <w:rPr>
          <w:rFonts w:asciiTheme="majorBidi" w:hAnsiTheme="majorBidi" w:cstheme="majorBidi"/>
          <w:sz w:val="20"/>
          <w:szCs w:val="20"/>
          <w:lang w:bidi="ar-QA"/>
        </w:rPr>
        <w:t xml:space="preserve"> of LLMs. </w:t>
      </w:r>
    </w:p>
    <w:p w14:paraId="6E604141" w14:textId="77777777" w:rsidR="005802F6" w:rsidRPr="0030785D" w:rsidRDefault="005802F6" w:rsidP="005802F6">
      <w:pPr>
        <w:rPr>
          <w:rFonts w:asciiTheme="majorBidi" w:hAnsiTheme="majorBidi" w:cstheme="majorBidi"/>
          <w:sz w:val="20"/>
          <w:szCs w:val="20"/>
          <w:lang w:bidi="ar-QA"/>
        </w:rPr>
      </w:pPr>
      <w:r w:rsidRPr="0030785D">
        <w:rPr>
          <w:rFonts w:asciiTheme="majorBidi" w:hAnsiTheme="majorBidi" w:cstheme="majorBidi"/>
          <w:sz w:val="20"/>
          <w:szCs w:val="20"/>
          <w:lang w:bidi="ar-QA"/>
        </w:rPr>
        <w:t>Items are rated on an 11</w:t>
      </w:r>
      <w:r w:rsidRPr="0030785D">
        <w:rPr>
          <w:rFonts w:asciiTheme="majorBidi" w:hAnsiTheme="majorBidi" w:cstheme="majorBidi" w:hint="cs"/>
          <w:sz w:val="20"/>
          <w:szCs w:val="20"/>
          <w:rtl/>
          <w:lang w:bidi="ar-QA"/>
        </w:rPr>
        <w:t xml:space="preserve"> </w:t>
      </w:r>
      <w:r w:rsidRPr="0030785D">
        <w:rPr>
          <w:rFonts w:asciiTheme="majorBidi" w:hAnsiTheme="majorBidi" w:cstheme="majorBidi"/>
          <w:sz w:val="20"/>
          <w:szCs w:val="20"/>
          <w:lang w:bidi="ar-QA"/>
        </w:rPr>
        <w:t xml:space="preserve">-point Likert scale ranging from 0 (Strongly Disagree) to 10 (Strongly Agree). To support user experience and reduce cognitive load, midpoint 5 is visually emphasized in bold. </w:t>
      </w:r>
    </w:p>
    <w:p w14:paraId="7DB4430F" w14:textId="77777777" w:rsidR="005802F6" w:rsidRPr="0030785D" w:rsidRDefault="005802F6" w:rsidP="005802F6">
      <w:pPr>
        <w:rPr>
          <w:rFonts w:asciiTheme="majorBidi" w:hAnsiTheme="majorBidi" w:cstheme="majorBidi"/>
          <w:sz w:val="20"/>
          <w:szCs w:val="20"/>
          <w:lang w:bidi="ar-QA"/>
        </w:rPr>
      </w:pPr>
      <w:r w:rsidRPr="0030785D">
        <w:rPr>
          <w:rFonts w:asciiTheme="majorBidi" w:hAnsiTheme="majorBidi" w:cstheme="majorBidi"/>
          <w:sz w:val="20"/>
          <w:szCs w:val="20"/>
          <w:lang w:bidi="ar-QA"/>
        </w:rPr>
        <w:t>Acceptance score is calculated by summing up Item 2 and Item 4 and Fear score is calculated as the sum of responses to items 1, 3 and 5. Higher scores indicate stronger endorsement of the respective attitude, whether Acceptance or Fear.</w:t>
      </w:r>
    </w:p>
    <w:p w14:paraId="077D9EBF" w14:textId="77777777" w:rsidR="005802F6" w:rsidRPr="0030785D" w:rsidRDefault="005802F6" w:rsidP="005802F6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93FC872" w14:textId="77777777" w:rsidR="005802F6" w:rsidRPr="0030785D" w:rsidRDefault="005802F6" w:rsidP="005802F6">
      <w:pPr>
        <w:jc w:val="center"/>
        <w:rPr>
          <w:b/>
          <w:bCs/>
          <w:sz w:val="22"/>
          <w:szCs w:val="22"/>
        </w:rPr>
      </w:pPr>
      <w:r w:rsidRPr="0030785D">
        <w:rPr>
          <w:rFonts w:ascii="Times New Roman" w:eastAsia="Times New Roman" w:hAnsi="Times New Roman" w:cs="Times New Roman"/>
          <w:b/>
          <w:bCs/>
          <w:sz w:val="22"/>
          <w:szCs w:val="22"/>
        </w:rPr>
        <w:t>通用大型语言模型态度量表</w:t>
      </w:r>
      <w:r w:rsidRPr="0030785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（AT_GLLM）</w:t>
      </w:r>
    </w:p>
    <w:p w14:paraId="1EF9AD0F" w14:textId="77777777" w:rsidR="005802F6" w:rsidRPr="0030785D" w:rsidRDefault="005802F6" w:rsidP="005802F6">
      <w:pPr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30785D">
        <w:rPr>
          <w:rFonts w:ascii="Times New Roman" w:eastAsia="Times New Roman" w:hAnsi="Times New Roman" w:cs="Times New Roman"/>
          <w:sz w:val="20"/>
          <w:szCs w:val="20"/>
        </w:rPr>
        <w:t>请从总体上考虑大型语言模型及其构建的各种应用，</w:t>
      </w:r>
      <w:r w:rsidRPr="0030785D">
        <w:rPr>
          <w:rFonts w:ascii="Times New Roman" w:eastAsia="Times New Roman" w:hAnsi="Times New Roman" w:cs="Times New Roman"/>
          <w:sz w:val="20"/>
          <w:szCs w:val="20"/>
          <w:lang w:eastAsia="zh-CN"/>
        </w:rPr>
        <w:t>以下陈述在多大程度上符合你的情况？</w:t>
      </w:r>
    </w:p>
    <w:tbl>
      <w:tblPr>
        <w:tblStyle w:val="GridTable2-Accent1"/>
        <w:tblW w:w="9549" w:type="dxa"/>
        <w:tblLook w:val="06A0" w:firstRow="1" w:lastRow="0" w:firstColumn="1" w:lastColumn="0" w:noHBand="1" w:noVBand="1"/>
      </w:tblPr>
      <w:tblGrid>
        <w:gridCol w:w="674"/>
        <w:gridCol w:w="2136"/>
        <w:gridCol w:w="1937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1823"/>
      </w:tblGrid>
      <w:tr w:rsidR="005802F6" w:rsidRPr="0030785D" w14:paraId="6DE0B2BE" w14:textId="77777777" w:rsidTr="00A96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4" w:type="dxa"/>
          </w:tcPr>
          <w:p w14:paraId="6B70E4CC" w14:textId="77777777" w:rsidR="005802F6" w:rsidRPr="0030785D" w:rsidRDefault="005802F6" w:rsidP="00A96D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SimSun" w:eastAsia="SimSun" w:hAnsi="SimSun" w:cs="SimSun" w:hint="eastAsia"/>
                <w:sz w:val="20"/>
                <w:szCs w:val="20"/>
              </w:rPr>
              <w:t>题目</w:t>
            </w:r>
          </w:p>
        </w:tc>
        <w:tc>
          <w:tcPr>
            <w:tcW w:w="2136" w:type="dxa"/>
          </w:tcPr>
          <w:p w14:paraId="650669D5" w14:textId="77777777" w:rsidR="005802F6" w:rsidRPr="0030785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37" w:type="dxa"/>
          </w:tcPr>
          <w:p w14:paraId="4216F6CE" w14:textId="77777777" w:rsidR="005802F6" w:rsidRPr="0030785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30785D">
              <w:rPr>
                <w:rFonts w:ascii="MS Mincho" w:eastAsia="MS Mincho" w:hAnsi="MS Mincho" w:cs="MS Mincho" w:hint="eastAsia"/>
                <w:sz w:val="20"/>
                <w:szCs w:val="20"/>
              </w:rPr>
              <w:t>（非常不同意）</w:t>
            </w:r>
          </w:p>
        </w:tc>
        <w:tc>
          <w:tcPr>
            <w:tcW w:w="331" w:type="dxa"/>
          </w:tcPr>
          <w:p w14:paraId="0607224B" w14:textId="77777777" w:rsidR="005802F6" w:rsidRPr="0030785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1" w:type="dxa"/>
          </w:tcPr>
          <w:p w14:paraId="5ABB4879" w14:textId="77777777" w:rsidR="005802F6" w:rsidRPr="0030785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1" w:type="dxa"/>
          </w:tcPr>
          <w:p w14:paraId="5DD830C2" w14:textId="77777777" w:rsidR="005802F6" w:rsidRPr="0030785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31" w:type="dxa"/>
          </w:tcPr>
          <w:p w14:paraId="49D36468" w14:textId="77777777" w:rsidR="005802F6" w:rsidRPr="0030785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1" w:type="dxa"/>
          </w:tcPr>
          <w:p w14:paraId="4DBFD321" w14:textId="77777777" w:rsidR="005802F6" w:rsidRPr="0030785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31" w:type="dxa"/>
          </w:tcPr>
          <w:p w14:paraId="531381AA" w14:textId="77777777" w:rsidR="005802F6" w:rsidRPr="0030785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31" w:type="dxa"/>
          </w:tcPr>
          <w:p w14:paraId="2E622715" w14:textId="77777777" w:rsidR="005802F6" w:rsidRPr="0030785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31" w:type="dxa"/>
          </w:tcPr>
          <w:p w14:paraId="06821FAF" w14:textId="77777777" w:rsidR="005802F6" w:rsidRPr="0030785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31" w:type="dxa"/>
          </w:tcPr>
          <w:p w14:paraId="490621E3" w14:textId="77777777" w:rsidR="005802F6" w:rsidRPr="0030785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23" w:type="dxa"/>
          </w:tcPr>
          <w:p w14:paraId="0B4EECD7" w14:textId="77777777" w:rsidR="005802F6" w:rsidRPr="0030785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30785D">
              <w:rPr>
                <w:rFonts w:ascii="MS Mincho" w:eastAsia="MS Mincho" w:hAnsi="MS Mincho" w:cs="MS Mincho" w:hint="eastAsia"/>
                <w:sz w:val="20"/>
                <w:szCs w:val="20"/>
              </w:rPr>
              <w:t>（非常同意）</w:t>
            </w:r>
          </w:p>
        </w:tc>
      </w:tr>
      <w:tr w:rsidR="005802F6" w:rsidRPr="0030785D" w14:paraId="41A7586F" w14:textId="77777777" w:rsidTr="00A96D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4" w:type="dxa"/>
            <w:shd w:val="clear" w:color="auto" w:fill="CAEDFB" w:themeFill="accent4" w:themeFillTint="33"/>
          </w:tcPr>
          <w:p w14:paraId="60361D88" w14:textId="77777777" w:rsidR="005802F6" w:rsidRPr="0030785D" w:rsidRDefault="005802F6" w:rsidP="00A96D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36" w:type="dxa"/>
            <w:shd w:val="clear" w:color="auto" w:fill="CAEDFB" w:themeFill="accent4" w:themeFillTint="33"/>
          </w:tcPr>
          <w:p w14:paraId="1717C3A6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30785D">
              <w:rPr>
                <w:rFonts w:ascii="MS Mincho" w:eastAsia="MS Mincho" w:hAnsi="MS Mincho" w:cs="MS Mincho" w:hint="eastAsia"/>
                <w:sz w:val="20"/>
                <w:szCs w:val="20"/>
                <w:lang w:val="en-GB"/>
              </w:rPr>
              <w:t>我畏惧它</w:t>
            </w:r>
          </w:p>
        </w:tc>
        <w:tc>
          <w:tcPr>
            <w:tcW w:w="1937" w:type="dxa"/>
            <w:shd w:val="clear" w:color="auto" w:fill="CAEDFB" w:themeFill="accent4" w:themeFillTint="33"/>
          </w:tcPr>
          <w:p w14:paraId="05B97799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372DD637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747FC735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650A242D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511AD027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0CB04109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60BBBA14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1CDE79DE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1DF60301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01DE108A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23" w:type="dxa"/>
            <w:shd w:val="clear" w:color="auto" w:fill="CAEDFB" w:themeFill="accent4" w:themeFillTint="33"/>
          </w:tcPr>
          <w:p w14:paraId="3F2D2313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802F6" w:rsidRPr="0030785D" w14:paraId="6603BA48" w14:textId="77777777" w:rsidTr="00A96D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4" w:type="dxa"/>
          </w:tcPr>
          <w:p w14:paraId="4BF88492" w14:textId="77777777" w:rsidR="005802F6" w:rsidRPr="0030785D" w:rsidRDefault="005802F6" w:rsidP="00A96D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36" w:type="dxa"/>
          </w:tcPr>
          <w:p w14:paraId="1802C49C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30785D">
              <w:rPr>
                <w:rFonts w:ascii="MS Mincho" w:eastAsia="MS Mincho" w:hAnsi="MS Mincho" w:cs="MS Mincho" w:hint="eastAsia"/>
                <w:sz w:val="20"/>
                <w:szCs w:val="20"/>
                <w:lang w:val="en-GB"/>
              </w:rPr>
              <w:t>我信任它</w:t>
            </w:r>
          </w:p>
        </w:tc>
        <w:tc>
          <w:tcPr>
            <w:tcW w:w="1937" w:type="dxa"/>
          </w:tcPr>
          <w:p w14:paraId="3D3D59E8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75AEECD3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52C048CC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35B5948C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1210A1EB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23206CCB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2DFA78F8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7CFF9808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74787838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4CA8EC5C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23" w:type="dxa"/>
          </w:tcPr>
          <w:p w14:paraId="0780748B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802F6" w:rsidRPr="0030785D" w14:paraId="38FE9C6B" w14:textId="77777777" w:rsidTr="00A96D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4" w:type="dxa"/>
            <w:shd w:val="clear" w:color="auto" w:fill="CAEDFB" w:themeFill="accent4" w:themeFillTint="33"/>
          </w:tcPr>
          <w:p w14:paraId="380E486E" w14:textId="77777777" w:rsidR="005802F6" w:rsidRPr="0030785D" w:rsidRDefault="005802F6" w:rsidP="00A96D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36" w:type="dxa"/>
            <w:shd w:val="clear" w:color="auto" w:fill="CAEDFB" w:themeFill="accent4" w:themeFillTint="33"/>
          </w:tcPr>
          <w:p w14:paraId="16FD697F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30785D">
              <w:rPr>
                <w:rFonts w:ascii="MS Mincho" w:eastAsia="MS Mincho" w:hAnsi="MS Mincho" w:cs="MS Mincho" w:hint="eastAsia"/>
                <w:sz w:val="20"/>
                <w:szCs w:val="20"/>
                <w:lang w:val="en-GB"/>
              </w:rPr>
              <w:t>它将</w:t>
            </w:r>
            <w:r w:rsidRPr="0030785D">
              <w:rPr>
                <w:rFonts w:ascii="Batang" w:eastAsia="Batang" w:hAnsi="Batang" w:cs="Batang" w:hint="eastAsia"/>
                <w:sz w:val="20"/>
                <w:szCs w:val="20"/>
                <w:lang w:val="en-GB"/>
              </w:rPr>
              <w:t>毁</w:t>
            </w:r>
            <w:r w:rsidRPr="0030785D">
              <w:rPr>
                <w:rFonts w:ascii="SimSun" w:eastAsia="SimSun" w:hAnsi="SimSun" w:cs="SimSun" w:hint="eastAsia"/>
                <w:sz w:val="20"/>
                <w:szCs w:val="20"/>
                <w:lang w:val="en-GB"/>
              </w:rPr>
              <w:t>灭人类</w:t>
            </w:r>
          </w:p>
        </w:tc>
        <w:tc>
          <w:tcPr>
            <w:tcW w:w="1937" w:type="dxa"/>
            <w:shd w:val="clear" w:color="auto" w:fill="CAEDFB" w:themeFill="accent4" w:themeFillTint="33"/>
          </w:tcPr>
          <w:p w14:paraId="12C4F632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29259376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2196F1A8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36C18110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38812425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4D547768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3C75B410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0A899724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5B7804F0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26624242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23" w:type="dxa"/>
            <w:shd w:val="clear" w:color="auto" w:fill="CAEDFB" w:themeFill="accent4" w:themeFillTint="33"/>
          </w:tcPr>
          <w:p w14:paraId="22949401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802F6" w:rsidRPr="0030785D" w14:paraId="28C85A13" w14:textId="77777777" w:rsidTr="00A96D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4" w:type="dxa"/>
          </w:tcPr>
          <w:p w14:paraId="1AC3753D" w14:textId="77777777" w:rsidR="005802F6" w:rsidRPr="0030785D" w:rsidRDefault="005802F6" w:rsidP="00A96D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36" w:type="dxa"/>
          </w:tcPr>
          <w:p w14:paraId="577559C2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30785D">
              <w:rPr>
                <w:rFonts w:ascii="MS Mincho" w:eastAsia="MS Mincho" w:hAnsi="MS Mincho" w:cs="MS Mincho" w:hint="eastAsia"/>
                <w:sz w:val="20"/>
                <w:szCs w:val="20"/>
                <w:lang w:val="en-GB"/>
              </w:rPr>
              <w:t>它将造福人</w:t>
            </w:r>
            <w:r w:rsidRPr="0030785D">
              <w:rPr>
                <w:rFonts w:ascii="Yu Gothic" w:eastAsia="Yu Gothic" w:hAnsi="Yu Gothic" w:cs="Yu Gothic" w:hint="eastAsia"/>
                <w:sz w:val="20"/>
                <w:szCs w:val="20"/>
                <w:lang w:val="en-GB"/>
              </w:rPr>
              <w:t>类</w:t>
            </w:r>
          </w:p>
        </w:tc>
        <w:tc>
          <w:tcPr>
            <w:tcW w:w="1937" w:type="dxa"/>
          </w:tcPr>
          <w:p w14:paraId="4C0154F2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6A24B036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1C8901D4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4F17DF4E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61DEA380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3533627B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0F55E1A0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6CBD81E7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3D2D5F66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</w:tcPr>
          <w:p w14:paraId="10B195DD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23" w:type="dxa"/>
          </w:tcPr>
          <w:p w14:paraId="07CEEF8B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802F6" w:rsidRPr="0030785D" w14:paraId="7A644206" w14:textId="77777777" w:rsidTr="00A96D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4" w:type="dxa"/>
            <w:shd w:val="clear" w:color="auto" w:fill="CAEDFB" w:themeFill="accent4" w:themeFillTint="33"/>
          </w:tcPr>
          <w:p w14:paraId="293455AF" w14:textId="77777777" w:rsidR="005802F6" w:rsidRPr="0030785D" w:rsidRDefault="005802F6" w:rsidP="00A96D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785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36" w:type="dxa"/>
            <w:shd w:val="clear" w:color="auto" w:fill="CAEDFB" w:themeFill="accent4" w:themeFillTint="33"/>
          </w:tcPr>
          <w:p w14:paraId="57C7D8B0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30785D">
              <w:rPr>
                <w:rFonts w:ascii="MS Mincho" w:eastAsia="MS Mincho" w:hAnsi="MS Mincho" w:cs="MS Mincho" w:hint="eastAsia"/>
                <w:sz w:val="20"/>
                <w:szCs w:val="20"/>
                <w:lang w:val="en-GB"/>
              </w:rPr>
              <w:t>它会</w:t>
            </w:r>
            <w:r w:rsidRPr="0030785D">
              <w:rPr>
                <w:rFonts w:ascii="SimSun" w:eastAsia="SimSun" w:hAnsi="SimSun" w:cs="SimSun" w:hint="eastAsia"/>
                <w:sz w:val="20"/>
                <w:szCs w:val="20"/>
                <w:lang w:val="en-GB"/>
              </w:rPr>
              <w:t>导致大量的失业</w:t>
            </w:r>
          </w:p>
        </w:tc>
        <w:tc>
          <w:tcPr>
            <w:tcW w:w="1937" w:type="dxa"/>
            <w:shd w:val="clear" w:color="auto" w:fill="CAEDFB" w:themeFill="accent4" w:themeFillTint="33"/>
          </w:tcPr>
          <w:p w14:paraId="28D0C808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6C96AA8D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6B19E6A5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5BB238DB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5F3C1F92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2094011A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68FB0CD9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0228C8D6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71AD71B6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1" w:type="dxa"/>
            <w:shd w:val="clear" w:color="auto" w:fill="CAEDFB" w:themeFill="accent4" w:themeFillTint="33"/>
          </w:tcPr>
          <w:p w14:paraId="25F04743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23" w:type="dxa"/>
            <w:shd w:val="clear" w:color="auto" w:fill="CAEDFB" w:themeFill="accent4" w:themeFillTint="33"/>
          </w:tcPr>
          <w:p w14:paraId="0DEA8E5D" w14:textId="77777777" w:rsidR="005802F6" w:rsidRPr="0030785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7345E1E1" w14:textId="77777777" w:rsidR="005802F6" w:rsidRPr="0030785D" w:rsidRDefault="005802F6" w:rsidP="005802F6">
      <w:pPr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</w:pPr>
    </w:p>
    <w:p w14:paraId="5AF75EC3" w14:textId="77777777" w:rsidR="005802F6" w:rsidRPr="00903A0D" w:rsidRDefault="005802F6" w:rsidP="005802F6">
      <w:pPr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30785D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评分说明：</w:t>
      </w:r>
      <w:r w:rsidRPr="0030785D">
        <w:rPr>
          <w:sz w:val="20"/>
          <w:szCs w:val="20"/>
        </w:rPr>
        <w:br/>
      </w:r>
      <w:r w:rsidRPr="00903A0D">
        <w:rPr>
          <w:rFonts w:ascii="Times New Roman" w:eastAsia="Times New Roman" w:hAnsi="Times New Roman" w:cs="Times New Roman"/>
          <w:sz w:val="20"/>
          <w:szCs w:val="20"/>
          <w:lang w:eastAsia="zh-CN"/>
        </w:rPr>
        <w:t xml:space="preserve"> AT_GLLM 量表测量的两个维度：对通用大型语言模型的</w:t>
      </w:r>
      <w:r w:rsidRPr="00903A0D">
        <w:rPr>
          <w:rFonts w:ascii="Times New Roman" w:eastAsia="Times New Roman" w:hAnsi="Times New Roman" w:cs="Times New Roman"/>
          <w:sz w:val="20"/>
          <w:szCs w:val="20"/>
          <w:u w:val="single"/>
          <w:lang w:eastAsia="zh-CN"/>
        </w:rPr>
        <w:t>接受度</w:t>
      </w:r>
      <w:r w:rsidRPr="00903A0D">
        <w:rPr>
          <w:rFonts w:ascii="Times New Roman" w:eastAsia="Times New Roman" w:hAnsi="Times New Roman" w:cs="Times New Roman"/>
          <w:sz w:val="20"/>
          <w:szCs w:val="20"/>
          <w:lang w:eastAsia="zh-CN"/>
        </w:rPr>
        <w:t>和</w:t>
      </w:r>
      <w:r w:rsidRPr="00903A0D">
        <w:rPr>
          <w:rFonts w:ascii="Times New Roman" w:eastAsia="Times New Roman" w:hAnsi="Times New Roman" w:cs="Times New Roman"/>
          <w:sz w:val="20"/>
          <w:szCs w:val="20"/>
          <w:u w:val="single"/>
          <w:lang w:eastAsia="zh-CN"/>
        </w:rPr>
        <w:t>恐惧感。</w:t>
      </w:r>
    </w:p>
    <w:p w14:paraId="5EFB3994" w14:textId="77777777" w:rsidR="005802F6" w:rsidRPr="00903A0D" w:rsidRDefault="005802F6" w:rsidP="005802F6">
      <w:pPr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903A0D">
        <w:rPr>
          <w:sz w:val="20"/>
          <w:szCs w:val="20"/>
        </w:rPr>
        <w:br/>
      </w:r>
      <w:r w:rsidRPr="00903A0D">
        <w:rPr>
          <w:rFonts w:ascii="Times New Roman" w:eastAsia="Times New Roman" w:hAnsi="Times New Roman" w:cs="Times New Roman"/>
          <w:sz w:val="20"/>
          <w:szCs w:val="20"/>
          <w:lang w:eastAsia="zh-CN"/>
        </w:rPr>
        <w:t>各条目采用 11 点李克特量表进行评分，范围从 0（非常不同意） 到 10（非常同意）。为提升参与者的体验并降低其认知负荷，中点 5 在视觉上以加粗方式突出显示。</w:t>
      </w:r>
    </w:p>
    <w:p w14:paraId="66DCBB54" w14:textId="77777777" w:rsidR="005802F6" w:rsidRPr="00903A0D" w:rsidRDefault="005802F6" w:rsidP="005802F6">
      <w:pPr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903A0D">
        <w:rPr>
          <w:sz w:val="20"/>
          <w:szCs w:val="20"/>
        </w:rPr>
        <w:br/>
      </w:r>
      <w:r w:rsidRPr="00903A0D">
        <w:rPr>
          <w:rFonts w:ascii="Times New Roman" w:eastAsia="Times New Roman" w:hAnsi="Times New Roman" w:cs="Times New Roman"/>
          <w:sz w:val="20"/>
          <w:szCs w:val="20"/>
          <w:lang w:eastAsia="zh-CN"/>
        </w:rPr>
        <w:t>接受度得分通过第 2 题和第 4 题的得分相加计算；恐惧感得分通过第 1、3 和第 5 题的得分相加计算。得分越高，表示个体对相应维度的态度（无论是接受度还是恐惧感）的认同程度越强。</w:t>
      </w:r>
    </w:p>
    <w:p w14:paraId="3D0B7A2E" w14:textId="77777777" w:rsidR="005802F6" w:rsidRPr="00215A3B" w:rsidRDefault="005802F6" w:rsidP="005802F6">
      <w:pPr>
        <w:jc w:val="center"/>
        <w:rPr>
          <w:rFonts w:asciiTheme="majorBidi" w:hAnsiTheme="majorBidi" w:cstheme="majorBidi"/>
          <w:b/>
          <w:bCs/>
          <w:sz w:val="22"/>
          <w:szCs w:val="22"/>
        </w:rPr>
      </w:pPr>
      <w:r w:rsidRPr="00215A3B">
        <w:rPr>
          <w:rFonts w:asciiTheme="majorBidi" w:hAnsiTheme="majorBidi" w:cstheme="majorBidi"/>
          <w:b/>
          <w:bCs/>
          <w:sz w:val="22"/>
          <w:szCs w:val="22"/>
        </w:rPr>
        <w:lastRenderedPageBreak/>
        <w:t>Attitude towards Primary LLM (AT_PLLM) Scale</w:t>
      </w:r>
    </w:p>
    <w:p w14:paraId="7C5B096E" w14:textId="77777777" w:rsidR="005802F6" w:rsidRPr="00215A3B" w:rsidRDefault="005802F6" w:rsidP="005802F6">
      <w:pPr>
        <w:pStyle w:val="p1"/>
        <w:ind w:right="-360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r w:rsidRPr="00215A3B">
        <w:rPr>
          <w:rFonts w:asciiTheme="majorBidi" w:hAnsiTheme="majorBidi" w:cstheme="majorBidi"/>
          <w:i/>
          <w:iCs/>
          <w:sz w:val="20"/>
          <w:szCs w:val="20"/>
        </w:rPr>
        <w:t>Think of your primary LLM, meaning the LLM you use the most. To what extent does the following statement apply to you?</w:t>
      </w:r>
    </w:p>
    <w:tbl>
      <w:tblPr>
        <w:tblStyle w:val="GridTable2-Accent4"/>
        <w:tblW w:w="9810" w:type="dxa"/>
        <w:tblLayout w:type="fixed"/>
        <w:tblLook w:val="04A0" w:firstRow="1" w:lastRow="0" w:firstColumn="1" w:lastColumn="0" w:noHBand="0" w:noVBand="1"/>
      </w:tblPr>
      <w:tblGrid>
        <w:gridCol w:w="776"/>
        <w:gridCol w:w="2644"/>
        <w:gridCol w:w="1260"/>
        <w:gridCol w:w="433"/>
        <w:gridCol w:w="434"/>
        <w:gridCol w:w="434"/>
        <w:gridCol w:w="434"/>
        <w:gridCol w:w="433"/>
        <w:gridCol w:w="434"/>
        <w:gridCol w:w="434"/>
        <w:gridCol w:w="434"/>
        <w:gridCol w:w="434"/>
        <w:gridCol w:w="1226"/>
      </w:tblGrid>
      <w:tr w:rsidR="005802F6" w:rsidRPr="00903A0D" w14:paraId="101E1ED6" w14:textId="77777777" w:rsidTr="00A96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4B85AF2E" w14:textId="77777777" w:rsidR="005802F6" w:rsidRPr="00903A0D" w:rsidRDefault="005802F6" w:rsidP="00A96D1E">
            <w:pPr>
              <w:pStyle w:val="p1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Item</w:t>
            </w: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val="en-US"/>
              </w:rPr>
              <w:t xml:space="preserve"> nr</w:t>
            </w:r>
          </w:p>
        </w:tc>
        <w:tc>
          <w:tcPr>
            <w:tcW w:w="2644" w:type="dxa"/>
          </w:tcPr>
          <w:p w14:paraId="629E590A" w14:textId="77777777" w:rsidR="005802F6" w:rsidRPr="00903A0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FCAD2F6" w14:textId="77777777" w:rsidR="005802F6" w:rsidRPr="00903A0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 (Strongly Disagree)</w:t>
            </w:r>
          </w:p>
        </w:tc>
        <w:tc>
          <w:tcPr>
            <w:tcW w:w="433" w:type="dxa"/>
          </w:tcPr>
          <w:p w14:paraId="530C0AA5" w14:textId="77777777" w:rsidR="005802F6" w:rsidRPr="00903A0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434" w:type="dxa"/>
          </w:tcPr>
          <w:p w14:paraId="10014FB5" w14:textId="77777777" w:rsidR="005802F6" w:rsidRPr="00903A0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434" w:type="dxa"/>
          </w:tcPr>
          <w:p w14:paraId="1D5B9E95" w14:textId="77777777" w:rsidR="005802F6" w:rsidRPr="00903A0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434" w:type="dxa"/>
          </w:tcPr>
          <w:p w14:paraId="5EDF8D13" w14:textId="77777777" w:rsidR="005802F6" w:rsidRPr="00903A0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433" w:type="dxa"/>
          </w:tcPr>
          <w:p w14:paraId="4133EEAA" w14:textId="77777777" w:rsidR="005802F6" w:rsidRPr="00903A0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434" w:type="dxa"/>
          </w:tcPr>
          <w:p w14:paraId="0057C4A8" w14:textId="77777777" w:rsidR="005802F6" w:rsidRPr="00903A0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434" w:type="dxa"/>
          </w:tcPr>
          <w:p w14:paraId="42200CCA" w14:textId="77777777" w:rsidR="005802F6" w:rsidRPr="00903A0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7</w:t>
            </w:r>
          </w:p>
        </w:tc>
        <w:tc>
          <w:tcPr>
            <w:tcW w:w="434" w:type="dxa"/>
          </w:tcPr>
          <w:p w14:paraId="62977E38" w14:textId="77777777" w:rsidR="005802F6" w:rsidRPr="00903A0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8</w:t>
            </w:r>
          </w:p>
        </w:tc>
        <w:tc>
          <w:tcPr>
            <w:tcW w:w="434" w:type="dxa"/>
          </w:tcPr>
          <w:p w14:paraId="68D21497" w14:textId="77777777" w:rsidR="005802F6" w:rsidRPr="00903A0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9</w:t>
            </w:r>
          </w:p>
        </w:tc>
        <w:tc>
          <w:tcPr>
            <w:tcW w:w="1226" w:type="dxa"/>
          </w:tcPr>
          <w:p w14:paraId="5E6CD46C" w14:textId="77777777" w:rsidR="005802F6" w:rsidRPr="00903A0D" w:rsidRDefault="005802F6" w:rsidP="00A96D1E">
            <w:pPr>
              <w:pStyle w:val="p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10 (strongly agree)</w:t>
            </w:r>
          </w:p>
        </w:tc>
      </w:tr>
      <w:tr w:rsidR="005802F6" w:rsidRPr="00903A0D" w14:paraId="551C2600" w14:textId="77777777" w:rsidTr="00A96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6E91A4EC" w14:textId="77777777" w:rsidR="005802F6" w:rsidRPr="00903A0D" w:rsidRDefault="005802F6" w:rsidP="00A96D1E">
            <w:pPr>
              <w:pStyle w:val="p1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2644" w:type="dxa"/>
          </w:tcPr>
          <w:p w14:paraId="6470DFE1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sz w:val="20"/>
                <w:szCs w:val="20"/>
              </w:rPr>
              <w:t>I fear it</w:t>
            </w:r>
          </w:p>
        </w:tc>
        <w:tc>
          <w:tcPr>
            <w:tcW w:w="1260" w:type="dxa"/>
          </w:tcPr>
          <w:p w14:paraId="5949952D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76ECC266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73EAC833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110F4431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11B7C26D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51AA9308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17D78608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423D9881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50105E29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1EF927CF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6" w:type="dxa"/>
          </w:tcPr>
          <w:p w14:paraId="5778ECAA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802F6" w:rsidRPr="00903A0D" w14:paraId="111F695E" w14:textId="77777777" w:rsidTr="00A96D1E">
        <w:trPr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33EAAB96" w14:textId="77777777" w:rsidR="005802F6" w:rsidRPr="00903A0D" w:rsidRDefault="005802F6" w:rsidP="00A96D1E">
            <w:pPr>
              <w:pStyle w:val="p1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2644" w:type="dxa"/>
          </w:tcPr>
          <w:p w14:paraId="4CC56E50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sz w:val="20"/>
                <w:szCs w:val="20"/>
              </w:rPr>
              <w:t>I trust it</w:t>
            </w:r>
          </w:p>
        </w:tc>
        <w:tc>
          <w:tcPr>
            <w:tcW w:w="1260" w:type="dxa"/>
          </w:tcPr>
          <w:p w14:paraId="4D25BE37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3BFF24F0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4638E6AD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0FF64C5F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76DCA3F6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098B1134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371F9CAE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52CAA02B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426F6D1C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47B99CB2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6" w:type="dxa"/>
          </w:tcPr>
          <w:p w14:paraId="36BD241E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802F6" w:rsidRPr="00903A0D" w14:paraId="7FE44A53" w14:textId="77777777" w:rsidTr="00A96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7D1A0626" w14:textId="77777777" w:rsidR="005802F6" w:rsidRPr="00903A0D" w:rsidRDefault="005802F6" w:rsidP="00A96D1E">
            <w:pPr>
              <w:pStyle w:val="p1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2644" w:type="dxa"/>
          </w:tcPr>
          <w:p w14:paraId="6A6AD930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sz w:val="20"/>
                <w:szCs w:val="20"/>
              </w:rPr>
              <w:t>It will destroy humankind</w:t>
            </w:r>
          </w:p>
        </w:tc>
        <w:tc>
          <w:tcPr>
            <w:tcW w:w="1260" w:type="dxa"/>
          </w:tcPr>
          <w:p w14:paraId="201AEA2B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43964465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76CAA92F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57C96FC0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65D1065E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1EEE3A63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3442B392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7DEFA614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6DC33663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750A6E2C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6" w:type="dxa"/>
          </w:tcPr>
          <w:p w14:paraId="2C3171B7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802F6" w:rsidRPr="00903A0D" w14:paraId="3CDB544A" w14:textId="77777777" w:rsidTr="00A96D1E">
        <w:trPr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740451FA" w14:textId="77777777" w:rsidR="005802F6" w:rsidRPr="00903A0D" w:rsidRDefault="005802F6" w:rsidP="00A96D1E">
            <w:pPr>
              <w:pStyle w:val="p1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2644" w:type="dxa"/>
          </w:tcPr>
          <w:p w14:paraId="64C9DF86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sz w:val="20"/>
                <w:szCs w:val="20"/>
              </w:rPr>
              <w:t>It will benefit humankind</w:t>
            </w:r>
          </w:p>
        </w:tc>
        <w:tc>
          <w:tcPr>
            <w:tcW w:w="1260" w:type="dxa"/>
          </w:tcPr>
          <w:p w14:paraId="2F9113B0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6BAD1203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6998FD71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2D3FB7BC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00787F6B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29BCD05D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4B9244DF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4568F01F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65D0B3F8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129521B7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6" w:type="dxa"/>
          </w:tcPr>
          <w:p w14:paraId="7E3B1D2D" w14:textId="77777777" w:rsidR="005802F6" w:rsidRPr="00903A0D" w:rsidRDefault="005802F6" w:rsidP="00A96D1E">
            <w:pPr>
              <w:pStyle w:val="p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802F6" w:rsidRPr="00903A0D" w14:paraId="75357CA8" w14:textId="77777777" w:rsidTr="00A96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453D67FC" w14:textId="77777777" w:rsidR="005802F6" w:rsidRPr="00903A0D" w:rsidRDefault="005802F6" w:rsidP="00A96D1E">
            <w:pPr>
              <w:pStyle w:val="p1"/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2644" w:type="dxa"/>
          </w:tcPr>
          <w:p w14:paraId="5FCB04DD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03A0D">
              <w:rPr>
                <w:rFonts w:asciiTheme="majorBidi" w:hAnsiTheme="majorBidi" w:cstheme="majorBidi"/>
                <w:sz w:val="20"/>
                <w:szCs w:val="20"/>
              </w:rPr>
              <w:t>It</w:t>
            </w:r>
            <w:r w:rsidRPr="00903A0D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will cause many job losses</w:t>
            </w:r>
          </w:p>
        </w:tc>
        <w:tc>
          <w:tcPr>
            <w:tcW w:w="1260" w:type="dxa"/>
          </w:tcPr>
          <w:p w14:paraId="0A8675B8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635EC8BE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46480401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53CE722E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31FF240E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3" w:type="dxa"/>
          </w:tcPr>
          <w:p w14:paraId="241702A8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21CDAB25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6A2B6230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1D62AAAC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4" w:type="dxa"/>
          </w:tcPr>
          <w:p w14:paraId="6D3A5D27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26" w:type="dxa"/>
          </w:tcPr>
          <w:p w14:paraId="731484BF" w14:textId="77777777" w:rsidR="005802F6" w:rsidRPr="00903A0D" w:rsidRDefault="005802F6" w:rsidP="00A96D1E">
            <w:pPr>
              <w:pStyle w:val="p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1FFC412E" w14:textId="77777777" w:rsidR="005802F6" w:rsidRPr="00903A0D" w:rsidRDefault="005802F6" w:rsidP="005802F6">
      <w:pPr>
        <w:pStyle w:val="p1"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2B5D36D6" w14:textId="77777777" w:rsidR="005802F6" w:rsidRPr="00903A0D" w:rsidRDefault="005802F6" w:rsidP="005802F6">
      <w:pPr>
        <w:pStyle w:val="p1"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903A0D">
        <w:rPr>
          <w:rFonts w:asciiTheme="majorBidi" w:hAnsiTheme="majorBidi" w:cstheme="majorBidi"/>
          <w:b/>
          <w:bCs/>
          <w:sz w:val="20"/>
          <w:szCs w:val="20"/>
        </w:rPr>
        <w:t xml:space="preserve">Scoring: </w:t>
      </w:r>
    </w:p>
    <w:p w14:paraId="320D8144" w14:textId="77777777" w:rsidR="005802F6" w:rsidRPr="00903A0D" w:rsidRDefault="005802F6" w:rsidP="005802F6">
      <w:pPr>
        <w:jc w:val="both"/>
        <w:rPr>
          <w:rFonts w:asciiTheme="majorBidi" w:hAnsiTheme="majorBidi" w:cstheme="majorBidi"/>
          <w:sz w:val="20"/>
          <w:szCs w:val="20"/>
          <w:lang w:bidi="ar-QA"/>
        </w:rPr>
      </w:pPr>
      <w:r w:rsidRPr="00903A0D">
        <w:rPr>
          <w:rFonts w:asciiTheme="majorBidi" w:hAnsiTheme="majorBidi" w:cstheme="majorBidi"/>
          <w:sz w:val="20"/>
          <w:szCs w:val="20"/>
          <w:lang w:bidi="ar-QA"/>
        </w:rPr>
        <w:t xml:space="preserve">The AT_PLLM measures two components: </w:t>
      </w:r>
      <w:r w:rsidRPr="00903A0D">
        <w:rPr>
          <w:rFonts w:asciiTheme="majorBidi" w:hAnsiTheme="majorBidi" w:cstheme="majorBidi"/>
          <w:sz w:val="20"/>
          <w:szCs w:val="20"/>
          <w:u w:val="single"/>
          <w:lang w:bidi="ar-QA"/>
        </w:rPr>
        <w:t>Acceptance</w:t>
      </w:r>
      <w:r w:rsidRPr="00903A0D">
        <w:rPr>
          <w:rFonts w:asciiTheme="majorBidi" w:hAnsiTheme="majorBidi" w:cstheme="majorBidi"/>
          <w:sz w:val="20"/>
          <w:szCs w:val="20"/>
          <w:lang w:bidi="ar-QA"/>
        </w:rPr>
        <w:t xml:space="preserve"> of Primary LLM and </w:t>
      </w:r>
      <w:r w:rsidRPr="00903A0D">
        <w:rPr>
          <w:rFonts w:asciiTheme="majorBidi" w:hAnsiTheme="majorBidi" w:cstheme="majorBidi"/>
          <w:sz w:val="20"/>
          <w:szCs w:val="20"/>
          <w:u w:val="single"/>
          <w:lang w:bidi="ar-QA"/>
        </w:rPr>
        <w:t>Fear</w:t>
      </w:r>
      <w:r w:rsidRPr="00903A0D">
        <w:rPr>
          <w:rFonts w:asciiTheme="majorBidi" w:hAnsiTheme="majorBidi" w:cstheme="majorBidi"/>
          <w:sz w:val="20"/>
          <w:szCs w:val="20"/>
          <w:lang w:bidi="ar-QA"/>
        </w:rPr>
        <w:t xml:space="preserve"> of Primary LLM. </w:t>
      </w:r>
    </w:p>
    <w:p w14:paraId="4B24D928" w14:textId="77777777" w:rsidR="005802F6" w:rsidRPr="00903A0D" w:rsidRDefault="005802F6" w:rsidP="005802F6">
      <w:pPr>
        <w:jc w:val="both"/>
        <w:rPr>
          <w:rFonts w:asciiTheme="majorBidi" w:hAnsiTheme="majorBidi" w:cstheme="majorBidi"/>
          <w:sz w:val="20"/>
          <w:szCs w:val="20"/>
          <w:lang w:bidi="ar-QA"/>
        </w:rPr>
      </w:pPr>
      <w:r w:rsidRPr="00903A0D">
        <w:rPr>
          <w:rFonts w:asciiTheme="majorBidi" w:hAnsiTheme="majorBidi" w:cstheme="majorBidi"/>
          <w:sz w:val="20"/>
          <w:szCs w:val="20"/>
          <w:lang w:bidi="ar-QA"/>
        </w:rPr>
        <w:t xml:space="preserve">Items are rated on an 11-point Likert scale ranging from 0 (Strongly Disagree) to 10 (Strongly Agree). To support user experience and reduce cognitive load, midpoint 5 is visually emphasized in bold. </w:t>
      </w:r>
    </w:p>
    <w:p w14:paraId="5FABA9FF" w14:textId="77777777" w:rsidR="005802F6" w:rsidRPr="00903A0D" w:rsidRDefault="005802F6" w:rsidP="005802F6">
      <w:pPr>
        <w:jc w:val="both"/>
        <w:rPr>
          <w:rFonts w:asciiTheme="majorBidi" w:hAnsiTheme="majorBidi" w:cstheme="majorBidi"/>
          <w:sz w:val="20"/>
          <w:szCs w:val="20"/>
          <w:rtl/>
          <w:lang w:bidi="ar-QA"/>
        </w:rPr>
      </w:pPr>
      <w:r w:rsidRPr="00903A0D">
        <w:rPr>
          <w:rFonts w:asciiTheme="majorBidi" w:hAnsiTheme="majorBidi" w:cstheme="majorBidi"/>
          <w:sz w:val="20"/>
          <w:szCs w:val="20"/>
          <w:u w:val="single"/>
          <w:lang w:bidi="ar-QA"/>
        </w:rPr>
        <w:t>Acceptance</w:t>
      </w:r>
      <w:r w:rsidRPr="00903A0D">
        <w:rPr>
          <w:rFonts w:asciiTheme="majorBidi" w:hAnsiTheme="majorBidi" w:cstheme="majorBidi"/>
          <w:sz w:val="20"/>
          <w:szCs w:val="20"/>
          <w:lang w:bidi="ar-QA"/>
        </w:rPr>
        <w:t xml:space="preserve"> score is calculated by summing up Item 2 and Item 4 and </w:t>
      </w:r>
      <w:r w:rsidRPr="00903A0D">
        <w:rPr>
          <w:rFonts w:asciiTheme="majorBidi" w:hAnsiTheme="majorBidi" w:cstheme="majorBidi"/>
          <w:sz w:val="20"/>
          <w:szCs w:val="20"/>
          <w:u w:val="single"/>
          <w:lang w:bidi="ar-QA"/>
        </w:rPr>
        <w:t>Fear</w:t>
      </w:r>
      <w:r w:rsidRPr="00903A0D">
        <w:rPr>
          <w:rFonts w:asciiTheme="majorBidi" w:hAnsiTheme="majorBidi" w:cstheme="majorBidi"/>
          <w:sz w:val="20"/>
          <w:szCs w:val="20"/>
          <w:lang w:bidi="ar-QA"/>
        </w:rPr>
        <w:t xml:space="preserve"> score is calculated as the sum of responses to items 1, 3 and 5. Higher scores indicate stronger endorsement of the respective attitude, whether Acceptance or Fear.</w:t>
      </w:r>
    </w:p>
    <w:p w14:paraId="57A58D01" w14:textId="77777777" w:rsidR="005802F6" w:rsidRDefault="005802F6" w:rsidP="005802F6">
      <w:pPr>
        <w:tabs>
          <w:tab w:val="left" w:pos="180"/>
        </w:tabs>
        <w:autoSpaceDE w:val="0"/>
        <w:autoSpaceDN w:val="0"/>
        <w:ind w:left="-260" w:hanging="360"/>
        <w:rPr>
          <w:sz w:val="18"/>
          <w:szCs w:val="18"/>
          <w:lang w:bidi="ar-QA"/>
        </w:rPr>
      </w:pPr>
    </w:p>
    <w:p w14:paraId="051F3263" w14:textId="77777777" w:rsidR="005802F6" w:rsidRPr="00215A3B" w:rsidRDefault="005802F6" w:rsidP="005802F6">
      <w:pPr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zh-CN"/>
        </w:rPr>
      </w:pPr>
      <w:r w:rsidRPr="00215A3B">
        <w:rPr>
          <w:rFonts w:ascii="Times New Roman" w:eastAsia="Times New Roman" w:hAnsi="Times New Roman" w:cs="Times New Roman"/>
          <w:b/>
          <w:bCs/>
          <w:sz w:val="22"/>
          <w:szCs w:val="22"/>
          <w:lang w:eastAsia="zh-CN"/>
        </w:rPr>
        <w:t>主要大型语言模型态度量表（AT-PLLM）</w:t>
      </w:r>
    </w:p>
    <w:p w14:paraId="18DCBD55" w14:textId="77777777" w:rsidR="005802F6" w:rsidRPr="00903A0D" w:rsidRDefault="005802F6" w:rsidP="005802F6">
      <w:pPr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903A0D">
        <w:rPr>
          <w:rFonts w:ascii="Times New Roman" w:eastAsia="Times New Roman" w:hAnsi="Times New Roman" w:cs="Times New Roman"/>
          <w:sz w:val="20"/>
          <w:szCs w:val="20"/>
          <w:lang w:eastAsia="zh-CN"/>
        </w:rPr>
        <w:t>请想一想你主要使用的大型语言模型（即你使用最频繁的那个）。以下陈述在多大程度上符合你的情况？</w:t>
      </w:r>
    </w:p>
    <w:tbl>
      <w:tblPr>
        <w:tblStyle w:val="GridTable2-Accent1"/>
        <w:tblW w:w="0" w:type="auto"/>
        <w:tblLook w:val="06A0" w:firstRow="1" w:lastRow="0" w:firstColumn="1" w:lastColumn="0" w:noHBand="1" w:noVBand="1"/>
      </w:tblPr>
      <w:tblGrid>
        <w:gridCol w:w="631"/>
        <w:gridCol w:w="1836"/>
        <w:gridCol w:w="1386"/>
        <w:gridCol w:w="466"/>
        <w:gridCol w:w="466"/>
        <w:gridCol w:w="467"/>
        <w:gridCol w:w="467"/>
        <w:gridCol w:w="467"/>
        <w:gridCol w:w="467"/>
        <w:gridCol w:w="467"/>
        <w:gridCol w:w="467"/>
        <w:gridCol w:w="467"/>
        <w:gridCol w:w="1296"/>
      </w:tblGrid>
      <w:tr w:rsidR="005802F6" w:rsidRPr="00903A0D" w14:paraId="3DF8B5BE" w14:textId="77777777" w:rsidTr="00A96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1" w:type="dxa"/>
          </w:tcPr>
          <w:p w14:paraId="675836A6" w14:textId="77777777" w:rsidR="005802F6" w:rsidRPr="00903A0D" w:rsidRDefault="005802F6" w:rsidP="00A96D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A0D">
              <w:rPr>
                <w:rFonts w:ascii="SimSun" w:eastAsia="SimSun" w:hAnsi="SimSun" w:cs="SimSun" w:hint="eastAsia"/>
                <w:sz w:val="20"/>
                <w:szCs w:val="20"/>
              </w:rPr>
              <w:t>题目</w:t>
            </w:r>
          </w:p>
        </w:tc>
        <w:tc>
          <w:tcPr>
            <w:tcW w:w="1836" w:type="dxa"/>
          </w:tcPr>
          <w:p w14:paraId="3E35772A" w14:textId="77777777" w:rsidR="005802F6" w:rsidRPr="00903A0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386" w:type="dxa"/>
          </w:tcPr>
          <w:p w14:paraId="24295F93" w14:textId="77777777" w:rsidR="005802F6" w:rsidRPr="00903A0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A0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903A0D">
              <w:rPr>
                <w:rFonts w:ascii="MS Mincho" w:eastAsia="MS Mincho" w:hAnsi="MS Mincho" w:cs="MS Mincho" w:hint="eastAsia"/>
                <w:sz w:val="20"/>
                <w:szCs w:val="20"/>
              </w:rPr>
              <w:t>（非常不同意</w:t>
            </w:r>
            <w:r w:rsidRPr="00903A0D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6" w:type="dxa"/>
          </w:tcPr>
          <w:p w14:paraId="624451A8" w14:textId="77777777" w:rsidR="005802F6" w:rsidRPr="00903A0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466" w:type="dxa"/>
          </w:tcPr>
          <w:p w14:paraId="71FD9044" w14:textId="77777777" w:rsidR="005802F6" w:rsidRPr="00903A0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  <w:tc>
          <w:tcPr>
            <w:tcW w:w="467" w:type="dxa"/>
          </w:tcPr>
          <w:p w14:paraId="279472AC" w14:textId="77777777" w:rsidR="005802F6" w:rsidRPr="00903A0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467" w:type="dxa"/>
          </w:tcPr>
          <w:p w14:paraId="04FFEE9B" w14:textId="77777777" w:rsidR="005802F6" w:rsidRPr="00903A0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</w:t>
            </w:r>
          </w:p>
        </w:tc>
        <w:tc>
          <w:tcPr>
            <w:tcW w:w="467" w:type="dxa"/>
          </w:tcPr>
          <w:p w14:paraId="697153AC" w14:textId="77777777" w:rsidR="005802F6" w:rsidRPr="00903A0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</w:t>
            </w:r>
          </w:p>
        </w:tc>
        <w:tc>
          <w:tcPr>
            <w:tcW w:w="467" w:type="dxa"/>
          </w:tcPr>
          <w:p w14:paraId="3BA3E37F" w14:textId="77777777" w:rsidR="005802F6" w:rsidRPr="00903A0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</w:t>
            </w:r>
          </w:p>
        </w:tc>
        <w:tc>
          <w:tcPr>
            <w:tcW w:w="467" w:type="dxa"/>
          </w:tcPr>
          <w:p w14:paraId="195B5C33" w14:textId="77777777" w:rsidR="005802F6" w:rsidRPr="00903A0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</w:t>
            </w:r>
          </w:p>
        </w:tc>
        <w:tc>
          <w:tcPr>
            <w:tcW w:w="467" w:type="dxa"/>
          </w:tcPr>
          <w:p w14:paraId="60ECDAEE" w14:textId="77777777" w:rsidR="005802F6" w:rsidRPr="00903A0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</w:t>
            </w:r>
          </w:p>
        </w:tc>
        <w:tc>
          <w:tcPr>
            <w:tcW w:w="467" w:type="dxa"/>
          </w:tcPr>
          <w:p w14:paraId="7997C475" w14:textId="77777777" w:rsidR="005802F6" w:rsidRPr="00903A0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</w:t>
            </w:r>
          </w:p>
        </w:tc>
        <w:tc>
          <w:tcPr>
            <w:tcW w:w="1296" w:type="dxa"/>
          </w:tcPr>
          <w:p w14:paraId="4E58C134" w14:textId="77777777" w:rsidR="005802F6" w:rsidRPr="00903A0D" w:rsidRDefault="005802F6" w:rsidP="00A96D1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A0D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903A0D">
              <w:rPr>
                <w:rFonts w:ascii="MS Mincho" w:eastAsia="MS Mincho" w:hAnsi="MS Mincho" w:cs="MS Mincho" w:hint="eastAsia"/>
                <w:sz w:val="20"/>
                <w:szCs w:val="20"/>
              </w:rPr>
              <w:t>（非常同意</w:t>
            </w:r>
            <w:r w:rsidRPr="00903A0D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02F6" w:rsidRPr="00903A0D" w14:paraId="48C3E026" w14:textId="77777777" w:rsidTr="00A96D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1" w:type="dxa"/>
            <w:shd w:val="clear" w:color="auto" w:fill="CAEDFB" w:themeFill="accent4" w:themeFillTint="33"/>
          </w:tcPr>
          <w:p w14:paraId="0961094D" w14:textId="77777777" w:rsidR="005802F6" w:rsidRPr="00903A0D" w:rsidRDefault="005802F6" w:rsidP="00A96D1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1836" w:type="dxa"/>
            <w:shd w:val="clear" w:color="auto" w:fill="CAEDFB" w:themeFill="accent4" w:themeFillTint="33"/>
          </w:tcPr>
          <w:p w14:paraId="6AAE8931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MS Mincho" w:eastAsia="MS Mincho" w:hAnsi="MS Mincho" w:cs="MS Mincho" w:hint="eastAsia"/>
                <w:sz w:val="20"/>
                <w:szCs w:val="20"/>
                <w:lang w:val="en-GB"/>
              </w:rPr>
              <w:t>我畏惧它</w:t>
            </w:r>
          </w:p>
        </w:tc>
        <w:tc>
          <w:tcPr>
            <w:tcW w:w="1386" w:type="dxa"/>
            <w:shd w:val="clear" w:color="auto" w:fill="CAEDFB" w:themeFill="accent4" w:themeFillTint="33"/>
          </w:tcPr>
          <w:p w14:paraId="44D1FBCF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6" w:type="dxa"/>
            <w:shd w:val="clear" w:color="auto" w:fill="CAEDFB" w:themeFill="accent4" w:themeFillTint="33"/>
          </w:tcPr>
          <w:p w14:paraId="46B61A54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6" w:type="dxa"/>
            <w:shd w:val="clear" w:color="auto" w:fill="CAEDFB" w:themeFill="accent4" w:themeFillTint="33"/>
          </w:tcPr>
          <w:p w14:paraId="531CD218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13B4CACC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19D4B30D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0FE5C361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7C8528EA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1B7FA08E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0A3F31B2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35621F6E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96" w:type="dxa"/>
            <w:shd w:val="clear" w:color="auto" w:fill="CAEDFB" w:themeFill="accent4" w:themeFillTint="33"/>
          </w:tcPr>
          <w:p w14:paraId="105C876B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802F6" w:rsidRPr="00903A0D" w14:paraId="3CBBAD8B" w14:textId="77777777" w:rsidTr="00A96D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1" w:type="dxa"/>
          </w:tcPr>
          <w:p w14:paraId="1D7AE833" w14:textId="77777777" w:rsidR="005802F6" w:rsidRPr="00903A0D" w:rsidRDefault="005802F6" w:rsidP="00A96D1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  <w:tc>
          <w:tcPr>
            <w:tcW w:w="1836" w:type="dxa"/>
          </w:tcPr>
          <w:p w14:paraId="0F2AB091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MS Mincho" w:eastAsia="MS Mincho" w:hAnsi="MS Mincho" w:cs="MS Mincho" w:hint="eastAsia"/>
                <w:sz w:val="20"/>
                <w:szCs w:val="20"/>
                <w:lang w:val="en-GB"/>
              </w:rPr>
              <w:t>我信任它</w:t>
            </w:r>
          </w:p>
        </w:tc>
        <w:tc>
          <w:tcPr>
            <w:tcW w:w="1386" w:type="dxa"/>
          </w:tcPr>
          <w:p w14:paraId="73C45B74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6" w:type="dxa"/>
          </w:tcPr>
          <w:p w14:paraId="4EF5547F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6" w:type="dxa"/>
          </w:tcPr>
          <w:p w14:paraId="34B76095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7A0102CD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13D5680A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7D04FAF5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431C731A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35788E14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6CEF62BD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36ABE5D2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96" w:type="dxa"/>
          </w:tcPr>
          <w:p w14:paraId="7B9C782F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802F6" w:rsidRPr="00903A0D" w14:paraId="14650754" w14:textId="77777777" w:rsidTr="00A96D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1" w:type="dxa"/>
            <w:shd w:val="clear" w:color="auto" w:fill="CAEDFB" w:themeFill="accent4" w:themeFillTint="33"/>
          </w:tcPr>
          <w:p w14:paraId="06FD7AC0" w14:textId="77777777" w:rsidR="005802F6" w:rsidRPr="00903A0D" w:rsidRDefault="005802F6" w:rsidP="00A96D1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1836" w:type="dxa"/>
            <w:shd w:val="clear" w:color="auto" w:fill="CAEDFB" w:themeFill="accent4" w:themeFillTint="33"/>
          </w:tcPr>
          <w:p w14:paraId="455AD5A4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MS Mincho" w:eastAsia="MS Mincho" w:hAnsi="MS Mincho" w:cs="MS Mincho" w:hint="eastAsia"/>
                <w:sz w:val="20"/>
                <w:szCs w:val="20"/>
                <w:lang w:val="en-GB"/>
              </w:rPr>
              <w:t>它将</w:t>
            </w:r>
            <w:r w:rsidRPr="00903A0D">
              <w:rPr>
                <w:rFonts w:ascii="Batang" w:eastAsia="Batang" w:hAnsi="Batang" w:cs="Batang" w:hint="eastAsia"/>
                <w:sz w:val="20"/>
                <w:szCs w:val="20"/>
                <w:lang w:val="en-GB"/>
              </w:rPr>
              <w:t>毁</w:t>
            </w:r>
            <w:r w:rsidRPr="00903A0D">
              <w:rPr>
                <w:rFonts w:ascii="SimSun" w:eastAsia="SimSun" w:hAnsi="SimSun" w:cs="SimSun" w:hint="eastAsia"/>
                <w:sz w:val="20"/>
                <w:szCs w:val="20"/>
                <w:lang w:val="en-GB"/>
              </w:rPr>
              <w:t>灭人类</w:t>
            </w:r>
          </w:p>
        </w:tc>
        <w:tc>
          <w:tcPr>
            <w:tcW w:w="1386" w:type="dxa"/>
            <w:shd w:val="clear" w:color="auto" w:fill="CAEDFB" w:themeFill="accent4" w:themeFillTint="33"/>
          </w:tcPr>
          <w:p w14:paraId="48C2CFC4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6" w:type="dxa"/>
            <w:shd w:val="clear" w:color="auto" w:fill="CAEDFB" w:themeFill="accent4" w:themeFillTint="33"/>
          </w:tcPr>
          <w:p w14:paraId="74A96E36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6" w:type="dxa"/>
            <w:shd w:val="clear" w:color="auto" w:fill="CAEDFB" w:themeFill="accent4" w:themeFillTint="33"/>
          </w:tcPr>
          <w:p w14:paraId="22F60FEB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54CD7F6A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6A9DE590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467CC045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3AE8F3AE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15D9212C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45DA48FC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622EC7A2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96" w:type="dxa"/>
            <w:shd w:val="clear" w:color="auto" w:fill="CAEDFB" w:themeFill="accent4" w:themeFillTint="33"/>
          </w:tcPr>
          <w:p w14:paraId="37AD74C2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802F6" w:rsidRPr="00903A0D" w14:paraId="659A6280" w14:textId="77777777" w:rsidTr="00A96D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1" w:type="dxa"/>
          </w:tcPr>
          <w:p w14:paraId="02D6D49F" w14:textId="77777777" w:rsidR="005802F6" w:rsidRPr="00903A0D" w:rsidRDefault="005802F6" w:rsidP="00A96D1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</w:t>
            </w:r>
          </w:p>
        </w:tc>
        <w:tc>
          <w:tcPr>
            <w:tcW w:w="1836" w:type="dxa"/>
          </w:tcPr>
          <w:p w14:paraId="06A78699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MS Mincho" w:eastAsia="MS Mincho" w:hAnsi="MS Mincho" w:cs="MS Mincho" w:hint="eastAsia"/>
                <w:sz w:val="20"/>
                <w:szCs w:val="20"/>
                <w:lang w:val="en-GB"/>
              </w:rPr>
              <w:t>它将造福人</w:t>
            </w:r>
            <w:r w:rsidRPr="00903A0D">
              <w:rPr>
                <w:rFonts w:ascii="Yu Gothic" w:eastAsia="Yu Gothic" w:hAnsi="Yu Gothic" w:cs="Yu Gothic" w:hint="eastAsia"/>
                <w:sz w:val="20"/>
                <w:szCs w:val="20"/>
                <w:lang w:val="en-GB"/>
              </w:rPr>
              <w:t>类</w:t>
            </w:r>
          </w:p>
        </w:tc>
        <w:tc>
          <w:tcPr>
            <w:tcW w:w="1386" w:type="dxa"/>
          </w:tcPr>
          <w:p w14:paraId="63E33CDA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6" w:type="dxa"/>
          </w:tcPr>
          <w:p w14:paraId="1FA25A8B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6" w:type="dxa"/>
          </w:tcPr>
          <w:p w14:paraId="32784B82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4BF578DE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232AB0CC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37CD34E9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5673AE54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2EF3A4A2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53FFA5B4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</w:tcPr>
          <w:p w14:paraId="1184D5D7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96" w:type="dxa"/>
          </w:tcPr>
          <w:p w14:paraId="300C5EB7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5802F6" w:rsidRPr="00903A0D" w14:paraId="1E2C9D49" w14:textId="77777777" w:rsidTr="00A96D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1" w:type="dxa"/>
            <w:shd w:val="clear" w:color="auto" w:fill="CAEDFB" w:themeFill="accent4" w:themeFillTint="33"/>
          </w:tcPr>
          <w:p w14:paraId="6EC1C866" w14:textId="77777777" w:rsidR="005802F6" w:rsidRPr="00903A0D" w:rsidRDefault="005802F6" w:rsidP="00A96D1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</w:t>
            </w:r>
          </w:p>
        </w:tc>
        <w:tc>
          <w:tcPr>
            <w:tcW w:w="1836" w:type="dxa"/>
            <w:shd w:val="clear" w:color="auto" w:fill="CAEDFB" w:themeFill="accent4" w:themeFillTint="33"/>
          </w:tcPr>
          <w:p w14:paraId="1B31F395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903A0D">
              <w:rPr>
                <w:rFonts w:ascii="MS Mincho" w:eastAsia="MS Mincho" w:hAnsi="MS Mincho" w:cs="MS Mincho" w:hint="eastAsia"/>
                <w:sz w:val="20"/>
                <w:szCs w:val="20"/>
                <w:lang w:val="en-GB"/>
              </w:rPr>
              <w:t>它会</w:t>
            </w:r>
            <w:r w:rsidRPr="00903A0D">
              <w:rPr>
                <w:rFonts w:ascii="SimSun" w:eastAsia="SimSun" w:hAnsi="SimSun" w:cs="SimSun" w:hint="eastAsia"/>
                <w:sz w:val="20"/>
                <w:szCs w:val="20"/>
                <w:lang w:val="en-GB"/>
              </w:rPr>
              <w:t>导致大量的失业</w:t>
            </w:r>
          </w:p>
        </w:tc>
        <w:tc>
          <w:tcPr>
            <w:tcW w:w="1386" w:type="dxa"/>
            <w:shd w:val="clear" w:color="auto" w:fill="CAEDFB" w:themeFill="accent4" w:themeFillTint="33"/>
          </w:tcPr>
          <w:p w14:paraId="665A5ECA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6" w:type="dxa"/>
            <w:shd w:val="clear" w:color="auto" w:fill="CAEDFB" w:themeFill="accent4" w:themeFillTint="33"/>
          </w:tcPr>
          <w:p w14:paraId="33F3460C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6" w:type="dxa"/>
            <w:shd w:val="clear" w:color="auto" w:fill="CAEDFB" w:themeFill="accent4" w:themeFillTint="33"/>
          </w:tcPr>
          <w:p w14:paraId="16D30BF6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397E886D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46448FF2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4F53024B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3E8BC6BF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13545C84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266DE03D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7" w:type="dxa"/>
            <w:shd w:val="clear" w:color="auto" w:fill="CAEDFB" w:themeFill="accent4" w:themeFillTint="33"/>
          </w:tcPr>
          <w:p w14:paraId="6040450C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96" w:type="dxa"/>
            <w:shd w:val="clear" w:color="auto" w:fill="CAEDFB" w:themeFill="accent4" w:themeFillTint="33"/>
          </w:tcPr>
          <w:p w14:paraId="1CA5C2BD" w14:textId="77777777" w:rsidR="005802F6" w:rsidRPr="00903A0D" w:rsidRDefault="005802F6" w:rsidP="00A96D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309ABE15" w14:textId="77777777" w:rsidR="005802F6" w:rsidRPr="00903A0D" w:rsidRDefault="005802F6" w:rsidP="005802F6">
      <w:pPr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</w:pPr>
    </w:p>
    <w:p w14:paraId="3B7AE6D3" w14:textId="77777777" w:rsidR="005802F6" w:rsidRPr="00903A0D" w:rsidRDefault="005802F6" w:rsidP="005802F6">
      <w:pPr>
        <w:rPr>
          <w:sz w:val="20"/>
          <w:szCs w:val="20"/>
        </w:rPr>
      </w:pPr>
      <w:r w:rsidRPr="00903A0D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评分说明：</w:t>
      </w:r>
      <w:r w:rsidRPr="00903A0D">
        <w:rPr>
          <w:sz w:val="20"/>
          <w:szCs w:val="20"/>
        </w:rPr>
        <w:br/>
      </w:r>
      <w:r w:rsidRPr="00903A0D">
        <w:rPr>
          <w:rFonts w:ascii="Times New Roman" w:eastAsia="Times New Roman" w:hAnsi="Times New Roman" w:cs="Times New Roman"/>
          <w:sz w:val="20"/>
          <w:szCs w:val="20"/>
          <w:lang w:eastAsia="zh-CN"/>
        </w:rPr>
        <w:t>AT_PLLM 量表测量的两个维度：对主要大型语言模型的</w:t>
      </w:r>
      <w:r w:rsidRPr="00903A0D">
        <w:rPr>
          <w:rFonts w:ascii="Times New Roman" w:eastAsia="Times New Roman" w:hAnsi="Times New Roman" w:cs="Times New Roman"/>
          <w:sz w:val="20"/>
          <w:szCs w:val="20"/>
          <w:u w:val="single"/>
          <w:lang w:eastAsia="zh-CN"/>
        </w:rPr>
        <w:t>接受度</w:t>
      </w:r>
      <w:r w:rsidRPr="00903A0D">
        <w:rPr>
          <w:rFonts w:ascii="Times New Roman" w:eastAsia="Times New Roman" w:hAnsi="Times New Roman" w:cs="Times New Roman"/>
          <w:sz w:val="20"/>
          <w:szCs w:val="20"/>
          <w:lang w:eastAsia="zh-CN"/>
        </w:rPr>
        <w:t>和</w:t>
      </w:r>
      <w:r w:rsidRPr="00903A0D">
        <w:rPr>
          <w:rFonts w:ascii="Times New Roman" w:eastAsia="Times New Roman" w:hAnsi="Times New Roman" w:cs="Times New Roman"/>
          <w:sz w:val="20"/>
          <w:szCs w:val="20"/>
          <w:u w:val="single"/>
          <w:lang w:eastAsia="zh-CN"/>
        </w:rPr>
        <w:t>恐惧感</w:t>
      </w:r>
      <w:r w:rsidRPr="00903A0D">
        <w:rPr>
          <w:rFonts w:ascii="Times New Roman" w:eastAsia="Times New Roman" w:hAnsi="Times New Roman" w:cs="Times New Roman"/>
          <w:sz w:val="20"/>
          <w:szCs w:val="20"/>
          <w:lang w:eastAsia="zh-CN"/>
        </w:rPr>
        <w:t>。</w:t>
      </w:r>
    </w:p>
    <w:p w14:paraId="74F5F328" w14:textId="77777777" w:rsidR="005802F6" w:rsidRPr="00903A0D" w:rsidRDefault="005802F6" w:rsidP="005802F6">
      <w:pPr>
        <w:rPr>
          <w:sz w:val="20"/>
          <w:szCs w:val="20"/>
        </w:rPr>
      </w:pPr>
      <w:r w:rsidRPr="00903A0D">
        <w:rPr>
          <w:rFonts w:ascii="Times New Roman" w:eastAsia="Times New Roman" w:hAnsi="Times New Roman" w:cs="Times New Roman"/>
          <w:sz w:val="20"/>
          <w:szCs w:val="20"/>
          <w:lang w:eastAsia="zh-CN"/>
        </w:rPr>
        <w:t>各题项采用 11 点李克特量表评分，范围从 0（非常不同意） 到 10（非常同意）。为提升参与者的体验并降低其认知负荷，中点 5 在视觉上以加粗方式突出显示。</w:t>
      </w:r>
    </w:p>
    <w:p w14:paraId="1A7E42D0" w14:textId="77777777" w:rsidR="005802F6" w:rsidRPr="00903A0D" w:rsidRDefault="005802F6" w:rsidP="005802F6">
      <w:pPr>
        <w:tabs>
          <w:tab w:val="left" w:pos="180"/>
        </w:tabs>
        <w:autoSpaceDE w:val="0"/>
        <w:autoSpaceDN w:val="0"/>
        <w:rPr>
          <w:sz w:val="20"/>
          <w:szCs w:val="20"/>
          <w:lang w:bidi="ar-QA"/>
        </w:rPr>
      </w:pPr>
      <w:r w:rsidRPr="00903A0D">
        <w:rPr>
          <w:rFonts w:ascii="Times New Roman" w:eastAsia="Times New Roman" w:hAnsi="Times New Roman" w:cs="Times New Roman"/>
          <w:sz w:val="20"/>
          <w:szCs w:val="20"/>
          <w:lang w:eastAsia="zh-CN"/>
        </w:rPr>
        <w:t>接受度得分通过第 2 题和第 4 题得分相加计算；恐惧感得分通过第 1、3 和第 5 题得分相加计算。得分越高，表示个体对相应维度的态度（无论是接受度还是恐惧感）的认同程度越强。</w:t>
      </w:r>
    </w:p>
    <w:p w14:paraId="581CE5A7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2F6"/>
    <w:rsid w:val="00195413"/>
    <w:rsid w:val="003D0186"/>
    <w:rsid w:val="005802F6"/>
    <w:rsid w:val="007278E4"/>
    <w:rsid w:val="00A3738C"/>
    <w:rsid w:val="00B775A2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0FA74"/>
  <w15:chartTrackingRefBased/>
  <w15:docId w15:val="{D25CB4BD-E95A-48A7-A427-0E58632D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2F6"/>
  </w:style>
  <w:style w:type="paragraph" w:styleId="Heading1">
    <w:name w:val="heading 1"/>
    <w:basedOn w:val="Normal"/>
    <w:next w:val="Normal"/>
    <w:link w:val="Heading1Char"/>
    <w:uiPriority w:val="9"/>
    <w:qFormat/>
    <w:rsid w:val="005802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02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02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2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2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2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2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2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2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2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02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2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2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2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2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2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2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2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2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02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2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02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2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02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2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02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2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2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2F6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580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table" w:styleId="GridTable2-Accent4">
    <w:name w:val="Grid Table 2 Accent 4"/>
    <w:basedOn w:val="TableNormal"/>
    <w:uiPriority w:val="47"/>
    <w:rsid w:val="005802F6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2-Accent1">
    <w:name w:val="Grid Table 2 Accent 1"/>
    <w:basedOn w:val="TableNormal"/>
    <w:uiPriority w:val="47"/>
    <w:rsid w:val="005802F6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401</Words>
  <Characters>2360</Characters>
  <Application>Microsoft Office Word</Application>
  <DocSecurity>0</DocSecurity>
  <Lines>62</Lines>
  <Paragraphs>25</Paragraphs>
  <ScaleCrop>false</ScaleCrop>
  <Company>Springer Nature</Company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2026-01-14T10:31:00Z</dcterms:created>
  <dcterms:modified xsi:type="dcterms:W3CDTF">2026-01-14T10:32:00Z</dcterms:modified>
</cp:coreProperties>
</file>