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E48D6" w14:textId="5771E4A4" w:rsidR="00D84AE2" w:rsidRDefault="00AE5515" w:rsidP="000423C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w:t>
      </w:r>
      <w:r w:rsidR="00D84AE2" w:rsidRPr="00AE5515">
        <w:rPr>
          <w:rFonts w:ascii="Times New Roman" w:hAnsi="Times New Roman" w:cs="Times New Roman"/>
          <w:b/>
          <w:bCs/>
          <w:sz w:val="24"/>
          <w:szCs w:val="24"/>
        </w:rPr>
        <w:t>upplementary material</w:t>
      </w:r>
      <w:r>
        <w:rPr>
          <w:rFonts w:ascii="Times New Roman" w:hAnsi="Times New Roman" w:cs="Times New Roman"/>
          <w:b/>
          <w:bCs/>
          <w:sz w:val="24"/>
          <w:szCs w:val="24"/>
        </w:rPr>
        <w:t>s</w:t>
      </w:r>
    </w:p>
    <w:p w14:paraId="475D4550" w14:textId="77777777" w:rsidR="000C4247" w:rsidRPr="00AE5515" w:rsidRDefault="000C4247" w:rsidP="000423C2">
      <w:pPr>
        <w:spacing w:after="0" w:line="480" w:lineRule="auto"/>
        <w:jc w:val="both"/>
        <w:rPr>
          <w:rFonts w:ascii="Times New Roman" w:hAnsi="Times New Roman" w:cs="Times New Roman"/>
          <w:b/>
          <w:bCs/>
          <w:sz w:val="24"/>
          <w:szCs w:val="24"/>
        </w:rPr>
      </w:pPr>
    </w:p>
    <w:p w14:paraId="08BAD2B2" w14:textId="19946241" w:rsidR="00D84AE2" w:rsidRPr="00D84AE2" w:rsidRDefault="00D84AE2" w:rsidP="000423C2">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Supplementary Fig</w:t>
      </w:r>
      <w:r w:rsidR="00AE5515">
        <w:rPr>
          <w:rFonts w:ascii="Times New Roman" w:hAnsi="Times New Roman" w:cs="Times New Roman"/>
          <w:b/>
          <w:bCs/>
          <w:sz w:val="24"/>
          <w:szCs w:val="24"/>
        </w:rPr>
        <w:t>ure</w:t>
      </w:r>
      <w:r>
        <w:rPr>
          <w:rFonts w:ascii="Times New Roman" w:hAnsi="Times New Roman" w:cs="Times New Roman"/>
          <w:b/>
          <w:bCs/>
          <w:sz w:val="24"/>
          <w:szCs w:val="24"/>
        </w:rPr>
        <w:t xml:space="preserve"> 1. </w:t>
      </w:r>
      <w:r w:rsidRPr="00D84AE2">
        <w:rPr>
          <w:rFonts w:ascii="Times New Roman" w:hAnsi="Times New Roman" w:cs="Times New Roman"/>
          <w:sz w:val="24"/>
          <w:szCs w:val="24"/>
        </w:rPr>
        <w:t xml:space="preserve">Characterization of the </w:t>
      </w:r>
      <w:proofErr w:type="spellStart"/>
      <w:r w:rsidRPr="00D84AE2">
        <w:rPr>
          <w:rFonts w:ascii="Times New Roman" w:hAnsi="Times New Roman" w:cs="Times New Roman"/>
          <w:sz w:val="24"/>
          <w:szCs w:val="24"/>
        </w:rPr>
        <w:t>vMSOT</w:t>
      </w:r>
      <w:proofErr w:type="spellEnd"/>
      <w:r w:rsidRPr="00D84AE2">
        <w:rPr>
          <w:rFonts w:ascii="Times New Roman" w:hAnsi="Times New Roman" w:cs="Times New Roman"/>
          <w:sz w:val="24"/>
          <w:szCs w:val="24"/>
        </w:rPr>
        <w:t xml:space="preserve"> resolution for transcranial imaging.</w:t>
      </w:r>
    </w:p>
    <w:p w14:paraId="6694EE3C" w14:textId="72B1C88A" w:rsidR="00D84AE2" w:rsidRDefault="00D84AE2" w:rsidP="000423C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AE5515">
        <w:rPr>
          <w:rFonts w:ascii="Times New Roman" w:hAnsi="Times New Roman" w:cs="Times New Roman"/>
          <w:b/>
          <w:bCs/>
          <w:sz w:val="24"/>
          <w:szCs w:val="24"/>
        </w:rPr>
        <w:t>Figure</w:t>
      </w:r>
      <w:r>
        <w:rPr>
          <w:rFonts w:ascii="Times New Roman" w:hAnsi="Times New Roman" w:cs="Times New Roman"/>
          <w:b/>
          <w:bCs/>
          <w:sz w:val="24"/>
          <w:szCs w:val="24"/>
        </w:rPr>
        <w:t xml:space="preserve"> 2</w:t>
      </w:r>
      <w:r>
        <w:rPr>
          <w:rFonts w:ascii="Times New Roman" w:hAnsi="Times New Roman" w:cs="Times New Roman"/>
          <w:sz w:val="24"/>
          <w:szCs w:val="24"/>
        </w:rPr>
        <w:t xml:space="preserve">. </w:t>
      </w:r>
      <w:r w:rsidRPr="00D84AE2">
        <w:rPr>
          <w:rFonts w:ascii="Times New Roman" w:hAnsi="Times New Roman" w:cs="Times New Roman"/>
          <w:sz w:val="24"/>
          <w:szCs w:val="24"/>
        </w:rPr>
        <w:t xml:space="preserve">K18 tau </w:t>
      </w:r>
      <w:r w:rsidR="00216B75">
        <w:rPr>
          <w:rFonts w:ascii="Times New Roman" w:hAnsi="Times New Roman" w:cs="Times New Roman" w:hint="eastAsia"/>
          <w:sz w:val="24"/>
          <w:szCs w:val="24"/>
        </w:rPr>
        <w:t>f</w:t>
      </w:r>
      <w:r w:rsidRPr="00D84AE2">
        <w:rPr>
          <w:rFonts w:ascii="Times New Roman" w:hAnsi="Times New Roman" w:cs="Times New Roman"/>
          <w:sz w:val="24"/>
          <w:szCs w:val="24"/>
        </w:rPr>
        <w:t>ibril characterization.</w:t>
      </w:r>
    </w:p>
    <w:p w14:paraId="4B33F526" w14:textId="21F1E6F8" w:rsidR="00D84AE2" w:rsidRDefault="00D84AE2" w:rsidP="000423C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Supplementary </w:t>
      </w:r>
      <w:r w:rsidR="00AE5515">
        <w:rPr>
          <w:rFonts w:ascii="Times New Roman" w:hAnsi="Times New Roman" w:cs="Times New Roman"/>
          <w:b/>
          <w:bCs/>
          <w:sz w:val="24"/>
          <w:szCs w:val="24"/>
        </w:rPr>
        <w:t>Figure</w:t>
      </w:r>
      <w:r>
        <w:rPr>
          <w:rFonts w:ascii="Times New Roman" w:hAnsi="Times New Roman" w:cs="Times New Roman"/>
          <w:b/>
          <w:sz w:val="24"/>
          <w:szCs w:val="24"/>
        </w:rPr>
        <w:t xml:space="preserve"> 3</w:t>
      </w:r>
      <w:r w:rsidR="00AE5515">
        <w:rPr>
          <w:rFonts w:ascii="Times New Roman" w:hAnsi="Times New Roman" w:cs="Times New Roman"/>
          <w:b/>
          <w:sz w:val="24"/>
          <w:szCs w:val="24"/>
        </w:rPr>
        <w:t>.</w:t>
      </w:r>
      <w:r>
        <w:rPr>
          <w:rFonts w:ascii="Times New Roman" w:hAnsi="Times New Roman" w:cs="Times New Roman"/>
          <w:b/>
          <w:sz w:val="24"/>
          <w:szCs w:val="24"/>
        </w:rPr>
        <w:t xml:space="preserve"> </w:t>
      </w:r>
      <w:r w:rsidRPr="00D84AE2">
        <w:rPr>
          <w:rFonts w:ascii="Times New Roman" w:hAnsi="Times New Roman" w:cs="Times New Roman"/>
          <w:bCs/>
          <w:sz w:val="24"/>
          <w:szCs w:val="24"/>
        </w:rPr>
        <w:t>PBB5 characterization and staining on human brain.</w:t>
      </w:r>
    </w:p>
    <w:p w14:paraId="15FCC1B0" w14:textId="71A30B91" w:rsidR="00D84AE2" w:rsidRDefault="00D84AE2" w:rsidP="000423C2">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Supplementary </w:t>
      </w:r>
      <w:r w:rsidR="00AE5515">
        <w:rPr>
          <w:rFonts w:ascii="Times New Roman" w:hAnsi="Times New Roman" w:cs="Times New Roman"/>
          <w:b/>
          <w:bCs/>
          <w:sz w:val="24"/>
          <w:szCs w:val="24"/>
        </w:rPr>
        <w:t>Figure</w:t>
      </w:r>
      <w:r>
        <w:rPr>
          <w:rFonts w:ascii="Times New Roman" w:hAnsi="Times New Roman" w:cs="Times New Roman"/>
          <w:b/>
          <w:bCs/>
          <w:sz w:val="24"/>
          <w:szCs w:val="24"/>
        </w:rPr>
        <w:t xml:space="preserve"> 4</w:t>
      </w:r>
      <w:r>
        <w:rPr>
          <w:rFonts w:ascii="Times New Roman" w:hAnsi="Times New Roman" w:cs="Times New Roman"/>
          <w:sz w:val="24"/>
          <w:szCs w:val="24"/>
        </w:rPr>
        <w:t xml:space="preserve">. </w:t>
      </w:r>
      <w:r w:rsidRPr="00D84AE2">
        <w:rPr>
          <w:rFonts w:ascii="Times New Roman" w:hAnsi="Times New Roman" w:cs="Times New Roman"/>
          <w:i/>
          <w:iCs/>
          <w:sz w:val="24"/>
          <w:szCs w:val="24"/>
        </w:rPr>
        <w:t xml:space="preserve">In vivo </w:t>
      </w:r>
      <w:r w:rsidRPr="00D84AE2">
        <w:rPr>
          <w:rFonts w:ascii="Times New Roman" w:hAnsi="Times New Roman" w:cs="Times New Roman"/>
          <w:sz w:val="24"/>
          <w:szCs w:val="24"/>
        </w:rPr>
        <w:t xml:space="preserve">tau imaging with </w:t>
      </w:r>
      <w:proofErr w:type="spellStart"/>
      <w:r w:rsidRPr="00D84AE2">
        <w:rPr>
          <w:rFonts w:ascii="Times New Roman" w:hAnsi="Times New Roman" w:cs="Times New Roman"/>
          <w:sz w:val="24"/>
          <w:szCs w:val="24"/>
        </w:rPr>
        <w:t>vMSOT</w:t>
      </w:r>
      <w:proofErr w:type="spellEnd"/>
      <w:r w:rsidRPr="00D84AE2">
        <w:rPr>
          <w:rFonts w:ascii="Times New Roman" w:hAnsi="Times New Roman" w:cs="Times New Roman"/>
          <w:sz w:val="24"/>
          <w:szCs w:val="24"/>
        </w:rPr>
        <w:t>.</w:t>
      </w:r>
    </w:p>
    <w:p w14:paraId="16FFB815" w14:textId="10ECB22E" w:rsidR="008B5927" w:rsidRPr="008B5927" w:rsidRDefault="008B5927" w:rsidP="008B59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Supplementary Figure  5. </w:t>
      </w:r>
      <w:r w:rsidRPr="008B5927">
        <w:rPr>
          <w:rFonts w:ascii="Times New Roman" w:hAnsi="Times New Roman" w:cs="Times New Roman"/>
          <w:sz w:val="24"/>
          <w:szCs w:val="24"/>
        </w:rPr>
        <w:t>Epi-fluorescence imaging using PBB5 (</w:t>
      </w:r>
      <w:proofErr w:type="spellStart"/>
      <w:r w:rsidRPr="008B5927">
        <w:rPr>
          <w:rFonts w:ascii="Times New Roman" w:hAnsi="Times New Roman" w:cs="Times New Roman"/>
          <w:sz w:val="24"/>
          <w:szCs w:val="24"/>
        </w:rPr>
        <w:t>i.v.</w:t>
      </w:r>
      <w:proofErr w:type="spellEnd"/>
      <w:r w:rsidRPr="008B5927">
        <w:rPr>
          <w:rFonts w:ascii="Times New Roman" w:hAnsi="Times New Roman" w:cs="Times New Roman"/>
          <w:sz w:val="24"/>
          <w:szCs w:val="24"/>
        </w:rPr>
        <w:t>) in P301L and wild-type m</w:t>
      </w:r>
      <w:r>
        <w:rPr>
          <w:rFonts w:ascii="Times New Roman" w:hAnsi="Times New Roman" w:cs="Times New Roman"/>
          <w:sz w:val="24"/>
          <w:szCs w:val="24"/>
        </w:rPr>
        <w:t>ic</w:t>
      </w:r>
      <w:r w:rsidRPr="008B5927">
        <w:rPr>
          <w:rFonts w:ascii="Times New Roman" w:hAnsi="Times New Roman" w:cs="Times New Roman"/>
          <w:sz w:val="24"/>
          <w:szCs w:val="24"/>
        </w:rPr>
        <w:t>e</w:t>
      </w:r>
    </w:p>
    <w:p w14:paraId="205F7AB5" w14:textId="383DCFBC" w:rsidR="00FF5DDE" w:rsidRPr="00AE5515" w:rsidRDefault="00FF5DDE" w:rsidP="000423C2">
      <w:pPr>
        <w:autoSpaceDE w:val="0"/>
        <w:autoSpaceDN w:val="0"/>
        <w:adjustRightInd w:val="0"/>
        <w:spacing w:after="0" w:line="480" w:lineRule="auto"/>
        <w:jc w:val="both"/>
        <w:rPr>
          <w:rFonts w:ascii="TimesNewRomanPSMT" w:eastAsia="TimesNewRomanPSMT" w:cs="TimesNewRomanPSMT"/>
          <w:sz w:val="24"/>
          <w:szCs w:val="24"/>
        </w:rPr>
      </w:pPr>
      <w:r w:rsidRPr="006843B4">
        <w:rPr>
          <w:rFonts w:ascii="Times New Roman" w:hAnsi="Times New Roman" w:cs="Times New Roman"/>
          <w:b/>
          <w:sz w:val="24"/>
          <w:szCs w:val="24"/>
        </w:rPr>
        <w:t>Supplementary Video 1.</w:t>
      </w:r>
      <w:r w:rsidRPr="006843B4">
        <w:rPr>
          <w:rFonts w:ascii="Times New Roman" w:hAnsi="Times New Roman" w:cs="Times New Roman"/>
          <w:sz w:val="24"/>
          <w:szCs w:val="24"/>
        </w:rPr>
        <w:t xml:space="preserve"> Non-invasive </w:t>
      </w:r>
      <w:r w:rsidRPr="006843B4">
        <w:rPr>
          <w:rFonts w:ascii="Times New Roman" w:hAnsi="Times New Roman" w:cs="Times New Roman"/>
          <w:i/>
          <w:sz w:val="24"/>
          <w:szCs w:val="24"/>
        </w:rPr>
        <w:t>in vivo</w:t>
      </w:r>
      <w:r w:rsidRPr="006843B4">
        <w:rPr>
          <w:rFonts w:ascii="Times New Roman" w:hAnsi="Times New Roman" w:cs="Times New Roman"/>
          <w:sz w:val="24"/>
          <w:szCs w:val="24"/>
        </w:rPr>
        <w:t xml:space="preserve"> </w:t>
      </w:r>
      <w:proofErr w:type="spellStart"/>
      <w:r w:rsidRPr="006843B4">
        <w:rPr>
          <w:rFonts w:ascii="Times New Roman" w:hAnsi="Times New Roman" w:cs="Times New Roman"/>
          <w:sz w:val="24"/>
          <w:szCs w:val="24"/>
        </w:rPr>
        <w:t>vMSOT</w:t>
      </w:r>
      <w:proofErr w:type="spellEnd"/>
      <w:r w:rsidRPr="006843B4">
        <w:rPr>
          <w:rFonts w:ascii="Times New Roman" w:hAnsi="Times New Roman" w:cs="Times New Roman"/>
          <w:sz w:val="24"/>
          <w:szCs w:val="24"/>
        </w:rPr>
        <w:t xml:space="preserve"> of PBB5 probe distribution in P301L mouse brain at 60 min</w:t>
      </w:r>
      <w:r w:rsidR="00843212" w:rsidRPr="006843B4">
        <w:rPr>
          <w:rFonts w:ascii="Times New Roman" w:hAnsi="Times New Roman" w:cs="Times New Roman"/>
          <w:sz w:val="24"/>
          <w:szCs w:val="24"/>
        </w:rPr>
        <w:t>ute</w:t>
      </w:r>
      <w:r w:rsidRPr="006843B4">
        <w:rPr>
          <w:rFonts w:ascii="Times New Roman" w:hAnsi="Times New Roman" w:cs="Times New Roman"/>
          <w:sz w:val="24"/>
          <w:szCs w:val="24"/>
        </w:rPr>
        <w:t xml:space="preserve"> post </w:t>
      </w:r>
      <w:proofErr w:type="spellStart"/>
      <w:r w:rsidRPr="006843B4">
        <w:rPr>
          <w:rFonts w:ascii="Times New Roman" w:hAnsi="Times New Roman" w:cs="Times New Roman"/>
          <w:i/>
          <w:sz w:val="24"/>
          <w:szCs w:val="24"/>
        </w:rPr>
        <w:t>i.v.</w:t>
      </w:r>
      <w:proofErr w:type="spellEnd"/>
      <w:r w:rsidRPr="006843B4">
        <w:rPr>
          <w:rFonts w:ascii="Times New Roman" w:hAnsi="Times New Roman" w:cs="Times New Roman"/>
          <w:i/>
          <w:sz w:val="24"/>
          <w:szCs w:val="24"/>
        </w:rPr>
        <w:t xml:space="preserve"> </w:t>
      </w:r>
      <w:r w:rsidRPr="006843B4">
        <w:rPr>
          <w:rFonts w:ascii="Times New Roman" w:hAnsi="Times New Roman" w:cs="Times New Roman"/>
          <w:sz w:val="24"/>
          <w:szCs w:val="24"/>
        </w:rPr>
        <w:t>injection</w:t>
      </w:r>
      <w:r w:rsidR="00AE5515">
        <w:rPr>
          <w:rFonts w:ascii="Times New Roman" w:hAnsi="Times New Roman" w:cs="Times New Roman"/>
          <w:sz w:val="24"/>
          <w:szCs w:val="24"/>
        </w:rPr>
        <w:t xml:space="preserve">. </w:t>
      </w:r>
      <w:proofErr w:type="spellStart"/>
      <w:r w:rsidR="00AE5515" w:rsidRPr="00AE5515">
        <w:rPr>
          <w:rFonts w:ascii="Times New Roman" w:hAnsi="Times New Roman" w:cs="Times New Roman"/>
          <w:sz w:val="24"/>
          <w:szCs w:val="24"/>
        </w:rPr>
        <w:t>vMSOT</w:t>
      </w:r>
      <w:proofErr w:type="spellEnd"/>
      <w:r w:rsidR="00AE5515" w:rsidRPr="00AE5515">
        <w:rPr>
          <w:rFonts w:ascii="Times New Roman" w:hAnsi="Times New Roman" w:cs="Times New Roman"/>
          <w:sz w:val="24"/>
          <w:szCs w:val="24"/>
        </w:rPr>
        <w:t xml:space="preserve"> signals</w:t>
      </w:r>
      <w:r w:rsidR="00AE5515">
        <w:rPr>
          <w:rFonts w:ascii="Times New Roman" w:hAnsi="Times New Roman" w:cs="Times New Roman"/>
          <w:sz w:val="24"/>
          <w:szCs w:val="24"/>
        </w:rPr>
        <w:t xml:space="preserve"> </w:t>
      </w:r>
      <w:r w:rsidR="00AE5515" w:rsidRPr="00AE5515">
        <w:rPr>
          <w:rFonts w:ascii="Times New Roman" w:hAnsi="Times New Roman" w:cs="Times New Roman"/>
          <w:sz w:val="24"/>
          <w:szCs w:val="24"/>
        </w:rPr>
        <w:t>were unmixed for PBB5 (blue-green) and Hb/</w:t>
      </w:r>
      <w:proofErr w:type="spellStart"/>
      <w:r w:rsidR="00AE5515" w:rsidRPr="00AE5515">
        <w:rPr>
          <w:rFonts w:ascii="Times New Roman" w:hAnsi="Times New Roman" w:cs="Times New Roman"/>
          <w:sz w:val="24"/>
          <w:szCs w:val="24"/>
        </w:rPr>
        <w:t>HbO</w:t>
      </w:r>
      <w:proofErr w:type="spellEnd"/>
      <w:r w:rsidR="00AE5515" w:rsidRPr="00AE5515">
        <w:rPr>
          <w:rFonts w:ascii="Times New Roman" w:hAnsi="Times New Roman" w:cs="Times New Roman"/>
          <w:sz w:val="24"/>
          <w:szCs w:val="24"/>
        </w:rPr>
        <w:t xml:space="preserve"> </w:t>
      </w:r>
      <w:r w:rsidR="00AE5515">
        <w:rPr>
          <w:rFonts w:ascii="Times New Roman" w:hAnsi="Times New Roman" w:cs="Times New Roman"/>
          <w:sz w:val="24"/>
          <w:szCs w:val="24"/>
        </w:rPr>
        <w:t>(</w:t>
      </w:r>
      <w:r w:rsidR="00AE5515" w:rsidRPr="00AE5515">
        <w:rPr>
          <w:rFonts w:ascii="Times New Roman" w:hAnsi="Times New Roman" w:cs="Times New Roman"/>
          <w:sz w:val="24"/>
          <w:szCs w:val="24"/>
        </w:rPr>
        <w:t>red-yellow</w:t>
      </w:r>
      <w:r w:rsidR="00AE5515">
        <w:rPr>
          <w:rFonts w:ascii="Times New Roman" w:hAnsi="Times New Roman" w:cs="Times New Roman"/>
          <w:sz w:val="24"/>
          <w:szCs w:val="24"/>
        </w:rPr>
        <w:t xml:space="preserve">, </w:t>
      </w:r>
      <w:r w:rsidR="00AE5515" w:rsidRPr="00AE5515">
        <w:rPr>
          <w:rFonts w:ascii="Times New Roman" w:hAnsi="Times New Roman" w:cs="Times New Roman"/>
          <w:sz w:val="24"/>
          <w:szCs w:val="24"/>
        </w:rPr>
        <w:t>vascular signal component</w:t>
      </w:r>
      <w:r w:rsidR="00AE5515">
        <w:rPr>
          <w:rFonts w:ascii="Times New Roman" w:hAnsi="Times New Roman" w:cs="Times New Roman"/>
          <w:sz w:val="24"/>
          <w:szCs w:val="24"/>
        </w:rPr>
        <w:t>)</w:t>
      </w:r>
    </w:p>
    <w:p w14:paraId="54D9FFB6" w14:textId="68FD38A5" w:rsidR="00AE5515" w:rsidRDefault="00FF5DDE" w:rsidP="000423C2">
      <w:pPr>
        <w:autoSpaceDE w:val="0"/>
        <w:autoSpaceDN w:val="0"/>
        <w:adjustRightInd w:val="0"/>
        <w:spacing w:after="0" w:line="480" w:lineRule="auto"/>
        <w:jc w:val="both"/>
        <w:rPr>
          <w:rFonts w:ascii="Times New Roman" w:hAnsi="Times New Roman" w:cs="Times New Roman"/>
          <w:sz w:val="24"/>
          <w:szCs w:val="24"/>
        </w:rPr>
      </w:pPr>
      <w:r w:rsidRPr="006843B4">
        <w:rPr>
          <w:rFonts w:ascii="Times New Roman" w:hAnsi="Times New Roman" w:cs="Times New Roman"/>
          <w:b/>
          <w:sz w:val="24"/>
          <w:szCs w:val="24"/>
        </w:rPr>
        <w:t>Supplementary Video 2.</w:t>
      </w:r>
      <w:r w:rsidRPr="006843B4">
        <w:rPr>
          <w:rFonts w:ascii="Times New Roman" w:hAnsi="Times New Roman" w:cs="Times New Roman"/>
          <w:sz w:val="24"/>
          <w:szCs w:val="24"/>
        </w:rPr>
        <w:t xml:space="preserve"> Non-invasive </w:t>
      </w:r>
      <w:r w:rsidRPr="006843B4">
        <w:rPr>
          <w:rFonts w:ascii="Times New Roman" w:hAnsi="Times New Roman" w:cs="Times New Roman"/>
          <w:i/>
          <w:iCs/>
          <w:sz w:val="24"/>
          <w:szCs w:val="24"/>
        </w:rPr>
        <w:t>in vivo</w:t>
      </w:r>
      <w:r w:rsidRPr="006843B4">
        <w:rPr>
          <w:rFonts w:ascii="Times New Roman" w:hAnsi="Times New Roman" w:cs="Times New Roman"/>
          <w:sz w:val="24"/>
          <w:szCs w:val="24"/>
        </w:rPr>
        <w:t xml:space="preserve"> </w:t>
      </w:r>
      <w:proofErr w:type="spellStart"/>
      <w:r w:rsidRPr="006843B4">
        <w:rPr>
          <w:rFonts w:ascii="Times New Roman" w:hAnsi="Times New Roman" w:cs="Times New Roman"/>
          <w:sz w:val="24"/>
          <w:szCs w:val="24"/>
        </w:rPr>
        <w:t>vMSOT</w:t>
      </w:r>
      <w:proofErr w:type="spellEnd"/>
      <w:r w:rsidRPr="006843B4">
        <w:rPr>
          <w:rFonts w:ascii="Times New Roman" w:hAnsi="Times New Roman" w:cs="Times New Roman"/>
          <w:sz w:val="24"/>
          <w:szCs w:val="24"/>
        </w:rPr>
        <w:t xml:space="preserve"> imaging of PBB5 probe distribution i</w:t>
      </w:r>
      <w:r w:rsidRPr="00AE5515">
        <w:rPr>
          <w:rFonts w:ascii="Times New Roman" w:hAnsi="Times New Roman" w:cs="Times New Roman"/>
          <w:sz w:val="24"/>
          <w:szCs w:val="24"/>
        </w:rPr>
        <w:t>n P301L mouse brain at 60 min</w:t>
      </w:r>
      <w:r w:rsidR="00843212" w:rsidRPr="00AE5515">
        <w:rPr>
          <w:rFonts w:ascii="Times New Roman" w:hAnsi="Times New Roman" w:cs="Times New Roman"/>
          <w:sz w:val="24"/>
          <w:szCs w:val="24"/>
        </w:rPr>
        <w:t>ute</w:t>
      </w:r>
      <w:r w:rsidRPr="00AE5515">
        <w:rPr>
          <w:rFonts w:ascii="Times New Roman" w:hAnsi="Times New Roman" w:cs="Times New Roman"/>
          <w:sz w:val="24"/>
          <w:szCs w:val="24"/>
        </w:rPr>
        <w:t xml:space="preserve"> post </w:t>
      </w:r>
      <w:proofErr w:type="spellStart"/>
      <w:r w:rsidRPr="00AE5515">
        <w:rPr>
          <w:rFonts w:ascii="Times New Roman" w:hAnsi="Times New Roman" w:cs="Times New Roman"/>
          <w:sz w:val="24"/>
          <w:szCs w:val="24"/>
        </w:rPr>
        <w:t>i.v.</w:t>
      </w:r>
      <w:proofErr w:type="spellEnd"/>
      <w:r w:rsidRPr="00AE5515">
        <w:rPr>
          <w:rFonts w:ascii="Times New Roman" w:hAnsi="Times New Roman" w:cs="Times New Roman"/>
          <w:sz w:val="24"/>
          <w:szCs w:val="24"/>
        </w:rPr>
        <w:t xml:space="preserve"> injection</w:t>
      </w:r>
      <w:r w:rsidR="00AE5515" w:rsidRPr="00AE5515">
        <w:rPr>
          <w:rFonts w:ascii="Times New Roman" w:hAnsi="Times New Roman" w:cs="Times New Roman"/>
          <w:sz w:val="24"/>
          <w:szCs w:val="24"/>
        </w:rPr>
        <w:t xml:space="preserve">. </w:t>
      </w:r>
      <w:proofErr w:type="spellStart"/>
      <w:r w:rsidR="00AE5515" w:rsidRPr="00AE5515">
        <w:rPr>
          <w:rFonts w:ascii="Times New Roman" w:hAnsi="Times New Roman" w:cs="Times New Roman"/>
          <w:sz w:val="24"/>
          <w:szCs w:val="24"/>
        </w:rPr>
        <w:t>vMSOT</w:t>
      </w:r>
      <w:proofErr w:type="spellEnd"/>
      <w:r w:rsidR="00AE5515" w:rsidRPr="00AE5515">
        <w:rPr>
          <w:rFonts w:ascii="Times New Roman" w:hAnsi="Times New Roman" w:cs="Times New Roman"/>
          <w:sz w:val="24"/>
          <w:szCs w:val="24"/>
        </w:rPr>
        <w:t xml:space="preserve"> signals were unmixed for PBB5 (blue-green) and Hb/</w:t>
      </w:r>
      <w:proofErr w:type="spellStart"/>
      <w:r w:rsidR="00AE5515" w:rsidRPr="00AE5515">
        <w:rPr>
          <w:rFonts w:ascii="Times New Roman" w:hAnsi="Times New Roman" w:cs="Times New Roman"/>
          <w:sz w:val="24"/>
          <w:szCs w:val="24"/>
        </w:rPr>
        <w:t>HbO</w:t>
      </w:r>
      <w:proofErr w:type="spellEnd"/>
      <w:r w:rsidR="00AE5515" w:rsidRPr="00AE5515">
        <w:rPr>
          <w:rFonts w:ascii="Times New Roman" w:hAnsi="Times New Roman" w:cs="Times New Roman"/>
          <w:sz w:val="24"/>
          <w:szCs w:val="24"/>
        </w:rPr>
        <w:t xml:space="preserve"> </w:t>
      </w:r>
      <w:r w:rsidR="00AE5515">
        <w:rPr>
          <w:rFonts w:ascii="Times New Roman" w:hAnsi="Times New Roman" w:cs="Times New Roman"/>
          <w:sz w:val="24"/>
          <w:szCs w:val="24"/>
        </w:rPr>
        <w:t>(</w:t>
      </w:r>
      <w:r w:rsidR="00AE5515" w:rsidRPr="00AE5515">
        <w:rPr>
          <w:rFonts w:ascii="Times New Roman" w:hAnsi="Times New Roman" w:cs="Times New Roman"/>
          <w:sz w:val="24"/>
          <w:szCs w:val="24"/>
        </w:rPr>
        <w:t>red-yellow</w:t>
      </w:r>
      <w:r w:rsidR="00AE5515">
        <w:rPr>
          <w:rFonts w:ascii="Times New Roman" w:hAnsi="Times New Roman" w:cs="Times New Roman"/>
          <w:sz w:val="24"/>
          <w:szCs w:val="24"/>
        </w:rPr>
        <w:t xml:space="preserve">, </w:t>
      </w:r>
      <w:r w:rsidR="00AE5515" w:rsidRPr="00AE5515">
        <w:rPr>
          <w:rFonts w:ascii="Times New Roman" w:hAnsi="Times New Roman" w:cs="Times New Roman"/>
          <w:sz w:val="24"/>
          <w:szCs w:val="24"/>
        </w:rPr>
        <w:t>vascular signal component</w:t>
      </w:r>
      <w:r w:rsidR="00AE5515">
        <w:rPr>
          <w:rFonts w:ascii="Times New Roman" w:hAnsi="Times New Roman" w:cs="Times New Roman"/>
          <w:sz w:val="24"/>
          <w:szCs w:val="24"/>
        </w:rPr>
        <w:t>)</w:t>
      </w:r>
      <w:r w:rsidR="00AE5515">
        <w:rPr>
          <w:rFonts w:ascii="TimesNewRomanPSMT" w:eastAsia="TimesNewRomanPSMT" w:cs="TimesNewRomanPSMT"/>
          <w:sz w:val="24"/>
          <w:szCs w:val="24"/>
        </w:rPr>
        <w:t xml:space="preserve"> </w:t>
      </w:r>
      <w:r w:rsidR="00AE5515" w:rsidRPr="00AE5515">
        <w:rPr>
          <w:rFonts w:ascii="Times New Roman" w:hAnsi="Times New Roman" w:cs="Times New Roman"/>
          <w:sz w:val="24"/>
          <w:szCs w:val="24"/>
        </w:rPr>
        <w:t xml:space="preserve">and overlaid with MRI brain-atlas shown in </w:t>
      </w:r>
      <w:proofErr w:type="spellStart"/>
      <w:r w:rsidR="00AE5515" w:rsidRPr="00AE5515">
        <w:rPr>
          <w:rFonts w:ascii="Times New Roman" w:hAnsi="Times New Roman" w:cs="Times New Roman"/>
          <w:sz w:val="24"/>
          <w:szCs w:val="24"/>
        </w:rPr>
        <w:t>gray</w:t>
      </w:r>
      <w:proofErr w:type="spellEnd"/>
      <w:r w:rsidR="00AE5515" w:rsidRPr="00AE5515">
        <w:rPr>
          <w:rFonts w:ascii="Times New Roman" w:hAnsi="Times New Roman" w:cs="Times New Roman"/>
          <w:sz w:val="24"/>
          <w:szCs w:val="24"/>
        </w:rPr>
        <w:t xml:space="preserve"> scale</w:t>
      </w:r>
      <w:r w:rsidR="00AE5515">
        <w:rPr>
          <w:rFonts w:ascii="Times New Roman" w:hAnsi="Times New Roman" w:cs="Times New Roman"/>
          <w:sz w:val="24"/>
          <w:szCs w:val="24"/>
        </w:rPr>
        <w:t>,</w:t>
      </w:r>
    </w:p>
    <w:p w14:paraId="394155FD" w14:textId="221C6AFD" w:rsidR="00AE5515" w:rsidRDefault="00AE5515" w:rsidP="000423C2">
      <w:pPr>
        <w:spacing w:after="0" w:line="480" w:lineRule="auto"/>
        <w:jc w:val="both"/>
        <w:rPr>
          <w:rFonts w:ascii="Times New Roman" w:hAnsi="Times New Roman" w:cs="Times New Roman"/>
          <w:bCs/>
          <w:sz w:val="24"/>
          <w:szCs w:val="24"/>
        </w:rPr>
      </w:pPr>
      <w:r w:rsidRPr="006843B4">
        <w:rPr>
          <w:rFonts w:ascii="Times New Roman" w:hAnsi="Times New Roman" w:cs="Times New Roman"/>
          <w:b/>
          <w:sz w:val="24"/>
          <w:szCs w:val="24"/>
        </w:rPr>
        <w:t xml:space="preserve">Supplementary Table </w:t>
      </w:r>
      <w:r>
        <w:rPr>
          <w:rFonts w:ascii="Times New Roman" w:hAnsi="Times New Roman" w:cs="Times New Roman"/>
          <w:b/>
          <w:sz w:val="24"/>
          <w:szCs w:val="24"/>
        </w:rPr>
        <w:t>1</w:t>
      </w:r>
      <w:r w:rsidRPr="006843B4">
        <w:rPr>
          <w:rFonts w:ascii="Times New Roman" w:hAnsi="Times New Roman" w:cs="Times New Roman"/>
          <w:b/>
          <w:sz w:val="24"/>
          <w:szCs w:val="24"/>
        </w:rPr>
        <w:t xml:space="preserve">: </w:t>
      </w:r>
      <w:r w:rsidRPr="006843B4">
        <w:rPr>
          <w:rFonts w:ascii="Times New Roman" w:hAnsi="Times New Roman" w:cs="Times New Roman"/>
          <w:bCs/>
          <w:sz w:val="24"/>
          <w:szCs w:val="24"/>
        </w:rPr>
        <w:t>List of primary antibodies and compounds in western blot and immunohistochemistry</w:t>
      </w:r>
    </w:p>
    <w:p w14:paraId="374122C2" w14:textId="77777777" w:rsidR="00024E9C" w:rsidRDefault="00024E9C" w:rsidP="000423C2">
      <w:pPr>
        <w:spacing w:after="0" w:line="480" w:lineRule="auto"/>
        <w:jc w:val="both"/>
        <w:rPr>
          <w:rFonts w:ascii="Times New Roman" w:hAnsi="Times New Roman" w:cs="Times New Roman"/>
          <w:bCs/>
          <w:sz w:val="24"/>
          <w:szCs w:val="24"/>
        </w:rPr>
      </w:pPr>
    </w:p>
    <w:p w14:paraId="2F584F9B" w14:textId="77777777" w:rsidR="00024E9C" w:rsidRPr="00A971DB" w:rsidRDefault="00024E9C" w:rsidP="000423C2">
      <w:pPr>
        <w:spacing w:line="480" w:lineRule="auto"/>
        <w:jc w:val="both"/>
        <w:rPr>
          <w:rFonts w:ascii="Times New Roman" w:eastAsia="MS Mincho" w:hAnsi="Times New Roman" w:cs="Times New Roman"/>
          <w:b/>
          <w:bCs/>
          <w:iCs/>
          <w:sz w:val="24"/>
          <w:szCs w:val="21"/>
        </w:rPr>
      </w:pPr>
      <w:r>
        <w:rPr>
          <w:rFonts w:ascii="Times New Roman" w:eastAsia="MS Mincho" w:hAnsi="Times New Roman" w:cs="Times New Roman"/>
          <w:b/>
          <w:bCs/>
          <w:iCs/>
          <w:sz w:val="24"/>
          <w:szCs w:val="21"/>
        </w:rPr>
        <w:t xml:space="preserve">Supplementary </w:t>
      </w:r>
      <w:r w:rsidRPr="00A971DB">
        <w:rPr>
          <w:rFonts w:ascii="Times New Roman" w:eastAsia="MS Mincho" w:hAnsi="Times New Roman" w:cs="Times New Roman"/>
          <w:b/>
          <w:bCs/>
          <w:iCs/>
          <w:sz w:val="24"/>
          <w:szCs w:val="21"/>
        </w:rPr>
        <w:t xml:space="preserve">Methods </w:t>
      </w:r>
    </w:p>
    <w:p w14:paraId="69F2C92B" w14:textId="77777777" w:rsidR="00024E9C" w:rsidRPr="000C4247" w:rsidRDefault="00024E9C" w:rsidP="000423C2">
      <w:pPr>
        <w:pStyle w:val="08SectionHeader2"/>
        <w:spacing w:line="480" w:lineRule="auto"/>
        <w:jc w:val="both"/>
        <w:rPr>
          <w:rFonts w:ascii="Times New Roman" w:hAnsi="Times New Roman"/>
          <w:bCs/>
          <w:i w:val="0"/>
          <w:sz w:val="24"/>
          <w:szCs w:val="24"/>
        </w:rPr>
      </w:pPr>
      <w:r w:rsidRPr="000C4247">
        <w:rPr>
          <w:rFonts w:ascii="Times New Roman" w:hAnsi="Times New Roman"/>
          <w:bCs/>
          <w:i w:val="0"/>
          <w:sz w:val="24"/>
          <w:szCs w:val="24"/>
        </w:rPr>
        <w:t xml:space="preserve">Recombinant K18 tau fibrils production and characterization </w:t>
      </w:r>
    </w:p>
    <w:p w14:paraId="4C6DE789" w14:textId="77777777" w:rsidR="00024E9C" w:rsidRPr="00024E9C" w:rsidRDefault="00024E9C" w:rsidP="000423C2">
      <w:pPr>
        <w:spacing w:after="0" w:line="480" w:lineRule="auto"/>
        <w:jc w:val="both"/>
        <w:rPr>
          <w:rFonts w:ascii="Times New Roman" w:hAnsi="Times New Roman" w:cs="Times New Roman"/>
          <w:bCs/>
          <w:sz w:val="24"/>
          <w:szCs w:val="24"/>
          <w:lang w:val="en-US"/>
        </w:rPr>
      </w:pPr>
    </w:p>
    <w:p w14:paraId="5F99267D" w14:textId="77777777" w:rsidR="00894AF7" w:rsidRDefault="00894AF7" w:rsidP="000423C2">
      <w:pPr>
        <w:spacing w:after="0" w:line="480" w:lineRule="auto"/>
        <w:jc w:val="both"/>
        <w:rPr>
          <w:rFonts w:ascii="Times New Roman" w:hAnsi="Times New Roman" w:cs="Times New Roman"/>
          <w:b/>
          <w:sz w:val="24"/>
          <w:szCs w:val="24"/>
        </w:rPr>
      </w:pPr>
    </w:p>
    <w:p w14:paraId="01A72BED" w14:textId="77777777" w:rsidR="00710AF7" w:rsidRPr="00710AF7" w:rsidRDefault="00710AF7" w:rsidP="000423C2">
      <w:pPr>
        <w:autoSpaceDE w:val="0"/>
        <w:autoSpaceDN w:val="0"/>
        <w:adjustRightInd w:val="0"/>
        <w:spacing w:after="0" w:line="480" w:lineRule="auto"/>
        <w:jc w:val="both"/>
        <w:rPr>
          <w:rFonts w:ascii="Times New Roman" w:hAnsi="Times New Roman" w:cs="Times New Roman"/>
          <w:bCs/>
          <w:sz w:val="24"/>
          <w:szCs w:val="24"/>
        </w:rPr>
      </w:pPr>
    </w:p>
    <w:p w14:paraId="5A9C6418" w14:textId="77777777" w:rsidR="009973EF" w:rsidRPr="006843B4" w:rsidRDefault="009973EF" w:rsidP="000423C2">
      <w:pPr>
        <w:spacing w:line="480" w:lineRule="auto"/>
        <w:jc w:val="both"/>
        <w:rPr>
          <w:rFonts w:ascii="Times New Roman" w:hAnsi="Times New Roman" w:cs="Times New Roman"/>
          <w:sz w:val="24"/>
          <w:szCs w:val="24"/>
          <w:shd w:val="clear" w:color="auto" w:fill="FFFFFF"/>
        </w:rPr>
      </w:pPr>
    </w:p>
    <w:p w14:paraId="02DC0DC1" w14:textId="77777777" w:rsidR="005356E7" w:rsidRPr="006843B4" w:rsidRDefault="005356E7" w:rsidP="000423C2">
      <w:pPr>
        <w:spacing w:line="480" w:lineRule="auto"/>
        <w:jc w:val="both"/>
        <w:rPr>
          <w:rFonts w:ascii="Times New Roman" w:hAnsi="Times New Roman" w:cs="Times New Roman"/>
          <w:b/>
        </w:rPr>
      </w:pPr>
      <w:r w:rsidRPr="006843B4">
        <w:rPr>
          <w:rFonts w:ascii="Times New Roman" w:hAnsi="Times New Roman" w:cs="Times New Roman"/>
          <w:b/>
        </w:rPr>
        <w:br w:type="page"/>
      </w:r>
    </w:p>
    <w:p w14:paraId="7D5B7CE6" w14:textId="77777777" w:rsidR="00830167" w:rsidRDefault="00830167" w:rsidP="000423C2">
      <w:pPr>
        <w:spacing w:line="480" w:lineRule="auto"/>
        <w:jc w:val="both"/>
        <w:rPr>
          <w:rFonts w:ascii="Times New Roman" w:hAnsi="Times New Roman" w:cs="Times New Roman"/>
          <w:b/>
          <w:bCs/>
          <w:sz w:val="24"/>
          <w:szCs w:val="24"/>
        </w:rPr>
      </w:pPr>
      <w:r>
        <w:rPr>
          <w:rFonts w:ascii="Times New Roman" w:hAnsi="Times New Roman" w:cs="Times New Roman"/>
          <w:b/>
          <w:noProof/>
          <w:sz w:val="24"/>
          <w:szCs w:val="24"/>
        </w:rPr>
        <w:lastRenderedPageBreak/>
        <w:drawing>
          <wp:inline distT="0" distB="0" distL="0" distR="0" wp14:anchorId="4283AC43" wp14:editId="50746CF4">
            <wp:extent cx="5707380" cy="4617720"/>
            <wp:effectExtent l="0" t="0" r="7620"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7380" cy="4617720"/>
                    </a:xfrm>
                    <a:prstGeom prst="rect">
                      <a:avLst/>
                    </a:prstGeom>
                    <a:noFill/>
                    <a:ln>
                      <a:noFill/>
                    </a:ln>
                  </pic:spPr>
                </pic:pic>
              </a:graphicData>
            </a:graphic>
          </wp:inline>
        </w:drawing>
      </w:r>
    </w:p>
    <w:p w14:paraId="39D37E5D" w14:textId="5AE81EFE" w:rsidR="00830167" w:rsidRDefault="00830167" w:rsidP="000423C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Supplementary Fig 1. Characterization of the </w:t>
      </w:r>
      <w:proofErr w:type="spellStart"/>
      <w:r>
        <w:rPr>
          <w:rFonts w:ascii="Times New Roman" w:hAnsi="Times New Roman" w:cs="Times New Roman"/>
          <w:b/>
          <w:bCs/>
          <w:sz w:val="24"/>
          <w:szCs w:val="24"/>
        </w:rPr>
        <w:t>vMSOT</w:t>
      </w:r>
      <w:proofErr w:type="spellEnd"/>
      <w:r>
        <w:rPr>
          <w:rFonts w:ascii="Times New Roman" w:hAnsi="Times New Roman" w:cs="Times New Roman"/>
          <w:b/>
          <w:bCs/>
          <w:sz w:val="24"/>
          <w:szCs w:val="24"/>
        </w:rPr>
        <w:t xml:space="preserve"> resolution for transcranial imaging. </w:t>
      </w:r>
      <w:r>
        <w:rPr>
          <w:rFonts w:ascii="Times New Roman" w:hAnsi="Times New Roman" w:cs="Times New Roman"/>
          <w:sz w:val="24"/>
          <w:szCs w:val="24"/>
        </w:rPr>
        <w:t xml:space="preserve">(a-c) MIP of the </w:t>
      </w:r>
      <w:proofErr w:type="spellStart"/>
      <w:r>
        <w:rPr>
          <w:rFonts w:ascii="Times New Roman" w:hAnsi="Times New Roman" w:cs="Times New Roman"/>
          <w:sz w:val="24"/>
          <w:szCs w:val="24"/>
        </w:rPr>
        <w:t>vMSOT</w:t>
      </w:r>
      <w:proofErr w:type="spellEnd"/>
      <w:r>
        <w:rPr>
          <w:rFonts w:ascii="Times New Roman" w:hAnsi="Times New Roman" w:cs="Times New Roman"/>
          <w:sz w:val="24"/>
          <w:szCs w:val="24"/>
        </w:rPr>
        <w:t xml:space="preserve"> image of the brain of a 6 weeks-old nude mouse (unmixed signal corresponding to oxygenated </w:t>
      </w:r>
      <w:proofErr w:type="spellStart"/>
      <w:r>
        <w:rPr>
          <w:rFonts w:ascii="Times New Roman" w:hAnsi="Times New Roman" w:cs="Times New Roman"/>
          <w:sz w:val="24"/>
          <w:szCs w:val="24"/>
        </w:rPr>
        <w:t>hemoglobin</w:t>
      </w:r>
      <w:proofErr w:type="spellEnd"/>
      <w:r>
        <w:rPr>
          <w:rFonts w:ascii="Times New Roman" w:hAnsi="Times New Roman" w:cs="Times New Roman"/>
          <w:sz w:val="24"/>
          <w:szCs w:val="24"/>
        </w:rPr>
        <w:t xml:space="preserve">) through the intact scalp and skull in the coronal (a), horizontal (b) and sagittal (c) view; (e) One-dimensional </w:t>
      </w:r>
      <w:proofErr w:type="spellStart"/>
      <w:r>
        <w:rPr>
          <w:rFonts w:ascii="Times New Roman" w:hAnsi="Times New Roman" w:cs="Times New Roman"/>
          <w:sz w:val="24"/>
          <w:szCs w:val="24"/>
        </w:rPr>
        <w:t>vMSOT</w:t>
      </w:r>
      <w:proofErr w:type="spellEnd"/>
      <w:r>
        <w:rPr>
          <w:rFonts w:ascii="Times New Roman" w:hAnsi="Times New Roman" w:cs="Times New Roman"/>
          <w:sz w:val="24"/>
          <w:szCs w:val="24"/>
        </w:rPr>
        <w:t xml:space="preserve"> signal profile along the white line indicated in (e), blue line: raw profile; red line: fitted profile. The width of the fitted Gaussian curve is 115 </w:t>
      </w:r>
      <w:r>
        <w:rPr>
          <w:rFonts w:ascii="Times New Roman" w:hAnsi="Times New Roman" w:cs="Times New Roman" w:hint="eastAsia"/>
          <w:sz w:val="24"/>
          <w:szCs w:val="24"/>
        </w:rPr>
        <w:t>μ</w:t>
      </w:r>
      <w:r>
        <w:rPr>
          <w:rFonts w:ascii="Times New Roman" w:hAnsi="Times New Roman" w:cs="Times New Roman"/>
          <w:sz w:val="24"/>
          <w:szCs w:val="24"/>
        </w:rPr>
        <w:t>m.</w:t>
      </w:r>
    </w:p>
    <w:p w14:paraId="01A3848A" w14:textId="77777777" w:rsidR="00830167" w:rsidRDefault="00830167" w:rsidP="000423C2">
      <w:pPr>
        <w:spacing w:line="480" w:lineRule="auto"/>
        <w:jc w:val="both"/>
        <w:rPr>
          <w:rFonts w:ascii="Times New Roman" w:hAnsi="Times New Roman" w:cs="Times New Roman"/>
          <w:sz w:val="24"/>
          <w:szCs w:val="24"/>
        </w:rPr>
      </w:pPr>
      <w:r>
        <w:rPr>
          <w:rFonts w:ascii="Times New Roman" w:hAnsi="Times New Roman" w:cs="Times New Roman"/>
          <w:sz w:val="24"/>
          <w:szCs w:val="24"/>
        </w:rPr>
        <w:br w:type="page"/>
      </w:r>
    </w:p>
    <w:p w14:paraId="792051EF" w14:textId="77777777" w:rsidR="00830167" w:rsidRDefault="00830167" w:rsidP="000423C2">
      <w:pPr>
        <w:spacing w:line="480" w:lineRule="auto"/>
        <w:jc w:val="both"/>
        <w:rPr>
          <w:rFonts w:ascii="Times New Roman" w:hAnsi="Times New Roman" w:cs="Times New Roman"/>
          <w:b/>
          <w:bCs/>
          <w:sz w:val="24"/>
          <w:szCs w:val="24"/>
        </w:rPr>
      </w:pPr>
    </w:p>
    <w:p w14:paraId="67F439AE" w14:textId="3D3E9F95" w:rsidR="00830167" w:rsidRDefault="00875C6F" w:rsidP="000423C2">
      <w:pPr>
        <w:spacing w:after="0" w:line="480" w:lineRule="auto"/>
        <w:jc w:val="both"/>
        <w:rPr>
          <w:rFonts w:ascii="Times New Roman" w:hAnsi="Times New Roman" w:cs="Times New Roman"/>
          <w:sz w:val="24"/>
          <w:szCs w:val="24"/>
        </w:rPr>
      </w:pPr>
      <w:bookmarkStart w:id="0" w:name="_Hlk77831155"/>
      <w:bookmarkEnd w:id="0"/>
      <w:r>
        <w:rPr>
          <w:noProof/>
        </w:rPr>
        <w:drawing>
          <wp:inline distT="0" distB="0" distL="0" distR="0" wp14:anchorId="460C5654" wp14:editId="6C63EDAE">
            <wp:extent cx="5361323" cy="2621280"/>
            <wp:effectExtent l="0" t="0" r="0" b="762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3178" cy="2622187"/>
                    </a:xfrm>
                    <a:prstGeom prst="rect">
                      <a:avLst/>
                    </a:prstGeom>
                    <a:noFill/>
                    <a:ln>
                      <a:noFill/>
                    </a:ln>
                  </pic:spPr>
                </pic:pic>
              </a:graphicData>
            </a:graphic>
          </wp:inline>
        </w:drawing>
      </w:r>
    </w:p>
    <w:p w14:paraId="1F55B755" w14:textId="15F9E83E" w:rsidR="00830167" w:rsidRDefault="00830167" w:rsidP="000423C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Supplementary Fig 2</w:t>
      </w:r>
      <w:r>
        <w:rPr>
          <w:rFonts w:ascii="Times New Roman" w:hAnsi="Times New Roman" w:cs="Times New Roman"/>
          <w:sz w:val="24"/>
          <w:szCs w:val="24"/>
        </w:rPr>
        <w:t xml:space="preserve">. </w:t>
      </w:r>
      <w:r>
        <w:rPr>
          <w:rFonts w:ascii="Times New Roman" w:hAnsi="Times New Roman" w:cs="Times New Roman"/>
          <w:b/>
          <w:bCs/>
          <w:sz w:val="24"/>
          <w:szCs w:val="24"/>
        </w:rPr>
        <w:t>K18 tau Fibril characterization.</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Thioflavin T assay on K18 4 repeat tau fibril and blank (dd. water)using spectrofluorometric measurements; (</w:t>
      </w:r>
      <w:r>
        <w:rPr>
          <w:rFonts w:ascii="Times New Roman" w:hAnsi="Times New Roman" w:cs="Times New Roman"/>
          <w:b/>
          <w:bCs/>
          <w:sz w:val="24"/>
          <w:szCs w:val="24"/>
        </w:rPr>
        <w:t>b</w:t>
      </w:r>
      <w:r>
        <w:rPr>
          <w:rFonts w:ascii="Times New Roman" w:hAnsi="Times New Roman" w:cs="Times New Roman"/>
          <w:sz w:val="24"/>
          <w:szCs w:val="24"/>
        </w:rPr>
        <w:t xml:space="preserve">) Western blot using </w:t>
      </w:r>
      <w:r>
        <w:rPr>
          <w:rFonts w:ascii="Times New Roman" w:eastAsia="Times New Roman" w:hAnsi="Times New Roman" w:cs="Times New Roman"/>
          <w:color w:val="000000"/>
        </w:rPr>
        <w:t>anti-Tau (RD4) Antibody clone 1E1/A6</w:t>
      </w:r>
      <w:r>
        <w:rPr>
          <w:rFonts w:ascii="Times New Roman" w:hAnsi="Times New Roman" w:cs="Times New Roman"/>
          <w:sz w:val="24"/>
          <w:szCs w:val="24"/>
        </w:rPr>
        <w:t xml:space="preserve"> indicated K18 tau monomer</w:t>
      </w:r>
      <w:r w:rsidR="00A46685">
        <w:rPr>
          <w:rFonts w:ascii="Times New Roman" w:hAnsi="Times New Roman" w:cs="Times New Roman"/>
          <w:sz w:val="24"/>
          <w:szCs w:val="24"/>
        </w:rPr>
        <w:t>.</w:t>
      </w:r>
    </w:p>
    <w:p w14:paraId="3666F9AB" w14:textId="77777777" w:rsidR="00830167" w:rsidRDefault="00830167" w:rsidP="000423C2">
      <w:pPr>
        <w:spacing w:line="480" w:lineRule="auto"/>
        <w:jc w:val="both"/>
        <w:rPr>
          <w:rFonts w:ascii="Times New Roman" w:hAnsi="Times New Roman" w:cs="Times New Roman"/>
          <w:sz w:val="24"/>
          <w:szCs w:val="24"/>
        </w:rPr>
      </w:pPr>
    </w:p>
    <w:p w14:paraId="2784DB08" w14:textId="77777777" w:rsidR="00830167" w:rsidRDefault="00830167" w:rsidP="000423C2">
      <w:pPr>
        <w:spacing w:line="480" w:lineRule="auto"/>
        <w:jc w:val="both"/>
        <w:rPr>
          <w:rFonts w:ascii="Times New Roman" w:hAnsi="Times New Roman" w:cs="Times New Roman"/>
          <w:sz w:val="24"/>
          <w:szCs w:val="24"/>
        </w:rPr>
      </w:pPr>
      <w:r>
        <w:rPr>
          <w:rFonts w:ascii="Times New Roman" w:hAnsi="Times New Roman" w:cs="Times New Roman"/>
          <w:sz w:val="24"/>
          <w:szCs w:val="24"/>
        </w:rPr>
        <w:br w:type="page"/>
      </w:r>
    </w:p>
    <w:p w14:paraId="2ED38771" w14:textId="77777777" w:rsidR="00830167" w:rsidRDefault="00830167" w:rsidP="000732F7">
      <w:pPr>
        <w:spacing w:after="0" w:line="480" w:lineRule="auto"/>
        <w:jc w:val="both"/>
        <w:rPr>
          <w:rFonts w:ascii="Times New Roman" w:hAnsi="Times New Roman" w:cs="Times New Roman"/>
          <w:sz w:val="24"/>
          <w:szCs w:val="24"/>
        </w:rPr>
      </w:pPr>
      <w:r>
        <w:rPr>
          <w:noProof/>
        </w:rPr>
        <w:lastRenderedPageBreak/>
        <w:drawing>
          <wp:inline distT="0" distB="0" distL="0" distR="0" wp14:anchorId="7CB1421F" wp14:editId="3DCC5220">
            <wp:extent cx="2751953" cy="5303520"/>
            <wp:effectExtent l="0" t="0" r="0" b="0"/>
            <wp:docPr id="7" name="Picture 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t="2426" b="2637"/>
                    <a:stretch>
                      <a:fillRect/>
                    </a:stretch>
                  </pic:blipFill>
                  <pic:spPr bwMode="auto">
                    <a:xfrm>
                      <a:off x="0" y="0"/>
                      <a:ext cx="2758715" cy="5316552"/>
                    </a:xfrm>
                    <a:prstGeom prst="rect">
                      <a:avLst/>
                    </a:prstGeom>
                    <a:noFill/>
                    <a:ln>
                      <a:noFill/>
                    </a:ln>
                  </pic:spPr>
                </pic:pic>
              </a:graphicData>
            </a:graphic>
          </wp:inline>
        </w:drawing>
      </w:r>
    </w:p>
    <w:p w14:paraId="03FFC31C" w14:textId="77777777" w:rsidR="00830167" w:rsidRDefault="00830167" w:rsidP="000423C2">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Supplementary Fig. 3 PBB5 characterization and staining on human brain. </w:t>
      </w:r>
      <w:r>
        <w:rPr>
          <w:rFonts w:ascii="Times New Roman" w:hAnsi="Times New Roman" w:cs="Times New Roman"/>
          <w:sz w:val="24"/>
          <w:szCs w:val="24"/>
        </w:rPr>
        <w:t>(</w:t>
      </w:r>
      <w:r>
        <w:rPr>
          <w:rFonts w:ascii="Times New Roman" w:hAnsi="Times New Roman" w:cs="Times New Roman"/>
          <w:b/>
          <w:bCs/>
          <w:sz w:val="24"/>
          <w:szCs w:val="24"/>
        </w:rPr>
        <w:t>a-c</w:t>
      </w:r>
      <w:r>
        <w:rPr>
          <w:rFonts w:ascii="Times New Roman" w:hAnsi="Times New Roman" w:cs="Times New Roman"/>
          <w:sz w:val="24"/>
          <w:szCs w:val="24"/>
        </w:rPr>
        <w:t>) PBB5-positive and AT-8-positive inclusions indicated argyrophilic threads (</w:t>
      </w:r>
      <w:r>
        <w:rPr>
          <w:rFonts w:ascii="Times New Roman" w:hAnsi="Times New Roman" w:cs="Times New Roman"/>
          <w:b/>
          <w:bCs/>
          <w:sz w:val="24"/>
          <w:szCs w:val="24"/>
        </w:rPr>
        <w:t>a, b</w:t>
      </w:r>
      <w:r>
        <w:rPr>
          <w:rFonts w:ascii="Times New Roman" w:hAnsi="Times New Roman" w:cs="Times New Roman"/>
          <w:sz w:val="24"/>
          <w:szCs w:val="24"/>
        </w:rPr>
        <w:t>) accumulated in oligodendrocytes and tufted astrocyte (</w:t>
      </w:r>
      <w:r>
        <w:rPr>
          <w:rFonts w:ascii="Times New Roman" w:hAnsi="Times New Roman" w:cs="Times New Roman"/>
          <w:b/>
          <w:bCs/>
          <w:sz w:val="24"/>
          <w:szCs w:val="24"/>
        </w:rPr>
        <w:t>c</w:t>
      </w:r>
      <w:r>
        <w:rPr>
          <w:rFonts w:ascii="Times New Roman" w:hAnsi="Times New Roman" w:cs="Times New Roman"/>
          <w:sz w:val="24"/>
          <w:szCs w:val="24"/>
        </w:rPr>
        <w:t xml:space="preserve">) in the caudate/putamen from patients with </w:t>
      </w:r>
      <w:proofErr w:type="spellStart"/>
      <w:r>
        <w:rPr>
          <w:rFonts w:ascii="Times New Roman" w:hAnsi="Times New Roman" w:cs="Times New Roman"/>
          <w:sz w:val="24"/>
          <w:szCs w:val="24"/>
        </w:rPr>
        <w:t>corticobasal</w:t>
      </w:r>
      <w:proofErr w:type="spellEnd"/>
      <w:r>
        <w:rPr>
          <w:rFonts w:ascii="Times New Roman" w:hAnsi="Times New Roman" w:cs="Times New Roman"/>
          <w:sz w:val="24"/>
          <w:szCs w:val="24"/>
        </w:rPr>
        <w:t xml:space="preserve"> degeneration (CBD) and motor cortex from progressive supranuclear palsy (PSP); scale bar = 10 </w:t>
      </w:r>
      <w:r>
        <w:rPr>
          <w:rFonts w:ascii="Symbol" w:hAnsi="Symbol" w:cs="Times New Roman"/>
          <w:sz w:val="24"/>
          <w:szCs w:val="24"/>
        </w:rPr>
        <w:t>m</w:t>
      </w:r>
      <w:r>
        <w:rPr>
          <w:rFonts w:ascii="Times New Roman" w:hAnsi="Times New Roman" w:cs="Times New Roman"/>
          <w:sz w:val="24"/>
          <w:szCs w:val="24"/>
        </w:rPr>
        <w:t>m. AT-8</w:t>
      </w:r>
      <w:r>
        <w:rPr>
          <w:rFonts w:ascii="Times New Roman" w:eastAsia="MS Mincho" w:hAnsi="Times New Roman" w:cs="Times New Roman"/>
          <w:sz w:val="24"/>
          <w:szCs w:val="24"/>
          <w:lang w:eastAsia="ja-JP"/>
        </w:rPr>
        <w:t xml:space="preserve">: an </w:t>
      </w:r>
      <w:r>
        <w:rPr>
          <w:rFonts w:ascii="Times New Roman" w:hAnsi="Times New Roman" w:cs="Times New Roman"/>
          <w:sz w:val="24"/>
          <w:szCs w:val="24"/>
        </w:rPr>
        <w:t>anti-phosphorylated tau antibody.</w:t>
      </w:r>
      <w:r>
        <w:rPr>
          <w:rFonts w:ascii="Times New Roman" w:hAnsi="Times New Roman" w:cs="Times New Roman"/>
          <w:bCs/>
          <w:sz w:val="24"/>
          <w:szCs w:val="24"/>
        </w:rPr>
        <w:t xml:space="preserve"> (</w:t>
      </w:r>
      <w:r>
        <w:rPr>
          <w:rFonts w:ascii="Times New Roman" w:hAnsi="Times New Roman" w:cs="Times New Roman"/>
          <w:b/>
          <w:sz w:val="24"/>
          <w:szCs w:val="24"/>
        </w:rPr>
        <w:t>d</w:t>
      </w:r>
      <w:r>
        <w:rPr>
          <w:rFonts w:ascii="Times New Roman" w:hAnsi="Times New Roman" w:cs="Times New Roman"/>
          <w:bCs/>
          <w:sz w:val="24"/>
          <w:szCs w:val="24"/>
        </w:rPr>
        <w:t>)</w:t>
      </w:r>
      <w:r>
        <w:rPr>
          <w:rFonts w:ascii="Times New Roman" w:hAnsi="Times New Roman" w:cs="Times New Roman"/>
          <w:b/>
          <w:sz w:val="24"/>
          <w:szCs w:val="24"/>
        </w:rPr>
        <w:t xml:space="preserve"> </w:t>
      </w:r>
      <w:r>
        <w:rPr>
          <w:rFonts w:ascii="Times New Roman" w:hAnsi="Times New Roman" w:cs="Times New Roman"/>
          <w:bCs/>
          <w:sz w:val="24"/>
          <w:szCs w:val="24"/>
        </w:rPr>
        <w:t>Binding of [</w:t>
      </w:r>
      <w:r>
        <w:rPr>
          <w:rFonts w:ascii="Times New Roman" w:hAnsi="Times New Roman" w:cs="Times New Roman"/>
          <w:bCs/>
          <w:sz w:val="24"/>
          <w:szCs w:val="24"/>
          <w:vertAlign w:val="superscript"/>
        </w:rPr>
        <w:t>11</w:t>
      </w:r>
      <w:r>
        <w:rPr>
          <w:rFonts w:ascii="Times New Roman" w:hAnsi="Times New Roman" w:cs="Times New Roman"/>
          <w:bCs/>
          <w:sz w:val="24"/>
          <w:szCs w:val="24"/>
        </w:rPr>
        <w:t>C]PBB3 in cortical homogenates derived from Alzheimer’s disease (AD). Total (specific + non-specific) binding of 5 </w:t>
      </w:r>
      <w:proofErr w:type="spellStart"/>
      <w:r>
        <w:rPr>
          <w:rFonts w:ascii="Times New Roman" w:hAnsi="Times New Roman" w:cs="Times New Roman"/>
          <w:bCs/>
          <w:sz w:val="24"/>
          <w:szCs w:val="24"/>
        </w:rPr>
        <w:t>nM</w:t>
      </w:r>
      <w:proofErr w:type="spellEnd"/>
      <w:r>
        <w:rPr>
          <w:rFonts w:ascii="Times New Roman" w:hAnsi="Times New Roman" w:cs="Times New Roman"/>
          <w:bCs/>
          <w:sz w:val="24"/>
          <w:szCs w:val="24"/>
        </w:rPr>
        <w:t xml:space="preserve"> of [</w:t>
      </w:r>
      <w:r>
        <w:rPr>
          <w:rFonts w:ascii="Times New Roman" w:hAnsi="Times New Roman" w:cs="Times New Roman"/>
          <w:bCs/>
          <w:sz w:val="24"/>
          <w:szCs w:val="24"/>
          <w:vertAlign w:val="superscript"/>
        </w:rPr>
        <w:t>11</w:t>
      </w:r>
      <w:r>
        <w:rPr>
          <w:rFonts w:ascii="Times New Roman" w:hAnsi="Times New Roman" w:cs="Times New Roman"/>
          <w:bCs/>
          <w:sz w:val="24"/>
          <w:szCs w:val="24"/>
        </w:rPr>
        <w:t xml:space="preserve">C]PBB3 in an AD temporal cortex sample blocked </w:t>
      </w:r>
      <w:proofErr w:type="spellStart"/>
      <w:r>
        <w:rPr>
          <w:rFonts w:ascii="Times New Roman" w:hAnsi="Times New Roman" w:cs="Times New Roman"/>
          <w:bCs/>
          <w:sz w:val="24"/>
          <w:szCs w:val="24"/>
        </w:rPr>
        <w:t>homologously</w:t>
      </w:r>
      <w:proofErr w:type="spellEnd"/>
      <w:r>
        <w:rPr>
          <w:rFonts w:ascii="Times New Roman" w:hAnsi="Times New Roman" w:cs="Times New Roman"/>
          <w:bCs/>
          <w:sz w:val="24"/>
          <w:szCs w:val="24"/>
        </w:rPr>
        <w:t xml:space="preserve"> by non-labelled PBB3 (blue) and </w:t>
      </w:r>
      <w:proofErr w:type="spellStart"/>
      <w:r>
        <w:rPr>
          <w:rFonts w:ascii="Times New Roman" w:hAnsi="Times New Roman" w:cs="Times New Roman"/>
          <w:bCs/>
          <w:sz w:val="24"/>
          <w:szCs w:val="24"/>
        </w:rPr>
        <w:t>heterologously</w:t>
      </w:r>
      <w:proofErr w:type="spellEnd"/>
      <w:r>
        <w:rPr>
          <w:rFonts w:ascii="Times New Roman" w:hAnsi="Times New Roman" w:cs="Times New Roman"/>
          <w:bCs/>
          <w:sz w:val="24"/>
          <w:szCs w:val="24"/>
        </w:rPr>
        <w:t xml:space="preserve"> by non-labelled PBB-5 (red). Inhibition of radioligand binding was described by 1-site model, and parameters resulting from curve fits are indicated;</w:t>
      </w:r>
    </w:p>
    <w:p w14:paraId="05ECC079" w14:textId="77777777" w:rsidR="00830167" w:rsidRDefault="00830167" w:rsidP="000423C2">
      <w:pPr>
        <w:spacing w:after="0" w:line="480" w:lineRule="auto"/>
        <w:jc w:val="both"/>
        <w:rPr>
          <w:rFonts w:ascii="Times New Roman" w:hAnsi="Times New Roman" w:cs="Times New Roman"/>
          <w:sz w:val="24"/>
          <w:szCs w:val="24"/>
        </w:rPr>
      </w:pPr>
    </w:p>
    <w:p w14:paraId="66A09761" w14:textId="77777777" w:rsidR="00830167" w:rsidRDefault="00830167" w:rsidP="000423C2">
      <w:pPr>
        <w:autoSpaceDE w:val="0"/>
        <w:autoSpaceDN w:val="0"/>
        <w:adjustRightInd w:val="0"/>
        <w:spacing w:after="0" w:line="480" w:lineRule="auto"/>
        <w:jc w:val="both"/>
        <w:rPr>
          <w:rFonts w:ascii="Times New Roman" w:eastAsia="TimesNewRomanPSMT" w:hAnsi="Times New Roman" w:cs="Times New Roman"/>
          <w:sz w:val="24"/>
          <w:szCs w:val="24"/>
        </w:rPr>
      </w:pPr>
      <w:r>
        <w:rPr>
          <w:rFonts w:ascii="Times New Roman" w:hAnsi="Times New Roman" w:cs="Times New Roman"/>
          <w:noProof/>
          <w:sz w:val="24"/>
          <w:szCs w:val="24"/>
        </w:rPr>
        <w:drawing>
          <wp:inline distT="0" distB="0" distL="0" distR="0" wp14:anchorId="11C9EB88" wp14:editId="0A5D857E">
            <wp:extent cx="5730240" cy="1996440"/>
            <wp:effectExtent l="0" t="0" r="3810" b="3810"/>
            <wp:docPr id="6" name="Picture 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screenshot of a computer&#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1996440"/>
                    </a:xfrm>
                    <a:prstGeom prst="rect">
                      <a:avLst/>
                    </a:prstGeom>
                    <a:noFill/>
                    <a:ln>
                      <a:noFill/>
                    </a:ln>
                  </pic:spPr>
                </pic:pic>
              </a:graphicData>
            </a:graphic>
          </wp:inline>
        </w:drawing>
      </w:r>
    </w:p>
    <w:p w14:paraId="39DC51A2" w14:textId="77777777" w:rsidR="00830167" w:rsidRDefault="00830167" w:rsidP="000423C2">
      <w:pPr>
        <w:autoSpaceDE w:val="0"/>
        <w:autoSpaceDN w:val="0"/>
        <w:adjustRightInd w:val="0"/>
        <w:spacing w:after="0" w:line="480" w:lineRule="auto"/>
        <w:jc w:val="both"/>
        <w:rPr>
          <w:rFonts w:ascii="Times New Roman" w:eastAsia="TimesNewRomanPSMT" w:hAnsi="Times New Roman" w:cs="Times New Roman"/>
          <w:sz w:val="24"/>
          <w:szCs w:val="24"/>
        </w:rPr>
      </w:pPr>
      <w:r>
        <w:rPr>
          <w:rFonts w:ascii="Times New Roman" w:hAnsi="Times New Roman" w:cs="Times New Roman"/>
          <w:b/>
          <w:bCs/>
          <w:sz w:val="24"/>
          <w:szCs w:val="24"/>
        </w:rPr>
        <w:t>Supplementary Fig 4</w:t>
      </w:r>
      <w:r>
        <w:rPr>
          <w:rFonts w:ascii="Times New Roman" w:hAnsi="Times New Roman" w:cs="Times New Roman"/>
          <w:sz w:val="24"/>
          <w:szCs w:val="24"/>
        </w:rPr>
        <w:t xml:space="preserve">. </w:t>
      </w:r>
      <w:r>
        <w:rPr>
          <w:rFonts w:ascii="Times New Roman" w:hAnsi="Times New Roman" w:cs="Times New Roman"/>
          <w:b/>
          <w:bCs/>
          <w:i/>
          <w:iCs/>
          <w:sz w:val="24"/>
          <w:szCs w:val="24"/>
        </w:rPr>
        <w:t xml:space="preserve">In vivo </w:t>
      </w:r>
      <w:r>
        <w:rPr>
          <w:rFonts w:ascii="Times New Roman" w:hAnsi="Times New Roman" w:cs="Times New Roman"/>
          <w:b/>
          <w:bCs/>
          <w:sz w:val="24"/>
          <w:szCs w:val="24"/>
        </w:rPr>
        <w:t xml:space="preserve">tau imaging with </w:t>
      </w:r>
      <w:proofErr w:type="spellStart"/>
      <w:r>
        <w:rPr>
          <w:rFonts w:ascii="Times New Roman" w:hAnsi="Times New Roman" w:cs="Times New Roman"/>
          <w:b/>
          <w:bCs/>
          <w:sz w:val="24"/>
          <w:szCs w:val="24"/>
        </w:rPr>
        <w:t>vMSOT</w:t>
      </w:r>
      <w:proofErr w:type="spellEnd"/>
      <w:r>
        <w:rPr>
          <w:rFonts w:ascii="Times New Roman" w:hAnsi="Times New Roman" w:cs="Times New Roman"/>
          <w:b/>
          <w:bCs/>
          <w:sz w:val="24"/>
          <w:szCs w:val="24"/>
        </w:rPr>
        <w:t xml:space="preserve">. </w:t>
      </w:r>
      <w:r>
        <w:rPr>
          <w:rFonts w:ascii="Times New Roman" w:eastAsia="TimesNewRomanPSMT" w:hAnsi="Times New Roman" w:cs="Times New Roman"/>
          <w:sz w:val="24"/>
          <w:szCs w:val="24"/>
        </w:rPr>
        <w:t xml:space="preserve">3D rendering of </w:t>
      </w:r>
      <w:proofErr w:type="spellStart"/>
      <w:r>
        <w:rPr>
          <w:rFonts w:ascii="Times New Roman" w:eastAsia="TimesNewRomanPSMT" w:hAnsi="Times New Roman" w:cs="Times New Roman"/>
          <w:sz w:val="24"/>
          <w:szCs w:val="24"/>
        </w:rPr>
        <w:t>vMSOT</w:t>
      </w:r>
      <w:proofErr w:type="spellEnd"/>
      <w:r>
        <w:rPr>
          <w:rFonts w:ascii="Times New Roman" w:eastAsia="TimesNewRomanPSMT" w:hAnsi="Times New Roman" w:cs="Times New Roman"/>
          <w:sz w:val="24"/>
          <w:szCs w:val="24"/>
        </w:rPr>
        <w:t xml:space="preserve"> data in one P301L mouse brain at 60 minute post PBB5 </w:t>
      </w:r>
      <w:proofErr w:type="spellStart"/>
      <w:r>
        <w:rPr>
          <w:rFonts w:ascii="Times New Roman" w:eastAsia="TimesNewRomanPSMT" w:hAnsi="Times New Roman" w:cs="Times New Roman"/>
          <w:sz w:val="24"/>
          <w:szCs w:val="24"/>
        </w:rPr>
        <w:t>i.v.</w:t>
      </w:r>
      <w:proofErr w:type="spellEnd"/>
      <w:r>
        <w:rPr>
          <w:rFonts w:ascii="Times New Roman" w:eastAsia="TimesNewRomanPSMT" w:hAnsi="Times New Roman" w:cs="Times New Roman"/>
          <w:sz w:val="24"/>
          <w:szCs w:val="24"/>
        </w:rPr>
        <w:t xml:space="preserve"> injection. (</w:t>
      </w:r>
      <w:r>
        <w:rPr>
          <w:rFonts w:ascii="Times New Roman" w:hAnsi="Times New Roman" w:cs="Times New Roman"/>
          <w:b/>
          <w:bCs/>
          <w:sz w:val="24"/>
          <w:szCs w:val="24"/>
        </w:rPr>
        <w:t xml:space="preserve">a) </w:t>
      </w:r>
      <w:r>
        <w:rPr>
          <w:rFonts w:ascii="Times New Roman" w:eastAsia="TimesNewRomanPSMT" w:hAnsi="Times New Roman" w:cs="Times New Roman"/>
          <w:sz w:val="24"/>
          <w:szCs w:val="24"/>
        </w:rPr>
        <w:t>Image acquired at 600 nm excitation wavelength reveals the major cerebral vessels; (</w:t>
      </w:r>
      <w:r>
        <w:rPr>
          <w:rFonts w:ascii="Times New Roman" w:hAnsi="Times New Roman" w:cs="Times New Roman"/>
          <w:b/>
          <w:bCs/>
          <w:sz w:val="24"/>
          <w:szCs w:val="24"/>
        </w:rPr>
        <w:t>b</w:t>
      </w:r>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vMSOT</w:t>
      </w:r>
      <w:proofErr w:type="spellEnd"/>
      <w:r>
        <w:rPr>
          <w:rFonts w:ascii="Times New Roman" w:eastAsia="TimesNewRomanPSMT" w:hAnsi="Times New Roman" w:cs="Times New Roman"/>
          <w:sz w:val="24"/>
          <w:szCs w:val="24"/>
        </w:rPr>
        <w:t xml:space="preserve"> image unmixed for PBB5 distribution; (</w:t>
      </w:r>
      <w:r>
        <w:rPr>
          <w:rFonts w:ascii="Times New Roman" w:hAnsi="Times New Roman" w:cs="Times New Roman"/>
          <w:b/>
          <w:bCs/>
          <w:sz w:val="24"/>
          <w:szCs w:val="24"/>
        </w:rPr>
        <w:t>c, d</w:t>
      </w:r>
      <w:r>
        <w:rPr>
          <w:rFonts w:ascii="Times New Roman" w:eastAsia="TimesNewRomanPSMT" w:hAnsi="Times New Roman" w:cs="Times New Roman"/>
          <w:sz w:val="24"/>
          <w:szCs w:val="24"/>
        </w:rPr>
        <w:t>) Overlay of (a, b) on MRI structural data (c);</w:t>
      </w:r>
    </w:p>
    <w:p w14:paraId="5434952F" w14:textId="77777777" w:rsidR="00830167" w:rsidRDefault="00830167" w:rsidP="000423C2">
      <w:pPr>
        <w:spacing w:line="48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br w:type="page"/>
      </w:r>
    </w:p>
    <w:p w14:paraId="68989C55" w14:textId="77777777" w:rsidR="00830167" w:rsidRDefault="00830167" w:rsidP="000423C2">
      <w:pPr>
        <w:autoSpaceDE w:val="0"/>
        <w:autoSpaceDN w:val="0"/>
        <w:adjustRightInd w:val="0"/>
        <w:spacing w:after="0" w:line="480" w:lineRule="auto"/>
        <w:jc w:val="both"/>
        <w:rPr>
          <w:rFonts w:ascii="Times New Roman" w:eastAsia="TimesNewRomanPSMT" w:hAnsi="Times New Roman" w:cs="Times New Roman"/>
          <w:b/>
          <w:bCs/>
          <w:sz w:val="24"/>
          <w:szCs w:val="24"/>
        </w:rPr>
      </w:pPr>
    </w:p>
    <w:p w14:paraId="41B2627D" w14:textId="31A5A127" w:rsidR="00830167" w:rsidRDefault="00BA1C5B" w:rsidP="000423C2">
      <w:pPr>
        <w:autoSpaceDE w:val="0"/>
        <w:autoSpaceDN w:val="0"/>
        <w:adjustRightInd w:val="0"/>
        <w:spacing w:after="0" w:line="480" w:lineRule="auto"/>
        <w:jc w:val="both"/>
        <w:rPr>
          <w:rFonts w:ascii="Times New Roman" w:eastAsia="TimesNewRomanPSMT" w:hAnsi="Times New Roman" w:cs="Times New Roman"/>
          <w:b/>
          <w:bCs/>
          <w:sz w:val="24"/>
          <w:szCs w:val="24"/>
        </w:rPr>
      </w:pPr>
      <w:r>
        <w:rPr>
          <w:noProof/>
        </w:rPr>
        <w:drawing>
          <wp:inline distT="0" distB="0" distL="0" distR="0" wp14:anchorId="6536933D" wp14:editId="717DBBEC">
            <wp:extent cx="5667375" cy="2590800"/>
            <wp:effectExtent l="0" t="0" r="9525"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61" t="6455" r="4675" b="10929"/>
                    <a:stretch/>
                  </pic:blipFill>
                  <pic:spPr bwMode="auto">
                    <a:xfrm>
                      <a:off x="0" y="0"/>
                      <a:ext cx="5668499" cy="2591314"/>
                    </a:xfrm>
                    <a:prstGeom prst="rect">
                      <a:avLst/>
                    </a:prstGeom>
                    <a:noFill/>
                    <a:ln>
                      <a:noFill/>
                    </a:ln>
                    <a:extLst>
                      <a:ext uri="{53640926-AAD7-44D8-BBD7-CCE9431645EC}">
                        <a14:shadowObscured xmlns:a14="http://schemas.microsoft.com/office/drawing/2010/main"/>
                      </a:ext>
                    </a:extLst>
                  </pic:spPr>
                </pic:pic>
              </a:graphicData>
            </a:graphic>
          </wp:inline>
        </w:drawing>
      </w:r>
    </w:p>
    <w:p w14:paraId="737927AE" w14:textId="3484D4C3" w:rsidR="00830167" w:rsidRDefault="00830167" w:rsidP="000423C2">
      <w:pPr>
        <w:autoSpaceDE w:val="0"/>
        <w:autoSpaceDN w:val="0"/>
        <w:adjustRightInd w:val="0"/>
        <w:spacing w:after="0" w:line="480" w:lineRule="auto"/>
        <w:jc w:val="both"/>
        <w:rPr>
          <w:rFonts w:ascii="Times New Roman" w:eastAsia="TimesNewRomanPSMT" w:hAnsi="Times New Roman" w:cs="Times New Roman"/>
          <w:sz w:val="24"/>
          <w:szCs w:val="24"/>
        </w:rPr>
      </w:pPr>
      <w:r>
        <w:rPr>
          <w:rFonts w:ascii="Times New Roman" w:eastAsia="TimesNewRomanPSMT" w:hAnsi="Times New Roman" w:cs="Times New Roman"/>
          <w:b/>
          <w:bCs/>
          <w:sz w:val="24"/>
          <w:szCs w:val="24"/>
        </w:rPr>
        <w:t xml:space="preserve">Supplementary Fig </w:t>
      </w:r>
      <w:r w:rsidR="007734F4">
        <w:rPr>
          <w:rFonts w:ascii="Times New Roman" w:eastAsia="TimesNewRomanPSMT" w:hAnsi="Times New Roman" w:cs="Times New Roman"/>
          <w:b/>
          <w:bCs/>
          <w:sz w:val="24"/>
          <w:szCs w:val="24"/>
        </w:rPr>
        <w:t>5</w:t>
      </w:r>
      <w:r>
        <w:rPr>
          <w:rFonts w:ascii="Times New Roman" w:eastAsia="TimesNewRomanPSMT" w:hAnsi="Times New Roman" w:cs="Times New Roman"/>
          <w:b/>
          <w:bCs/>
          <w:sz w:val="24"/>
          <w:szCs w:val="24"/>
        </w:rPr>
        <w:t>.</w:t>
      </w:r>
      <w:r w:rsidR="0067534D">
        <w:rPr>
          <w:rFonts w:ascii="Times New Roman" w:eastAsia="TimesNewRomanPSMT" w:hAnsi="Times New Roman" w:cs="Times New Roman"/>
          <w:b/>
          <w:bCs/>
          <w:sz w:val="24"/>
          <w:szCs w:val="24"/>
        </w:rPr>
        <w:t xml:space="preserve"> Epi-fluorescence imaging using </w:t>
      </w:r>
      <w:r w:rsidR="0067534D" w:rsidRPr="0067534D">
        <w:rPr>
          <w:rFonts w:ascii="Times New Roman" w:eastAsia="TimesNewRomanPSMT" w:hAnsi="Times New Roman" w:cs="Times New Roman"/>
          <w:b/>
          <w:bCs/>
          <w:sz w:val="24"/>
          <w:szCs w:val="24"/>
        </w:rPr>
        <w:t>PBB5</w:t>
      </w:r>
      <w:r w:rsidR="0067534D">
        <w:rPr>
          <w:rFonts w:ascii="Times New Roman" w:eastAsia="TimesNewRomanPSMT" w:hAnsi="Times New Roman" w:cs="Times New Roman"/>
          <w:b/>
          <w:bCs/>
          <w:sz w:val="24"/>
          <w:szCs w:val="24"/>
        </w:rPr>
        <w:t xml:space="preserve"> (</w:t>
      </w:r>
      <w:proofErr w:type="spellStart"/>
      <w:r w:rsidR="0067534D">
        <w:rPr>
          <w:rFonts w:ascii="Times New Roman" w:eastAsia="TimesNewRomanPSMT" w:hAnsi="Times New Roman" w:cs="Times New Roman"/>
          <w:b/>
          <w:bCs/>
          <w:sz w:val="24"/>
          <w:szCs w:val="24"/>
        </w:rPr>
        <w:t>i.v.</w:t>
      </w:r>
      <w:proofErr w:type="spellEnd"/>
      <w:r w:rsidR="0067534D">
        <w:rPr>
          <w:rFonts w:ascii="Times New Roman" w:eastAsia="TimesNewRomanPSMT" w:hAnsi="Times New Roman" w:cs="Times New Roman"/>
          <w:b/>
          <w:bCs/>
          <w:sz w:val="24"/>
          <w:szCs w:val="24"/>
        </w:rPr>
        <w:t>) in P301L and wild-type mi</w:t>
      </w:r>
      <w:r w:rsidR="008B5927">
        <w:rPr>
          <w:rFonts w:ascii="Times New Roman" w:eastAsia="TimesNewRomanPSMT" w:hAnsi="Times New Roman" w:cs="Times New Roman"/>
          <w:b/>
          <w:bCs/>
          <w:sz w:val="24"/>
          <w:szCs w:val="24"/>
        </w:rPr>
        <w:t>c</w:t>
      </w:r>
      <w:r w:rsidR="0067534D">
        <w:rPr>
          <w:rFonts w:ascii="Times New Roman" w:eastAsia="TimesNewRomanPSMT" w:hAnsi="Times New Roman" w:cs="Times New Roman"/>
          <w:b/>
          <w:bCs/>
          <w:sz w:val="24"/>
          <w:szCs w:val="24"/>
        </w:rPr>
        <w:t>e</w:t>
      </w:r>
      <w:r w:rsidR="0067534D" w:rsidRPr="0067534D">
        <w:rPr>
          <w:rFonts w:ascii="Times New Roman" w:eastAsia="TimesNewRomanPSMT" w:hAnsi="Times New Roman" w:cs="Times New Roman"/>
          <w:b/>
          <w:bCs/>
          <w:sz w:val="24"/>
          <w:szCs w:val="24"/>
        </w:rPr>
        <w:t xml:space="preserve"> </w:t>
      </w:r>
      <w:r w:rsidR="0067534D" w:rsidRPr="0067534D">
        <w:rPr>
          <w:rFonts w:ascii="Times New Roman" w:eastAsia="TimesNewRomanPSMT" w:hAnsi="Times New Roman" w:cs="Times New Roman"/>
          <w:sz w:val="24"/>
          <w:szCs w:val="24"/>
        </w:rPr>
        <w:t>(</w:t>
      </w:r>
      <w:r w:rsidR="0067534D">
        <w:rPr>
          <w:rFonts w:ascii="Times New Roman" w:eastAsia="TimesNewRomanPSMT" w:hAnsi="Times New Roman" w:cs="Times New Roman"/>
          <w:b/>
          <w:bCs/>
          <w:sz w:val="24"/>
          <w:szCs w:val="24"/>
        </w:rPr>
        <w:t>a</w:t>
      </w:r>
      <w:r w:rsidR="0067534D" w:rsidRPr="0067534D">
        <w:rPr>
          <w:rFonts w:ascii="Times New Roman" w:eastAsia="TimesNewRomanPSMT" w:hAnsi="Times New Roman" w:cs="Times New Roman"/>
          <w:sz w:val="24"/>
          <w:szCs w:val="24"/>
        </w:rPr>
        <w:t>)</w:t>
      </w:r>
      <w:r>
        <w:rPr>
          <w:rFonts w:ascii="Times New Roman" w:eastAsia="TimesNewRomanPSMT" w:hAnsi="Times New Roman" w:cs="Times New Roman"/>
          <w:b/>
          <w:bCs/>
          <w:sz w:val="24"/>
          <w:szCs w:val="24"/>
        </w:rPr>
        <w:t xml:space="preserve"> </w:t>
      </w:r>
      <w:r w:rsidRPr="0067534D">
        <w:rPr>
          <w:rFonts w:ascii="Times New Roman" w:eastAsia="TimesNewRomanPSMT" w:hAnsi="Times New Roman" w:cs="Times New Roman"/>
          <w:sz w:val="24"/>
          <w:szCs w:val="24"/>
        </w:rPr>
        <w:t>Characterization of fluorescence</w:t>
      </w:r>
      <w:r w:rsidR="0067534D" w:rsidRPr="0067534D">
        <w:rPr>
          <w:rFonts w:ascii="Times New Roman" w:eastAsia="TimesNewRomanPSMT" w:hAnsi="Times New Roman" w:cs="Times New Roman"/>
          <w:sz w:val="24"/>
          <w:szCs w:val="24"/>
        </w:rPr>
        <w:t xml:space="preserve"> intensity</w:t>
      </w:r>
      <w:r w:rsidR="0067534D">
        <w:rPr>
          <w:rFonts w:ascii="Times New Roman" w:eastAsia="TimesNewRomanPSMT" w:hAnsi="Times New Roman" w:cs="Times New Roman"/>
          <w:sz w:val="24"/>
          <w:szCs w:val="24"/>
        </w:rPr>
        <w:t xml:space="preserve"> (FI)</w:t>
      </w:r>
      <w:r w:rsidRPr="0067534D">
        <w:rPr>
          <w:rFonts w:ascii="Times New Roman" w:eastAsia="TimesNewRomanPSMT" w:hAnsi="Times New Roman" w:cs="Times New Roman"/>
          <w:sz w:val="24"/>
          <w:szCs w:val="24"/>
        </w:rPr>
        <w:t xml:space="preserve"> during perfusion after </w:t>
      </w:r>
      <w:proofErr w:type="spellStart"/>
      <w:r w:rsidRPr="0067534D">
        <w:rPr>
          <w:rFonts w:ascii="Times New Roman" w:eastAsia="TimesNewRomanPSMT" w:hAnsi="Times New Roman" w:cs="Times New Roman"/>
          <w:sz w:val="24"/>
          <w:szCs w:val="24"/>
        </w:rPr>
        <w:t>i.v.</w:t>
      </w:r>
      <w:proofErr w:type="spellEnd"/>
      <w:r w:rsidRPr="0067534D">
        <w:rPr>
          <w:rFonts w:ascii="Times New Roman" w:eastAsia="TimesNewRomanPSMT" w:hAnsi="Times New Roman" w:cs="Times New Roman"/>
          <w:sz w:val="24"/>
          <w:szCs w:val="24"/>
        </w:rPr>
        <w:t xml:space="preserve"> injection of PBB5</w:t>
      </w:r>
      <w:r w:rsidR="0067534D" w:rsidRPr="0067534D">
        <w:rPr>
          <w:rFonts w:ascii="Times New Roman" w:eastAsia="TimesNewRomanPSMT" w:hAnsi="Times New Roman" w:cs="Times New Roman"/>
          <w:sz w:val="24"/>
          <w:szCs w:val="24"/>
        </w:rPr>
        <w:t xml:space="preserve"> 25 mg/kg weight</w:t>
      </w:r>
      <w:r w:rsidR="0067534D">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using dynamic </w:t>
      </w:r>
      <w:proofErr w:type="spellStart"/>
      <w:r w:rsidR="0067534D">
        <w:rPr>
          <w:rFonts w:ascii="Times New Roman" w:eastAsia="TimesNewRomanPSMT" w:hAnsi="Times New Roman" w:cs="Times New Roman"/>
          <w:sz w:val="24"/>
          <w:szCs w:val="24"/>
        </w:rPr>
        <w:t>vMSOT</w:t>
      </w:r>
      <w:proofErr w:type="spellEnd"/>
      <w:r w:rsidR="0067534D">
        <w:rPr>
          <w:rFonts w:ascii="Times New Roman" w:eastAsia="TimesNewRomanPSMT" w:hAnsi="Times New Roman" w:cs="Times New Roman"/>
          <w:sz w:val="24"/>
          <w:szCs w:val="24"/>
        </w:rPr>
        <w:t xml:space="preserve"> i</w:t>
      </w:r>
      <w:r>
        <w:rPr>
          <w:rFonts w:ascii="Times New Roman" w:eastAsia="TimesNewRomanPSMT" w:hAnsi="Times New Roman" w:cs="Times New Roman"/>
          <w:sz w:val="24"/>
          <w:szCs w:val="24"/>
        </w:rPr>
        <w:t xml:space="preserve">maging in brain of P301L (n=3) and wild-type mice (n=3). </w:t>
      </w:r>
      <w:r w:rsidR="0067534D">
        <w:rPr>
          <w:rFonts w:ascii="Times New Roman" w:eastAsia="TimesNewRomanPSMT" w:hAnsi="Times New Roman" w:cs="Times New Roman"/>
          <w:sz w:val="24"/>
          <w:szCs w:val="24"/>
        </w:rPr>
        <w:t>(</w:t>
      </w:r>
      <w:r w:rsidR="0067534D" w:rsidRPr="0067534D">
        <w:rPr>
          <w:rFonts w:ascii="Times New Roman" w:eastAsia="TimesNewRomanPSMT" w:hAnsi="Times New Roman" w:cs="Times New Roman"/>
          <w:b/>
          <w:bCs/>
          <w:sz w:val="24"/>
          <w:szCs w:val="24"/>
        </w:rPr>
        <w:t>b</w:t>
      </w:r>
      <w:r w:rsidR="0067534D">
        <w:rPr>
          <w:rFonts w:ascii="Times New Roman" w:eastAsia="TimesNewRomanPSMT" w:hAnsi="Times New Roman" w:cs="Times New Roman"/>
          <w:sz w:val="24"/>
          <w:szCs w:val="24"/>
        </w:rPr>
        <w:t xml:space="preserve">) </w:t>
      </w:r>
      <w:r w:rsidR="0067534D" w:rsidRPr="0067534D">
        <w:rPr>
          <w:rFonts w:ascii="Symbol" w:eastAsia="TimesNewRomanPSMT" w:hAnsi="Symbol" w:cs="Times New Roman"/>
          <w:sz w:val="24"/>
          <w:szCs w:val="24"/>
        </w:rPr>
        <w:t>D</w:t>
      </w:r>
      <w:r w:rsidR="0067534D">
        <w:rPr>
          <w:rFonts w:ascii="Times New Roman" w:eastAsia="TimesNewRomanPSMT" w:hAnsi="Times New Roman" w:cs="Times New Roman"/>
          <w:sz w:val="24"/>
          <w:szCs w:val="24"/>
        </w:rPr>
        <w:t xml:space="preserve">FI/FI in P301L (n=3) and wild-type mice (n=3) over 60 minute after </w:t>
      </w:r>
      <w:proofErr w:type="spellStart"/>
      <w:r w:rsidR="0067534D">
        <w:rPr>
          <w:rFonts w:ascii="Times New Roman" w:eastAsia="TimesNewRomanPSMT" w:hAnsi="Times New Roman" w:cs="Times New Roman"/>
          <w:sz w:val="24"/>
          <w:szCs w:val="24"/>
        </w:rPr>
        <w:t>i.v.</w:t>
      </w:r>
      <w:proofErr w:type="spellEnd"/>
      <w:r w:rsidR="0067534D">
        <w:rPr>
          <w:rFonts w:ascii="Times New Roman" w:eastAsia="TimesNewRomanPSMT" w:hAnsi="Times New Roman" w:cs="Times New Roman"/>
          <w:sz w:val="24"/>
          <w:szCs w:val="24"/>
        </w:rPr>
        <w:t xml:space="preserve"> injection </w:t>
      </w:r>
      <w:r w:rsidR="0067534D" w:rsidRPr="0067534D">
        <w:rPr>
          <w:rFonts w:ascii="Times New Roman" w:eastAsia="TimesNewRomanPSMT" w:hAnsi="Times New Roman" w:cs="Times New Roman"/>
          <w:sz w:val="24"/>
          <w:szCs w:val="24"/>
        </w:rPr>
        <w:t>PBB5 25 mg/kg weight</w:t>
      </w:r>
      <w:r w:rsidR="0067534D">
        <w:rPr>
          <w:rFonts w:ascii="Times New Roman" w:eastAsia="TimesNewRomanPSMT" w:hAnsi="Times New Roman" w:cs="Times New Roman"/>
          <w:sz w:val="24"/>
          <w:szCs w:val="24"/>
        </w:rPr>
        <w:t xml:space="preserve">.  </w:t>
      </w:r>
    </w:p>
    <w:p w14:paraId="09F428FD" w14:textId="77777777" w:rsidR="00830167" w:rsidRDefault="00830167" w:rsidP="000423C2">
      <w:pPr>
        <w:autoSpaceDE w:val="0"/>
        <w:autoSpaceDN w:val="0"/>
        <w:adjustRightInd w:val="0"/>
        <w:spacing w:after="0" w:line="480" w:lineRule="auto"/>
        <w:jc w:val="both"/>
        <w:rPr>
          <w:rFonts w:ascii="Times New Roman" w:eastAsia="TimesNewRomanPSMT" w:hAnsi="Times New Roman" w:cs="Times New Roman"/>
          <w:b/>
          <w:bCs/>
          <w:sz w:val="24"/>
          <w:szCs w:val="24"/>
        </w:rPr>
      </w:pPr>
    </w:p>
    <w:p w14:paraId="76D51F3D" w14:textId="77777777" w:rsidR="00830167" w:rsidRDefault="00830167" w:rsidP="000423C2">
      <w:pPr>
        <w:autoSpaceDE w:val="0"/>
        <w:autoSpaceDN w:val="0"/>
        <w:adjustRightInd w:val="0"/>
        <w:spacing w:after="0" w:line="480" w:lineRule="auto"/>
        <w:jc w:val="both"/>
        <w:rPr>
          <w:rFonts w:ascii="Times New Roman" w:eastAsia="TimesNewRomanPSMT" w:hAnsi="Times New Roman" w:cs="Times New Roman"/>
          <w:b/>
          <w:bCs/>
          <w:sz w:val="24"/>
          <w:szCs w:val="24"/>
        </w:rPr>
      </w:pPr>
    </w:p>
    <w:p w14:paraId="00AE3DEC" w14:textId="42ED130C" w:rsidR="00A918A6" w:rsidRPr="000423C2" w:rsidRDefault="00830167" w:rsidP="000423C2">
      <w:pPr>
        <w:spacing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br w:type="page"/>
      </w:r>
      <w:r w:rsidR="00A918A6" w:rsidRPr="006843B4">
        <w:rPr>
          <w:rFonts w:ascii="Times New Roman" w:hAnsi="Times New Roman" w:cs="Times New Roman"/>
          <w:b/>
          <w:sz w:val="24"/>
          <w:szCs w:val="24"/>
        </w:rPr>
        <w:lastRenderedPageBreak/>
        <w:t xml:space="preserve">Supplementary Table </w:t>
      </w:r>
      <w:r w:rsidR="00784288">
        <w:rPr>
          <w:rFonts w:ascii="Times New Roman" w:hAnsi="Times New Roman" w:cs="Times New Roman"/>
          <w:b/>
          <w:sz w:val="24"/>
          <w:szCs w:val="24"/>
        </w:rPr>
        <w:t>1</w:t>
      </w:r>
      <w:r w:rsidR="00A918A6" w:rsidRPr="006843B4">
        <w:rPr>
          <w:rFonts w:ascii="Times New Roman" w:hAnsi="Times New Roman" w:cs="Times New Roman"/>
          <w:b/>
          <w:sz w:val="24"/>
          <w:szCs w:val="24"/>
        </w:rPr>
        <w:t xml:space="preserve">: </w:t>
      </w:r>
      <w:r w:rsidR="00A918A6" w:rsidRPr="006843B4">
        <w:rPr>
          <w:rFonts w:ascii="Times New Roman" w:hAnsi="Times New Roman" w:cs="Times New Roman"/>
          <w:bCs/>
          <w:sz w:val="24"/>
          <w:szCs w:val="24"/>
        </w:rPr>
        <w:t xml:space="preserve">List of primary antibodies and </w:t>
      </w:r>
      <w:r w:rsidR="0021492D" w:rsidRPr="006843B4">
        <w:rPr>
          <w:rFonts w:ascii="Times New Roman" w:hAnsi="Times New Roman" w:cs="Times New Roman"/>
          <w:bCs/>
          <w:sz w:val="24"/>
          <w:szCs w:val="24"/>
        </w:rPr>
        <w:t xml:space="preserve">compounds in </w:t>
      </w:r>
      <w:r w:rsidR="00CC44D1" w:rsidRPr="006843B4">
        <w:rPr>
          <w:rFonts w:ascii="Times New Roman" w:hAnsi="Times New Roman" w:cs="Times New Roman"/>
          <w:bCs/>
          <w:sz w:val="24"/>
          <w:szCs w:val="24"/>
        </w:rPr>
        <w:t>western blot and i</w:t>
      </w:r>
      <w:r w:rsidR="00A918A6" w:rsidRPr="006843B4">
        <w:rPr>
          <w:rFonts w:ascii="Times New Roman" w:hAnsi="Times New Roman" w:cs="Times New Roman"/>
          <w:bCs/>
          <w:sz w:val="24"/>
          <w:szCs w:val="24"/>
        </w:rPr>
        <w:t>mmunohistochemistry</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1909"/>
        <w:gridCol w:w="1552"/>
        <w:gridCol w:w="1871"/>
      </w:tblGrid>
      <w:tr w:rsidR="00A918A6" w:rsidRPr="006843B4" w14:paraId="651EC41C" w14:textId="77777777" w:rsidTr="002B105C">
        <w:tc>
          <w:tcPr>
            <w:tcW w:w="3882" w:type="dxa"/>
            <w:tcBorders>
              <w:top w:val="single" w:sz="4" w:space="0" w:color="auto"/>
              <w:bottom w:val="single" w:sz="4" w:space="0" w:color="auto"/>
            </w:tcBorders>
          </w:tcPr>
          <w:p w14:paraId="378A4154" w14:textId="09369131" w:rsidR="00A918A6" w:rsidRPr="006843B4" w:rsidRDefault="00A918A6" w:rsidP="000423C2">
            <w:pPr>
              <w:spacing w:line="480" w:lineRule="auto"/>
              <w:jc w:val="both"/>
              <w:rPr>
                <w:rFonts w:ascii="Times New Roman" w:hAnsi="Times New Roman" w:cs="Times New Roman"/>
                <w:b/>
              </w:rPr>
            </w:pPr>
            <w:r w:rsidRPr="006843B4">
              <w:rPr>
                <w:rFonts w:ascii="Times New Roman" w:hAnsi="Times New Roman" w:cs="Times New Roman"/>
                <w:b/>
              </w:rPr>
              <w:t>Antibody</w:t>
            </w:r>
            <w:r w:rsidR="002B105C">
              <w:rPr>
                <w:rFonts w:ascii="Times New Roman" w:hAnsi="Times New Roman" w:cs="Times New Roman"/>
                <w:b/>
              </w:rPr>
              <w:t>/C</w:t>
            </w:r>
            <w:r w:rsidR="002B105C">
              <w:rPr>
                <w:rFonts w:ascii="Times New Roman" w:hAnsi="Times New Roman" w:cs="Times New Roman" w:hint="eastAsia"/>
                <w:b/>
                <w:lang w:eastAsia="zh-CN"/>
              </w:rPr>
              <w:t>om</w:t>
            </w:r>
            <w:r w:rsidR="002B105C">
              <w:rPr>
                <w:rFonts w:ascii="Times New Roman" w:hAnsi="Times New Roman" w:cs="Times New Roman"/>
                <w:b/>
              </w:rPr>
              <w:t>pounds</w:t>
            </w:r>
          </w:p>
        </w:tc>
        <w:tc>
          <w:tcPr>
            <w:tcW w:w="1909" w:type="dxa"/>
            <w:tcBorders>
              <w:top w:val="single" w:sz="4" w:space="0" w:color="auto"/>
              <w:bottom w:val="single" w:sz="4" w:space="0" w:color="auto"/>
            </w:tcBorders>
          </w:tcPr>
          <w:p w14:paraId="4DF90F01" w14:textId="77777777" w:rsidR="00A918A6" w:rsidRPr="006843B4" w:rsidRDefault="00A918A6" w:rsidP="000423C2">
            <w:pPr>
              <w:spacing w:line="480" w:lineRule="auto"/>
              <w:jc w:val="both"/>
              <w:rPr>
                <w:rFonts w:ascii="Times New Roman" w:hAnsi="Times New Roman" w:cs="Times New Roman"/>
                <w:b/>
              </w:rPr>
            </w:pPr>
            <w:r w:rsidRPr="006843B4">
              <w:rPr>
                <w:rFonts w:ascii="Times New Roman" w:hAnsi="Times New Roman" w:cs="Times New Roman"/>
                <w:b/>
              </w:rPr>
              <w:t>Company</w:t>
            </w:r>
          </w:p>
        </w:tc>
        <w:tc>
          <w:tcPr>
            <w:tcW w:w="1552" w:type="dxa"/>
            <w:tcBorders>
              <w:top w:val="single" w:sz="4" w:space="0" w:color="auto"/>
              <w:bottom w:val="single" w:sz="4" w:space="0" w:color="auto"/>
            </w:tcBorders>
          </w:tcPr>
          <w:p w14:paraId="66C17659" w14:textId="77777777" w:rsidR="00A918A6" w:rsidRPr="006843B4" w:rsidRDefault="00A918A6" w:rsidP="000423C2">
            <w:pPr>
              <w:spacing w:line="480" w:lineRule="auto"/>
              <w:jc w:val="both"/>
              <w:rPr>
                <w:rFonts w:ascii="Times New Roman" w:hAnsi="Times New Roman" w:cs="Times New Roman"/>
                <w:b/>
              </w:rPr>
            </w:pPr>
            <w:r w:rsidRPr="006843B4">
              <w:rPr>
                <w:rFonts w:ascii="Times New Roman" w:hAnsi="Times New Roman" w:cs="Times New Roman"/>
                <w:b/>
              </w:rPr>
              <w:t>Cat. No.</w:t>
            </w:r>
          </w:p>
        </w:tc>
        <w:tc>
          <w:tcPr>
            <w:tcW w:w="1871" w:type="dxa"/>
            <w:tcBorders>
              <w:top w:val="single" w:sz="4" w:space="0" w:color="auto"/>
              <w:bottom w:val="single" w:sz="4" w:space="0" w:color="auto"/>
            </w:tcBorders>
          </w:tcPr>
          <w:p w14:paraId="26E61E22" w14:textId="77777777" w:rsidR="00A918A6" w:rsidRPr="006843B4" w:rsidRDefault="00A918A6" w:rsidP="000423C2">
            <w:pPr>
              <w:spacing w:line="480" w:lineRule="auto"/>
              <w:jc w:val="both"/>
              <w:rPr>
                <w:rFonts w:ascii="Times New Roman" w:hAnsi="Times New Roman" w:cs="Times New Roman"/>
                <w:b/>
              </w:rPr>
            </w:pPr>
            <w:r w:rsidRPr="006843B4">
              <w:rPr>
                <w:rFonts w:ascii="Times New Roman" w:hAnsi="Times New Roman" w:cs="Times New Roman"/>
                <w:b/>
              </w:rPr>
              <w:t>Dilution</w:t>
            </w:r>
          </w:p>
        </w:tc>
      </w:tr>
      <w:tr w:rsidR="00A918A6" w:rsidRPr="006843B4" w14:paraId="403D8F32" w14:textId="77777777" w:rsidTr="002B105C">
        <w:tc>
          <w:tcPr>
            <w:tcW w:w="3882" w:type="dxa"/>
          </w:tcPr>
          <w:p w14:paraId="1F3CAB82" w14:textId="77777777" w:rsidR="00A918A6" w:rsidRPr="006843B4" w:rsidRDefault="00A918A6"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DAPI</w:t>
            </w:r>
          </w:p>
        </w:tc>
        <w:tc>
          <w:tcPr>
            <w:tcW w:w="1909" w:type="dxa"/>
          </w:tcPr>
          <w:p w14:paraId="758C6AEC" w14:textId="77777777" w:rsidR="00A918A6" w:rsidRPr="006843B4" w:rsidRDefault="00A918A6"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Sigma</w:t>
            </w:r>
          </w:p>
        </w:tc>
        <w:tc>
          <w:tcPr>
            <w:tcW w:w="1552" w:type="dxa"/>
          </w:tcPr>
          <w:p w14:paraId="26EED1A1" w14:textId="77777777" w:rsidR="00A918A6" w:rsidRPr="006843B4" w:rsidRDefault="00A918A6"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D9542-10MG</w:t>
            </w:r>
          </w:p>
        </w:tc>
        <w:tc>
          <w:tcPr>
            <w:tcW w:w="1871" w:type="dxa"/>
          </w:tcPr>
          <w:p w14:paraId="32ECC490" w14:textId="77777777" w:rsidR="00A918A6" w:rsidRPr="006843B4" w:rsidRDefault="00A918A6"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1:1000</w:t>
            </w:r>
          </w:p>
        </w:tc>
      </w:tr>
      <w:tr w:rsidR="00A918A6" w:rsidRPr="006843B4" w14:paraId="29F197EF" w14:textId="77777777" w:rsidTr="002B105C">
        <w:trPr>
          <w:trHeight w:val="247"/>
        </w:trPr>
        <w:tc>
          <w:tcPr>
            <w:tcW w:w="3882" w:type="dxa"/>
          </w:tcPr>
          <w:p w14:paraId="14AB4490" w14:textId="4C79739E" w:rsidR="00A918A6" w:rsidRPr="006843B4" w:rsidRDefault="007E7D8A" w:rsidP="000423C2">
            <w:pPr>
              <w:spacing w:line="480" w:lineRule="auto"/>
              <w:jc w:val="both"/>
              <w:rPr>
                <w:rFonts w:ascii="Times New Roman" w:eastAsia="Times New Roman" w:hAnsi="Times New Roman" w:cs="Times New Roman"/>
                <w:color w:val="000000"/>
                <w:lang w:val="en-CH"/>
              </w:rPr>
            </w:pPr>
            <w:r w:rsidRPr="006843B4">
              <w:rPr>
                <w:rFonts w:ascii="Times New Roman" w:hAnsi="Times New Roman" w:cs="Times New Roman"/>
              </w:rPr>
              <w:t>Goat-anti-Rabbit Alexa488</w:t>
            </w:r>
          </w:p>
        </w:tc>
        <w:tc>
          <w:tcPr>
            <w:tcW w:w="1909" w:type="dxa"/>
          </w:tcPr>
          <w:p w14:paraId="09720229" w14:textId="601D164E" w:rsidR="00A918A6" w:rsidRPr="006843B4" w:rsidRDefault="007E7D8A" w:rsidP="000423C2">
            <w:pPr>
              <w:spacing w:line="480" w:lineRule="auto"/>
              <w:jc w:val="both"/>
              <w:rPr>
                <w:rFonts w:ascii="Times New Roman" w:eastAsia="Times New Roman" w:hAnsi="Times New Roman" w:cs="Times New Roman"/>
                <w:color w:val="000000"/>
                <w:lang w:val="en-CH"/>
              </w:rPr>
            </w:pPr>
            <w:r w:rsidRPr="006843B4">
              <w:rPr>
                <w:rFonts w:ascii="Times New Roman" w:hAnsi="Times New Roman" w:cs="Times New Roman"/>
              </w:rPr>
              <w:t>Invitrogen</w:t>
            </w:r>
          </w:p>
        </w:tc>
        <w:tc>
          <w:tcPr>
            <w:tcW w:w="1552" w:type="dxa"/>
          </w:tcPr>
          <w:p w14:paraId="75C99B0F" w14:textId="15C265EF" w:rsidR="00A918A6" w:rsidRPr="006843B4" w:rsidRDefault="007E7D8A" w:rsidP="000423C2">
            <w:pPr>
              <w:shd w:val="clear" w:color="auto" w:fill="FFFFFF"/>
              <w:spacing w:after="150" w:line="480" w:lineRule="auto"/>
              <w:jc w:val="both"/>
              <w:outlineLvl w:val="3"/>
              <w:rPr>
                <w:rFonts w:ascii="Times New Roman" w:eastAsia="Times New Roman" w:hAnsi="Times New Roman" w:cs="Times New Roman"/>
                <w:color w:val="000000"/>
                <w:lang w:val="en-CH"/>
              </w:rPr>
            </w:pPr>
            <w:r w:rsidRPr="006843B4">
              <w:rPr>
                <w:rFonts w:ascii="Times New Roman" w:hAnsi="Times New Roman" w:cs="Times New Roman"/>
              </w:rPr>
              <w:t>A11034</w:t>
            </w:r>
          </w:p>
        </w:tc>
        <w:tc>
          <w:tcPr>
            <w:tcW w:w="1871" w:type="dxa"/>
          </w:tcPr>
          <w:p w14:paraId="524E892E" w14:textId="77E2143D" w:rsidR="00A918A6" w:rsidRPr="006843B4" w:rsidRDefault="00A918A6"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1:</w:t>
            </w:r>
            <w:r w:rsidR="007E7D8A" w:rsidRPr="006843B4">
              <w:rPr>
                <w:rFonts w:ascii="Times New Roman" w:eastAsia="Times New Roman" w:hAnsi="Times New Roman" w:cs="Times New Roman"/>
                <w:color w:val="000000"/>
                <w:lang w:val="en-CH"/>
              </w:rPr>
              <w:t>2</w:t>
            </w:r>
            <w:r w:rsidRPr="006843B4">
              <w:rPr>
                <w:rFonts w:ascii="Times New Roman" w:eastAsia="Times New Roman" w:hAnsi="Times New Roman" w:cs="Times New Roman"/>
                <w:color w:val="000000"/>
                <w:lang w:val="en-CH"/>
              </w:rPr>
              <w:t>00</w:t>
            </w:r>
          </w:p>
        </w:tc>
      </w:tr>
      <w:tr w:rsidR="00AD3364" w:rsidRPr="006843B4" w14:paraId="729CF55D" w14:textId="77777777" w:rsidTr="002B105C">
        <w:tc>
          <w:tcPr>
            <w:tcW w:w="3882" w:type="dxa"/>
          </w:tcPr>
          <w:p w14:paraId="06F191D6" w14:textId="2C912D05" w:rsidR="00AD3364" w:rsidRPr="006843B4" w:rsidRDefault="00AD3364"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AT-8</w:t>
            </w:r>
          </w:p>
        </w:tc>
        <w:tc>
          <w:tcPr>
            <w:tcW w:w="1909" w:type="dxa"/>
          </w:tcPr>
          <w:p w14:paraId="7C7477AF" w14:textId="5E640BC7" w:rsidR="00AD3364" w:rsidRPr="006843B4" w:rsidRDefault="00AD3364"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Invitrogen</w:t>
            </w:r>
          </w:p>
        </w:tc>
        <w:tc>
          <w:tcPr>
            <w:tcW w:w="1552" w:type="dxa"/>
          </w:tcPr>
          <w:p w14:paraId="1B207694" w14:textId="53C5559C" w:rsidR="00AD3364" w:rsidRPr="006843B4" w:rsidRDefault="00AD3364" w:rsidP="000423C2">
            <w:pPr>
              <w:shd w:val="clear" w:color="auto" w:fill="FFFFFF"/>
              <w:spacing w:after="150" w:line="480" w:lineRule="auto"/>
              <w:jc w:val="both"/>
              <w:outlineLvl w:val="3"/>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MN1020</w:t>
            </w:r>
          </w:p>
        </w:tc>
        <w:tc>
          <w:tcPr>
            <w:tcW w:w="1871" w:type="dxa"/>
          </w:tcPr>
          <w:p w14:paraId="52A16063" w14:textId="018B348B" w:rsidR="00173B95" w:rsidRPr="006843B4" w:rsidRDefault="00173B95" w:rsidP="000423C2">
            <w:pPr>
              <w:spacing w:line="480" w:lineRule="auto"/>
              <w:jc w:val="both"/>
              <w:rPr>
                <w:rFonts w:ascii="Times New Roman" w:eastAsia="SimSun" w:hAnsi="Times New Roman" w:cs="Times New Roman"/>
              </w:rPr>
            </w:pPr>
            <w:r w:rsidRPr="006843B4">
              <w:rPr>
                <w:rFonts w:ascii="Times New Roman" w:eastAsia="SimSun" w:hAnsi="Times New Roman" w:cs="Times New Roman"/>
              </w:rPr>
              <w:t>1:250 (human);</w:t>
            </w:r>
          </w:p>
          <w:p w14:paraId="4771C4F0" w14:textId="7CEBB3C6" w:rsidR="00AD3364" w:rsidRPr="006843B4" w:rsidRDefault="00AD3364"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1:1000</w:t>
            </w:r>
            <w:r w:rsidR="00173B95" w:rsidRPr="006843B4">
              <w:rPr>
                <w:rFonts w:ascii="Times New Roman" w:eastAsia="Times New Roman" w:hAnsi="Times New Roman" w:cs="Times New Roman"/>
                <w:color w:val="000000"/>
                <w:lang w:val="en-CH"/>
              </w:rPr>
              <w:t xml:space="preserve"> (mouse</w:t>
            </w:r>
            <w:r w:rsidR="00173B95" w:rsidRPr="006843B4">
              <w:rPr>
                <w:rFonts w:ascii="Times New Roman" w:eastAsia="SimSun" w:hAnsi="Times New Roman" w:cs="Times New Roman"/>
                <w:color w:val="000000"/>
                <w:lang w:val="en-CH" w:eastAsia="zh-CN"/>
              </w:rPr>
              <w:t>)</w:t>
            </w:r>
          </w:p>
        </w:tc>
      </w:tr>
      <w:tr w:rsidR="00AD3364" w:rsidRPr="006843B4" w14:paraId="777B5B86" w14:textId="77777777" w:rsidTr="002B105C">
        <w:tc>
          <w:tcPr>
            <w:tcW w:w="3882" w:type="dxa"/>
          </w:tcPr>
          <w:p w14:paraId="7A837A5E" w14:textId="54DC7A68" w:rsidR="00AD3364" w:rsidRPr="006843B4" w:rsidRDefault="00AD3364" w:rsidP="000423C2">
            <w:pPr>
              <w:spacing w:line="480" w:lineRule="auto"/>
              <w:jc w:val="both"/>
              <w:rPr>
                <w:rFonts w:ascii="Times New Roman" w:eastAsia="Times New Roman" w:hAnsi="Times New Roman" w:cs="Times New Roman"/>
                <w:color w:val="000000"/>
              </w:rPr>
            </w:pPr>
            <w:r w:rsidRPr="006843B4">
              <w:rPr>
                <w:rFonts w:ascii="Times New Roman" w:eastAsia="Times New Roman" w:hAnsi="Times New Roman" w:cs="Times New Roman"/>
                <w:color w:val="000000"/>
              </w:rPr>
              <w:t>PBB5</w:t>
            </w:r>
          </w:p>
        </w:tc>
        <w:tc>
          <w:tcPr>
            <w:tcW w:w="1909" w:type="dxa"/>
          </w:tcPr>
          <w:p w14:paraId="20FA4F54" w14:textId="6DC20AC9" w:rsidR="00AD3364" w:rsidRPr="006843B4" w:rsidRDefault="00AD3364" w:rsidP="000423C2">
            <w:pPr>
              <w:spacing w:line="480" w:lineRule="auto"/>
              <w:jc w:val="both"/>
              <w:rPr>
                <w:rFonts w:ascii="Times New Roman" w:eastAsia="Times New Roman" w:hAnsi="Times New Roman" w:cs="Times New Roman"/>
                <w:color w:val="000000"/>
              </w:rPr>
            </w:pPr>
            <w:proofErr w:type="spellStart"/>
            <w:r w:rsidRPr="006843B4">
              <w:rPr>
                <w:rFonts w:ascii="Times New Roman" w:eastAsia="Times New Roman" w:hAnsi="Times New Roman" w:cs="Times New Roman"/>
                <w:color w:val="000000"/>
                <w:lang w:eastAsia="zh-CN"/>
              </w:rPr>
              <w:t>RadiantDye</w:t>
            </w:r>
            <w:proofErr w:type="spellEnd"/>
          </w:p>
        </w:tc>
        <w:tc>
          <w:tcPr>
            <w:tcW w:w="1552" w:type="dxa"/>
          </w:tcPr>
          <w:p w14:paraId="3DC201A3" w14:textId="77777777" w:rsidR="00AD3364" w:rsidRPr="006843B4" w:rsidRDefault="00AD3364" w:rsidP="000423C2">
            <w:pPr>
              <w:spacing w:line="480" w:lineRule="auto"/>
              <w:jc w:val="both"/>
              <w:rPr>
                <w:rFonts w:ascii="Times New Roman" w:eastAsia="Times New Roman" w:hAnsi="Times New Roman" w:cs="Times New Roman"/>
                <w:color w:val="000000"/>
              </w:rPr>
            </w:pPr>
          </w:p>
        </w:tc>
        <w:tc>
          <w:tcPr>
            <w:tcW w:w="1871" w:type="dxa"/>
          </w:tcPr>
          <w:p w14:paraId="56C5A5ED" w14:textId="67657D26" w:rsidR="00AD3364" w:rsidRPr="006843B4" w:rsidRDefault="00AD3364" w:rsidP="000423C2">
            <w:pPr>
              <w:spacing w:line="480" w:lineRule="auto"/>
              <w:jc w:val="both"/>
              <w:rPr>
                <w:rFonts w:ascii="Times New Roman" w:eastAsia="Times New Roman" w:hAnsi="Times New Roman" w:cs="Times New Roman"/>
                <w:color w:val="000000"/>
              </w:rPr>
            </w:pPr>
            <w:r w:rsidRPr="006843B4">
              <w:rPr>
                <w:rFonts w:ascii="Times New Roman" w:eastAsia="Times New Roman" w:hAnsi="Times New Roman" w:cs="Times New Roman"/>
                <w:color w:val="000000"/>
              </w:rPr>
              <w:t xml:space="preserve">50 </w:t>
            </w:r>
            <w:r w:rsidRPr="00903414">
              <w:rPr>
                <w:rFonts w:ascii="Symbol" w:eastAsia="Times New Roman" w:hAnsi="Symbol" w:cs="Times New Roman"/>
                <w:color w:val="000000"/>
              </w:rPr>
              <w:t>m</w:t>
            </w:r>
            <w:r w:rsidR="002B105C">
              <w:rPr>
                <w:rFonts w:ascii="Symbol" w:eastAsia="Times New Roman" w:hAnsi="Symbol" w:cs="Times New Roman"/>
                <w:color w:val="000000"/>
              </w:rPr>
              <w:t>M</w:t>
            </w:r>
          </w:p>
        </w:tc>
      </w:tr>
      <w:tr w:rsidR="00AD3364" w:rsidRPr="006843B4" w14:paraId="7851A4BB" w14:textId="77777777" w:rsidTr="002B105C">
        <w:tc>
          <w:tcPr>
            <w:tcW w:w="3882" w:type="dxa"/>
          </w:tcPr>
          <w:p w14:paraId="6D9D3E9D" w14:textId="0077EB63" w:rsidR="00AD3364" w:rsidRPr="006843B4" w:rsidRDefault="00AD3364" w:rsidP="000423C2">
            <w:pPr>
              <w:spacing w:line="480" w:lineRule="auto"/>
              <w:jc w:val="both"/>
              <w:rPr>
                <w:rFonts w:ascii="Times New Roman" w:eastAsia="Times New Roman" w:hAnsi="Times New Roman" w:cs="Times New Roman"/>
                <w:color w:val="000000"/>
              </w:rPr>
            </w:pPr>
            <w:r w:rsidRPr="006843B4">
              <w:rPr>
                <w:rFonts w:ascii="Times New Roman" w:eastAsia="Times New Roman" w:hAnsi="Times New Roman" w:cs="Times New Roman"/>
                <w:color w:val="000000"/>
              </w:rPr>
              <w:t>Normal goat Serum</w:t>
            </w:r>
          </w:p>
        </w:tc>
        <w:tc>
          <w:tcPr>
            <w:tcW w:w="1909" w:type="dxa"/>
          </w:tcPr>
          <w:p w14:paraId="44780931" w14:textId="480F3239" w:rsidR="00AD3364" w:rsidRPr="006843B4" w:rsidRDefault="00AD3364" w:rsidP="000423C2">
            <w:pPr>
              <w:spacing w:line="480" w:lineRule="auto"/>
              <w:jc w:val="both"/>
              <w:rPr>
                <w:rFonts w:ascii="Times New Roman" w:eastAsia="Times New Roman" w:hAnsi="Times New Roman" w:cs="Times New Roman"/>
                <w:color w:val="000000"/>
              </w:rPr>
            </w:pPr>
            <w:r w:rsidRPr="006843B4">
              <w:rPr>
                <w:rFonts w:ascii="Times New Roman" w:eastAsia="Times New Roman" w:hAnsi="Times New Roman" w:cs="Times New Roman"/>
                <w:color w:val="000000"/>
                <w:lang w:val="en-CH"/>
              </w:rPr>
              <w:t>Sigma</w:t>
            </w:r>
          </w:p>
        </w:tc>
        <w:tc>
          <w:tcPr>
            <w:tcW w:w="1552" w:type="dxa"/>
          </w:tcPr>
          <w:p w14:paraId="4C0575E4" w14:textId="77777777" w:rsidR="00AD3364" w:rsidRPr="006843B4" w:rsidRDefault="00AD3364" w:rsidP="000423C2">
            <w:pPr>
              <w:spacing w:line="480" w:lineRule="auto"/>
              <w:jc w:val="both"/>
              <w:rPr>
                <w:rFonts w:ascii="Times New Roman" w:eastAsia="Times New Roman" w:hAnsi="Times New Roman" w:cs="Times New Roman"/>
                <w:color w:val="000000"/>
              </w:rPr>
            </w:pPr>
          </w:p>
        </w:tc>
        <w:tc>
          <w:tcPr>
            <w:tcW w:w="1871" w:type="dxa"/>
          </w:tcPr>
          <w:p w14:paraId="0888848C" w14:textId="77777777" w:rsidR="00AD3364" w:rsidRPr="006843B4" w:rsidRDefault="00AD3364" w:rsidP="000423C2">
            <w:pPr>
              <w:spacing w:line="480" w:lineRule="auto"/>
              <w:jc w:val="both"/>
              <w:rPr>
                <w:rFonts w:ascii="Times New Roman" w:eastAsia="Times New Roman" w:hAnsi="Times New Roman" w:cs="Times New Roman"/>
                <w:color w:val="000000"/>
              </w:rPr>
            </w:pPr>
          </w:p>
        </w:tc>
      </w:tr>
      <w:tr w:rsidR="00AD3364" w:rsidRPr="006843B4" w14:paraId="60310425" w14:textId="77777777" w:rsidTr="002B105C">
        <w:tc>
          <w:tcPr>
            <w:tcW w:w="3882" w:type="dxa"/>
          </w:tcPr>
          <w:p w14:paraId="7F2698BE" w14:textId="62910775" w:rsidR="00AD3364" w:rsidRPr="006843B4" w:rsidRDefault="00AD3364"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Anti-Tau (RD4) Antibody, clone 1E1/A6</w:t>
            </w:r>
          </w:p>
        </w:tc>
        <w:tc>
          <w:tcPr>
            <w:tcW w:w="1909" w:type="dxa"/>
          </w:tcPr>
          <w:p w14:paraId="06BEAC36" w14:textId="0840EF43" w:rsidR="00AD3364" w:rsidRPr="006843B4" w:rsidRDefault="00AD3364"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Sigma</w:t>
            </w:r>
          </w:p>
        </w:tc>
        <w:tc>
          <w:tcPr>
            <w:tcW w:w="1552" w:type="dxa"/>
          </w:tcPr>
          <w:p w14:paraId="5BE13868" w14:textId="6A91E7E1" w:rsidR="00AD3364" w:rsidRPr="006843B4" w:rsidRDefault="00AD3364" w:rsidP="000423C2">
            <w:pPr>
              <w:spacing w:line="480" w:lineRule="auto"/>
              <w:jc w:val="both"/>
              <w:rPr>
                <w:rFonts w:ascii="Times New Roman" w:eastAsia="Times New Roman" w:hAnsi="Times New Roman" w:cs="Times New Roman"/>
                <w:color w:val="000000"/>
                <w:lang w:val="en-CH"/>
              </w:rPr>
            </w:pPr>
            <w:r w:rsidRPr="006843B4">
              <w:rPr>
                <w:rFonts w:ascii="Times New Roman" w:eastAsia="Times New Roman" w:hAnsi="Times New Roman" w:cs="Times New Roman"/>
                <w:color w:val="000000"/>
                <w:lang w:val="en-CH"/>
              </w:rPr>
              <w:t>05-804</w:t>
            </w:r>
          </w:p>
        </w:tc>
        <w:tc>
          <w:tcPr>
            <w:tcW w:w="1871" w:type="dxa"/>
          </w:tcPr>
          <w:p w14:paraId="6A3DCEBC" w14:textId="1D8CD727" w:rsidR="00AD3364" w:rsidRPr="006843B4" w:rsidRDefault="00216B75" w:rsidP="000423C2">
            <w:pPr>
              <w:spacing w:line="480" w:lineRule="auto"/>
              <w:jc w:val="both"/>
              <w:rPr>
                <w:rFonts w:ascii="Times New Roman" w:eastAsia="Times New Roman" w:hAnsi="Times New Roman" w:cs="Times New Roman"/>
                <w:color w:val="000000"/>
                <w:lang w:val="en-CH"/>
              </w:rPr>
            </w:pPr>
            <w:r>
              <w:rPr>
                <w:rFonts w:ascii="Times New Roman" w:eastAsia="Times New Roman" w:hAnsi="Times New Roman" w:cs="Times New Roman"/>
                <w:color w:val="000000"/>
                <w:lang w:val="en-CH"/>
              </w:rPr>
              <w:t>1:1000</w:t>
            </w:r>
          </w:p>
        </w:tc>
      </w:tr>
      <w:tr w:rsidR="004428AA" w:rsidRPr="006843B4" w14:paraId="65DCBA05" w14:textId="77777777" w:rsidTr="002B105C">
        <w:tc>
          <w:tcPr>
            <w:tcW w:w="3882" w:type="dxa"/>
          </w:tcPr>
          <w:p w14:paraId="23B85533" w14:textId="19344B3E" w:rsidR="004428AA" w:rsidRPr="006843B4" w:rsidRDefault="002B105C" w:rsidP="000423C2">
            <w:pPr>
              <w:shd w:val="clear" w:color="auto" w:fill="FFFFFF"/>
              <w:spacing w:line="480" w:lineRule="auto"/>
              <w:jc w:val="both"/>
              <w:rPr>
                <w:rFonts w:ascii="Times New Roman" w:eastAsia="Times New Roman" w:hAnsi="Times New Roman" w:cs="Times New Roman"/>
                <w:color w:val="000000"/>
              </w:rPr>
            </w:pPr>
            <w:r>
              <w:rPr>
                <w:rFonts w:ascii="Times New Roman" w:hAnsi="Times New Roman" w:cs="Times New Roman"/>
                <w:lang w:val="en-GB"/>
              </w:rPr>
              <w:t>A</w:t>
            </w:r>
            <w:r w:rsidR="004428AA" w:rsidRPr="00216B75">
              <w:rPr>
                <w:rFonts w:ascii="Times New Roman" w:hAnsi="Times New Roman" w:cs="Times New Roman"/>
                <w:lang w:val="en-GB"/>
              </w:rPr>
              <w:t>nti-</w:t>
            </w:r>
            <w:r w:rsidR="004428AA">
              <w:rPr>
                <w:rFonts w:ascii="Times New Roman" w:hAnsi="Times New Roman" w:cs="Times New Roman"/>
                <w:lang w:val="en-CH"/>
              </w:rPr>
              <w:t>m</w:t>
            </w:r>
            <w:proofErr w:type="spellStart"/>
            <w:r w:rsidR="004428AA" w:rsidRPr="00216B75">
              <w:rPr>
                <w:rFonts w:ascii="Times New Roman" w:hAnsi="Times New Roman" w:cs="Times New Roman"/>
                <w:lang w:val="en-GB"/>
              </w:rPr>
              <w:t>ouse</w:t>
            </w:r>
            <w:proofErr w:type="spellEnd"/>
            <w:r w:rsidR="004428AA" w:rsidRPr="00216B75">
              <w:rPr>
                <w:rFonts w:ascii="Times New Roman" w:hAnsi="Times New Roman" w:cs="Times New Roman"/>
                <w:lang w:val="en-GB"/>
              </w:rPr>
              <w:t xml:space="preserve">-IgG antibody conjugated to Horseradish Peroxidase </w:t>
            </w:r>
          </w:p>
        </w:tc>
        <w:tc>
          <w:tcPr>
            <w:tcW w:w="1909" w:type="dxa"/>
          </w:tcPr>
          <w:p w14:paraId="71A93C86" w14:textId="3C8E3BB0" w:rsidR="004428AA" w:rsidRPr="006843B4" w:rsidRDefault="004428AA" w:rsidP="000423C2">
            <w:pPr>
              <w:spacing w:line="480" w:lineRule="auto"/>
              <w:jc w:val="both"/>
              <w:rPr>
                <w:rFonts w:ascii="Times New Roman" w:eastAsia="Times New Roman" w:hAnsi="Times New Roman" w:cs="Times New Roman"/>
                <w:color w:val="000000"/>
              </w:rPr>
            </w:pPr>
            <w:r w:rsidRPr="00216B75">
              <w:rPr>
                <w:rFonts w:ascii="Times New Roman" w:hAnsi="Times New Roman" w:cs="Times New Roman"/>
                <w:lang w:val="en-GB"/>
              </w:rPr>
              <w:t xml:space="preserve">Jackson </w:t>
            </w:r>
            <w:proofErr w:type="spellStart"/>
            <w:r w:rsidRPr="00216B75">
              <w:rPr>
                <w:rFonts w:ascii="Times New Roman" w:hAnsi="Times New Roman" w:cs="Times New Roman"/>
                <w:lang w:val="en-GB"/>
              </w:rPr>
              <w:t>ImmunoResearch</w:t>
            </w:r>
            <w:proofErr w:type="spellEnd"/>
          </w:p>
        </w:tc>
        <w:tc>
          <w:tcPr>
            <w:tcW w:w="1552" w:type="dxa"/>
          </w:tcPr>
          <w:p w14:paraId="0483C6F6" w14:textId="2566F6C8" w:rsidR="004428AA" w:rsidRPr="006843B4" w:rsidRDefault="004428AA" w:rsidP="000423C2">
            <w:pPr>
              <w:shd w:val="clear" w:color="auto" w:fill="FFFFFF"/>
              <w:spacing w:line="480" w:lineRule="auto"/>
              <w:jc w:val="both"/>
              <w:rPr>
                <w:rFonts w:ascii="Times New Roman" w:eastAsia="Times New Roman" w:hAnsi="Times New Roman" w:cs="Times New Roman"/>
                <w:color w:val="000000"/>
              </w:rPr>
            </w:pPr>
            <w:r w:rsidRPr="00216B75">
              <w:rPr>
                <w:rFonts w:ascii="Times New Roman" w:hAnsi="Times New Roman" w:cs="Times New Roman"/>
                <w:lang w:val="en-GB"/>
              </w:rPr>
              <w:t>115-035-166</w:t>
            </w:r>
          </w:p>
        </w:tc>
        <w:tc>
          <w:tcPr>
            <w:tcW w:w="1871" w:type="dxa"/>
          </w:tcPr>
          <w:p w14:paraId="4E747C98" w14:textId="58A1E38A" w:rsidR="004428AA" w:rsidRDefault="004428AA" w:rsidP="000423C2">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lang w:val="en-CH"/>
              </w:rPr>
              <w:t>1:5000</w:t>
            </w:r>
          </w:p>
        </w:tc>
      </w:tr>
      <w:tr w:rsidR="002B105C" w:rsidRPr="006843B4" w14:paraId="4AC51416" w14:textId="77777777" w:rsidTr="002B105C">
        <w:tc>
          <w:tcPr>
            <w:tcW w:w="3882" w:type="dxa"/>
          </w:tcPr>
          <w:p w14:paraId="07771CD2" w14:textId="7353902F" w:rsidR="002B105C" w:rsidRDefault="002B105C" w:rsidP="000423C2">
            <w:pPr>
              <w:shd w:val="clear" w:color="auto" w:fill="FFFFFF"/>
              <w:spacing w:line="480" w:lineRule="auto"/>
              <w:jc w:val="both"/>
              <w:rPr>
                <w:rFonts w:ascii="Times New Roman" w:hAnsi="Times New Roman" w:cs="Times New Roman"/>
                <w:lang w:val="en-GB"/>
              </w:rPr>
            </w:pPr>
            <w:r w:rsidRPr="002B105C">
              <w:rPr>
                <w:rFonts w:ascii="Times New Roman" w:hAnsi="Times New Roman" w:cs="Times New Roman"/>
                <w:lang w:val="en-GB"/>
              </w:rPr>
              <w:t>Pierce™ ECL Western Blotting Substrate</w:t>
            </w:r>
          </w:p>
        </w:tc>
        <w:tc>
          <w:tcPr>
            <w:tcW w:w="1909" w:type="dxa"/>
          </w:tcPr>
          <w:p w14:paraId="7F996433" w14:textId="5544ED94" w:rsidR="002B105C" w:rsidRPr="00216B75" w:rsidRDefault="002B105C" w:rsidP="000423C2">
            <w:pPr>
              <w:spacing w:line="480" w:lineRule="auto"/>
              <w:jc w:val="both"/>
              <w:rPr>
                <w:rFonts w:ascii="Times New Roman" w:hAnsi="Times New Roman" w:cs="Times New Roman"/>
                <w:lang w:val="en-GB"/>
              </w:rPr>
            </w:pPr>
            <w:proofErr w:type="spellStart"/>
            <w:r w:rsidRPr="002B105C">
              <w:rPr>
                <w:rFonts w:ascii="Times New Roman" w:hAnsi="Times New Roman" w:cs="Times New Roman"/>
                <w:lang w:val="en-GB"/>
              </w:rPr>
              <w:t>ThermoFisher</w:t>
            </w:r>
            <w:proofErr w:type="spellEnd"/>
            <w:r w:rsidRPr="002B105C">
              <w:rPr>
                <w:rFonts w:ascii="Times New Roman" w:hAnsi="Times New Roman" w:cs="Times New Roman"/>
                <w:lang w:val="en-GB"/>
              </w:rPr>
              <w:t xml:space="preserve"> Scientific </w:t>
            </w:r>
          </w:p>
        </w:tc>
        <w:tc>
          <w:tcPr>
            <w:tcW w:w="1552" w:type="dxa"/>
          </w:tcPr>
          <w:p w14:paraId="3AA5F668" w14:textId="4E8EBF12" w:rsidR="002B105C" w:rsidRPr="00216B75" w:rsidRDefault="002B105C" w:rsidP="000423C2">
            <w:pPr>
              <w:shd w:val="clear" w:color="auto" w:fill="FFFFFF"/>
              <w:spacing w:line="480" w:lineRule="auto"/>
              <w:jc w:val="both"/>
              <w:rPr>
                <w:rFonts w:ascii="Times New Roman" w:hAnsi="Times New Roman" w:cs="Times New Roman"/>
                <w:lang w:val="en-GB"/>
              </w:rPr>
            </w:pPr>
            <w:r>
              <w:rPr>
                <w:rFonts w:ascii="Calibri" w:hAnsi="Calibri" w:cs="Calibri"/>
                <w:lang w:val="en-GB"/>
              </w:rPr>
              <w:t>32106</w:t>
            </w:r>
          </w:p>
        </w:tc>
        <w:tc>
          <w:tcPr>
            <w:tcW w:w="1871" w:type="dxa"/>
          </w:tcPr>
          <w:p w14:paraId="0BEAD39E" w14:textId="77777777" w:rsidR="002B105C" w:rsidRDefault="002B105C" w:rsidP="000423C2">
            <w:pPr>
              <w:spacing w:line="480" w:lineRule="auto"/>
              <w:jc w:val="both"/>
              <w:rPr>
                <w:rFonts w:ascii="Times New Roman" w:eastAsia="Times New Roman" w:hAnsi="Times New Roman" w:cs="Times New Roman"/>
                <w:color w:val="000000"/>
              </w:rPr>
            </w:pPr>
          </w:p>
        </w:tc>
      </w:tr>
      <w:tr w:rsidR="00AD3364" w:rsidRPr="006843B4" w14:paraId="0BDF5AE1" w14:textId="77777777" w:rsidTr="002B105C">
        <w:tc>
          <w:tcPr>
            <w:tcW w:w="3882" w:type="dxa"/>
            <w:tcBorders>
              <w:bottom w:val="single" w:sz="4" w:space="0" w:color="auto"/>
            </w:tcBorders>
          </w:tcPr>
          <w:p w14:paraId="09DC6813" w14:textId="23A77012" w:rsidR="00AD3364" w:rsidRPr="006843B4" w:rsidRDefault="00AD3364" w:rsidP="000423C2">
            <w:pPr>
              <w:shd w:val="clear" w:color="auto" w:fill="FFFFFF"/>
              <w:spacing w:line="480" w:lineRule="auto"/>
              <w:jc w:val="both"/>
              <w:rPr>
                <w:rFonts w:ascii="Times New Roman" w:eastAsia="Times New Roman" w:hAnsi="Times New Roman" w:cs="Times New Roman"/>
                <w:color w:val="000000"/>
              </w:rPr>
            </w:pPr>
            <w:r w:rsidRPr="006843B4">
              <w:rPr>
                <w:rFonts w:ascii="Times New Roman" w:eastAsia="MS Mincho" w:hAnsi="Times New Roman" w:cs="Times New Roman"/>
                <w:szCs w:val="21"/>
              </w:rPr>
              <w:t>VECTASHIELD fluorescent mounting media</w:t>
            </w:r>
          </w:p>
        </w:tc>
        <w:tc>
          <w:tcPr>
            <w:tcW w:w="1909" w:type="dxa"/>
            <w:tcBorders>
              <w:bottom w:val="single" w:sz="4" w:space="0" w:color="auto"/>
            </w:tcBorders>
          </w:tcPr>
          <w:p w14:paraId="67914910" w14:textId="595F9469" w:rsidR="00AD3364" w:rsidRPr="006843B4" w:rsidRDefault="00AD3364" w:rsidP="000423C2">
            <w:pPr>
              <w:spacing w:line="480" w:lineRule="auto"/>
              <w:jc w:val="both"/>
              <w:rPr>
                <w:rFonts w:ascii="Times New Roman" w:eastAsia="Times New Roman" w:hAnsi="Times New Roman" w:cs="Times New Roman"/>
                <w:color w:val="000000"/>
              </w:rPr>
            </w:pPr>
            <w:r w:rsidRPr="006843B4">
              <w:rPr>
                <w:rFonts w:ascii="Times New Roman" w:eastAsia="MS Mincho" w:hAnsi="Times New Roman" w:cs="Times New Roman"/>
                <w:szCs w:val="21"/>
              </w:rPr>
              <w:t>Vector Laboratories</w:t>
            </w:r>
          </w:p>
        </w:tc>
        <w:tc>
          <w:tcPr>
            <w:tcW w:w="1552" w:type="dxa"/>
            <w:tcBorders>
              <w:bottom w:val="single" w:sz="4" w:space="0" w:color="auto"/>
            </w:tcBorders>
          </w:tcPr>
          <w:p w14:paraId="4BACD270" w14:textId="26617829" w:rsidR="00AD3364" w:rsidRPr="006843B4" w:rsidRDefault="00173B95" w:rsidP="000423C2">
            <w:pPr>
              <w:shd w:val="clear" w:color="auto" w:fill="FFFFFF"/>
              <w:spacing w:line="480" w:lineRule="auto"/>
              <w:jc w:val="both"/>
              <w:rPr>
                <w:rFonts w:ascii="Times New Roman" w:eastAsia="Times New Roman" w:hAnsi="Times New Roman" w:cs="Times New Roman"/>
                <w:color w:val="000000"/>
              </w:rPr>
            </w:pPr>
            <w:r w:rsidRPr="006843B4">
              <w:rPr>
                <w:rFonts w:ascii="Times New Roman" w:eastAsia="Times New Roman" w:hAnsi="Times New Roman" w:cs="Times New Roman"/>
                <w:color w:val="000000"/>
                <w:lang w:val="en-CH"/>
              </w:rPr>
              <w:t>H-1000-10</w:t>
            </w:r>
          </w:p>
        </w:tc>
        <w:tc>
          <w:tcPr>
            <w:tcW w:w="1871" w:type="dxa"/>
            <w:tcBorders>
              <w:bottom w:val="single" w:sz="4" w:space="0" w:color="auto"/>
            </w:tcBorders>
          </w:tcPr>
          <w:p w14:paraId="4011F48B" w14:textId="77777777" w:rsidR="00AD3364" w:rsidRPr="006843B4" w:rsidRDefault="00AD3364" w:rsidP="000423C2">
            <w:pPr>
              <w:spacing w:line="480" w:lineRule="auto"/>
              <w:jc w:val="both"/>
              <w:rPr>
                <w:rFonts w:ascii="Times New Roman" w:eastAsia="Times New Roman" w:hAnsi="Times New Roman" w:cs="Times New Roman"/>
                <w:color w:val="000000"/>
              </w:rPr>
            </w:pPr>
          </w:p>
        </w:tc>
      </w:tr>
    </w:tbl>
    <w:p w14:paraId="6FFB7284" w14:textId="21F19442" w:rsidR="00531DD8" w:rsidRPr="006843B4" w:rsidRDefault="00531DD8" w:rsidP="000423C2">
      <w:pPr>
        <w:shd w:val="clear" w:color="auto" w:fill="FFFFFF"/>
        <w:spacing w:after="0" w:line="480" w:lineRule="auto"/>
        <w:jc w:val="both"/>
        <w:rPr>
          <w:rFonts w:ascii="Times New Roman" w:eastAsia="Times New Roman" w:hAnsi="Times New Roman" w:cs="Times New Roman"/>
          <w:color w:val="000000"/>
          <w:sz w:val="24"/>
          <w:szCs w:val="24"/>
        </w:rPr>
      </w:pPr>
    </w:p>
    <w:p w14:paraId="47A6A11C" w14:textId="536DFA41" w:rsidR="00A918A6" w:rsidRPr="006843B4" w:rsidRDefault="00AD3364" w:rsidP="000423C2">
      <w:pPr>
        <w:spacing w:after="0" w:line="480" w:lineRule="auto"/>
        <w:jc w:val="both"/>
        <w:rPr>
          <w:rFonts w:ascii="Times New Roman" w:hAnsi="Times New Roman" w:cs="Times New Roman"/>
        </w:rPr>
      </w:pPr>
      <w:r w:rsidRPr="006843B4">
        <w:rPr>
          <w:rFonts w:ascii="Times New Roman" w:eastAsia="MS Mincho" w:hAnsi="Times New Roman" w:cs="Times New Roman"/>
          <w:sz w:val="24"/>
          <w:szCs w:val="21"/>
        </w:rPr>
        <w:t xml:space="preserve"> </w:t>
      </w:r>
    </w:p>
    <w:p w14:paraId="104B8F82" w14:textId="5053A75A" w:rsidR="00E260D7" w:rsidRDefault="00E260D7" w:rsidP="000423C2">
      <w:pPr>
        <w:spacing w:line="480" w:lineRule="auto"/>
        <w:jc w:val="both"/>
        <w:rPr>
          <w:rFonts w:ascii="Calibri" w:hAnsi="Calibri" w:cs="Calibri"/>
          <w:lang w:val="en-GB"/>
        </w:rPr>
      </w:pPr>
    </w:p>
    <w:p w14:paraId="3447F82C" w14:textId="046C678D" w:rsidR="000C2B42" w:rsidRDefault="000C2B42" w:rsidP="000423C2">
      <w:pPr>
        <w:spacing w:line="480" w:lineRule="auto"/>
        <w:jc w:val="both"/>
        <w:rPr>
          <w:rFonts w:ascii="Calibri" w:hAnsi="Calibri" w:cs="Calibri"/>
          <w:lang w:val="en-GB"/>
        </w:rPr>
      </w:pPr>
    </w:p>
    <w:p w14:paraId="4DCD3521" w14:textId="77777777" w:rsidR="004F6CF3" w:rsidRDefault="004F6CF3" w:rsidP="000423C2">
      <w:pPr>
        <w:spacing w:line="480" w:lineRule="auto"/>
        <w:jc w:val="both"/>
        <w:rPr>
          <w:rFonts w:ascii="Calibri" w:hAnsi="Calibri" w:cs="Calibri"/>
          <w:lang w:val="en-GB"/>
        </w:rPr>
      </w:pPr>
    </w:p>
    <w:p w14:paraId="08C7AA68" w14:textId="6E602900" w:rsidR="000C2B42" w:rsidRDefault="000C2B42" w:rsidP="000423C2">
      <w:pPr>
        <w:spacing w:line="480" w:lineRule="auto"/>
        <w:jc w:val="both"/>
        <w:rPr>
          <w:rFonts w:ascii="Calibri" w:hAnsi="Calibri" w:cs="Calibri"/>
          <w:lang w:val="en-GB"/>
        </w:rPr>
      </w:pPr>
    </w:p>
    <w:p w14:paraId="1D5282B3" w14:textId="0B3E5DD2" w:rsidR="00A971DB" w:rsidRPr="00A971DB" w:rsidRDefault="00BA1C5B" w:rsidP="000423C2">
      <w:pPr>
        <w:spacing w:line="480" w:lineRule="auto"/>
        <w:jc w:val="both"/>
        <w:rPr>
          <w:rFonts w:ascii="Times New Roman" w:eastAsia="MS Mincho" w:hAnsi="Times New Roman" w:cs="Times New Roman"/>
          <w:b/>
          <w:bCs/>
          <w:iCs/>
          <w:sz w:val="24"/>
          <w:szCs w:val="21"/>
        </w:rPr>
      </w:pPr>
      <w:r>
        <w:rPr>
          <w:rFonts w:ascii="Times New Roman" w:eastAsia="MS Mincho" w:hAnsi="Times New Roman" w:cs="Times New Roman"/>
          <w:b/>
          <w:bCs/>
          <w:iCs/>
          <w:sz w:val="24"/>
          <w:szCs w:val="21"/>
        </w:rPr>
        <w:lastRenderedPageBreak/>
        <w:t xml:space="preserve">Supplementary </w:t>
      </w:r>
      <w:r w:rsidR="00A971DB" w:rsidRPr="00A971DB">
        <w:rPr>
          <w:rFonts w:ascii="Times New Roman" w:eastAsia="MS Mincho" w:hAnsi="Times New Roman" w:cs="Times New Roman"/>
          <w:b/>
          <w:bCs/>
          <w:iCs/>
          <w:sz w:val="24"/>
          <w:szCs w:val="21"/>
        </w:rPr>
        <w:t xml:space="preserve">Methods </w:t>
      </w:r>
    </w:p>
    <w:p w14:paraId="7EAD7774" w14:textId="7F9DA05C" w:rsidR="00E260D7" w:rsidRPr="006A031A" w:rsidRDefault="00E260D7" w:rsidP="000423C2">
      <w:pPr>
        <w:pStyle w:val="08SectionHeader2"/>
        <w:spacing w:line="480" w:lineRule="auto"/>
        <w:jc w:val="both"/>
        <w:rPr>
          <w:rFonts w:ascii="Times New Roman" w:hAnsi="Times New Roman"/>
          <w:b/>
          <w:i w:val="0"/>
          <w:sz w:val="24"/>
          <w:szCs w:val="24"/>
        </w:rPr>
      </w:pPr>
      <w:r w:rsidRPr="006A031A">
        <w:rPr>
          <w:rFonts w:ascii="Times New Roman" w:hAnsi="Times New Roman"/>
          <w:b/>
          <w:i w:val="0"/>
          <w:sz w:val="24"/>
          <w:szCs w:val="24"/>
        </w:rPr>
        <w:t>Recombinant K18</w:t>
      </w:r>
      <w:r>
        <w:rPr>
          <w:rFonts w:ascii="Times New Roman" w:hAnsi="Times New Roman"/>
          <w:b/>
          <w:i w:val="0"/>
          <w:sz w:val="24"/>
          <w:szCs w:val="24"/>
        </w:rPr>
        <w:t xml:space="preserve"> </w:t>
      </w:r>
      <w:r w:rsidRPr="006A031A">
        <w:rPr>
          <w:rFonts w:ascii="Times New Roman" w:hAnsi="Times New Roman"/>
          <w:b/>
          <w:i w:val="0"/>
          <w:sz w:val="24"/>
          <w:szCs w:val="24"/>
        </w:rPr>
        <w:t>tau fibrils</w:t>
      </w:r>
      <w:r w:rsidR="00AE5515">
        <w:rPr>
          <w:rFonts w:ascii="Times New Roman" w:hAnsi="Times New Roman"/>
          <w:b/>
          <w:i w:val="0"/>
          <w:sz w:val="24"/>
          <w:szCs w:val="24"/>
        </w:rPr>
        <w:t xml:space="preserve"> production and characterization </w:t>
      </w:r>
    </w:p>
    <w:p w14:paraId="04D400FD" w14:textId="3AD23010" w:rsidR="004F6CF3" w:rsidRPr="004F6CF3" w:rsidRDefault="00E260D7" w:rsidP="000423C2">
      <w:pPr>
        <w:spacing w:after="0" w:line="480" w:lineRule="auto"/>
        <w:jc w:val="both"/>
        <w:rPr>
          <w:lang w:val="en-GB"/>
        </w:rPr>
      </w:pPr>
      <w:r w:rsidRPr="00216B75">
        <w:rPr>
          <w:rFonts w:ascii="Times New Roman" w:hAnsi="Times New Roman" w:cs="Times New Roman"/>
          <w:sz w:val="24"/>
          <w:szCs w:val="24"/>
        </w:rPr>
        <w:t xml:space="preserve">Recombinant K18 4R tau, were expressed and produced by E.coli as described previously </w:t>
      </w:r>
      <w:r w:rsidRPr="00216B75">
        <w:rPr>
          <w:rFonts w:ascii="Times New Roman" w:hAnsi="Times New Roman" w:cs="Times New Roman"/>
          <w:sz w:val="24"/>
          <w:szCs w:val="24"/>
        </w:rPr>
        <w:fldChar w:fldCharType="begin">
          <w:fldData xml:space="preserve">PEVuZE5vdGU+PENpdGU+PEF1dGhvcj5CdXJtYW5uPC9BdXRob3I+PFllYXI+MjAxOTwvWWVhcj48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==
</w:fldData>
        </w:fldChar>
      </w:r>
      <w:r w:rsidR="000423C2">
        <w:rPr>
          <w:rFonts w:ascii="Times New Roman" w:hAnsi="Times New Roman" w:cs="Times New Roman"/>
          <w:sz w:val="24"/>
          <w:szCs w:val="24"/>
        </w:rPr>
        <w:instrText xml:space="preserve"> ADDIN EN.CITE </w:instrText>
      </w:r>
      <w:r w:rsidR="000423C2">
        <w:rPr>
          <w:rFonts w:ascii="Times New Roman" w:hAnsi="Times New Roman" w:cs="Times New Roman"/>
          <w:sz w:val="24"/>
          <w:szCs w:val="24"/>
        </w:rPr>
        <w:fldChar w:fldCharType="begin">
          <w:fldData xml:space="preserve">PEVuZE5vdGU+PENpdGU+PEF1dGhvcj5CdXJtYW5uPC9BdXRob3I+PFllYXI+MjAxOTwvWWVhcj48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==
</w:fldData>
        </w:fldChar>
      </w:r>
      <w:r w:rsidR="000423C2">
        <w:rPr>
          <w:rFonts w:ascii="Times New Roman" w:hAnsi="Times New Roman" w:cs="Times New Roman"/>
          <w:sz w:val="24"/>
          <w:szCs w:val="24"/>
        </w:rPr>
        <w:instrText xml:space="preserve"> ADDIN EN.CITE.DATA </w:instrText>
      </w:r>
      <w:r w:rsidR="000423C2">
        <w:rPr>
          <w:rFonts w:ascii="Times New Roman" w:hAnsi="Times New Roman" w:cs="Times New Roman"/>
          <w:sz w:val="24"/>
          <w:szCs w:val="24"/>
        </w:rPr>
      </w:r>
      <w:r w:rsidR="000423C2">
        <w:rPr>
          <w:rFonts w:ascii="Times New Roman" w:hAnsi="Times New Roman" w:cs="Times New Roman"/>
          <w:sz w:val="24"/>
          <w:szCs w:val="24"/>
        </w:rPr>
        <w:fldChar w:fldCharType="end"/>
      </w:r>
      <w:r w:rsidRPr="00216B75">
        <w:rPr>
          <w:rFonts w:ascii="Times New Roman" w:hAnsi="Times New Roman" w:cs="Times New Roman"/>
          <w:sz w:val="24"/>
          <w:szCs w:val="24"/>
        </w:rPr>
      </w:r>
      <w:r w:rsidRPr="00216B75">
        <w:rPr>
          <w:rFonts w:ascii="Times New Roman" w:hAnsi="Times New Roman" w:cs="Times New Roman"/>
          <w:sz w:val="24"/>
          <w:szCs w:val="24"/>
        </w:rPr>
        <w:fldChar w:fldCharType="separate"/>
      </w:r>
      <w:r w:rsidR="000423C2">
        <w:rPr>
          <w:rFonts w:ascii="Times New Roman" w:hAnsi="Times New Roman" w:cs="Times New Roman"/>
          <w:noProof/>
          <w:sz w:val="24"/>
          <w:szCs w:val="24"/>
        </w:rPr>
        <w:t>[1, 2]</w:t>
      </w:r>
      <w:r w:rsidRPr="00216B75">
        <w:rPr>
          <w:rFonts w:ascii="Times New Roman" w:hAnsi="Times New Roman" w:cs="Times New Roman"/>
          <w:sz w:val="24"/>
          <w:szCs w:val="24"/>
        </w:rPr>
        <w:fldChar w:fldCharType="end"/>
      </w:r>
      <w:r w:rsidR="005404F3" w:rsidRPr="00216B75">
        <w:rPr>
          <w:rFonts w:ascii="Times New Roman" w:hAnsi="Times New Roman" w:cs="Times New Roman"/>
          <w:sz w:val="24"/>
          <w:szCs w:val="24"/>
        </w:rPr>
        <w:t>.</w:t>
      </w:r>
      <w:r w:rsidR="00216B75">
        <w:rPr>
          <w:rFonts w:ascii="Times New Roman" w:hAnsi="Times New Roman" w:cs="Times New Roman"/>
          <w:sz w:val="24"/>
          <w:szCs w:val="24"/>
        </w:rPr>
        <w:t xml:space="preserve"> </w:t>
      </w:r>
      <w:r w:rsidR="004F6CF3" w:rsidRPr="004F6CF3">
        <w:rPr>
          <w:rFonts w:ascii="Times New Roman" w:hAnsi="Times New Roman" w:cs="Times New Roman"/>
          <w:sz w:val="24"/>
          <w:szCs w:val="24"/>
        </w:rPr>
        <w:t xml:space="preserve">Transformation and culture: chemically competent Escherichia coli cells (strain BL21 DE3*) were transformed with the bacterial expression vector pRK172 containing the genomic sequence encoding for the 4 repeat Microtubular binding region (MTBR) of tau (kindly provided by the Marc Diamond lab). For transformation we used the standard heat shock method; frozen chemically competent cells were thawed on ice and 2 </w:t>
      </w:r>
      <w:proofErr w:type="spellStart"/>
      <w:r w:rsidR="004F6CF3" w:rsidRPr="004F6CF3">
        <w:rPr>
          <w:rFonts w:ascii="Times New Roman" w:hAnsi="Times New Roman" w:cs="Times New Roman"/>
          <w:sz w:val="24"/>
          <w:szCs w:val="24"/>
        </w:rPr>
        <w:t>μL</w:t>
      </w:r>
      <w:proofErr w:type="spellEnd"/>
      <w:r w:rsidR="004F6CF3" w:rsidRPr="004F6CF3">
        <w:rPr>
          <w:rFonts w:ascii="Times New Roman" w:hAnsi="Times New Roman" w:cs="Times New Roman"/>
          <w:sz w:val="24"/>
          <w:szCs w:val="24"/>
        </w:rPr>
        <w:t xml:space="preserve"> of the Tau k18 expression vector was added to the cells, which were incubated on ice for 30 minutes. Heat shock was performed at 42°C for 90 seconds and the transformed cells were incubated on ice for 4 minutes. 1 mL of sterile LB medium was added to the cells which were then incubated under agitation for 1 hour (37°C, 400 rpm). The solution was centrifuged (1000 × g, 2 minutes) and 700 µl of the supernatant were discarded. The pellet was resuspended in the remaining supernatant (≈ 300 µl) and spread onto an agar plate supplemented with ampicillin (10ug/mL) and incubated overnight (37</w:t>
      </w:r>
      <w:r w:rsidR="004F6CF3">
        <w:rPr>
          <w:rFonts w:ascii="Times New Roman" w:hAnsi="Times New Roman" w:cs="Times New Roman"/>
          <w:sz w:val="24"/>
          <w:szCs w:val="24"/>
        </w:rPr>
        <w:t xml:space="preserve"> </w:t>
      </w:r>
      <w:r w:rsidR="004F6CF3" w:rsidRPr="004F6CF3">
        <w:rPr>
          <w:rFonts w:ascii="Times New Roman" w:hAnsi="Times New Roman" w:cs="Times New Roman"/>
          <w:sz w:val="24"/>
          <w:szCs w:val="24"/>
        </w:rPr>
        <w:t xml:space="preserve">°C). The next morning, a single colony was picked with a sterile toothpick and incubated in 200 mL of sterile LB medium and ampicillin under agitation (120 rpm, 37°C) overnight. 20 mL of the preculture was transferred into 2 litres of sterile LB medium (containing ampicillin) and incubated under agitation (120 rpm, 37°C). A total of 6 litres of LB was prepared for tau K18 expression. The optical density at 590nm (OD590) was measured repeatedly. When OD590 reached 0.8, 1mL of 1M Isopropyl β-D-1-thiogalactopyranoside (IPTG) per Litre of growth medium was added and the incubation was continued overnight. On the next day the solution was centrifuged (3000 × g, 15 mins, 4°C) and the pellet was collected and stored at -20°C. </w:t>
      </w:r>
    </w:p>
    <w:p w14:paraId="5340A20E" w14:textId="36D55D5C" w:rsidR="004F6CF3" w:rsidRPr="004F6CF3" w:rsidRDefault="004F6CF3" w:rsidP="000423C2">
      <w:pPr>
        <w:spacing w:line="480" w:lineRule="auto"/>
        <w:jc w:val="both"/>
        <w:rPr>
          <w:rFonts w:ascii="Times New Roman" w:hAnsi="Times New Roman" w:cs="Times New Roman"/>
          <w:sz w:val="24"/>
          <w:szCs w:val="24"/>
        </w:rPr>
      </w:pPr>
      <w:r w:rsidRPr="004F6CF3">
        <w:rPr>
          <w:rFonts w:ascii="Times New Roman" w:hAnsi="Times New Roman" w:cs="Times New Roman"/>
          <w:sz w:val="24"/>
          <w:szCs w:val="24"/>
        </w:rPr>
        <w:t>Extraction and Purification:</w:t>
      </w:r>
      <w:r>
        <w:rPr>
          <w:rFonts w:ascii="Times New Roman" w:hAnsi="Times New Roman" w:cs="Times New Roman"/>
          <w:sz w:val="24"/>
          <w:szCs w:val="24"/>
        </w:rPr>
        <w:t xml:space="preserve"> </w:t>
      </w:r>
      <w:r w:rsidRPr="004F6CF3">
        <w:rPr>
          <w:rFonts w:ascii="Times New Roman" w:hAnsi="Times New Roman" w:cs="Times New Roman"/>
          <w:sz w:val="24"/>
          <w:szCs w:val="24"/>
        </w:rPr>
        <w:t>The pellet was recovered from the freezer (-20°C), thawed on ice and resuspended in BRB80 buffer with 0.1% of β-</w:t>
      </w:r>
      <w:proofErr w:type="spellStart"/>
      <w:r w:rsidRPr="004F6CF3">
        <w:rPr>
          <w:rFonts w:ascii="Times New Roman" w:hAnsi="Times New Roman" w:cs="Times New Roman"/>
          <w:sz w:val="24"/>
          <w:szCs w:val="24"/>
        </w:rPr>
        <w:t>Mercaptoethanol</w:t>
      </w:r>
      <w:proofErr w:type="spellEnd"/>
      <w:r w:rsidRPr="004F6CF3">
        <w:rPr>
          <w:rFonts w:ascii="Times New Roman" w:hAnsi="Times New Roman" w:cs="Times New Roman"/>
          <w:sz w:val="24"/>
          <w:szCs w:val="24"/>
        </w:rPr>
        <w:t xml:space="preserve"> (BME) and 1mM of </w:t>
      </w:r>
      <w:proofErr w:type="spellStart"/>
      <w:r w:rsidRPr="004F6CF3">
        <w:rPr>
          <w:rFonts w:ascii="Times New Roman" w:hAnsi="Times New Roman" w:cs="Times New Roman"/>
          <w:sz w:val="24"/>
          <w:szCs w:val="24"/>
        </w:rPr>
        <w:lastRenderedPageBreak/>
        <w:t>Phenylmethylsulfonyl</w:t>
      </w:r>
      <w:proofErr w:type="spellEnd"/>
      <w:r w:rsidRPr="004F6CF3">
        <w:rPr>
          <w:rFonts w:ascii="Times New Roman" w:hAnsi="Times New Roman" w:cs="Times New Roman"/>
          <w:sz w:val="24"/>
          <w:szCs w:val="24"/>
        </w:rPr>
        <w:t xml:space="preserve"> fluoride (PMSF).</w:t>
      </w:r>
      <w:r>
        <w:rPr>
          <w:rFonts w:ascii="Times New Roman" w:hAnsi="Times New Roman" w:cs="Times New Roman"/>
          <w:sz w:val="24"/>
          <w:szCs w:val="24"/>
        </w:rPr>
        <w:t xml:space="preserve"> </w:t>
      </w:r>
      <w:r w:rsidRPr="004F6CF3">
        <w:rPr>
          <w:rFonts w:ascii="Times New Roman" w:hAnsi="Times New Roman" w:cs="Times New Roman"/>
          <w:sz w:val="24"/>
          <w:szCs w:val="24"/>
        </w:rPr>
        <w:t>Cell lysis was performed by sonication and subsequently letting the suspension flowing through a microfluidizer. The cells were sonicated three times in 50 mL aliquots at 50% power (</w:t>
      </w:r>
      <w:proofErr w:type="spellStart"/>
      <w:r w:rsidRPr="004F6CF3">
        <w:rPr>
          <w:rFonts w:ascii="Times New Roman" w:hAnsi="Times New Roman" w:cs="Times New Roman"/>
          <w:sz w:val="24"/>
          <w:szCs w:val="24"/>
        </w:rPr>
        <w:t>Bandelin</w:t>
      </w:r>
      <w:proofErr w:type="spellEnd"/>
      <w:r w:rsidRPr="004F6CF3">
        <w:rPr>
          <w:rFonts w:ascii="Times New Roman" w:hAnsi="Times New Roman" w:cs="Times New Roman"/>
          <w:sz w:val="24"/>
          <w:szCs w:val="24"/>
        </w:rPr>
        <w:t xml:space="preserve"> UW 2070 ultrasonic homogenizer), each round lasting 30 seconds. The probe of the </w:t>
      </w:r>
      <w:proofErr w:type="spellStart"/>
      <w:r w:rsidRPr="004F6CF3">
        <w:rPr>
          <w:rFonts w:ascii="Times New Roman" w:hAnsi="Times New Roman" w:cs="Times New Roman"/>
          <w:sz w:val="24"/>
          <w:szCs w:val="24"/>
        </w:rPr>
        <w:t>sonicator</w:t>
      </w:r>
      <w:proofErr w:type="spellEnd"/>
      <w:r w:rsidRPr="004F6CF3">
        <w:rPr>
          <w:rFonts w:ascii="Times New Roman" w:hAnsi="Times New Roman" w:cs="Times New Roman"/>
          <w:sz w:val="24"/>
          <w:szCs w:val="24"/>
        </w:rPr>
        <w:t xml:space="preserve"> was cooled down after three intervals to prevent overheating of the sample. The subsequent disruption of the bacteria (Microfluidics, M-110S) was performed at a pressure of 40 psi for two rounds.</w:t>
      </w:r>
      <w:r>
        <w:rPr>
          <w:rFonts w:ascii="Times New Roman" w:hAnsi="Times New Roman" w:cs="Times New Roman"/>
          <w:sz w:val="24"/>
          <w:szCs w:val="24"/>
        </w:rPr>
        <w:t xml:space="preserve"> </w:t>
      </w:r>
      <w:r w:rsidRPr="004F6CF3">
        <w:rPr>
          <w:rFonts w:ascii="Times New Roman" w:hAnsi="Times New Roman" w:cs="Times New Roman"/>
          <w:sz w:val="24"/>
          <w:szCs w:val="24"/>
        </w:rPr>
        <w:t xml:space="preserve">Afterwards, the suspension was centrifuged (3000 × g, 20 mins, 4°C) and the supernatant was recovered. The cell lysates were then cleared by a boiling step which consisted in incubating the supernatant for 10 minutes in a water bath set at 100C. after boiling the samples were incubated at room temperature for 1-2h till it reaches 25-30C. Using this procedure, heat sensitive proteins are irreversibly </w:t>
      </w:r>
      <w:proofErr w:type="spellStart"/>
      <w:r w:rsidRPr="004F6CF3">
        <w:rPr>
          <w:rFonts w:ascii="Times New Roman" w:hAnsi="Times New Roman" w:cs="Times New Roman"/>
          <w:sz w:val="24"/>
          <w:szCs w:val="24"/>
        </w:rPr>
        <w:t>denaturated</w:t>
      </w:r>
      <w:proofErr w:type="spellEnd"/>
      <w:r w:rsidRPr="004F6CF3">
        <w:rPr>
          <w:rFonts w:ascii="Times New Roman" w:hAnsi="Times New Roman" w:cs="Times New Roman"/>
          <w:sz w:val="24"/>
          <w:szCs w:val="24"/>
        </w:rPr>
        <w:t xml:space="preserve"> and therefore retained in the pellet when a centrifugation (3000 × g, 4°C, 15 min) step is subsequently applied to the sample</w:t>
      </w:r>
      <w:r>
        <w:rPr>
          <w:rFonts w:ascii="Times New Roman" w:hAnsi="Times New Roman" w:cs="Times New Roman"/>
          <w:sz w:val="24"/>
          <w:szCs w:val="24"/>
        </w:rPr>
        <w:t xml:space="preserve">. </w:t>
      </w:r>
      <w:r w:rsidRPr="004F6CF3">
        <w:rPr>
          <w:rFonts w:ascii="Times New Roman" w:hAnsi="Times New Roman" w:cs="Times New Roman"/>
          <w:sz w:val="24"/>
          <w:szCs w:val="24"/>
        </w:rPr>
        <w:t xml:space="preserve">The supernatant was filtered through a 0.22 µm </w:t>
      </w:r>
      <w:proofErr w:type="spellStart"/>
      <w:r w:rsidRPr="004F6CF3">
        <w:rPr>
          <w:rFonts w:ascii="Times New Roman" w:hAnsi="Times New Roman" w:cs="Times New Roman"/>
          <w:sz w:val="24"/>
          <w:szCs w:val="24"/>
        </w:rPr>
        <w:t>polyethersulfone</w:t>
      </w:r>
      <w:proofErr w:type="spellEnd"/>
      <w:r w:rsidRPr="004F6CF3">
        <w:rPr>
          <w:rFonts w:ascii="Times New Roman" w:hAnsi="Times New Roman" w:cs="Times New Roman"/>
          <w:sz w:val="24"/>
          <w:szCs w:val="24"/>
        </w:rPr>
        <w:t xml:space="preserve"> (PES) membrane (</w:t>
      </w:r>
      <w:proofErr w:type="spellStart"/>
      <w:r w:rsidRPr="004F6CF3">
        <w:rPr>
          <w:rFonts w:ascii="Times New Roman" w:hAnsi="Times New Roman" w:cs="Times New Roman"/>
          <w:sz w:val="24"/>
          <w:szCs w:val="24"/>
        </w:rPr>
        <w:t>Steritop</w:t>
      </w:r>
      <w:proofErr w:type="spellEnd"/>
      <w:r w:rsidRPr="004F6CF3">
        <w:rPr>
          <w:rFonts w:ascii="Times New Roman" w:hAnsi="Times New Roman" w:cs="Times New Roman"/>
          <w:sz w:val="24"/>
          <w:szCs w:val="24"/>
        </w:rPr>
        <w:t xml:space="preserve"> Filter, Millipore Express PLUS) and afterwards stored on ice.</w:t>
      </w:r>
    </w:p>
    <w:p w14:paraId="32C64355" w14:textId="5CFE010E" w:rsidR="004F6CF3" w:rsidRPr="004F6CF3" w:rsidRDefault="004F6CF3" w:rsidP="000423C2">
      <w:pPr>
        <w:spacing w:line="480" w:lineRule="auto"/>
        <w:jc w:val="both"/>
        <w:rPr>
          <w:rFonts w:ascii="Times New Roman" w:hAnsi="Times New Roman" w:cs="Times New Roman"/>
          <w:sz w:val="24"/>
          <w:szCs w:val="24"/>
        </w:rPr>
      </w:pPr>
      <w:r w:rsidRPr="004F6CF3">
        <w:rPr>
          <w:rFonts w:ascii="Times New Roman" w:hAnsi="Times New Roman" w:cs="Times New Roman"/>
          <w:sz w:val="24"/>
          <w:szCs w:val="24"/>
        </w:rPr>
        <w:t>Cation exchange chromatography:</w:t>
      </w:r>
      <w:r>
        <w:rPr>
          <w:rFonts w:ascii="Times New Roman" w:hAnsi="Times New Roman" w:cs="Times New Roman"/>
          <w:sz w:val="24"/>
          <w:szCs w:val="24"/>
        </w:rPr>
        <w:t xml:space="preserve"> </w:t>
      </w:r>
      <w:r w:rsidRPr="004F6CF3">
        <w:rPr>
          <w:rFonts w:ascii="Times New Roman" w:hAnsi="Times New Roman" w:cs="Times New Roman"/>
          <w:sz w:val="24"/>
          <w:szCs w:val="24"/>
        </w:rPr>
        <w:t xml:space="preserve">Cation exchange chromatography was performed using a </w:t>
      </w:r>
      <w:proofErr w:type="spellStart"/>
      <w:r w:rsidRPr="004F6CF3">
        <w:rPr>
          <w:rFonts w:ascii="Times New Roman" w:hAnsi="Times New Roman" w:cs="Times New Roman"/>
          <w:sz w:val="24"/>
          <w:szCs w:val="24"/>
        </w:rPr>
        <w:t>phosphocellulose</w:t>
      </w:r>
      <w:proofErr w:type="spellEnd"/>
      <w:r w:rsidRPr="004F6CF3">
        <w:rPr>
          <w:rFonts w:ascii="Times New Roman" w:hAnsi="Times New Roman" w:cs="Times New Roman"/>
          <w:sz w:val="24"/>
          <w:szCs w:val="24"/>
        </w:rPr>
        <w:t xml:space="preserve"> column: 3 g of Cellulose Phosphate (</w:t>
      </w:r>
      <w:proofErr w:type="spellStart"/>
      <w:r w:rsidRPr="004F6CF3">
        <w:rPr>
          <w:rFonts w:ascii="Times New Roman" w:hAnsi="Times New Roman" w:cs="Times New Roman"/>
          <w:sz w:val="24"/>
          <w:szCs w:val="24"/>
        </w:rPr>
        <w:t>SigmaAldrich</w:t>
      </w:r>
      <w:proofErr w:type="spellEnd"/>
      <w:r w:rsidRPr="004F6CF3">
        <w:rPr>
          <w:rFonts w:ascii="Times New Roman" w:hAnsi="Times New Roman" w:cs="Times New Roman"/>
          <w:sz w:val="24"/>
          <w:szCs w:val="24"/>
        </w:rPr>
        <w:t xml:space="preserve"> (discontinued), CAS: 9015-14-9) was washed with NaOH (0.5 M), sodium phosphate (0.5M, pH 7), HCl (0.5M) and twice more with sodium phosphate (0.5 M, pH 7). The washed cellulose phosphate mesh was poured into a borosilicate glass chromatography column (Sigma, 18 mL, </w:t>
      </w:r>
      <w:proofErr w:type="spellStart"/>
      <w:r w:rsidRPr="004F6CF3">
        <w:rPr>
          <w:rFonts w:ascii="Times New Roman" w:hAnsi="Times New Roman" w:cs="Times New Roman"/>
          <w:sz w:val="24"/>
          <w:szCs w:val="24"/>
        </w:rPr>
        <w:t>Luer</w:t>
      </w:r>
      <w:proofErr w:type="spellEnd"/>
      <w:r w:rsidRPr="004F6CF3">
        <w:rPr>
          <w:rFonts w:ascii="Times New Roman" w:hAnsi="Times New Roman" w:cs="Times New Roman"/>
          <w:sz w:val="24"/>
          <w:szCs w:val="24"/>
        </w:rPr>
        <w:t>-Lock). The column was packed and equilibrated by letting 100mL of BRB80 buffer containing 0.1% BME flowing through.</w:t>
      </w:r>
      <w:r>
        <w:rPr>
          <w:rFonts w:ascii="Times New Roman" w:hAnsi="Times New Roman" w:cs="Times New Roman"/>
          <w:sz w:val="24"/>
          <w:szCs w:val="24"/>
        </w:rPr>
        <w:t xml:space="preserve"> </w:t>
      </w:r>
      <w:r w:rsidRPr="004F6CF3">
        <w:rPr>
          <w:rFonts w:ascii="Times New Roman" w:hAnsi="Times New Roman" w:cs="Times New Roman"/>
          <w:sz w:val="24"/>
          <w:szCs w:val="24"/>
        </w:rPr>
        <w:t>Chromatography was performed at 4°C with a flow rate of 0.3 mL/min (pump: Pharmacia Biotech P-50). The column was subsequently eluted with BRB80 + 0.1% BME with increasing volumes of NaCl: 30 mL of 0.2M NaCl in BRB80 + BME, 30 mL of 0.4</w:t>
      </w:r>
      <w:r>
        <w:rPr>
          <w:rFonts w:ascii="Times New Roman" w:hAnsi="Times New Roman" w:cs="Times New Roman"/>
          <w:sz w:val="24"/>
          <w:szCs w:val="24"/>
        </w:rPr>
        <w:t xml:space="preserve"> </w:t>
      </w:r>
      <w:r w:rsidRPr="004F6CF3">
        <w:rPr>
          <w:rFonts w:ascii="Times New Roman" w:hAnsi="Times New Roman" w:cs="Times New Roman"/>
          <w:sz w:val="24"/>
          <w:szCs w:val="24"/>
        </w:rPr>
        <w:t xml:space="preserve">M NaCl in BRB80 + BME, 30 mL of 0.6M NaCl in BRB80 + BME and 30 mL 1M NaCl in BRB80 + BME. 10mL fractions were collected and analysed by SDS-PAGE to identify the fractions </w:t>
      </w:r>
      <w:r w:rsidRPr="004F6CF3">
        <w:rPr>
          <w:rFonts w:ascii="Times New Roman" w:hAnsi="Times New Roman" w:cs="Times New Roman"/>
          <w:sz w:val="24"/>
          <w:szCs w:val="24"/>
        </w:rPr>
        <w:lastRenderedPageBreak/>
        <w:t xml:space="preserve">containing the protein of interest. For the SDS-PAGE, aliquots from each elution fraction, the flow-through, and the solution before chromatography were mixed with </w:t>
      </w:r>
      <w:proofErr w:type="spellStart"/>
      <w:r w:rsidRPr="004F6CF3">
        <w:rPr>
          <w:rFonts w:ascii="Times New Roman" w:hAnsi="Times New Roman" w:cs="Times New Roman"/>
          <w:sz w:val="24"/>
          <w:szCs w:val="24"/>
        </w:rPr>
        <w:t>Laemmli</w:t>
      </w:r>
      <w:proofErr w:type="spellEnd"/>
      <w:r w:rsidRPr="004F6CF3">
        <w:rPr>
          <w:rFonts w:ascii="Times New Roman" w:hAnsi="Times New Roman" w:cs="Times New Roman"/>
          <w:sz w:val="24"/>
          <w:szCs w:val="24"/>
        </w:rPr>
        <w:t xml:space="preserve"> sample buffer and subsequently boiled at 95</w:t>
      </w:r>
      <w:r>
        <w:rPr>
          <w:rFonts w:ascii="Times New Roman" w:hAnsi="Times New Roman" w:cs="Times New Roman"/>
          <w:sz w:val="24"/>
          <w:szCs w:val="24"/>
        </w:rPr>
        <w:t xml:space="preserve"> </w:t>
      </w:r>
      <w:r w:rsidRPr="004F6CF3">
        <w:rPr>
          <w:rFonts w:ascii="Times New Roman" w:hAnsi="Times New Roman" w:cs="Times New Roman"/>
          <w:sz w:val="24"/>
          <w:szCs w:val="24"/>
        </w:rPr>
        <w:t>°C for 5 minutes. The gel (</w:t>
      </w:r>
      <w:proofErr w:type="spellStart"/>
      <w:r w:rsidRPr="004F6CF3">
        <w:rPr>
          <w:rFonts w:ascii="Times New Roman" w:hAnsi="Times New Roman" w:cs="Times New Roman"/>
          <w:sz w:val="24"/>
          <w:szCs w:val="24"/>
        </w:rPr>
        <w:t>NuPAGE</w:t>
      </w:r>
      <w:proofErr w:type="spellEnd"/>
      <w:r w:rsidRPr="004F6CF3">
        <w:rPr>
          <w:rFonts w:ascii="Times New Roman" w:hAnsi="Times New Roman" w:cs="Times New Roman"/>
          <w:sz w:val="24"/>
          <w:szCs w:val="24"/>
        </w:rPr>
        <w:t xml:space="preserve"> 4-12</w:t>
      </w:r>
      <w:r>
        <w:rPr>
          <w:rFonts w:ascii="Times New Roman" w:hAnsi="Times New Roman" w:cs="Times New Roman"/>
          <w:sz w:val="24"/>
          <w:szCs w:val="24"/>
        </w:rPr>
        <w:t xml:space="preserve"> </w:t>
      </w:r>
      <w:r w:rsidRPr="004F6CF3">
        <w:rPr>
          <w:rFonts w:ascii="Times New Roman" w:hAnsi="Times New Roman" w:cs="Times New Roman"/>
          <w:sz w:val="24"/>
          <w:szCs w:val="24"/>
        </w:rPr>
        <w:t xml:space="preserve">% Bis-Tris, </w:t>
      </w:r>
      <w:proofErr w:type="spellStart"/>
      <w:r w:rsidRPr="004F6CF3">
        <w:rPr>
          <w:rFonts w:ascii="Times New Roman" w:hAnsi="Times New Roman" w:cs="Times New Roman"/>
          <w:sz w:val="24"/>
          <w:szCs w:val="24"/>
        </w:rPr>
        <w:t>ThermoFisher</w:t>
      </w:r>
      <w:proofErr w:type="spellEnd"/>
      <w:r w:rsidRPr="004F6CF3">
        <w:rPr>
          <w:rFonts w:ascii="Times New Roman" w:hAnsi="Times New Roman" w:cs="Times New Roman"/>
          <w:sz w:val="24"/>
          <w:szCs w:val="24"/>
        </w:rPr>
        <w:t xml:space="preserve"> Scientific) was loaded with 15 µL of sample per well and 2 µL of Protein Standard (</w:t>
      </w:r>
      <w:proofErr w:type="spellStart"/>
      <w:r w:rsidRPr="004F6CF3">
        <w:rPr>
          <w:rFonts w:ascii="Times New Roman" w:hAnsi="Times New Roman" w:cs="Times New Roman"/>
          <w:sz w:val="24"/>
          <w:szCs w:val="24"/>
        </w:rPr>
        <w:t>BioRad</w:t>
      </w:r>
      <w:proofErr w:type="spellEnd"/>
      <w:r w:rsidRPr="004F6CF3">
        <w:rPr>
          <w:rFonts w:ascii="Times New Roman" w:hAnsi="Times New Roman" w:cs="Times New Roman"/>
          <w:sz w:val="24"/>
          <w:szCs w:val="24"/>
        </w:rPr>
        <w:t xml:space="preserve"> Precision Plus Protein Dual </w:t>
      </w:r>
      <w:proofErr w:type="spellStart"/>
      <w:r w:rsidRPr="004F6CF3">
        <w:rPr>
          <w:rFonts w:ascii="Times New Roman" w:hAnsi="Times New Roman" w:cs="Times New Roman"/>
          <w:sz w:val="24"/>
          <w:szCs w:val="24"/>
        </w:rPr>
        <w:t>Color</w:t>
      </w:r>
      <w:proofErr w:type="spellEnd"/>
      <w:r w:rsidRPr="004F6CF3">
        <w:rPr>
          <w:rFonts w:ascii="Times New Roman" w:hAnsi="Times New Roman" w:cs="Times New Roman"/>
          <w:sz w:val="24"/>
          <w:szCs w:val="24"/>
        </w:rPr>
        <w:t xml:space="preserve"> Standard) and run at a constant voltage of 160 V.</w:t>
      </w:r>
      <w:r>
        <w:rPr>
          <w:rFonts w:ascii="Times New Roman" w:hAnsi="Times New Roman" w:cs="Times New Roman"/>
          <w:sz w:val="24"/>
          <w:szCs w:val="24"/>
        </w:rPr>
        <w:t xml:space="preserve"> </w:t>
      </w:r>
      <w:r w:rsidRPr="004F6CF3">
        <w:rPr>
          <w:rFonts w:ascii="Times New Roman" w:hAnsi="Times New Roman" w:cs="Times New Roman"/>
          <w:sz w:val="24"/>
          <w:szCs w:val="24"/>
        </w:rPr>
        <w:t>The gel was stained with a Coomassie-based stain (</w:t>
      </w:r>
      <w:proofErr w:type="spellStart"/>
      <w:r w:rsidRPr="004F6CF3">
        <w:rPr>
          <w:rFonts w:ascii="Times New Roman" w:hAnsi="Times New Roman" w:cs="Times New Roman"/>
          <w:sz w:val="24"/>
          <w:szCs w:val="24"/>
        </w:rPr>
        <w:t>InstantBlue</w:t>
      </w:r>
      <w:proofErr w:type="spellEnd"/>
      <w:r w:rsidRPr="004F6CF3">
        <w:rPr>
          <w:rFonts w:ascii="Times New Roman" w:hAnsi="Times New Roman" w:cs="Times New Roman"/>
          <w:sz w:val="24"/>
          <w:szCs w:val="24"/>
        </w:rPr>
        <w:t xml:space="preserve">, </w:t>
      </w:r>
      <w:proofErr w:type="spellStart"/>
      <w:r w:rsidRPr="004F6CF3">
        <w:rPr>
          <w:rFonts w:ascii="Times New Roman" w:hAnsi="Times New Roman" w:cs="Times New Roman"/>
          <w:sz w:val="24"/>
          <w:szCs w:val="24"/>
        </w:rPr>
        <w:t>expedeon</w:t>
      </w:r>
      <w:proofErr w:type="spellEnd"/>
      <w:r w:rsidRPr="004F6CF3">
        <w:rPr>
          <w:rFonts w:ascii="Times New Roman" w:hAnsi="Times New Roman" w:cs="Times New Roman"/>
          <w:sz w:val="24"/>
          <w:szCs w:val="24"/>
        </w:rPr>
        <w:t>) (and stored in H</w:t>
      </w:r>
      <w:r w:rsidRPr="004F6CF3">
        <w:rPr>
          <w:rFonts w:ascii="Times New Roman" w:hAnsi="Times New Roman" w:cs="Times New Roman"/>
          <w:sz w:val="24"/>
          <w:szCs w:val="24"/>
          <w:vertAlign w:val="subscript"/>
        </w:rPr>
        <w:t>2</w:t>
      </w:r>
      <w:r w:rsidRPr="004F6CF3">
        <w:rPr>
          <w:rFonts w:ascii="Times New Roman" w:hAnsi="Times New Roman" w:cs="Times New Roman"/>
          <w:sz w:val="24"/>
          <w:szCs w:val="24"/>
        </w:rPr>
        <w:t>O for later on performed western blot)</w:t>
      </w:r>
      <w:r>
        <w:rPr>
          <w:rFonts w:ascii="Times New Roman" w:hAnsi="Times New Roman" w:cs="Times New Roman"/>
          <w:sz w:val="24"/>
          <w:szCs w:val="24"/>
        </w:rPr>
        <w:t>.</w:t>
      </w:r>
    </w:p>
    <w:p w14:paraId="0806893E" w14:textId="77777777" w:rsidR="00022453" w:rsidRDefault="00022453" w:rsidP="000423C2">
      <w:pPr>
        <w:spacing w:line="480" w:lineRule="auto"/>
        <w:jc w:val="both"/>
        <w:rPr>
          <w:rFonts w:ascii="Times New Roman" w:hAnsi="Times New Roman" w:cs="Times New Roman"/>
          <w:sz w:val="24"/>
          <w:szCs w:val="24"/>
        </w:rPr>
      </w:pPr>
    </w:p>
    <w:p w14:paraId="47375167" w14:textId="10D28D71" w:rsidR="004F6CF3" w:rsidRPr="004F6CF3" w:rsidRDefault="004F6CF3" w:rsidP="000423C2">
      <w:pPr>
        <w:spacing w:line="480" w:lineRule="auto"/>
        <w:jc w:val="both"/>
        <w:rPr>
          <w:rFonts w:ascii="Times New Roman" w:hAnsi="Times New Roman" w:cs="Times New Roman"/>
          <w:sz w:val="24"/>
          <w:szCs w:val="24"/>
        </w:rPr>
      </w:pPr>
      <w:r w:rsidRPr="004F6CF3">
        <w:rPr>
          <w:rFonts w:ascii="Times New Roman" w:hAnsi="Times New Roman" w:cs="Times New Roman"/>
          <w:sz w:val="24"/>
          <w:szCs w:val="24"/>
        </w:rPr>
        <w:t>Dialysis and Lyophilization:</w:t>
      </w:r>
      <w:r>
        <w:rPr>
          <w:rFonts w:ascii="Times New Roman" w:hAnsi="Times New Roman" w:cs="Times New Roman"/>
          <w:sz w:val="24"/>
          <w:szCs w:val="24"/>
        </w:rPr>
        <w:t xml:space="preserve"> </w:t>
      </w:r>
      <w:r w:rsidRPr="004F6CF3">
        <w:rPr>
          <w:rFonts w:ascii="Times New Roman" w:hAnsi="Times New Roman" w:cs="Times New Roman"/>
          <w:sz w:val="24"/>
          <w:szCs w:val="24"/>
        </w:rPr>
        <w:t xml:space="preserve">Based on the readout of the SDS-page, the fractions containing the highest amount of protein (corresponding to the fractions showing the most prominent bands at around 15 </w:t>
      </w:r>
      <w:proofErr w:type="spellStart"/>
      <w:r w:rsidRPr="004F6CF3">
        <w:rPr>
          <w:rFonts w:ascii="Times New Roman" w:hAnsi="Times New Roman" w:cs="Times New Roman"/>
          <w:sz w:val="24"/>
          <w:szCs w:val="24"/>
        </w:rPr>
        <w:t>kDa</w:t>
      </w:r>
      <w:proofErr w:type="spellEnd"/>
      <w:r w:rsidRPr="004F6CF3">
        <w:rPr>
          <w:rFonts w:ascii="Times New Roman" w:hAnsi="Times New Roman" w:cs="Times New Roman"/>
          <w:sz w:val="24"/>
          <w:szCs w:val="24"/>
        </w:rPr>
        <w:t xml:space="preserve">) were selected and pooled. The protein solution was then dialysed (3 </w:t>
      </w:r>
      <w:proofErr w:type="spellStart"/>
      <w:r w:rsidRPr="004F6CF3">
        <w:rPr>
          <w:rFonts w:ascii="Times New Roman" w:hAnsi="Times New Roman" w:cs="Times New Roman"/>
          <w:sz w:val="24"/>
          <w:szCs w:val="24"/>
        </w:rPr>
        <w:t>kDa</w:t>
      </w:r>
      <w:proofErr w:type="spellEnd"/>
      <w:r w:rsidRPr="004F6CF3">
        <w:rPr>
          <w:rFonts w:ascii="Times New Roman" w:hAnsi="Times New Roman" w:cs="Times New Roman"/>
          <w:sz w:val="24"/>
          <w:szCs w:val="24"/>
        </w:rPr>
        <w:t xml:space="preserve"> </w:t>
      </w:r>
      <w:proofErr w:type="spellStart"/>
      <w:r w:rsidRPr="004F6CF3">
        <w:rPr>
          <w:rFonts w:ascii="Times New Roman" w:hAnsi="Times New Roman" w:cs="Times New Roman"/>
          <w:sz w:val="24"/>
          <w:szCs w:val="24"/>
        </w:rPr>
        <w:t>cutoff</w:t>
      </w:r>
      <w:proofErr w:type="spellEnd"/>
      <w:r w:rsidRPr="004F6CF3">
        <w:rPr>
          <w:rFonts w:ascii="Times New Roman" w:hAnsi="Times New Roman" w:cs="Times New Roman"/>
          <w:sz w:val="24"/>
          <w:szCs w:val="24"/>
        </w:rPr>
        <w:t xml:space="preserve"> membrane, Spectrum Spectra/Por) against </w:t>
      </w:r>
      <w:proofErr w:type="spellStart"/>
      <w:r w:rsidRPr="004F6CF3">
        <w:rPr>
          <w:rFonts w:ascii="Times New Roman" w:hAnsi="Times New Roman" w:cs="Times New Roman"/>
          <w:sz w:val="24"/>
          <w:szCs w:val="24"/>
        </w:rPr>
        <w:t>milliQ</w:t>
      </w:r>
      <w:proofErr w:type="spellEnd"/>
      <w:r w:rsidRPr="004F6CF3">
        <w:rPr>
          <w:rFonts w:ascii="Times New Roman" w:hAnsi="Times New Roman" w:cs="Times New Roman"/>
          <w:sz w:val="24"/>
          <w:szCs w:val="24"/>
        </w:rPr>
        <w:t xml:space="preserve"> H2O at 4°C for three days. Every 12 hours the water in the dialysis container was exchanged.</w:t>
      </w:r>
      <w:r>
        <w:rPr>
          <w:rFonts w:ascii="Times New Roman" w:hAnsi="Times New Roman" w:cs="Times New Roman"/>
          <w:sz w:val="24"/>
          <w:szCs w:val="24"/>
        </w:rPr>
        <w:t xml:space="preserve"> </w:t>
      </w:r>
      <w:r w:rsidRPr="004F6CF3">
        <w:rPr>
          <w:rFonts w:ascii="Times New Roman" w:hAnsi="Times New Roman" w:cs="Times New Roman"/>
          <w:sz w:val="24"/>
          <w:szCs w:val="24"/>
        </w:rPr>
        <w:t xml:space="preserve">After dialysis the protein solution was collected in falcon tubes and frozen in liquid nitrogen, and finally lyophilized (Alpha 2-4 LD, Christ). Long term storage of the lyophilized samples was conducted at -80°C. </w:t>
      </w:r>
    </w:p>
    <w:p w14:paraId="12252CCD" w14:textId="0296BDC9" w:rsidR="004F6CF3" w:rsidRPr="004F6CF3" w:rsidRDefault="004F6CF3" w:rsidP="000423C2">
      <w:pPr>
        <w:spacing w:line="480" w:lineRule="auto"/>
        <w:jc w:val="both"/>
        <w:rPr>
          <w:rFonts w:ascii="Times New Roman" w:hAnsi="Times New Roman" w:cs="Times New Roman"/>
          <w:sz w:val="24"/>
          <w:szCs w:val="24"/>
        </w:rPr>
      </w:pPr>
      <w:r w:rsidRPr="004F6CF3">
        <w:rPr>
          <w:rFonts w:ascii="Times New Roman" w:hAnsi="Times New Roman" w:cs="Times New Roman"/>
          <w:sz w:val="24"/>
          <w:szCs w:val="24"/>
        </w:rPr>
        <w:t>Fibrillization:</w:t>
      </w:r>
      <w:r>
        <w:rPr>
          <w:rFonts w:ascii="Times New Roman" w:hAnsi="Times New Roman" w:cs="Times New Roman"/>
          <w:sz w:val="24"/>
          <w:szCs w:val="24"/>
        </w:rPr>
        <w:t xml:space="preserve"> </w:t>
      </w:r>
      <w:r w:rsidRPr="004F6CF3">
        <w:rPr>
          <w:rFonts w:ascii="Times New Roman" w:hAnsi="Times New Roman" w:cs="Times New Roman"/>
          <w:sz w:val="24"/>
          <w:szCs w:val="24"/>
        </w:rPr>
        <w:t xml:space="preserve">To induce fibrillization, the lyophilized proteins were dissolved in PBS buffer pH 7.4 (Gibco) containing 0.05% NaN3. The proteins were resuspended in 200 </w:t>
      </w:r>
      <w:proofErr w:type="spellStart"/>
      <w:r w:rsidRPr="004F6CF3">
        <w:rPr>
          <w:rFonts w:ascii="Times New Roman" w:hAnsi="Times New Roman" w:cs="Times New Roman"/>
          <w:sz w:val="24"/>
          <w:szCs w:val="24"/>
        </w:rPr>
        <w:t>μl</w:t>
      </w:r>
      <w:proofErr w:type="spellEnd"/>
      <w:r w:rsidRPr="004F6CF3">
        <w:rPr>
          <w:rFonts w:ascii="Times New Roman" w:hAnsi="Times New Roman" w:cs="Times New Roman"/>
          <w:sz w:val="24"/>
          <w:szCs w:val="24"/>
        </w:rPr>
        <w:t xml:space="preserve"> of PBS/NaN3 and several aliquots were prepared in 1.5 ml Eppendorf tubes. For fibrilization, the protein solutions were incubated at 37°C under agitation (500-700 RPM) in a Eppendorf thermomixer. </w:t>
      </w:r>
    </w:p>
    <w:p w14:paraId="536680AD" w14:textId="77777777" w:rsidR="005404F3" w:rsidRPr="004F6CF3" w:rsidRDefault="005404F3" w:rsidP="000423C2">
      <w:pPr>
        <w:spacing w:line="480" w:lineRule="auto"/>
        <w:jc w:val="both"/>
        <w:rPr>
          <w:rFonts w:ascii="Times New Roman" w:hAnsi="Times New Roman" w:cs="Times New Roman"/>
          <w:sz w:val="24"/>
          <w:szCs w:val="24"/>
          <w:lang w:val="en-GB"/>
        </w:rPr>
      </w:pPr>
    </w:p>
    <w:p w14:paraId="62C00A9C" w14:textId="55851D1A" w:rsidR="004F6CF3" w:rsidRDefault="004F6CF3" w:rsidP="000423C2">
      <w:pPr>
        <w:spacing w:line="480" w:lineRule="auto"/>
        <w:jc w:val="both"/>
        <w:rPr>
          <w:rFonts w:ascii="Times New Roman" w:hAnsi="Times New Roman" w:cs="Times New Roman"/>
          <w:sz w:val="24"/>
          <w:szCs w:val="24"/>
        </w:rPr>
      </w:pPr>
      <w:r w:rsidRPr="002B105C">
        <w:rPr>
          <w:rFonts w:ascii="Times New Roman" w:hAnsi="Times New Roman" w:cs="Times New Roman"/>
          <w:sz w:val="24"/>
          <w:szCs w:val="24"/>
        </w:rPr>
        <w:t>Thioflavin T (</w:t>
      </w:r>
      <w:proofErr w:type="spellStart"/>
      <w:r w:rsidRPr="002B105C">
        <w:rPr>
          <w:rFonts w:ascii="Times New Roman" w:hAnsi="Times New Roman" w:cs="Times New Roman"/>
          <w:sz w:val="24"/>
          <w:szCs w:val="24"/>
        </w:rPr>
        <w:t>ThT</w:t>
      </w:r>
      <w:proofErr w:type="spellEnd"/>
      <w:r w:rsidRPr="002B105C">
        <w:rPr>
          <w:rFonts w:ascii="Times New Roman" w:hAnsi="Times New Roman" w:cs="Times New Roman"/>
          <w:sz w:val="24"/>
          <w:szCs w:val="24"/>
        </w:rPr>
        <w:t>) assay:</w:t>
      </w:r>
      <w:r w:rsidR="002B105C">
        <w:rPr>
          <w:rFonts w:ascii="Times New Roman" w:hAnsi="Times New Roman" w:cs="Times New Roman"/>
          <w:sz w:val="24"/>
          <w:szCs w:val="24"/>
        </w:rPr>
        <w:t xml:space="preserve"> </w:t>
      </w:r>
      <w:r w:rsidRPr="004F6CF3">
        <w:rPr>
          <w:rFonts w:ascii="Times New Roman" w:hAnsi="Times New Roman" w:cs="Times New Roman"/>
          <w:sz w:val="24"/>
          <w:szCs w:val="24"/>
        </w:rPr>
        <w:t xml:space="preserve">After the incubation of the protein solutions the fibrillization was verified by </w:t>
      </w:r>
      <w:proofErr w:type="spellStart"/>
      <w:r w:rsidRPr="004F6CF3">
        <w:rPr>
          <w:rFonts w:ascii="Times New Roman" w:hAnsi="Times New Roman" w:cs="Times New Roman"/>
          <w:sz w:val="24"/>
          <w:szCs w:val="24"/>
        </w:rPr>
        <w:t>Thiaflovin</w:t>
      </w:r>
      <w:proofErr w:type="spellEnd"/>
      <w:r w:rsidRPr="004F6CF3">
        <w:rPr>
          <w:rFonts w:ascii="Times New Roman" w:hAnsi="Times New Roman" w:cs="Times New Roman"/>
          <w:sz w:val="24"/>
          <w:szCs w:val="24"/>
        </w:rPr>
        <w:t xml:space="preserve"> T fluorescence assay: 45 </w:t>
      </w:r>
      <w:proofErr w:type="spellStart"/>
      <w:r w:rsidRPr="004F6CF3">
        <w:rPr>
          <w:rFonts w:ascii="Times New Roman" w:hAnsi="Times New Roman" w:cs="Times New Roman"/>
          <w:sz w:val="24"/>
          <w:szCs w:val="24"/>
        </w:rPr>
        <w:t>μL</w:t>
      </w:r>
      <w:proofErr w:type="spellEnd"/>
      <w:r w:rsidRPr="004F6CF3">
        <w:rPr>
          <w:rFonts w:ascii="Times New Roman" w:hAnsi="Times New Roman" w:cs="Times New Roman"/>
          <w:sz w:val="24"/>
          <w:szCs w:val="24"/>
        </w:rPr>
        <w:t xml:space="preserve"> of </w:t>
      </w:r>
      <w:proofErr w:type="spellStart"/>
      <w:r w:rsidRPr="004F6CF3">
        <w:rPr>
          <w:rFonts w:ascii="Times New Roman" w:hAnsi="Times New Roman" w:cs="Times New Roman"/>
          <w:sz w:val="24"/>
          <w:szCs w:val="24"/>
        </w:rPr>
        <w:t>ThT</w:t>
      </w:r>
      <w:proofErr w:type="spellEnd"/>
      <w:r w:rsidRPr="004F6CF3">
        <w:rPr>
          <w:rFonts w:ascii="Times New Roman" w:hAnsi="Times New Roman" w:cs="Times New Roman"/>
          <w:sz w:val="24"/>
          <w:szCs w:val="24"/>
        </w:rPr>
        <w:t xml:space="preserve"> 5μM was mixed with 5 </w:t>
      </w:r>
      <w:proofErr w:type="spellStart"/>
      <w:r w:rsidRPr="004F6CF3">
        <w:rPr>
          <w:rFonts w:ascii="Times New Roman" w:hAnsi="Times New Roman" w:cs="Times New Roman"/>
          <w:sz w:val="24"/>
          <w:szCs w:val="24"/>
        </w:rPr>
        <w:t>μL</w:t>
      </w:r>
      <w:proofErr w:type="spellEnd"/>
      <w:r w:rsidRPr="004F6CF3">
        <w:rPr>
          <w:rFonts w:ascii="Times New Roman" w:hAnsi="Times New Roman" w:cs="Times New Roman"/>
          <w:sz w:val="24"/>
          <w:szCs w:val="24"/>
        </w:rPr>
        <w:t xml:space="preserve"> of Tau k18, in a 45 µL quartz cuvette (quartz SUPRASIL Ultra Micro Cell, </w:t>
      </w:r>
      <w:proofErr w:type="spellStart"/>
      <w:r w:rsidRPr="004F6CF3">
        <w:rPr>
          <w:rFonts w:ascii="Times New Roman" w:hAnsi="Times New Roman" w:cs="Times New Roman"/>
          <w:sz w:val="24"/>
          <w:szCs w:val="24"/>
        </w:rPr>
        <w:t>Hellma</w:t>
      </w:r>
      <w:proofErr w:type="spellEnd"/>
      <w:r w:rsidRPr="004F6CF3">
        <w:rPr>
          <w:rFonts w:ascii="Times New Roman" w:hAnsi="Times New Roman" w:cs="Times New Roman"/>
          <w:sz w:val="24"/>
          <w:szCs w:val="24"/>
        </w:rPr>
        <w:t xml:space="preserve">). The mixtures </w:t>
      </w:r>
      <w:r w:rsidRPr="004F6CF3">
        <w:rPr>
          <w:rFonts w:ascii="Times New Roman" w:hAnsi="Times New Roman" w:cs="Times New Roman"/>
          <w:sz w:val="24"/>
          <w:szCs w:val="24"/>
        </w:rPr>
        <w:lastRenderedPageBreak/>
        <w:t xml:space="preserve">were incubated for 1 minute, resuspended with a pipette and the fluorescence intensity in the spectrum of 460-500 nm was measured with a Spectrofluorometer (FluoroMax-4, Horiba Jobin Yvon) using an excitation wavelength of 450 nm. </w:t>
      </w:r>
    </w:p>
    <w:p w14:paraId="349C470A" w14:textId="77777777" w:rsidR="004F6CF3" w:rsidRPr="004F6CF3" w:rsidRDefault="004F6CF3" w:rsidP="000423C2">
      <w:pPr>
        <w:spacing w:line="480" w:lineRule="auto"/>
        <w:jc w:val="both"/>
        <w:rPr>
          <w:rFonts w:ascii="Times New Roman" w:hAnsi="Times New Roman" w:cs="Times New Roman"/>
          <w:sz w:val="24"/>
          <w:szCs w:val="24"/>
        </w:rPr>
      </w:pPr>
    </w:p>
    <w:p w14:paraId="6764946D" w14:textId="7F174049" w:rsidR="004F6CF3" w:rsidRPr="002B105C" w:rsidRDefault="004F6CF3" w:rsidP="000423C2">
      <w:pPr>
        <w:spacing w:line="480" w:lineRule="auto"/>
        <w:jc w:val="both"/>
        <w:rPr>
          <w:rFonts w:ascii="Times New Roman" w:hAnsi="Times New Roman" w:cs="Times New Roman"/>
          <w:b/>
          <w:bCs/>
          <w:sz w:val="24"/>
          <w:szCs w:val="24"/>
        </w:rPr>
      </w:pPr>
      <w:r w:rsidRPr="002B105C">
        <w:rPr>
          <w:rFonts w:ascii="Times New Roman" w:hAnsi="Times New Roman" w:cs="Times New Roman"/>
          <w:sz w:val="24"/>
          <w:szCs w:val="24"/>
        </w:rPr>
        <w:t>Western blot:</w:t>
      </w:r>
      <w:r w:rsidR="002B105C">
        <w:rPr>
          <w:rFonts w:ascii="Times New Roman" w:hAnsi="Times New Roman" w:cs="Times New Roman"/>
          <w:b/>
          <w:bCs/>
          <w:sz w:val="24"/>
          <w:szCs w:val="24"/>
        </w:rPr>
        <w:t xml:space="preserve"> </w:t>
      </w:r>
      <w:r w:rsidRPr="004F6CF3">
        <w:rPr>
          <w:rFonts w:ascii="Times New Roman" w:hAnsi="Times New Roman" w:cs="Times New Roman"/>
          <w:sz w:val="24"/>
          <w:szCs w:val="24"/>
        </w:rPr>
        <w:t>The gel (</w:t>
      </w:r>
      <w:proofErr w:type="spellStart"/>
      <w:r w:rsidRPr="004F6CF3">
        <w:rPr>
          <w:rFonts w:ascii="Times New Roman" w:hAnsi="Times New Roman" w:cs="Times New Roman"/>
          <w:sz w:val="24"/>
          <w:szCs w:val="24"/>
        </w:rPr>
        <w:t>Novex</w:t>
      </w:r>
      <w:proofErr w:type="spellEnd"/>
      <w:r w:rsidRPr="004F6CF3">
        <w:rPr>
          <w:rFonts w:ascii="Times New Roman" w:hAnsi="Times New Roman" w:cs="Times New Roman"/>
          <w:sz w:val="24"/>
          <w:szCs w:val="24"/>
        </w:rPr>
        <w:t xml:space="preserve"> 10-20%, Tricine, </w:t>
      </w:r>
      <w:proofErr w:type="spellStart"/>
      <w:r w:rsidRPr="004F6CF3">
        <w:rPr>
          <w:rFonts w:ascii="Times New Roman" w:hAnsi="Times New Roman" w:cs="Times New Roman"/>
          <w:sz w:val="24"/>
          <w:szCs w:val="24"/>
        </w:rPr>
        <w:t>ThermoFisher</w:t>
      </w:r>
      <w:proofErr w:type="spellEnd"/>
      <w:r w:rsidRPr="004F6CF3">
        <w:rPr>
          <w:rFonts w:ascii="Times New Roman" w:hAnsi="Times New Roman" w:cs="Times New Roman"/>
          <w:sz w:val="24"/>
          <w:szCs w:val="24"/>
        </w:rPr>
        <w:t xml:space="preserve"> Scientific) was loaded with 10 </w:t>
      </w:r>
      <w:proofErr w:type="spellStart"/>
      <w:r w:rsidRPr="004F6CF3">
        <w:rPr>
          <w:rFonts w:ascii="Times New Roman" w:hAnsi="Times New Roman" w:cs="Times New Roman"/>
          <w:sz w:val="24"/>
          <w:szCs w:val="24"/>
        </w:rPr>
        <w:t>μg</w:t>
      </w:r>
      <w:proofErr w:type="spellEnd"/>
      <w:r w:rsidRPr="004F6CF3">
        <w:rPr>
          <w:rFonts w:ascii="Times New Roman" w:hAnsi="Times New Roman" w:cs="Times New Roman"/>
          <w:sz w:val="24"/>
          <w:szCs w:val="24"/>
        </w:rPr>
        <w:t xml:space="preserve"> of Tau K18. The samples were mixed with </w:t>
      </w:r>
      <w:proofErr w:type="spellStart"/>
      <w:r w:rsidRPr="004F6CF3">
        <w:rPr>
          <w:rFonts w:ascii="Times New Roman" w:hAnsi="Times New Roman" w:cs="Times New Roman"/>
          <w:sz w:val="24"/>
          <w:szCs w:val="24"/>
        </w:rPr>
        <w:t>Laemmli</w:t>
      </w:r>
      <w:proofErr w:type="spellEnd"/>
      <w:r w:rsidRPr="004F6CF3">
        <w:rPr>
          <w:rFonts w:ascii="Times New Roman" w:hAnsi="Times New Roman" w:cs="Times New Roman"/>
          <w:sz w:val="24"/>
          <w:szCs w:val="24"/>
        </w:rPr>
        <w:t xml:space="preserve"> sample buffer and boiled at 95 °C for 5 minutes. SDS-PAGE was performed at 100 V for 1h45 min. The gel was transferred to a nitrocellulose membrane (part of Invitrogen </w:t>
      </w:r>
      <w:proofErr w:type="spellStart"/>
      <w:r w:rsidRPr="004F6CF3">
        <w:rPr>
          <w:rFonts w:ascii="Times New Roman" w:hAnsi="Times New Roman" w:cs="Times New Roman"/>
          <w:sz w:val="24"/>
          <w:szCs w:val="24"/>
        </w:rPr>
        <w:t>iBlot</w:t>
      </w:r>
      <w:proofErr w:type="spellEnd"/>
      <w:r w:rsidRPr="004F6CF3">
        <w:rPr>
          <w:rFonts w:ascii="Times New Roman" w:hAnsi="Times New Roman" w:cs="Times New Roman"/>
          <w:sz w:val="24"/>
          <w:szCs w:val="24"/>
        </w:rPr>
        <w:t xml:space="preserve"> Transfer Stack, nitrocellulose, </w:t>
      </w:r>
      <w:proofErr w:type="spellStart"/>
      <w:r w:rsidRPr="004F6CF3">
        <w:rPr>
          <w:rFonts w:ascii="Times New Roman" w:hAnsi="Times New Roman" w:cs="Times New Roman"/>
          <w:sz w:val="24"/>
          <w:szCs w:val="24"/>
        </w:rPr>
        <w:t>ThermoFisher</w:t>
      </w:r>
      <w:proofErr w:type="spellEnd"/>
      <w:r w:rsidRPr="004F6CF3">
        <w:rPr>
          <w:rFonts w:ascii="Times New Roman" w:hAnsi="Times New Roman" w:cs="Times New Roman"/>
          <w:sz w:val="24"/>
          <w:szCs w:val="24"/>
        </w:rPr>
        <w:t xml:space="preserve"> Scientific) using a dry blotting system (Invitrogen </w:t>
      </w:r>
      <w:proofErr w:type="spellStart"/>
      <w:r w:rsidRPr="004F6CF3">
        <w:rPr>
          <w:rFonts w:ascii="Times New Roman" w:hAnsi="Times New Roman" w:cs="Times New Roman"/>
          <w:sz w:val="24"/>
          <w:szCs w:val="24"/>
        </w:rPr>
        <w:t>iBlot</w:t>
      </w:r>
      <w:proofErr w:type="spellEnd"/>
      <w:r w:rsidRPr="004F6CF3">
        <w:rPr>
          <w:rFonts w:ascii="Times New Roman" w:hAnsi="Times New Roman" w:cs="Times New Roman"/>
          <w:sz w:val="24"/>
          <w:szCs w:val="24"/>
        </w:rPr>
        <w:t xml:space="preserve"> 2, </w:t>
      </w:r>
      <w:proofErr w:type="spellStart"/>
      <w:r w:rsidRPr="004F6CF3">
        <w:rPr>
          <w:rFonts w:ascii="Times New Roman" w:hAnsi="Times New Roman" w:cs="Times New Roman"/>
          <w:sz w:val="24"/>
          <w:szCs w:val="24"/>
        </w:rPr>
        <w:t>ThermoFisher</w:t>
      </w:r>
      <w:proofErr w:type="spellEnd"/>
      <w:r w:rsidRPr="004F6CF3">
        <w:rPr>
          <w:rFonts w:ascii="Times New Roman" w:hAnsi="Times New Roman" w:cs="Times New Roman"/>
          <w:sz w:val="24"/>
          <w:szCs w:val="24"/>
        </w:rPr>
        <w:t xml:space="preserve"> Scientific). The membrane was washed with 1</w:t>
      </w:r>
      <w:r>
        <w:rPr>
          <w:rFonts w:ascii="Times New Roman" w:hAnsi="Times New Roman" w:cs="Times New Roman"/>
          <w:sz w:val="24"/>
          <w:szCs w:val="24"/>
        </w:rPr>
        <w:t>×</w:t>
      </w:r>
      <w:r w:rsidRPr="004F6CF3">
        <w:rPr>
          <w:rFonts w:ascii="Times New Roman" w:hAnsi="Times New Roman" w:cs="Times New Roman"/>
          <w:sz w:val="24"/>
          <w:szCs w:val="24"/>
        </w:rPr>
        <w:t xml:space="preserve"> PBS, 0.1</w:t>
      </w:r>
      <w:r>
        <w:rPr>
          <w:rFonts w:ascii="Times New Roman" w:hAnsi="Times New Roman" w:cs="Times New Roman"/>
          <w:sz w:val="24"/>
          <w:szCs w:val="24"/>
        </w:rPr>
        <w:t xml:space="preserve"> </w:t>
      </w:r>
      <w:r w:rsidRPr="004F6CF3">
        <w:rPr>
          <w:rFonts w:ascii="Times New Roman" w:hAnsi="Times New Roman" w:cs="Times New Roman"/>
          <w:sz w:val="24"/>
          <w:szCs w:val="24"/>
        </w:rPr>
        <w:t>% Tween 20 (PBST) and blocked with 5</w:t>
      </w:r>
      <w:r>
        <w:rPr>
          <w:rFonts w:ascii="Times New Roman" w:hAnsi="Times New Roman" w:cs="Times New Roman"/>
          <w:sz w:val="24"/>
          <w:szCs w:val="24"/>
        </w:rPr>
        <w:t xml:space="preserve"> </w:t>
      </w:r>
      <w:r w:rsidRPr="004F6CF3">
        <w:rPr>
          <w:rFonts w:ascii="Times New Roman" w:hAnsi="Times New Roman" w:cs="Times New Roman"/>
          <w:sz w:val="24"/>
          <w:szCs w:val="24"/>
        </w:rPr>
        <w:t>% fat-free milk.</w:t>
      </w:r>
      <w:r>
        <w:rPr>
          <w:rFonts w:ascii="Times New Roman" w:hAnsi="Times New Roman" w:cs="Times New Roman"/>
          <w:sz w:val="24"/>
          <w:szCs w:val="24"/>
        </w:rPr>
        <w:t xml:space="preserve"> </w:t>
      </w:r>
      <w:r w:rsidRPr="004F6CF3">
        <w:rPr>
          <w:rFonts w:ascii="Times New Roman" w:hAnsi="Times New Roman" w:cs="Times New Roman"/>
          <w:sz w:val="24"/>
          <w:szCs w:val="24"/>
        </w:rPr>
        <w:t xml:space="preserve">Tau </w:t>
      </w:r>
      <w:r>
        <w:rPr>
          <w:rFonts w:ascii="Times New Roman" w:hAnsi="Times New Roman" w:cs="Times New Roman"/>
          <w:sz w:val="24"/>
          <w:szCs w:val="24"/>
        </w:rPr>
        <w:t>K</w:t>
      </w:r>
      <w:r w:rsidRPr="004F6CF3">
        <w:rPr>
          <w:rFonts w:ascii="Times New Roman" w:hAnsi="Times New Roman" w:cs="Times New Roman"/>
          <w:sz w:val="24"/>
          <w:szCs w:val="24"/>
        </w:rPr>
        <w:t>18 were detected using a monoclonal Tau antibody (Anti-Tau 4-repeat isoform RD4, clone 1E1/A6, Sigma Aldrich 05-804). The primary antibodies were diluted in 5% fat-free milk (anti Tau 1:1’000).</w:t>
      </w:r>
      <w:r>
        <w:rPr>
          <w:rFonts w:ascii="Times New Roman" w:hAnsi="Times New Roman" w:cs="Times New Roman"/>
          <w:sz w:val="24"/>
          <w:szCs w:val="24"/>
        </w:rPr>
        <w:t xml:space="preserve"> </w:t>
      </w:r>
      <w:r w:rsidRPr="004F6CF3">
        <w:rPr>
          <w:rFonts w:ascii="Times New Roman" w:hAnsi="Times New Roman" w:cs="Times New Roman"/>
          <w:sz w:val="24"/>
          <w:szCs w:val="24"/>
        </w:rPr>
        <w:t xml:space="preserve">As a secondary antibody a purified anti-Mouse-IgG antibody conjugated to Horseradish Peroxidase was used (Jackson </w:t>
      </w:r>
      <w:proofErr w:type="spellStart"/>
      <w:r w:rsidRPr="004F6CF3">
        <w:rPr>
          <w:rFonts w:ascii="Times New Roman" w:hAnsi="Times New Roman" w:cs="Times New Roman"/>
          <w:sz w:val="24"/>
          <w:szCs w:val="24"/>
        </w:rPr>
        <w:t>ImmunoResearch</w:t>
      </w:r>
      <w:proofErr w:type="spellEnd"/>
      <w:r w:rsidRPr="004F6CF3">
        <w:rPr>
          <w:rFonts w:ascii="Times New Roman" w:hAnsi="Times New Roman" w:cs="Times New Roman"/>
          <w:sz w:val="24"/>
          <w:szCs w:val="24"/>
        </w:rPr>
        <w:t>, 115-035-166) which was diluted 1:5’000 in 5% fat-free milk. The membranes were incubated with the primary antibodies at 4 °C overnight. The membranes were washed with PBST and subsequently incubated with the secondary antibodies at room temperature for 2 hours and then washed with PBST.</w:t>
      </w:r>
      <w:r>
        <w:rPr>
          <w:rFonts w:ascii="Times New Roman" w:hAnsi="Times New Roman" w:cs="Times New Roman"/>
          <w:sz w:val="24"/>
          <w:szCs w:val="24"/>
        </w:rPr>
        <w:t xml:space="preserve"> </w:t>
      </w:r>
      <w:r w:rsidRPr="004F6CF3">
        <w:rPr>
          <w:rFonts w:ascii="Times New Roman" w:hAnsi="Times New Roman" w:cs="Times New Roman"/>
          <w:sz w:val="24"/>
          <w:szCs w:val="24"/>
        </w:rPr>
        <w:t>To detect Tau K18 ECL Prime Western Blotting Detection Reagents (</w:t>
      </w:r>
      <w:proofErr w:type="spellStart"/>
      <w:r w:rsidRPr="004F6CF3">
        <w:rPr>
          <w:rFonts w:ascii="Times New Roman" w:hAnsi="Times New Roman" w:cs="Times New Roman"/>
          <w:sz w:val="24"/>
          <w:szCs w:val="24"/>
        </w:rPr>
        <w:t>Cytiva</w:t>
      </w:r>
      <w:proofErr w:type="spellEnd"/>
      <w:r w:rsidRPr="004F6CF3">
        <w:rPr>
          <w:rFonts w:ascii="Times New Roman" w:hAnsi="Times New Roman" w:cs="Times New Roman"/>
          <w:sz w:val="24"/>
          <w:szCs w:val="24"/>
        </w:rPr>
        <w:t xml:space="preserve">, RPN2232) were used. Pictures were taken with </w:t>
      </w:r>
      <w:proofErr w:type="spellStart"/>
      <w:r w:rsidRPr="004F6CF3">
        <w:rPr>
          <w:rFonts w:ascii="Times New Roman" w:hAnsi="Times New Roman" w:cs="Times New Roman"/>
          <w:sz w:val="24"/>
          <w:szCs w:val="24"/>
        </w:rPr>
        <w:t>ImageQuant</w:t>
      </w:r>
      <w:proofErr w:type="spellEnd"/>
      <w:r w:rsidRPr="004F6CF3">
        <w:rPr>
          <w:rFonts w:ascii="Times New Roman" w:hAnsi="Times New Roman" w:cs="Times New Roman"/>
          <w:sz w:val="24"/>
          <w:szCs w:val="24"/>
        </w:rPr>
        <w:t xml:space="preserve"> LAS 4000 (GE Healthcare)</w:t>
      </w:r>
      <w:r>
        <w:rPr>
          <w:rFonts w:ascii="Times New Roman" w:hAnsi="Times New Roman" w:cs="Times New Roman"/>
          <w:sz w:val="24"/>
          <w:szCs w:val="24"/>
        </w:rPr>
        <w:t>.</w:t>
      </w:r>
    </w:p>
    <w:p w14:paraId="4285EA82" w14:textId="56072BD6" w:rsidR="006F5796" w:rsidRPr="000423C2" w:rsidRDefault="00F8649A" w:rsidP="000423C2">
      <w:pPr>
        <w:spacing w:line="480" w:lineRule="auto"/>
        <w:jc w:val="both"/>
        <w:rPr>
          <w:rFonts w:ascii="Times New Roman" w:hAnsi="Times New Roman" w:cs="Times New Roman"/>
          <w:b/>
          <w:bCs/>
          <w:sz w:val="24"/>
          <w:szCs w:val="24"/>
        </w:rPr>
      </w:pPr>
      <w:r w:rsidRPr="000423C2">
        <w:rPr>
          <w:rFonts w:ascii="Times New Roman" w:hAnsi="Times New Roman" w:cs="Times New Roman"/>
          <w:b/>
          <w:bCs/>
          <w:sz w:val="24"/>
          <w:szCs w:val="24"/>
        </w:rPr>
        <w:t>Reference</w:t>
      </w:r>
    </w:p>
    <w:p w14:paraId="3E004D9F" w14:textId="77777777" w:rsidR="000423C2" w:rsidRPr="000423C2" w:rsidRDefault="006F5796" w:rsidP="000423C2">
      <w:pPr>
        <w:pStyle w:val="EndNoteBibliography"/>
        <w:spacing w:after="0" w:line="480" w:lineRule="auto"/>
        <w:ind w:left="720" w:hanging="720"/>
        <w:rPr>
          <w:rFonts w:ascii="Times New Roman" w:hAnsi="Times New Roman" w:cs="Times New Roman"/>
          <w:sz w:val="24"/>
          <w:szCs w:val="24"/>
        </w:rPr>
      </w:pPr>
      <w:r w:rsidRPr="000423C2">
        <w:rPr>
          <w:rFonts w:ascii="Times New Roman" w:hAnsi="Times New Roman" w:cs="Times New Roman"/>
          <w:b/>
          <w:bCs/>
          <w:sz w:val="24"/>
          <w:szCs w:val="24"/>
        </w:rPr>
        <w:fldChar w:fldCharType="begin"/>
      </w:r>
      <w:r w:rsidRPr="000423C2">
        <w:rPr>
          <w:rFonts w:ascii="Times New Roman" w:hAnsi="Times New Roman" w:cs="Times New Roman"/>
          <w:b/>
          <w:bCs/>
          <w:sz w:val="24"/>
          <w:szCs w:val="24"/>
        </w:rPr>
        <w:instrText xml:space="preserve"> ADDIN EN.REFLIST </w:instrText>
      </w:r>
      <w:r w:rsidRPr="000423C2">
        <w:rPr>
          <w:rFonts w:ascii="Times New Roman" w:hAnsi="Times New Roman" w:cs="Times New Roman"/>
          <w:b/>
          <w:bCs/>
          <w:sz w:val="24"/>
          <w:szCs w:val="24"/>
        </w:rPr>
        <w:fldChar w:fldCharType="separate"/>
      </w:r>
      <w:r w:rsidR="000423C2" w:rsidRPr="000423C2">
        <w:rPr>
          <w:rFonts w:ascii="Times New Roman" w:hAnsi="Times New Roman" w:cs="Times New Roman"/>
          <w:sz w:val="24"/>
          <w:szCs w:val="24"/>
        </w:rPr>
        <w:t>1.</w:t>
      </w:r>
      <w:r w:rsidR="000423C2" w:rsidRPr="000423C2">
        <w:rPr>
          <w:rFonts w:ascii="Times New Roman" w:hAnsi="Times New Roman" w:cs="Times New Roman"/>
          <w:sz w:val="24"/>
          <w:szCs w:val="24"/>
        </w:rPr>
        <w:tab/>
        <w:t>Burmann BM, Gerez JA, Matecko-Burmann I, Campioni S, Kumari P, Ghosh D, Mazur A, Aspholm EE, Sulskis D, Wawrzyniuk M</w:t>
      </w:r>
      <w:r w:rsidR="000423C2" w:rsidRPr="000423C2">
        <w:rPr>
          <w:rFonts w:ascii="Times New Roman" w:hAnsi="Times New Roman" w:cs="Times New Roman"/>
          <w:i/>
          <w:sz w:val="24"/>
          <w:szCs w:val="24"/>
        </w:rPr>
        <w:t xml:space="preserve"> et al</w:t>
      </w:r>
      <w:r w:rsidR="000423C2" w:rsidRPr="000423C2">
        <w:rPr>
          <w:rFonts w:ascii="Times New Roman" w:hAnsi="Times New Roman" w:cs="Times New Roman"/>
          <w:sz w:val="24"/>
          <w:szCs w:val="24"/>
        </w:rPr>
        <w:t xml:space="preserve">: </w:t>
      </w:r>
      <w:r w:rsidR="000423C2" w:rsidRPr="000423C2">
        <w:rPr>
          <w:rFonts w:ascii="Times New Roman" w:hAnsi="Times New Roman" w:cs="Times New Roman"/>
          <w:b/>
          <w:sz w:val="24"/>
          <w:szCs w:val="24"/>
        </w:rPr>
        <w:t>Regulation of alpha-synuclein by chaperones in mammalian cells</w:t>
      </w:r>
      <w:r w:rsidR="000423C2" w:rsidRPr="000423C2">
        <w:rPr>
          <w:rFonts w:ascii="Times New Roman" w:hAnsi="Times New Roman" w:cs="Times New Roman"/>
          <w:sz w:val="24"/>
          <w:szCs w:val="24"/>
        </w:rPr>
        <w:t xml:space="preserve">. </w:t>
      </w:r>
      <w:r w:rsidR="000423C2" w:rsidRPr="000423C2">
        <w:rPr>
          <w:rFonts w:ascii="Times New Roman" w:hAnsi="Times New Roman" w:cs="Times New Roman"/>
          <w:i/>
          <w:sz w:val="24"/>
          <w:szCs w:val="24"/>
        </w:rPr>
        <w:t xml:space="preserve">Nature </w:t>
      </w:r>
      <w:r w:rsidR="000423C2" w:rsidRPr="000423C2">
        <w:rPr>
          <w:rFonts w:ascii="Times New Roman" w:hAnsi="Times New Roman" w:cs="Times New Roman"/>
          <w:sz w:val="24"/>
          <w:szCs w:val="24"/>
        </w:rPr>
        <w:t>2019.</w:t>
      </w:r>
    </w:p>
    <w:p w14:paraId="0D3BAADF" w14:textId="77777777" w:rsidR="000423C2" w:rsidRPr="000423C2" w:rsidRDefault="000423C2" w:rsidP="000423C2">
      <w:pPr>
        <w:pStyle w:val="EndNoteBibliography"/>
        <w:spacing w:line="480" w:lineRule="auto"/>
        <w:ind w:left="720" w:hanging="720"/>
        <w:rPr>
          <w:rFonts w:ascii="Times New Roman" w:hAnsi="Times New Roman" w:cs="Times New Roman"/>
          <w:sz w:val="24"/>
          <w:szCs w:val="24"/>
        </w:rPr>
      </w:pPr>
      <w:r w:rsidRPr="000423C2">
        <w:rPr>
          <w:rFonts w:ascii="Times New Roman" w:hAnsi="Times New Roman" w:cs="Times New Roman"/>
          <w:sz w:val="24"/>
          <w:szCs w:val="24"/>
        </w:rPr>
        <w:lastRenderedPageBreak/>
        <w:t>2.</w:t>
      </w:r>
      <w:r w:rsidRPr="000423C2">
        <w:rPr>
          <w:rFonts w:ascii="Times New Roman" w:hAnsi="Times New Roman" w:cs="Times New Roman"/>
          <w:sz w:val="24"/>
          <w:szCs w:val="24"/>
        </w:rPr>
        <w:tab/>
        <w:t>Gerez JA, Prymaczok NC, Rockenstein E, Herrmann US, Schwarz P, Adame A, Enchev RI, Courtheoux T, Boersema PJ, Riek R</w:t>
      </w:r>
      <w:r w:rsidRPr="000423C2">
        <w:rPr>
          <w:rFonts w:ascii="Times New Roman" w:hAnsi="Times New Roman" w:cs="Times New Roman"/>
          <w:i/>
          <w:sz w:val="24"/>
          <w:szCs w:val="24"/>
        </w:rPr>
        <w:t xml:space="preserve"> et al</w:t>
      </w:r>
      <w:r w:rsidRPr="000423C2">
        <w:rPr>
          <w:rFonts w:ascii="Times New Roman" w:hAnsi="Times New Roman" w:cs="Times New Roman"/>
          <w:sz w:val="24"/>
          <w:szCs w:val="24"/>
        </w:rPr>
        <w:t xml:space="preserve">: </w:t>
      </w:r>
      <w:r w:rsidRPr="000423C2">
        <w:rPr>
          <w:rFonts w:ascii="Times New Roman" w:hAnsi="Times New Roman" w:cs="Times New Roman"/>
          <w:b/>
          <w:sz w:val="24"/>
          <w:szCs w:val="24"/>
        </w:rPr>
        <w:t>A cullin-RING ubiquitin ligase targets exogenous alpha-synuclein and inhibits Lewy body-like pathology</w:t>
      </w:r>
      <w:r w:rsidRPr="000423C2">
        <w:rPr>
          <w:rFonts w:ascii="Times New Roman" w:hAnsi="Times New Roman" w:cs="Times New Roman"/>
          <w:sz w:val="24"/>
          <w:szCs w:val="24"/>
        </w:rPr>
        <w:t xml:space="preserve">. </w:t>
      </w:r>
      <w:r w:rsidRPr="000423C2">
        <w:rPr>
          <w:rFonts w:ascii="Times New Roman" w:hAnsi="Times New Roman" w:cs="Times New Roman"/>
          <w:i/>
          <w:sz w:val="24"/>
          <w:szCs w:val="24"/>
        </w:rPr>
        <w:t xml:space="preserve">Sci Transl Med </w:t>
      </w:r>
      <w:r w:rsidRPr="000423C2">
        <w:rPr>
          <w:rFonts w:ascii="Times New Roman" w:hAnsi="Times New Roman" w:cs="Times New Roman"/>
          <w:sz w:val="24"/>
          <w:szCs w:val="24"/>
        </w:rPr>
        <w:t xml:space="preserve">2019, </w:t>
      </w:r>
      <w:r w:rsidRPr="000423C2">
        <w:rPr>
          <w:rFonts w:ascii="Times New Roman" w:hAnsi="Times New Roman" w:cs="Times New Roman"/>
          <w:b/>
          <w:sz w:val="24"/>
          <w:szCs w:val="24"/>
        </w:rPr>
        <w:t>11</w:t>
      </w:r>
      <w:r w:rsidRPr="000423C2">
        <w:rPr>
          <w:rFonts w:ascii="Times New Roman" w:hAnsi="Times New Roman" w:cs="Times New Roman"/>
          <w:sz w:val="24"/>
          <w:szCs w:val="24"/>
        </w:rPr>
        <w:t>(495).</w:t>
      </w:r>
    </w:p>
    <w:p w14:paraId="75A48D16" w14:textId="43BB8DCC" w:rsidR="00531DD8" w:rsidRPr="00645F76" w:rsidRDefault="006F5796" w:rsidP="000423C2">
      <w:pPr>
        <w:spacing w:line="480" w:lineRule="auto"/>
        <w:jc w:val="both"/>
        <w:rPr>
          <w:rFonts w:ascii="Times New Roman" w:hAnsi="Times New Roman" w:cs="Times New Roman"/>
          <w:b/>
          <w:bCs/>
          <w:sz w:val="24"/>
          <w:szCs w:val="24"/>
        </w:rPr>
      </w:pPr>
      <w:r w:rsidRPr="000423C2">
        <w:rPr>
          <w:rFonts w:ascii="Times New Roman" w:hAnsi="Times New Roman" w:cs="Times New Roman"/>
          <w:b/>
          <w:bCs/>
          <w:sz w:val="24"/>
          <w:szCs w:val="24"/>
        </w:rPr>
        <w:fldChar w:fldCharType="end"/>
      </w:r>
    </w:p>
    <w:sectPr w:rsidR="00531DD8" w:rsidRPr="00645F76" w:rsidSect="00D53D0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CDB9A" w14:textId="77777777" w:rsidR="00700B95" w:rsidRDefault="00700B95" w:rsidP="00471648">
      <w:pPr>
        <w:spacing w:after="0" w:line="240" w:lineRule="auto"/>
      </w:pPr>
      <w:r>
        <w:separator/>
      </w:r>
    </w:p>
  </w:endnote>
  <w:endnote w:type="continuationSeparator" w:id="0">
    <w:p w14:paraId="55B2C8BC" w14:textId="77777777" w:rsidR="00700B95" w:rsidRDefault="00700B95" w:rsidP="00471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Yu Gothic"/>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200034"/>
      <w:docPartObj>
        <w:docPartGallery w:val="Page Numbers (Bottom of Page)"/>
        <w:docPartUnique/>
      </w:docPartObj>
    </w:sdtPr>
    <w:sdtEndPr>
      <w:rPr>
        <w:noProof/>
      </w:rPr>
    </w:sdtEndPr>
    <w:sdtContent>
      <w:p w14:paraId="5B9F24DF" w14:textId="246D1FEB" w:rsidR="00830167" w:rsidRDefault="008301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52F811" w14:textId="77777777" w:rsidR="00830167" w:rsidRDefault="00830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0F2CF" w14:textId="77777777" w:rsidR="00700B95" w:rsidRDefault="00700B95" w:rsidP="00471648">
      <w:pPr>
        <w:spacing w:after="0" w:line="240" w:lineRule="auto"/>
      </w:pPr>
      <w:r>
        <w:separator/>
      </w:r>
    </w:p>
  </w:footnote>
  <w:footnote w:type="continuationSeparator" w:id="0">
    <w:p w14:paraId="0AD268EE" w14:textId="77777777" w:rsidR="00700B95" w:rsidRDefault="00700B95" w:rsidP="00471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10ED4"/>
    <w:multiLevelType w:val="multilevel"/>
    <w:tmpl w:val="72E88FE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D772220"/>
    <w:multiLevelType w:val="hybridMultilevel"/>
    <w:tmpl w:val="818428D2"/>
    <w:lvl w:ilvl="0" w:tplc="484C23BA">
      <w:start w:val="1"/>
      <w:numFmt w:val="decimal"/>
      <w:pStyle w:val="24Reference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F602A0A"/>
    <w:multiLevelType w:val="hybridMultilevel"/>
    <w:tmpl w:val="5B621E72"/>
    <w:lvl w:ilvl="0" w:tplc="805A9A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Neuro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E4D4B"/>
    <w:rsid w:val="0000439E"/>
    <w:rsid w:val="00005477"/>
    <w:rsid w:val="00007381"/>
    <w:rsid w:val="0001264A"/>
    <w:rsid w:val="00022453"/>
    <w:rsid w:val="00024E9C"/>
    <w:rsid w:val="000423C2"/>
    <w:rsid w:val="0004296C"/>
    <w:rsid w:val="00047F24"/>
    <w:rsid w:val="000536E4"/>
    <w:rsid w:val="00055E4E"/>
    <w:rsid w:val="0006087F"/>
    <w:rsid w:val="000644DB"/>
    <w:rsid w:val="000645E2"/>
    <w:rsid w:val="000732F7"/>
    <w:rsid w:val="000A1441"/>
    <w:rsid w:val="000B4C35"/>
    <w:rsid w:val="000B7C69"/>
    <w:rsid w:val="000C0A2A"/>
    <w:rsid w:val="000C2B42"/>
    <w:rsid w:val="000C4247"/>
    <w:rsid w:val="000C4489"/>
    <w:rsid w:val="000C72F1"/>
    <w:rsid w:val="000D35E9"/>
    <w:rsid w:val="000E1729"/>
    <w:rsid w:val="000E4A14"/>
    <w:rsid w:val="000F27E6"/>
    <w:rsid w:val="000F27E7"/>
    <w:rsid w:val="000F3B7C"/>
    <w:rsid w:val="00100C3E"/>
    <w:rsid w:val="00103977"/>
    <w:rsid w:val="0011051D"/>
    <w:rsid w:val="0011136D"/>
    <w:rsid w:val="0011517B"/>
    <w:rsid w:val="00123D0A"/>
    <w:rsid w:val="00124937"/>
    <w:rsid w:val="0013116A"/>
    <w:rsid w:val="001332EC"/>
    <w:rsid w:val="0013620A"/>
    <w:rsid w:val="001523F1"/>
    <w:rsid w:val="00164155"/>
    <w:rsid w:val="0016584D"/>
    <w:rsid w:val="00173B95"/>
    <w:rsid w:val="001760DA"/>
    <w:rsid w:val="00177C75"/>
    <w:rsid w:val="00177EAC"/>
    <w:rsid w:val="001825DC"/>
    <w:rsid w:val="0019096E"/>
    <w:rsid w:val="00191084"/>
    <w:rsid w:val="001A0BAB"/>
    <w:rsid w:val="001A75DB"/>
    <w:rsid w:val="001A7868"/>
    <w:rsid w:val="001B70E8"/>
    <w:rsid w:val="001D5EAF"/>
    <w:rsid w:val="001E766F"/>
    <w:rsid w:val="001F4344"/>
    <w:rsid w:val="001F4DC2"/>
    <w:rsid w:val="002101B2"/>
    <w:rsid w:val="0021492D"/>
    <w:rsid w:val="00215BD3"/>
    <w:rsid w:val="00216B75"/>
    <w:rsid w:val="00226E32"/>
    <w:rsid w:val="002327D7"/>
    <w:rsid w:val="00241243"/>
    <w:rsid w:val="002412E3"/>
    <w:rsid w:val="00244305"/>
    <w:rsid w:val="00244D71"/>
    <w:rsid w:val="002511AC"/>
    <w:rsid w:val="00257D4D"/>
    <w:rsid w:val="0026250E"/>
    <w:rsid w:val="002663F9"/>
    <w:rsid w:val="00270DF4"/>
    <w:rsid w:val="002728CA"/>
    <w:rsid w:val="002831CE"/>
    <w:rsid w:val="00284522"/>
    <w:rsid w:val="002901D1"/>
    <w:rsid w:val="002A02EB"/>
    <w:rsid w:val="002A41D3"/>
    <w:rsid w:val="002B105C"/>
    <w:rsid w:val="002B1AC4"/>
    <w:rsid w:val="002B2DF9"/>
    <w:rsid w:val="002C3BC7"/>
    <w:rsid w:val="002C486A"/>
    <w:rsid w:val="002E3232"/>
    <w:rsid w:val="002E7DCB"/>
    <w:rsid w:val="002E7DEA"/>
    <w:rsid w:val="00313DC9"/>
    <w:rsid w:val="003247F8"/>
    <w:rsid w:val="00344D0C"/>
    <w:rsid w:val="00350D1D"/>
    <w:rsid w:val="0035366D"/>
    <w:rsid w:val="003638F2"/>
    <w:rsid w:val="00375268"/>
    <w:rsid w:val="00390C04"/>
    <w:rsid w:val="003A3305"/>
    <w:rsid w:val="003A63E0"/>
    <w:rsid w:val="003A65DA"/>
    <w:rsid w:val="003B1A06"/>
    <w:rsid w:val="003B29E3"/>
    <w:rsid w:val="003C4ED2"/>
    <w:rsid w:val="003C5E86"/>
    <w:rsid w:val="003D314F"/>
    <w:rsid w:val="003D7076"/>
    <w:rsid w:val="003E4D4B"/>
    <w:rsid w:val="003F0D9D"/>
    <w:rsid w:val="003F2B63"/>
    <w:rsid w:val="003F733A"/>
    <w:rsid w:val="00402ED0"/>
    <w:rsid w:val="00404EAA"/>
    <w:rsid w:val="00422515"/>
    <w:rsid w:val="0042592C"/>
    <w:rsid w:val="0044143F"/>
    <w:rsid w:val="004428AA"/>
    <w:rsid w:val="00456B76"/>
    <w:rsid w:val="00470514"/>
    <w:rsid w:val="00471648"/>
    <w:rsid w:val="00477A21"/>
    <w:rsid w:val="004A07FD"/>
    <w:rsid w:val="004A652B"/>
    <w:rsid w:val="004B0077"/>
    <w:rsid w:val="004C2B8E"/>
    <w:rsid w:val="004C61D7"/>
    <w:rsid w:val="004C6EC8"/>
    <w:rsid w:val="004D2EE9"/>
    <w:rsid w:val="004D5D58"/>
    <w:rsid w:val="004F217C"/>
    <w:rsid w:val="004F3431"/>
    <w:rsid w:val="004F6CF3"/>
    <w:rsid w:val="00501BC9"/>
    <w:rsid w:val="00505F65"/>
    <w:rsid w:val="00506F8E"/>
    <w:rsid w:val="00513BBC"/>
    <w:rsid w:val="00517C08"/>
    <w:rsid w:val="00522F88"/>
    <w:rsid w:val="00531DD8"/>
    <w:rsid w:val="00534273"/>
    <w:rsid w:val="005356E7"/>
    <w:rsid w:val="005404F3"/>
    <w:rsid w:val="00541CCE"/>
    <w:rsid w:val="00543F01"/>
    <w:rsid w:val="00545C1C"/>
    <w:rsid w:val="005475C8"/>
    <w:rsid w:val="00552FAE"/>
    <w:rsid w:val="005631B9"/>
    <w:rsid w:val="00566FB2"/>
    <w:rsid w:val="00570C03"/>
    <w:rsid w:val="00597FE0"/>
    <w:rsid w:val="005F49ED"/>
    <w:rsid w:val="00600570"/>
    <w:rsid w:val="006012A5"/>
    <w:rsid w:val="00607F18"/>
    <w:rsid w:val="0062054E"/>
    <w:rsid w:val="006273C6"/>
    <w:rsid w:val="006441AF"/>
    <w:rsid w:val="00645F76"/>
    <w:rsid w:val="00650A23"/>
    <w:rsid w:val="00660074"/>
    <w:rsid w:val="00663FFA"/>
    <w:rsid w:val="00671A9B"/>
    <w:rsid w:val="0067534D"/>
    <w:rsid w:val="006811D8"/>
    <w:rsid w:val="006843B4"/>
    <w:rsid w:val="00685F27"/>
    <w:rsid w:val="00690E8C"/>
    <w:rsid w:val="006A40AA"/>
    <w:rsid w:val="006A7439"/>
    <w:rsid w:val="006B0456"/>
    <w:rsid w:val="006E13F3"/>
    <w:rsid w:val="006E4845"/>
    <w:rsid w:val="006E6D47"/>
    <w:rsid w:val="006E71C5"/>
    <w:rsid w:val="006F1E13"/>
    <w:rsid w:val="006F5796"/>
    <w:rsid w:val="00700B95"/>
    <w:rsid w:val="007027D2"/>
    <w:rsid w:val="0070338B"/>
    <w:rsid w:val="00706107"/>
    <w:rsid w:val="007075EA"/>
    <w:rsid w:val="00710AF7"/>
    <w:rsid w:val="0071517A"/>
    <w:rsid w:val="00715D8C"/>
    <w:rsid w:val="00720642"/>
    <w:rsid w:val="007522C2"/>
    <w:rsid w:val="007524A6"/>
    <w:rsid w:val="00762F10"/>
    <w:rsid w:val="00770DAF"/>
    <w:rsid w:val="00772277"/>
    <w:rsid w:val="007734F4"/>
    <w:rsid w:val="00782FE2"/>
    <w:rsid w:val="00784288"/>
    <w:rsid w:val="007862FD"/>
    <w:rsid w:val="0079529A"/>
    <w:rsid w:val="007A7CA7"/>
    <w:rsid w:val="007B172C"/>
    <w:rsid w:val="007B440C"/>
    <w:rsid w:val="007C3487"/>
    <w:rsid w:val="007C6593"/>
    <w:rsid w:val="007E7D8A"/>
    <w:rsid w:val="007F227D"/>
    <w:rsid w:val="00805489"/>
    <w:rsid w:val="00806529"/>
    <w:rsid w:val="00820766"/>
    <w:rsid w:val="00822F83"/>
    <w:rsid w:val="00830167"/>
    <w:rsid w:val="008405AF"/>
    <w:rsid w:val="00843212"/>
    <w:rsid w:val="00851FFA"/>
    <w:rsid w:val="00855BD0"/>
    <w:rsid w:val="00862DBC"/>
    <w:rsid w:val="00875C6F"/>
    <w:rsid w:val="00877444"/>
    <w:rsid w:val="00891268"/>
    <w:rsid w:val="00894AF7"/>
    <w:rsid w:val="008A58B7"/>
    <w:rsid w:val="008A5B6A"/>
    <w:rsid w:val="008B0BA0"/>
    <w:rsid w:val="008B5927"/>
    <w:rsid w:val="008C044D"/>
    <w:rsid w:val="008C592D"/>
    <w:rsid w:val="008D1513"/>
    <w:rsid w:val="008D4442"/>
    <w:rsid w:val="008F7E17"/>
    <w:rsid w:val="00903414"/>
    <w:rsid w:val="0091454B"/>
    <w:rsid w:val="00915D5C"/>
    <w:rsid w:val="00926D66"/>
    <w:rsid w:val="0093613A"/>
    <w:rsid w:val="00941CCD"/>
    <w:rsid w:val="00956E3A"/>
    <w:rsid w:val="00960B6F"/>
    <w:rsid w:val="0097194D"/>
    <w:rsid w:val="00974CCB"/>
    <w:rsid w:val="00981BF1"/>
    <w:rsid w:val="00993D8B"/>
    <w:rsid w:val="00995661"/>
    <w:rsid w:val="009973EF"/>
    <w:rsid w:val="009A1DEC"/>
    <w:rsid w:val="009A33FB"/>
    <w:rsid w:val="009B789A"/>
    <w:rsid w:val="009C2B40"/>
    <w:rsid w:val="009D3BB0"/>
    <w:rsid w:val="009D467D"/>
    <w:rsid w:val="009E0A6B"/>
    <w:rsid w:val="009E28FB"/>
    <w:rsid w:val="009E547A"/>
    <w:rsid w:val="009E58A1"/>
    <w:rsid w:val="009F0EB2"/>
    <w:rsid w:val="00A007AB"/>
    <w:rsid w:val="00A043FC"/>
    <w:rsid w:val="00A23B79"/>
    <w:rsid w:val="00A26950"/>
    <w:rsid w:val="00A3052A"/>
    <w:rsid w:val="00A42FC0"/>
    <w:rsid w:val="00A46685"/>
    <w:rsid w:val="00A5666A"/>
    <w:rsid w:val="00A65BDE"/>
    <w:rsid w:val="00A918A6"/>
    <w:rsid w:val="00A91E18"/>
    <w:rsid w:val="00A971DB"/>
    <w:rsid w:val="00AB0E4C"/>
    <w:rsid w:val="00AC4FA3"/>
    <w:rsid w:val="00AD3364"/>
    <w:rsid w:val="00AE0151"/>
    <w:rsid w:val="00AE5515"/>
    <w:rsid w:val="00AE629A"/>
    <w:rsid w:val="00B11A47"/>
    <w:rsid w:val="00B173C2"/>
    <w:rsid w:val="00B22400"/>
    <w:rsid w:val="00B22835"/>
    <w:rsid w:val="00B45ED2"/>
    <w:rsid w:val="00B574D5"/>
    <w:rsid w:val="00B60023"/>
    <w:rsid w:val="00B70743"/>
    <w:rsid w:val="00B96A48"/>
    <w:rsid w:val="00BA1950"/>
    <w:rsid w:val="00BA1C5B"/>
    <w:rsid w:val="00BB09E3"/>
    <w:rsid w:val="00BB0FEA"/>
    <w:rsid w:val="00BB2B1A"/>
    <w:rsid w:val="00BC0075"/>
    <w:rsid w:val="00BC5103"/>
    <w:rsid w:val="00BC6191"/>
    <w:rsid w:val="00BE447E"/>
    <w:rsid w:val="00BF3961"/>
    <w:rsid w:val="00C07106"/>
    <w:rsid w:val="00C117D3"/>
    <w:rsid w:val="00C22048"/>
    <w:rsid w:val="00C3550F"/>
    <w:rsid w:val="00C35F6F"/>
    <w:rsid w:val="00C37708"/>
    <w:rsid w:val="00C50DF2"/>
    <w:rsid w:val="00C52DB6"/>
    <w:rsid w:val="00C56349"/>
    <w:rsid w:val="00C71FD5"/>
    <w:rsid w:val="00C7302D"/>
    <w:rsid w:val="00C870D9"/>
    <w:rsid w:val="00CA5BB0"/>
    <w:rsid w:val="00CC26C3"/>
    <w:rsid w:val="00CC4475"/>
    <w:rsid w:val="00CC44D1"/>
    <w:rsid w:val="00CC55D3"/>
    <w:rsid w:val="00CD5CC6"/>
    <w:rsid w:val="00CD6403"/>
    <w:rsid w:val="00D11D28"/>
    <w:rsid w:val="00D26373"/>
    <w:rsid w:val="00D4166E"/>
    <w:rsid w:val="00D44462"/>
    <w:rsid w:val="00D53D01"/>
    <w:rsid w:val="00D56185"/>
    <w:rsid w:val="00D56DF2"/>
    <w:rsid w:val="00D64089"/>
    <w:rsid w:val="00D663FC"/>
    <w:rsid w:val="00D763FC"/>
    <w:rsid w:val="00D84AE2"/>
    <w:rsid w:val="00D9115D"/>
    <w:rsid w:val="00D95F36"/>
    <w:rsid w:val="00DC0A62"/>
    <w:rsid w:val="00DC3052"/>
    <w:rsid w:val="00DF1AE4"/>
    <w:rsid w:val="00DF1B9F"/>
    <w:rsid w:val="00DF5D18"/>
    <w:rsid w:val="00E163A6"/>
    <w:rsid w:val="00E200C6"/>
    <w:rsid w:val="00E22E8E"/>
    <w:rsid w:val="00E2502C"/>
    <w:rsid w:val="00E260D7"/>
    <w:rsid w:val="00E317EC"/>
    <w:rsid w:val="00E412AA"/>
    <w:rsid w:val="00E52944"/>
    <w:rsid w:val="00E83BD5"/>
    <w:rsid w:val="00E86349"/>
    <w:rsid w:val="00E86F1C"/>
    <w:rsid w:val="00E9285E"/>
    <w:rsid w:val="00EA0ED6"/>
    <w:rsid w:val="00EA3C42"/>
    <w:rsid w:val="00EB1BC2"/>
    <w:rsid w:val="00EF17C1"/>
    <w:rsid w:val="00F02512"/>
    <w:rsid w:val="00F0508A"/>
    <w:rsid w:val="00F06816"/>
    <w:rsid w:val="00F24673"/>
    <w:rsid w:val="00F35825"/>
    <w:rsid w:val="00F422C8"/>
    <w:rsid w:val="00F51EA8"/>
    <w:rsid w:val="00F64FC3"/>
    <w:rsid w:val="00F72240"/>
    <w:rsid w:val="00F83517"/>
    <w:rsid w:val="00F8649A"/>
    <w:rsid w:val="00F91BC4"/>
    <w:rsid w:val="00F9327E"/>
    <w:rsid w:val="00F9371C"/>
    <w:rsid w:val="00F962B5"/>
    <w:rsid w:val="00FA3F24"/>
    <w:rsid w:val="00FA76E0"/>
    <w:rsid w:val="00FD2D64"/>
    <w:rsid w:val="00FE0496"/>
    <w:rsid w:val="00FE0FAD"/>
    <w:rsid w:val="00FF5DDE"/>
  </w:rsids>
  <m:mathPr>
    <m:mathFont m:val="Cambria Math"/>
    <m:brkBin m:val="before"/>
    <m:brkBinSub m:val="--"/>
    <m:smallFrac m:val="0"/>
    <m:dispDef/>
    <m:lMargin m:val="0"/>
    <m:rMargin m:val="0"/>
    <m:defJc m:val="centerGroup"/>
    <m:wrapIndent m:val="1440"/>
    <m:intLim m:val="subSup"/>
    <m:naryLim m:val="undOvr"/>
  </m:mathPr>
  <w:themeFontLang w:val="en-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BDC13"/>
  <w15:chartTrackingRefBased/>
  <w15:docId w15:val="{86930AAA-618D-44E9-9501-CAF6BC7A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A918A6"/>
    <w:pPr>
      <w:spacing w:after="0" w:line="240" w:lineRule="auto"/>
    </w:pPr>
    <w:rPr>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A918A6"/>
    <w:pPr>
      <w:spacing w:after="0" w:line="240" w:lineRule="auto"/>
    </w:pPr>
    <w:rPr>
      <w:kern w:val="2"/>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1DD8"/>
    <w:rPr>
      <w:color w:val="0000FF"/>
      <w:u w:val="single"/>
    </w:rPr>
  </w:style>
  <w:style w:type="paragraph" w:styleId="Header">
    <w:name w:val="header"/>
    <w:basedOn w:val="Normal"/>
    <w:link w:val="HeaderChar"/>
    <w:uiPriority w:val="99"/>
    <w:unhideWhenUsed/>
    <w:rsid w:val="004716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648"/>
  </w:style>
  <w:style w:type="paragraph" w:styleId="Footer">
    <w:name w:val="footer"/>
    <w:basedOn w:val="Normal"/>
    <w:link w:val="FooterChar"/>
    <w:uiPriority w:val="99"/>
    <w:unhideWhenUsed/>
    <w:rsid w:val="00471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648"/>
  </w:style>
  <w:style w:type="character" w:styleId="CommentReference">
    <w:name w:val="annotation reference"/>
    <w:basedOn w:val="DefaultParagraphFont"/>
    <w:uiPriority w:val="99"/>
    <w:semiHidden/>
    <w:unhideWhenUsed/>
    <w:rsid w:val="00F72240"/>
    <w:rPr>
      <w:sz w:val="16"/>
      <w:szCs w:val="16"/>
    </w:rPr>
  </w:style>
  <w:style w:type="paragraph" w:styleId="CommentText">
    <w:name w:val="annotation text"/>
    <w:basedOn w:val="Normal"/>
    <w:link w:val="CommentTextChar"/>
    <w:uiPriority w:val="99"/>
    <w:unhideWhenUsed/>
    <w:rsid w:val="00F72240"/>
    <w:pPr>
      <w:spacing w:line="240" w:lineRule="auto"/>
    </w:pPr>
    <w:rPr>
      <w:sz w:val="20"/>
      <w:szCs w:val="20"/>
    </w:rPr>
  </w:style>
  <w:style w:type="character" w:customStyle="1" w:styleId="CommentTextChar">
    <w:name w:val="Comment Text Char"/>
    <w:basedOn w:val="DefaultParagraphFont"/>
    <w:link w:val="CommentText"/>
    <w:uiPriority w:val="99"/>
    <w:rsid w:val="00F72240"/>
    <w:rPr>
      <w:sz w:val="20"/>
      <w:szCs w:val="20"/>
    </w:rPr>
  </w:style>
  <w:style w:type="paragraph" w:styleId="CommentSubject">
    <w:name w:val="annotation subject"/>
    <w:basedOn w:val="CommentText"/>
    <w:next w:val="CommentText"/>
    <w:link w:val="CommentSubjectChar"/>
    <w:uiPriority w:val="99"/>
    <w:semiHidden/>
    <w:unhideWhenUsed/>
    <w:rsid w:val="00F72240"/>
    <w:rPr>
      <w:b/>
      <w:bCs/>
    </w:rPr>
  </w:style>
  <w:style w:type="character" w:customStyle="1" w:styleId="CommentSubjectChar">
    <w:name w:val="Comment Subject Char"/>
    <w:basedOn w:val="CommentTextChar"/>
    <w:link w:val="CommentSubject"/>
    <w:uiPriority w:val="99"/>
    <w:semiHidden/>
    <w:rsid w:val="00F72240"/>
    <w:rPr>
      <w:b/>
      <w:bCs/>
      <w:sz w:val="20"/>
      <w:szCs w:val="20"/>
    </w:rPr>
  </w:style>
  <w:style w:type="paragraph" w:customStyle="1" w:styleId="08SectionHeader2">
    <w:name w:val="08. Section Header 2"/>
    <w:basedOn w:val="Normal"/>
    <w:next w:val="Normal"/>
    <w:qFormat/>
    <w:rsid w:val="00E260D7"/>
    <w:pPr>
      <w:spacing w:before="120" w:after="0" w:line="240" w:lineRule="auto"/>
    </w:pPr>
    <w:rPr>
      <w:rFonts w:ascii="Arial" w:hAnsi="Arial"/>
      <w:i/>
      <w:sz w:val="20"/>
      <w:lang w:val="en-US" w:eastAsia="en-US"/>
    </w:rPr>
  </w:style>
  <w:style w:type="paragraph" w:styleId="NormalWeb">
    <w:name w:val="Normal (Web)"/>
    <w:basedOn w:val="Normal"/>
    <w:uiPriority w:val="99"/>
    <w:rsid w:val="00E9285E"/>
    <w:pPr>
      <w:spacing w:after="0" w:line="240" w:lineRule="auto"/>
    </w:pPr>
    <w:rPr>
      <w:rFonts w:ascii="Times New Roman" w:eastAsia="SimSun" w:hAnsi="Times New Roman" w:cs="Times New Roman"/>
      <w:sz w:val="24"/>
      <w:szCs w:val="24"/>
      <w:lang w:val="en-US" w:eastAsia="en-US"/>
    </w:rPr>
  </w:style>
  <w:style w:type="paragraph" w:customStyle="1" w:styleId="08SectionHeader1">
    <w:name w:val="08 Section Header 1"/>
    <w:next w:val="Normal"/>
    <w:qFormat/>
    <w:rsid w:val="001F4DC2"/>
    <w:pPr>
      <w:numPr>
        <w:numId w:val="1"/>
      </w:numPr>
      <w:spacing w:before="120" w:after="0" w:line="240" w:lineRule="auto"/>
    </w:pPr>
    <w:rPr>
      <w:rFonts w:ascii="Arial" w:hAnsi="Arial"/>
      <w:b/>
      <w:sz w:val="20"/>
      <w:lang w:val="en-US" w:eastAsia="en-US"/>
    </w:rPr>
  </w:style>
  <w:style w:type="paragraph" w:customStyle="1" w:styleId="10BodySubsequentParagraph">
    <w:name w:val="10. Body Subsequent Paragraph"/>
    <w:basedOn w:val="Normal"/>
    <w:qFormat/>
    <w:rsid w:val="00AE0151"/>
    <w:pPr>
      <w:spacing w:after="0" w:line="240" w:lineRule="auto"/>
      <w:ind w:firstLine="288"/>
      <w:jc w:val="both"/>
    </w:pPr>
    <w:rPr>
      <w:rFonts w:ascii="Times New Roman" w:hAnsi="Times New Roman"/>
      <w:color w:val="000000" w:themeColor="text1"/>
      <w:sz w:val="20"/>
      <w:lang w:val="en-US" w:eastAsia="en-US"/>
    </w:rPr>
  </w:style>
  <w:style w:type="paragraph" w:customStyle="1" w:styleId="24References">
    <w:name w:val="24. References"/>
    <w:qFormat/>
    <w:rsid w:val="00AE0151"/>
    <w:pPr>
      <w:numPr>
        <w:numId w:val="2"/>
      </w:numPr>
      <w:spacing w:after="0" w:line="240" w:lineRule="auto"/>
    </w:pPr>
    <w:rPr>
      <w:rFonts w:ascii="Times New Roman" w:hAnsi="Times New Roman"/>
      <w:sz w:val="16"/>
      <w:lang w:val="en-US" w:eastAsia="en-US"/>
    </w:rPr>
  </w:style>
  <w:style w:type="paragraph" w:customStyle="1" w:styleId="EndNoteBibliographyTitle">
    <w:name w:val="EndNote Bibliography Title"/>
    <w:basedOn w:val="Normal"/>
    <w:link w:val="EndNoteBibliographyTitleChar"/>
    <w:rsid w:val="006F579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F5796"/>
    <w:rPr>
      <w:rFonts w:ascii="Calibri" w:hAnsi="Calibri" w:cs="Calibri"/>
      <w:noProof/>
    </w:rPr>
  </w:style>
  <w:style w:type="paragraph" w:customStyle="1" w:styleId="EndNoteBibliography">
    <w:name w:val="EndNote Bibliography"/>
    <w:basedOn w:val="Normal"/>
    <w:link w:val="EndNoteBibliographyChar"/>
    <w:rsid w:val="006F5796"/>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6F5796"/>
    <w:rPr>
      <w:rFonts w:ascii="Calibri" w:hAnsi="Calibri" w:cs="Calibri"/>
      <w:noProof/>
    </w:rPr>
  </w:style>
  <w:style w:type="character" w:styleId="UnresolvedMention">
    <w:name w:val="Unresolved Mention"/>
    <w:basedOn w:val="DefaultParagraphFont"/>
    <w:uiPriority w:val="99"/>
    <w:semiHidden/>
    <w:unhideWhenUsed/>
    <w:rsid w:val="006F5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041814">
      <w:bodyDiv w:val="1"/>
      <w:marLeft w:val="0"/>
      <w:marRight w:val="0"/>
      <w:marTop w:val="0"/>
      <w:marBottom w:val="0"/>
      <w:divBdr>
        <w:top w:val="none" w:sz="0" w:space="0" w:color="auto"/>
        <w:left w:val="none" w:sz="0" w:space="0" w:color="auto"/>
        <w:bottom w:val="none" w:sz="0" w:space="0" w:color="auto"/>
        <w:right w:val="none" w:sz="0" w:space="0" w:color="auto"/>
      </w:divBdr>
      <w:divsChild>
        <w:div w:id="1218198556">
          <w:marLeft w:val="0"/>
          <w:marRight w:val="0"/>
          <w:marTop w:val="0"/>
          <w:marBottom w:val="0"/>
          <w:divBdr>
            <w:top w:val="none" w:sz="0" w:space="0" w:color="auto"/>
            <w:left w:val="none" w:sz="0" w:space="0" w:color="auto"/>
            <w:bottom w:val="none" w:sz="0" w:space="0" w:color="auto"/>
            <w:right w:val="none" w:sz="0" w:space="0" w:color="auto"/>
          </w:divBdr>
        </w:div>
        <w:div w:id="93021775">
          <w:marLeft w:val="0"/>
          <w:marRight w:val="0"/>
          <w:marTop w:val="0"/>
          <w:marBottom w:val="0"/>
          <w:divBdr>
            <w:top w:val="none" w:sz="0" w:space="0" w:color="auto"/>
            <w:left w:val="none" w:sz="0" w:space="0" w:color="auto"/>
            <w:bottom w:val="none" w:sz="0" w:space="0" w:color="auto"/>
            <w:right w:val="none" w:sz="0" w:space="0" w:color="auto"/>
          </w:divBdr>
        </w:div>
        <w:div w:id="303656040">
          <w:marLeft w:val="0"/>
          <w:marRight w:val="0"/>
          <w:marTop w:val="0"/>
          <w:marBottom w:val="0"/>
          <w:divBdr>
            <w:top w:val="none" w:sz="0" w:space="0" w:color="auto"/>
            <w:left w:val="none" w:sz="0" w:space="0" w:color="auto"/>
            <w:bottom w:val="none" w:sz="0" w:space="0" w:color="auto"/>
            <w:right w:val="none" w:sz="0" w:space="0" w:color="auto"/>
          </w:divBdr>
        </w:div>
        <w:div w:id="1819805256">
          <w:marLeft w:val="0"/>
          <w:marRight w:val="0"/>
          <w:marTop w:val="0"/>
          <w:marBottom w:val="0"/>
          <w:divBdr>
            <w:top w:val="none" w:sz="0" w:space="0" w:color="auto"/>
            <w:left w:val="none" w:sz="0" w:space="0" w:color="auto"/>
            <w:bottom w:val="none" w:sz="0" w:space="0" w:color="auto"/>
            <w:right w:val="none" w:sz="0" w:space="0" w:color="auto"/>
          </w:divBdr>
        </w:div>
        <w:div w:id="2024017562">
          <w:marLeft w:val="0"/>
          <w:marRight w:val="0"/>
          <w:marTop w:val="0"/>
          <w:marBottom w:val="0"/>
          <w:divBdr>
            <w:top w:val="none" w:sz="0" w:space="0" w:color="auto"/>
            <w:left w:val="none" w:sz="0" w:space="0" w:color="auto"/>
            <w:bottom w:val="none" w:sz="0" w:space="0" w:color="auto"/>
            <w:right w:val="none" w:sz="0" w:space="0" w:color="auto"/>
          </w:divBdr>
        </w:div>
        <w:div w:id="1037851998">
          <w:marLeft w:val="0"/>
          <w:marRight w:val="0"/>
          <w:marTop w:val="0"/>
          <w:marBottom w:val="0"/>
          <w:divBdr>
            <w:top w:val="none" w:sz="0" w:space="0" w:color="auto"/>
            <w:left w:val="none" w:sz="0" w:space="0" w:color="auto"/>
            <w:bottom w:val="none" w:sz="0" w:space="0" w:color="auto"/>
            <w:right w:val="none" w:sz="0" w:space="0" w:color="auto"/>
          </w:divBdr>
          <w:divsChild>
            <w:div w:id="751463012">
              <w:marLeft w:val="0"/>
              <w:marRight w:val="0"/>
              <w:marTop w:val="0"/>
              <w:marBottom w:val="0"/>
              <w:divBdr>
                <w:top w:val="none" w:sz="0" w:space="0" w:color="auto"/>
                <w:left w:val="none" w:sz="0" w:space="0" w:color="auto"/>
                <w:bottom w:val="none" w:sz="0" w:space="0" w:color="auto"/>
                <w:right w:val="none" w:sz="0" w:space="0" w:color="auto"/>
              </w:divBdr>
            </w:div>
            <w:div w:id="411582403">
              <w:marLeft w:val="0"/>
              <w:marRight w:val="0"/>
              <w:marTop w:val="0"/>
              <w:marBottom w:val="0"/>
              <w:divBdr>
                <w:top w:val="none" w:sz="0" w:space="0" w:color="auto"/>
                <w:left w:val="none" w:sz="0" w:space="0" w:color="auto"/>
                <w:bottom w:val="none" w:sz="0" w:space="0" w:color="auto"/>
                <w:right w:val="none" w:sz="0" w:space="0" w:color="auto"/>
              </w:divBdr>
            </w:div>
            <w:div w:id="1175193175">
              <w:marLeft w:val="0"/>
              <w:marRight w:val="0"/>
              <w:marTop w:val="0"/>
              <w:marBottom w:val="0"/>
              <w:divBdr>
                <w:top w:val="none" w:sz="0" w:space="0" w:color="auto"/>
                <w:left w:val="none" w:sz="0" w:space="0" w:color="auto"/>
                <w:bottom w:val="none" w:sz="0" w:space="0" w:color="auto"/>
                <w:right w:val="none" w:sz="0" w:space="0" w:color="auto"/>
              </w:divBdr>
            </w:div>
            <w:div w:id="136800145">
              <w:marLeft w:val="0"/>
              <w:marRight w:val="0"/>
              <w:marTop w:val="0"/>
              <w:marBottom w:val="0"/>
              <w:divBdr>
                <w:top w:val="none" w:sz="0" w:space="0" w:color="auto"/>
                <w:left w:val="none" w:sz="0" w:space="0" w:color="auto"/>
                <w:bottom w:val="none" w:sz="0" w:space="0" w:color="auto"/>
                <w:right w:val="none" w:sz="0" w:space="0" w:color="auto"/>
              </w:divBdr>
              <w:divsChild>
                <w:div w:id="2030057895">
                  <w:marLeft w:val="0"/>
                  <w:marRight w:val="0"/>
                  <w:marTop w:val="0"/>
                  <w:marBottom w:val="0"/>
                  <w:divBdr>
                    <w:top w:val="none" w:sz="0" w:space="0" w:color="auto"/>
                    <w:left w:val="none" w:sz="0" w:space="0" w:color="auto"/>
                    <w:bottom w:val="none" w:sz="0" w:space="0" w:color="auto"/>
                    <w:right w:val="none" w:sz="0" w:space="0" w:color="auto"/>
                  </w:divBdr>
                  <w:divsChild>
                    <w:div w:id="775172466">
                      <w:marLeft w:val="0"/>
                      <w:marRight w:val="0"/>
                      <w:marTop w:val="0"/>
                      <w:marBottom w:val="0"/>
                      <w:divBdr>
                        <w:top w:val="none" w:sz="0" w:space="0" w:color="auto"/>
                        <w:left w:val="none" w:sz="0" w:space="0" w:color="auto"/>
                        <w:bottom w:val="none" w:sz="0" w:space="0" w:color="auto"/>
                        <w:right w:val="none" w:sz="0" w:space="0" w:color="auto"/>
                      </w:divBdr>
                    </w:div>
                  </w:divsChild>
                </w:div>
                <w:div w:id="1167748206">
                  <w:marLeft w:val="0"/>
                  <w:marRight w:val="0"/>
                  <w:marTop w:val="0"/>
                  <w:marBottom w:val="0"/>
                  <w:divBdr>
                    <w:top w:val="none" w:sz="0" w:space="0" w:color="auto"/>
                    <w:left w:val="none" w:sz="0" w:space="0" w:color="auto"/>
                    <w:bottom w:val="none" w:sz="0" w:space="0" w:color="auto"/>
                    <w:right w:val="none" w:sz="0" w:space="0" w:color="auto"/>
                  </w:divBdr>
                </w:div>
                <w:div w:id="1666349775">
                  <w:marLeft w:val="0"/>
                  <w:marRight w:val="0"/>
                  <w:marTop w:val="0"/>
                  <w:marBottom w:val="0"/>
                  <w:divBdr>
                    <w:top w:val="none" w:sz="0" w:space="0" w:color="auto"/>
                    <w:left w:val="none" w:sz="0" w:space="0" w:color="auto"/>
                    <w:bottom w:val="none" w:sz="0" w:space="0" w:color="auto"/>
                    <w:right w:val="none" w:sz="0" w:space="0" w:color="auto"/>
                  </w:divBdr>
                </w:div>
                <w:div w:id="52050573">
                  <w:marLeft w:val="0"/>
                  <w:marRight w:val="0"/>
                  <w:marTop w:val="0"/>
                  <w:marBottom w:val="0"/>
                  <w:divBdr>
                    <w:top w:val="none" w:sz="0" w:space="0" w:color="auto"/>
                    <w:left w:val="none" w:sz="0" w:space="0" w:color="auto"/>
                    <w:bottom w:val="none" w:sz="0" w:space="0" w:color="auto"/>
                    <w:right w:val="none" w:sz="0" w:space="0" w:color="auto"/>
                  </w:divBdr>
                </w:div>
                <w:div w:id="970134318">
                  <w:marLeft w:val="0"/>
                  <w:marRight w:val="0"/>
                  <w:marTop w:val="0"/>
                  <w:marBottom w:val="0"/>
                  <w:divBdr>
                    <w:top w:val="none" w:sz="0" w:space="0" w:color="auto"/>
                    <w:left w:val="none" w:sz="0" w:space="0" w:color="auto"/>
                    <w:bottom w:val="none" w:sz="0" w:space="0" w:color="auto"/>
                    <w:right w:val="none" w:sz="0" w:space="0" w:color="auto"/>
                  </w:divBdr>
                </w:div>
                <w:div w:id="1577325943">
                  <w:marLeft w:val="0"/>
                  <w:marRight w:val="0"/>
                  <w:marTop w:val="0"/>
                  <w:marBottom w:val="0"/>
                  <w:divBdr>
                    <w:top w:val="none" w:sz="0" w:space="0" w:color="auto"/>
                    <w:left w:val="none" w:sz="0" w:space="0" w:color="auto"/>
                    <w:bottom w:val="none" w:sz="0" w:space="0" w:color="auto"/>
                    <w:right w:val="none" w:sz="0" w:space="0" w:color="auto"/>
                  </w:divBdr>
                </w:div>
                <w:div w:id="209226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30285">
      <w:bodyDiv w:val="1"/>
      <w:marLeft w:val="0"/>
      <w:marRight w:val="0"/>
      <w:marTop w:val="0"/>
      <w:marBottom w:val="0"/>
      <w:divBdr>
        <w:top w:val="none" w:sz="0" w:space="0" w:color="auto"/>
        <w:left w:val="none" w:sz="0" w:space="0" w:color="auto"/>
        <w:bottom w:val="none" w:sz="0" w:space="0" w:color="auto"/>
        <w:right w:val="none" w:sz="0" w:space="0" w:color="auto"/>
      </w:divBdr>
      <w:divsChild>
        <w:div w:id="905535933">
          <w:marLeft w:val="0"/>
          <w:marRight w:val="0"/>
          <w:marTop w:val="0"/>
          <w:marBottom w:val="0"/>
          <w:divBdr>
            <w:top w:val="none" w:sz="0" w:space="0" w:color="auto"/>
            <w:left w:val="none" w:sz="0" w:space="0" w:color="auto"/>
            <w:bottom w:val="none" w:sz="0" w:space="0" w:color="auto"/>
            <w:right w:val="none" w:sz="0" w:space="0" w:color="auto"/>
          </w:divBdr>
        </w:div>
        <w:div w:id="1149908052">
          <w:marLeft w:val="0"/>
          <w:marRight w:val="0"/>
          <w:marTop w:val="0"/>
          <w:marBottom w:val="0"/>
          <w:divBdr>
            <w:top w:val="none" w:sz="0" w:space="0" w:color="auto"/>
            <w:left w:val="none" w:sz="0" w:space="0" w:color="auto"/>
            <w:bottom w:val="none" w:sz="0" w:space="0" w:color="auto"/>
            <w:right w:val="none" w:sz="0" w:space="0" w:color="auto"/>
          </w:divBdr>
        </w:div>
      </w:divsChild>
    </w:div>
    <w:div w:id="924149766">
      <w:bodyDiv w:val="1"/>
      <w:marLeft w:val="0"/>
      <w:marRight w:val="0"/>
      <w:marTop w:val="0"/>
      <w:marBottom w:val="0"/>
      <w:divBdr>
        <w:top w:val="none" w:sz="0" w:space="0" w:color="auto"/>
        <w:left w:val="none" w:sz="0" w:space="0" w:color="auto"/>
        <w:bottom w:val="none" w:sz="0" w:space="0" w:color="auto"/>
        <w:right w:val="none" w:sz="0" w:space="0" w:color="auto"/>
      </w:divBdr>
    </w:div>
    <w:div w:id="1493325876">
      <w:bodyDiv w:val="1"/>
      <w:marLeft w:val="0"/>
      <w:marRight w:val="0"/>
      <w:marTop w:val="0"/>
      <w:marBottom w:val="0"/>
      <w:divBdr>
        <w:top w:val="none" w:sz="0" w:space="0" w:color="auto"/>
        <w:left w:val="none" w:sz="0" w:space="0" w:color="auto"/>
        <w:bottom w:val="none" w:sz="0" w:space="0" w:color="auto"/>
        <w:right w:val="none" w:sz="0" w:space="0" w:color="auto"/>
      </w:divBdr>
    </w:div>
    <w:div w:id="1616060672">
      <w:bodyDiv w:val="1"/>
      <w:marLeft w:val="0"/>
      <w:marRight w:val="0"/>
      <w:marTop w:val="0"/>
      <w:marBottom w:val="0"/>
      <w:divBdr>
        <w:top w:val="none" w:sz="0" w:space="0" w:color="auto"/>
        <w:left w:val="none" w:sz="0" w:space="0" w:color="auto"/>
        <w:bottom w:val="none" w:sz="0" w:space="0" w:color="auto"/>
        <w:right w:val="none" w:sz="0" w:space="0" w:color="auto"/>
      </w:divBdr>
    </w:div>
    <w:div w:id="1726023700">
      <w:bodyDiv w:val="1"/>
      <w:marLeft w:val="0"/>
      <w:marRight w:val="0"/>
      <w:marTop w:val="0"/>
      <w:marBottom w:val="0"/>
      <w:divBdr>
        <w:top w:val="none" w:sz="0" w:space="0" w:color="auto"/>
        <w:left w:val="none" w:sz="0" w:space="0" w:color="auto"/>
        <w:bottom w:val="none" w:sz="0" w:space="0" w:color="auto"/>
        <w:right w:val="none" w:sz="0" w:space="0" w:color="auto"/>
      </w:divBdr>
    </w:div>
    <w:div w:id="1764255751">
      <w:bodyDiv w:val="1"/>
      <w:marLeft w:val="0"/>
      <w:marRight w:val="0"/>
      <w:marTop w:val="0"/>
      <w:marBottom w:val="0"/>
      <w:divBdr>
        <w:top w:val="none" w:sz="0" w:space="0" w:color="auto"/>
        <w:left w:val="none" w:sz="0" w:space="0" w:color="auto"/>
        <w:bottom w:val="none" w:sz="0" w:space="0" w:color="auto"/>
        <w:right w:val="none" w:sz="0" w:space="0" w:color="auto"/>
      </w:divBdr>
    </w:div>
    <w:div w:id="1824665465">
      <w:bodyDiv w:val="1"/>
      <w:marLeft w:val="0"/>
      <w:marRight w:val="0"/>
      <w:marTop w:val="0"/>
      <w:marBottom w:val="0"/>
      <w:divBdr>
        <w:top w:val="none" w:sz="0" w:space="0" w:color="auto"/>
        <w:left w:val="none" w:sz="0" w:space="0" w:color="auto"/>
        <w:bottom w:val="none" w:sz="0" w:space="0" w:color="auto"/>
        <w:right w:val="none" w:sz="0" w:space="0" w:color="auto"/>
      </w:divBdr>
      <w:divsChild>
        <w:div w:id="1639796916">
          <w:marLeft w:val="0"/>
          <w:marRight w:val="0"/>
          <w:marTop w:val="0"/>
          <w:marBottom w:val="0"/>
          <w:divBdr>
            <w:top w:val="none" w:sz="0" w:space="0" w:color="auto"/>
            <w:left w:val="none" w:sz="0" w:space="0" w:color="auto"/>
            <w:bottom w:val="none" w:sz="0" w:space="0" w:color="auto"/>
            <w:right w:val="none" w:sz="0" w:space="0" w:color="auto"/>
          </w:divBdr>
        </w:div>
        <w:div w:id="1335382338">
          <w:marLeft w:val="0"/>
          <w:marRight w:val="0"/>
          <w:marTop w:val="0"/>
          <w:marBottom w:val="0"/>
          <w:divBdr>
            <w:top w:val="none" w:sz="0" w:space="0" w:color="auto"/>
            <w:left w:val="none" w:sz="0" w:space="0" w:color="auto"/>
            <w:bottom w:val="none" w:sz="0" w:space="0" w:color="auto"/>
            <w:right w:val="none" w:sz="0" w:space="0" w:color="auto"/>
          </w:divBdr>
          <w:divsChild>
            <w:div w:id="483200991">
              <w:marLeft w:val="0"/>
              <w:marRight w:val="0"/>
              <w:marTop w:val="0"/>
              <w:marBottom w:val="0"/>
              <w:divBdr>
                <w:top w:val="none" w:sz="0" w:space="0" w:color="auto"/>
                <w:left w:val="none" w:sz="0" w:space="0" w:color="auto"/>
                <w:bottom w:val="none" w:sz="0" w:space="0" w:color="auto"/>
                <w:right w:val="none" w:sz="0" w:space="0" w:color="auto"/>
              </w:divBdr>
            </w:div>
            <w:div w:id="2062707208">
              <w:marLeft w:val="0"/>
              <w:marRight w:val="0"/>
              <w:marTop w:val="0"/>
              <w:marBottom w:val="0"/>
              <w:divBdr>
                <w:top w:val="none" w:sz="0" w:space="0" w:color="auto"/>
                <w:left w:val="none" w:sz="0" w:space="0" w:color="auto"/>
                <w:bottom w:val="none" w:sz="0" w:space="0" w:color="auto"/>
                <w:right w:val="none" w:sz="0" w:space="0" w:color="auto"/>
              </w:divBdr>
            </w:div>
          </w:divsChild>
        </w:div>
        <w:div w:id="1768236473">
          <w:marLeft w:val="0"/>
          <w:marRight w:val="0"/>
          <w:marTop w:val="0"/>
          <w:marBottom w:val="0"/>
          <w:divBdr>
            <w:top w:val="none" w:sz="0" w:space="0" w:color="auto"/>
            <w:left w:val="none" w:sz="0" w:space="0" w:color="auto"/>
            <w:bottom w:val="none" w:sz="0" w:space="0" w:color="auto"/>
            <w:right w:val="none" w:sz="0" w:space="0" w:color="auto"/>
          </w:divBdr>
        </w:div>
        <w:div w:id="1898735569">
          <w:marLeft w:val="0"/>
          <w:marRight w:val="0"/>
          <w:marTop w:val="0"/>
          <w:marBottom w:val="0"/>
          <w:divBdr>
            <w:top w:val="none" w:sz="0" w:space="0" w:color="auto"/>
            <w:left w:val="none" w:sz="0" w:space="0" w:color="auto"/>
            <w:bottom w:val="none" w:sz="0" w:space="0" w:color="auto"/>
            <w:right w:val="none" w:sz="0" w:space="0" w:color="auto"/>
          </w:divBdr>
          <w:divsChild>
            <w:div w:id="398602119">
              <w:marLeft w:val="0"/>
              <w:marRight w:val="0"/>
              <w:marTop w:val="0"/>
              <w:marBottom w:val="0"/>
              <w:divBdr>
                <w:top w:val="none" w:sz="0" w:space="0" w:color="auto"/>
                <w:left w:val="none" w:sz="0" w:space="0" w:color="auto"/>
                <w:bottom w:val="none" w:sz="0" w:space="0" w:color="auto"/>
                <w:right w:val="none" w:sz="0" w:space="0" w:color="auto"/>
              </w:divBdr>
              <w:divsChild>
                <w:div w:id="1271402052">
                  <w:marLeft w:val="0"/>
                  <w:marRight w:val="0"/>
                  <w:marTop w:val="0"/>
                  <w:marBottom w:val="0"/>
                  <w:divBdr>
                    <w:top w:val="none" w:sz="0" w:space="0" w:color="auto"/>
                    <w:left w:val="none" w:sz="0" w:space="0" w:color="auto"/>
                    <w:bottom w:val="none" w:sz="0" w:space="0" w:color="auto"/>
                    <w:right w:val="none" w:sz="0" w:space="0" w:color="auto"/>
                  </w:divBdr>
                </w:div>
                <w:div w:id="133182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9117">
          <w:marLeft w:val="0"/>
          <w:marRight w:val="0"/>
          <w:marTop w:val="0"/>
          <w:marBottom w:val="0"/>
          <w:divBdr>
            <w:top w:val="none" w:sz="0" w:space="0" w:color="auto"/>
            <w:left w:val="none" w:sz="0" w:space="0" w:color="auto"/>
            <w:bottom w:val="none" w:sz="0" w:space="0" w:color="auto"/>
            <w:right w:val="none" w:sz="0" w:space="0" w:color="auto"/>
          </w:divBdr>
        </w:div>
        <w:div w:id="1162307713">
          <w:marLeft w:val="0"/>
          <w:marRight w:val="0"/>
          <w:marTop w:val="0"/>
          <w:marBottom w:val="0"/>
          <w:divBdr>
            <w:top w:val="none" w:sz="0" w:space="0" w:color="auto"/>
            <w:left w:val="none" w:sz="0" w:space="0" w:color="auto"/>
            <w:bottom w:val="none" w:sz="0" w:space="0" w:color="auto"/>
            <w:right w:val="none" w:sz="0" w:space="0" w:color="auto"/>
          </w:divBdr>
          <w:divsChild>
            <w:div w:id="253127582">
              <w:marLeft w:val="0"/>
              <w:marRight w:val="0"/>
              <w:marTop w:val="0"/>
              <w:marBottom w:val="0"/>
              <w:divBdr>
                <w:top w:val="none" w:sz="0" w:space="0" w:color="auto"/>
                <w:left w:val="none" w:sz="0" w:space="0" w:color="auto"/>
                <w:bottom w:val="none" w:sz="0" w:space="0" w:color="auto"/>
                <w:right w:val="none" w:sz="0" w:space="0" w:color="auto"/>
              </w:divBdr>
              <w:divsChild>
                <w:div w:id="2000039406">
                  <w:marLeft w:val="0"/>
                  <w:marRight w:val="0"/>
                  <w:marTop w:val="0"/>
                  <w:marBottom w:val="0"/>
                  <w:divBdr>
                    <w:top w:val="none" w:sz="0" w:space="0" w:color="auto"/>
                    <w:left w:val="none" w:sz="0" w:space="0" w:color="auto"/>
                    <w:bottom w:val="none" w:sz="0" w:space="0" w:color="auto"/>
                    <w:right w:val="none" w:sz="0" w:space="0" w:color="auto"/>
                  </w:divBdr>
                  <w:divsChild>
                    <w:div w:id="1456682391">
                      <w:marLeft w:val="0"/>
                      <w:marRight w:val="0"/>
                      <w:marTop w:val="0"/>
                      <w:marBottom w:val="0"/>
                      <w:divBdr>
                        <w:top w:val="none" w:sz="0" w:space="0" w:color="auto"/>
                        <w:left w:val="none" w:sz="0" w:space="0" w:color="auto"/>
                        <w:bottom w:val="none" w:sz="0" w:space="0" w:color="auto"/>
                        <w:right w:val="none" w:sz="0" w:space="0" w:color="auto"/>
                      </w:divBdr>
                      <w:divsChild>
                        <w:div w:id="55574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210038">
          <w:marLeft w:val="0"/>
          <w:marRight w:val="0"/>
          <w:marTop w:val="0"/>
          <w:marBottom w:val="0"/>
          <w:divBdr>
            <w:top w:val="none" w:sz="0" w:space="0" w:color="auto"/>
            <w:left w:val="none" w:sz="0" w:space="0" w:color="auto"/>
            <w:bottom w:val="none" w:sz="0" w:space="0" w:color="auto"/>
            <w:right w:val="none" w:sz="0" w:space="0" w:color="auto"/>
          </w:divBdr>
        </w:div>
        <w:div w:id="766584393">
          <w:marLeft w:val="0"/>
          <w:marRight w:val="0"/>
          <w:marTop w:val="0"/>
          <w:marBottom w:val="0"/>
          <w:divBdr>
            <w:top w:val="none" w:sz="0" w:space="0" w:color="auto"/>
            <w:left w:val="none" w:sz="0" w:space="0" w:color="auto"/>
            <w:bottom w:val="none" w:sz="0" w:space="0" w:color="auto"/>
            <w:right w:val="none" w:sz="0" w:space="0" w:color="auto"/>
          </w:divBdr>
          <w:divsChild>
            <w:div w:id="168953547">
              <w:marLeft w:val="0"/>
              <w:marRight w:val="0"/>
              <w:marTop w:val="0"/>
              <w:marBottom w:val="0"/>
              <w:divBdr>
                <w:top w:val="none" w:sz="0" w:space="0" w:color="auto"/>
                <w:left w:val="none" w:sz="0" w:space="0" w:color="auto"/>
                <w:bottom w:val="none" w:sz="0" w:space="0" w:color="auto"/>
                <w:right w:val="none" w:sz="0" w:space="0" w:color="auto"/>
              </w:divBdr>
              <w:divsChild>
                <w:div w:id="1958296257">
                  <w:marLeft w:val="0"/>
                  <w:marRight w:val="0"/>
                  <w:marTop w:val="0"/>
                  <w:marBottom w:val="0"/>
                  <w:divBdr>
                    <w:top w:val="none" w:sz="0" w:space="0" w:color="auto"/>
                    <w:left w:val="none" w:sz="0" w:space="0" w:color="auto"/>
                    <w:bottom w:val="none" w:sz="0" w:space="0" w:color="auto"/>
                    <w:right w:val="none" w:sz="0" w:space="0" w:color="auto"/>
                  </w:divBdr>
                  <w:divsChild>
                    <w:div w:id="2066677790">
                      <w:marLeft w:val="0"/>
                      <w:marRight w:val="0"/>
                      <w:marTop w:val="0"/>
                      <w:marBottom w:val="0"/>
                      <w:divBdr>
                        <w:top w:val="none" w:sz="0" w:space="0" w:color="auto"/>
                        <w:left w:val="none" w:sz="0" w:space="0" w:color="auto"/>
                        <w:bottom w:val="none" w:sz="0" w:space="0" w:color="auto"/>
                        <w:right w:val="none" w:sz="0" w:space="0" w:color="auto"/>
                      </w:divBdr>
                      <w:divsChild>
                        <w:div w:id="491070012">
                          <w:marLeft w:val="0"/>
                          <w:marRight w:val="0"/>
                          <w:marTop w:val="0"/>
                          <w:marBottom w:val="0"/>
                          <w:divBdr>
                            <w:top w:val="none" w:sz="0" w:space="0" w:color="auto"/>
                            <w:left w:val="none" w:sz="0" w:space="0" w:color="auto"/>
                            <w:bottom w:val="none" w:sz="0" w:space="0" w:color="auto"/>
                            <w:right w:val="none" w:sz="0" w:space="0" w:color="auto"/>
                          </w:divBdr>
                          <w:divsChild>
                            <w:div w:id="1100222404">
                              <w:marLeft w:val="0"/>
                              <w:marRight w:val="0"/>
                              <w:marTop w:val="0"/>
                              <w:marBottom w:val="0"/>
                              <w:divBdr>
                                <w:top w:val="none" w:sz="0" w:space="0" w:color="auto"/>
                                <w:left w:val="none" w:sz="0" w:space="0" w:color="auto"/>
                                <w:bottom w:val="none" w:sz="0" w:space="0" w:color="auto"/>
                                <w:right w:val="none" w:sz="0" w:space="0" w:color="auto"/>
                              </w:divBdr>
                            </w:div>
                            <w:div w:id="1336614237">
                              <w:marLeft w:val="0"/>
                              <w:marRight w:val="0"/>
                              <w:marTop w:val="0"/>
                              <w:marBottom w:val="0"/>
                              <w:divBdr>
                                <w:top w:val="none" w:sz="0" w:space="0" w:color="auto"/>
                                <w:left w:val="none" w:sz="0" w:space="0" w:color="auto"/>
                                <w:bottom w:val="none" w:sz="0" w:space="0" w:color="auto"/>
                                <w:right w:val="none" w:sz="0" w:space="0" w:color="auto"/>
                              </w:divBdr>
                            </w:div>
                            <w:div w:id="45296957">
                              <w:marLeft w:val="0"/>
                              <w:marRight w:val="0"/>
                              <w:marTop w:val="0"/>
                              <w:marBottom w:val="0"/>
                              <w:divBdr>
                                <w:top w:val="none" w:sz="0" w:space="0" w:color="auto"/>
                                <w:left w:val="none" w:sz="0" w:space="0" w:color="auto"/>
                                <w:bottom w:val="none" w:sz="0" w:space="0" w:color="auto"/>
                                <w:right w:val="none" w:sz="0" w:space="0" w:color="auto"/>
                              </w:divBdr>
                            </w:div>
                            <w:div w:id="5042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539273">
          <w:marLeft w:val="0"/>
          <w:marRight w:val="0"/>
          <w:marTop w:val="0"/>
          <w:marBottom w:val="0"/>
          <w:divBdr>
            <w:top w:val="none" w:sz="0" w:space="0" w:color="auto"/>
            <w:left w:val="none" w:sz="0" w:space="0" w:color="auto"/>
            <w:bottom w:val="none" w:sz="0" w:space="0" w:color="auto"/>
            <w:right w:val="none" w:sz="0" w:space="0" w:color="auto"/>
          </w:divBdr>
        </w:div>
        <w:div w:id="879248416">
          <w:marLeft w:val="0"/>
          <w:marRight w:val="0"/>
          <w:marTop w:val="0"/>
          <w:marBottom w:val="0"/>
          <w:divBdr>
            <w:top w:val="none" w:sz="0" w:space="0" w:color="auto"/>
            <w:left w:val="none" w:sz="0" w:space="0" w:color="auto"/>
            <w:bottom w:val="none" w:sz="0" w:space="0" w:color="auto"/>
            <w:right w:val="none" w:sz="0" w:space="0" w:color="auto"/>
          </w:divBdr>
          <w:divsChild>
            <w:div w:id="1382482865">
              <w:marLeft w:val="0"/>
              <w:marRight w:val="0"/>
              <w:marTop w:val="0"/>
              <w:marBottom w:val="0"/>
              <w:divBdr>
                <w:top w:val="none" w:sz="0" w:space="0" w:color="auto"/>
                <w:left w:val="none" w:sz="0" w:space="0" w:color="auto"/>
                <w:bottom w:val="none" w:sz="0" w:space="0" w:color="auto"/>
                <w:right w:val="none" w:sz="0" w:space="0" w:color="auto"/>
              </w:divBdr>
              <w:divsChild>
                <w:div w:id="1250774073">
                  <w:marLeft w:val="0"/>
                  <w:marRight w:val="0"/>
                  <w:marTop w:val="0"/>
                  <w:marBottom w:val="0"/>
                  <w:divBdr>
                    <w:top w:val="none" w:sz="0" w:space="0" w:color="auto"/>
                    <w:left w:val="none" w:sz="0" w:space="0" w:color="auto"/>
                    <w:bottom w:val="none" w:sz="0" w:space="0" w:color="auto"/>
                    <w:right w:val="none" w:sz="0" w:space="0" w:color="auto"/>
                  </w:divBdr>
                  <w:divsChild>
                    <w:div w:id="92747351">
                      <w:marLeft w:val="0"/>
                      <w:marRight w:val="0"/>
                      <w:marTop w:val="0"/>
                      <w:marBottom w:val="0"/>
                      <w:divBdr>
                        <w:top w:val="none" w:sz="0" w:space="0" w:color="auto"/>
                        <w:left w:val="none" w:sz="0" w:space="0" w:color="auto"/>
                        <w:bottom w:val="none" w:sz="0" w:space="0" w:color="auto"/>
                        <w:right w:val="none" w:sz="0" w:space="0" w:color="auto"/>
                      </w:divBdr>
                      <w:divsChild>
                        <w:div w:id="1708332227">
                          <w:marLeft w:val="0"/>
                          <w:marRight w:val="0"/>
                          <w:marTop w:val="0"/>
                          <w:marBottom w:val="0"/>
                          <w:divBdr>
                            <w:top w:val="none" w:sz="0" w:space="0" w:color="auto"/>
                            <w:left w:val="none" w:sz="0" w:space="0" w:color="auto"/>
                            <w:bottom w:val="none" w:sz="0" w:space="0" w:color="auto"/>
                            <w:right w:val="none" w:sz="0" w:space="0" w:color="auto"/>
                          </w:divBdr>
                          <w:divsChild>
                            <w:div w:id="621762319">
                              <w:marLeft w:val="0"/>
                              <w:marRight w:val="0"/>
                              <w:marTop w:val="0"/>
                              <w:marBottom w:val="0"/>
                              <w:divBdr>
                                <w:top w:val="none" w:sz="0" w:space="0" w:color="auto"/>
                                <w:left w:val="none" w:sz="0" w:space="0" w:color="auto"/>
                                <w:bottom w:val="none" w:sz="0" w:space="0" w:color="auto"/>
                                <w:right w:val="none" w:sz="0" w:space="0" w:color="auto"/>
                              </w:divBdr>
                            </w:div>
                            <w:div w:id="1893497755">
                              <w:marLeft w:val="0"/>
                              <w:marRight w:val="0"/>
                              <w:marTop w:val="0"/>
                              <w:marBottom w:val="0"/>
                              <w:divBdr>
                                <w:top w:val="none" w:sz="0" w:space="0" w:color="auto"/>
                                <w:left w:val="none" w:sz="0" w:space="0" w:color="auto"/>
                                <w:bottom w:val="none" w:sz="0" w:space="0" w:color="auto"/>
                                <w:right w:val="none" w:sz="0" w:space="0" w:color="auto"/>
                              </w:divBdr>
                            </w:div>
                            <w:div w:id="42534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4613">
          <w:marLeft w:val="0"/>
          <w:marRight w:val="0"/>
          <w:marTop w:val="0"/>
          <w:marBottom w:val="0"/>
          <w:divBdr>
            <w:top w:val="none" w:sz="0" w:space="0" w:color="auto"/>
            <w:left w:val="none" w:sz="0" w:space="0" w:color="auto"/>
            <w:bottom w:val="none" w:sz="0" w:space="0" w:color="auto"/>
            <w:right w:val="none" w:sz="0" w:space="0" w:color="auto"/>
          </w:divBdr>
        </w:div>
        <w:div w:id="642126828">
          <w:marLeft w:val="0"/>
          <w:marRight w:val="0"/>
          <w:marTop w:val="0"/>
          <w:marBottom w:val="0"/>
          <w:divBdr>
            <w:top w:val="none" w:sz="0" w:space="0" w:color="auto"/>
            <w:left w:val="none" w:sz="0" w:space="0" w:color="auto"/>
            <w:bottom w:val="none" w:sz="0" w:space="0" w:color="auto"/>
            <w:right w:val="none" w:sz="0" w:space="0" w:color="auto"/>
          </w:divBdr>
          <w:divsChild>
            <w:div w:id="1665431081">
              <w:marLeft w:val="0"/>
              <w:marRight w:val="0"/>
              <w:marTop w:val="0"/>
              <w:marBottom w:val="0"/>
              <w:divBdr>
                <w:top w:val="none" w:sz="0" w:space="0" w:color="auto"/>
                <w:left w:val="none" w:sz="0" w:space="0" w:color="auto"/>
                <w:bottom w:val="none" w:sz="0" w:space="0" w:color="auto"/>
                <w:right w:val="none" w:sz="0" w:space="0" w:color="auto"/>
              </w:divBdr>
              <w:divsChild>
                <w:div w:id="598147231">
                  <w:marLeft w:val="0"/>
                  <w:marRight w:val="0"/>
                  <w:marTop w:val="0"/>
                  <w:marBottom w:val="0"/>
                  <w:divBdr>
                    <w:top w:val="none" w:sz="0" w:space="0" w:color="auto"/>
                    <w:left w:val="none" w:sz="0" w:space="0" w:color="auto"/>
                    <w:bottom w:val="none" w:sz="0" w:space="0" w:color="auto"/>
                    <w:right w:val="none" w:sz="0" w:space="0" w:color="auto"/>
                  </w:divBdr>
                  <w:divsChild>
                    <w:div w:id="778986771">
                      <w:marLeft w:val="0"/>
                      <w:marRight w:val="0"/>
                      <w:marTop w:val="0"/>
                      <w:marBottom w:val="0"/>
                      <w:divBdr>
                        <w:top w:val="none" w:sz="0" w:space="0" w:color="auto"/>
                        <w:left w:val="none" w:sz="0" w:space="0" w:color="auto"/>
                        <w:bottom w:val="none" w:sz="0" w:space="0" w:color="auto"/>
                        <w:right w:val="none" w:sz="0" w:space="0" w:color="auto"/>
                      </w:divBdr>
                      <w:divsChild>
                        <w:div w:id="28917839">
                          <w:marLeft w:val="0"/>
                          <w:marRight w:val="0"/>
                          <w:marTop w:val="0"/>
                          <w:marBottom w:val="0"/>
                          <w:divBdr>
                            <w:top w:val="none" w:sz="0" w:space="0" w:color="auto"/>
                            <w:left w:val="none" w:sz="0" w:space="0" w:color="auto"/>
                            <w:bottom w:val="none" w:sz="0" w:space="0" w:color="auto"/>
                            <w:right w:val="none" w:sz="0" w:space="0" w:color="auto"/>
                          </w:divBdr>
                          <w:divsChild>
                            <w:div w:id="2045860861">
                              <w:marLeft w:val="0"/>
                              <w:marRight w:val="0"/>
                              <w:marTop w:val="0"/>
                              <w:marBottom w:val="0"/>
                              <w:divBdr>
                                <w:top w:val="none" w:sz="0" w:space="0" w:color="auto"/>
                                <w:left w:val="none" w:sz="0" w:space="0" w:color="auto"/>
                                <w:bottom w:val="none" w:sz="0" w:space="0" w:color="auto"/>
                                <w:right w:val="none" w:sz="0" w:space="0" w:color="auto"/>
                              </w:divBdr>
                            </w:div>
                            <w:div w:id="554782111">
                              <w:marLeft w:val="0"/>
                              <w:marRight w:val="0"/>
                              <w:marTop w:val="0"/>
                              <w:marBottom w:val="0"/>
                              <w:divBdr>
                                <w:top w:val="none" w:sz="0" w:space="0" w:color="auto"/>
                                <w:left w:val="none" w:sz="0" w:space="0" w:color="auto"/>
                                <w:bottom w:val="none" w:sz="0" w:space="0" w:color="auto"/>
                                <w:right w:val="none" w:sz="0" w:space="0" w:color="auto"/>
                              </w:divBdr>
                            </w:div>
                            <w:div w:id="1604068477">
                              <w:marLeft w:val="0"/>
                              <w:marRight w:val="0"/>
                              <w:marTop w:val="0"/>
                              <w:marBottom w:val="0"/>
                              <w:divBdr>
                                <w:top w:val="none" w:sz="0" w:space="0" w:color="auto"/>
                                <w:left w:val="none" w:sz="0" w:space="0" w:color="auto"/>
                                <w:bottom w:val="none" w:sz="0" w:space="0" w:color="auto"/>
                                <w:right w:val="none" w:sz="0" w:space="0" w:color="auto"/>
                              </w:divBdr>
                            </w:div>
                            <w:div w:id="1788550332">
                              <w:marLeft w:val="0"/>
                              <w:marRight w:val="0"/>
                              <w:marTop w:val="0"/>
                              <w:marBottom w:val="0"/>
                              <w:divBdr>
                                <w:top w:val="none" w:sz="0" w:space="0" w:color="auto"/>
                                <w:left w:val="none" w:sz="0" w:space="0" w:color="auto"/>
                                <w:bottom w:val="none" w:sz="0" w:space="0" w:color="auto"/>
                                <w:right w:val="none" w:sz="0" w:space="0" w:color="auto"/>
                              </w:divBdr>
                            </w:div>
                            <w:div w:id="18578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193301">
          <w:marLeft w:val="0"/>
          <w:marRight w:val="0"/>
          <w:marTop w:val="0"/>
          <w:marBottom w:val="0"/>
          <w:divBdr>
            <w:top w:val="none" w:sz="0" w:space="0" w:color="auto"/>
            <w:left w:val="none" w:sz="0" w:space="0" w:color="auto"/>
            <w:bottom w:val="none" w:sz="0" w:space="0" w:color="auto"/>
            <w:right w:val="none" w:sz="0" w:space="0" w:color="auto"/>
          </w:divBdr>
        </w:div>
        <w:div w:id="282275085">
          <w:marLeft w:val="0"/>
          <w:marRight w:val="0"/>
          <w:marTop w:val="0"/>
          <w:marBottom w:val="0"/>
          <w:divBdr>
            <w:top w:val="none" w:sz="0" w:space="0" w:color="auto"/>
            <w:left w:val="none" w:sz="0" w:space="0" w:color="auto"/>
            <w:bottom w:val="none" w:sz="0" w:space="0" w:color="auto"/>
            <w:right w:val="none" w:sz="0" w:space="0" w:color="auto"/>
          </w:divBdr>
          <w:divsChild>
            <w:div w:id="1638293348">
              <w:marLeft w:val="0"/>
              <w:marRight w:val="0"/>
              <w:marTop w:val="0"/>
              <w:marBottom w:val="0"/>
              <w:divBdr>
                <w:top w:val="none" w:sz="0" w:space="0" w:color="auto"/>
                <w:left w:val="none" w:sz="0" w:space="0" w:color="auto"/>
                <w:bottom w:val="none" w:sz="0" w:space="0" w:color="auto"/>
                <w:right w:val="none" w:sz="0" w:space="0" w:color="auto"/>
              </w:divBdr>
              <w:divsChild>
                <w:div w:id="1194534283">
                  <w:marLeft w:val="0"/>
                  <w:marRight w:val="0"/>
                  <w:marTop w:val="0"/>
                  <w:marBottom w:val="0"/>
                  <w:divBdr>
                    <w:top w:val="none" w:sz="0" w:space="0" w:color="auto"/>
                    <w:left w:val="none" w:sz="0" w:space="0" w:color="auto"/>
                    <w:bottom w:val="none" w:sz="0" w:space="0" w:color="auto"/>
                    <w:right w:val="none" w:sz="0" w:space="0" w:color="auto"/>
                  </w:divBdr>
                  <w:divsChild>
                    <w:div w:id="1345478357">
                      <w:marLeft w:val="0"/>
                      <w:marRight w:val="0"/>
                      <w:marTop w:val="0"/>
                      <w:marBottom w:val="0"/>
                      <w:divBdr>
                        <w:top w:val="none" w:sz="0" w:space="0" w:color="auto"/>
                        <w:left w:val="none" w:sz="0" w:space="0" w:color="auto"/>
                        <w:bottom w:val="none" w:sz="0" w:space="0" w:color="auto"/>
                        <w:right w:val="none" w:sz="0" w:space="0" w:color="auto"/>
                      </w:divBdr>
                      <w:divsChild>
                        <w:div w:id="1611006014">
                          <w:marLeft w:val="0"/>
                          <w:marRight w:val="0"/>
                          <w:marTop w:val="0"/>
                          <w:marBottom w:val="0"/>
                          <w:divBdr>
                            <w:top w:val="none" w:sz="0" w:space="0" w:color="auto"/>
                            <w:left w:val="none" w:sz="0" w:space="0" w:color="auto"/>
                            <w:bottom w:val="none" w:sz="0" w:space="0" w:color="auto"/>
                            <w:right w:val="none" w:sz="0" w:space="0" w:color="auto"/>
                          </w:divBdr>
                          <w:divsChild>
                            <w:div w:id="392462257">
                              <w:marLeft w:val="0"/>
                              <w:marRight w:val="0"/>
                              <w:marTop w:val="0"/>
                              <w:marBottom w:val="0"/>
                              <w:divBdr>
                                <w:top w:val="none" w:sz="0" w:space="0" w:color="auto"/>
                                <w:left w:val="none" w:sz="0" w:space="0" w:color="auto"/>
                                <w:bottom w:val="none" w:sz="0" w:space="0" w:color="auto"/>
                                <w:right w:val="none" w:sz="0" w:space="0" w:color="auto"/>
                              </w:divBdr>
                            </w:div>
                            <w:div w:id="1525091771">
                              <w:marLeft w:val="0"/>
                              <w:marRight w:val="0"/>
                              <w:marTop w:val="0"/>
                              <w:marBottom w:val="0"/>
                              <w:divBdr>
                                <w:top w:val="none" w:sz="0" w:space="0" w:color="auto"/>
                                <w:left w:val="none" w:sz="0" w:space="0" w:color="auto"/>
                                <w:bottom w:val="none" w:sz="0" w:space="0" w:color="auto"/>
                                <w:right w:val="none" w:sz="0" w:space="0" w:color="auto"/>
                              </w:divBdr>
                            </w:div>
                            <w:div w:id="15119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385669">
          <w:marLeft w:val="0"/>
          <w:marRight w:val="0"/>
          <w:marTop w:val="0"/>
          <w:marBottom w:val="0"/>
          <w:divBdr>
            <w:top w:val="none" w:sz="0" w:space="0" w:color="auto"/>
            <w:left w:val="none" w:sz="0" w:space="0" w:color="auto"/>
            <w:bottom w:val="none" w:sz="0" w:space="0" w:color="auto"/>
            <w:right w:val="none" w:sz="0" w:space="0" w:color="auto"/>
          </w:divBdr>
        </w:div>
        <w:div w:id="1517381488">
          <w:marLeft w:val="0"/>
          <w:marRight w:val="0"/>
          <w:marTop w:val="0"/>
          <w:marBottom w:val="0"/>
          <w:divBdr>
            <w:top w:val="none" w:sz="0" w:space="0" w:color="auto"/>
            <w:left w:val="none" w:sz="0" w:space="0" w:color="auto"/>
            <w:bottom w:val="none" w:sz="0" w:space="0" w:color="auto"/>
            <w:right w:val="none" w:sz="0" w:space="0" w:color="auto"/>
          </w:divBdr>
          <w:divsChild>
            <w:div w:id="1820804013">
              <w:marLeft w:val="0"/>
              <w:marRight w:val="0"/>
              <w:marTop w:val="0"/>
              <w:marBottom w:val="0"/>
              <w:divBdr>
                <w:top w:val="none" w:sz="0" w:space="0" w:color="auto"/>
                <w:left w:val="none" w:sz="0" w:space="0" w:color="auto"/>
                <w:bottom w:val="none" w:sz="0" w:space="0" w:color="auto"/>
                <w:right w:val="none" w:sz="0" w:space="0" w:color="auto"/>
              </w:divBdr>
              <w:divsChild>
                <w:div w:id="192234930">
                  <w:marLeft w:val="0"/>
                  <w:marRight w:val="0"/>
                  <w:marTop w:val="0"/>
                  <w:marBottom w:val="0"/>
                  <w:divBdr>
                    <w:top w:val="none" w:sz="0" w:space="0" w:color="auto"/>
                    <w:left w:val="none" w:sz="0" w:space="0" w:color="auto"/>
                    <w:bottom w:val="none" w:sz="0" w:space="0" w:color="auto"/>
                    <w:right w:val="none" w:sz="0" w:space="0" w:color="auto"/>
                  </w:divBdr>
                  <w:divsChild>
                    <w:div w:id="1120807906">
                      <w:marLeft w:val="0"/>
                      <w:marRight w:val="0"/>
                      <w:marTop w:val="0"/>
                      <w:marBottom w:val="0"/>
                      <w:divBdr>
                        <w:top w:val="none" w:sz="0" w:space="0" w:color="auto"/>
                        <w:left w:val="none" w:sz="0" w:space="0" w:color="auto"/>
                        <w:bottom w:val="none" w:sz="0" w:space="0" w:color="auto"/>
                        <w:right w:val="none" w:sz="0" w:space="0" w:color="auto"/>
                      </w:divBdr>
                      <w:divsChild>
                        <w:div w:id="1102460109">
                          <w:marLeft w:val="0"/>
                          <w:marRight w:val="0"/>
                          <w:marTop w:val="0"/>
                          <w:marBottom w:val="0"/>
                          <w:divBdr>
                            <w:top w:val="none" w:sz="0" w:space="0" w:color="auto"/>
                            <w:left w:val="none" w:sz="0" w:space="0" w:color="auto"/>
                            <w:bottom w:val="none" w:sz="0" w:space="0" w:color="auto"/>
                            <w:right w:val="none" w:sz="0" w:space="0" w:color="auto"/>
                          </w:divBdr>
                          <w:divsChild>
                            <w:div w:id="942688620">
                              <w:marLeft w:val="0"/>
                              <w:marRight w:val="0"/>
                              <w:marTop w:val="0"/>
                              <w:marBottom w:val="0"/>
                              <w:divBdr>
                                <w:top w:val="none" w:sz="0" w:space="0" w:color="auto"/>
                                <w:left w:val="none" w:sz="0" w:space="0" w:color="auto"/>
                                <w:bottom w:val="none" w:sz="0" w:space="0" w:color="auto"/>
                                <w:right w:val="none" w:sz="0" w:space="0" w:color="auto"/>
                              </w:divBdr>
                            </w:div>
                            <w:div w:id="1151409373">
                              <w:marLeft w:val="0"/>
                              <w:marRight w:val="0"/>
                              <w:marTop w:val="0"/>
                              <w:marBottom w:val="0"/>
                              <w:divBdr>
                                <w:top w:val="none" w:sz="0" w:space="0" w:color="auto"/>
                                <w:left w:val="none" w:sz="0" w:space="0" w:color="auto"/>
                                <w:bottom w:val="none" w:sz="0" w:space="0" w:color="auto"/>
                                <w:right w:val="none" w:sz="0" w:space="0" w:color="auto"/>
                              </w:divBdr>
                            </w:div>
                            <w:div w:id="1435587196">
                              <w:marLeft w:val="0"/>
                              <w:marRight w:val="0"/>
                              <w:marTop w:val="0"/>
                              <w:marBottom w:val="0"/>
                              <w:divBdr>
                                <w:top w:val="none" w:sz="0" w:space="0" w:color="auto"/>
                                <w:left w:val="none" w:sz="0" w:space="0" w:color="auto"/>
                                <w:bottom w:val="none" w:sz="0" w:space="0" w:color="auto"/>
                                <w:right w:val="none" w:sz="0" w:space="0" w:color="auto"/>
                              </w:divBdr>
                            </w:div>
                            <w:div w:id="195123282">
                              <w:marLeft w:val="0"/>
                              <w:marRight w:val="0"/>
                              <w:marTop w:val="0"/>
                              <w:marBottom w:val="0"/>
                              <w:divBdr>
                                <w:top w:val="none" w:sz="0" w:space="0" w:color="auto"/>
                                <w:left w:val="none" w:sz="0" w:space="0" w:color="auto"/>
                                <w:bottom w:val="none" w:sz="0" w:space="0" w:color="auto"/>
                                <w:right w:val="none" w:sz="0" w:space="0" w:color="auto"/>
                              </w:divBdr>
                            </w:div>
                            <w:div w:id="156140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000049">
          <w:marLeft w:val="0"/>
          <w:marRight w:val="0"/>
          <w:marTop w:val="0"/>
          <w:marBottom w:val="0"/>
          <w:divBdr>
            <w:top w:val="none" w:sz="0" w:space="0" w:color="auto"/>
            <w:left w:val="none" w:sz="0" w:space="0" w:color="auto"/>
            <w:bottom w:val="none" w:sz="0" w:space="0" w:color="auto"/>
            <w:right w:val="none" w:sz="0" w:space="0" w:color="auto"/>
          </w:divBdr>
        </w:div>
        <w:div w:id="637302775">
          <w:marLeft w:val="0"/>
          <w:marRight w:val="0"/>
          <w:marTop w:val="0"/>
          <w:marBottom w:val="0"/>
          <w:divBdr>
            <w:top w:val="none" w:sz="0" w:space="0" w:color="auto"/>
            <w:left w:val="none" w:sz="0" w:space="0" w:color="auto"/>
            <w:bottom w:val="none" w:sz="0" w:space="0" w:color="auto"/>
            <w:right w:val="none" w:sz="0" w:space="0" w:color="auto"/>
          </w:divBdr>
          <w:divsChild>
            <w:div w:id="834607904">
              <w:marLeft w:val="0"/>
              <w:marRight w:val="0"/>
              <w:marTop w:val="0"/>
              <w:marBottom w:val="0"/>
              <w:divBdr>
                <w:top w:val="none" w:sz="0" w:space="0" w:color="auto"/>
                <w:left w:val="none" w:sz="0" w:space="0" w:color="auto"/>
                <w:bottom w:val="none" w:sz="0" w:space="0" w:color="auto"/>
                <w:right w:val="none" w:sz="0" w:space="0" w:color="auto"/>
              </w:divBdr>
              <w:divsChild>
                <w:div w:id="287515792">
                  <w:marLeft w:val="0"/>
                  <w:marRight w:val="0"/>
                  <w:marTop w:val="0"/>
                  <w:marBottom w:val="0"/>
                  <w:divBdr>
                    <w:top w:val="none" w:sz="0" w:space="0" w:color="auto"/>
                    <w:left w:val="none" w:sz="0" w:space="0" w:color="auto"/>
                    <w:bottom w:val="none" w:sz="0" w:space="0" w:color="auto"/>
                    <w:right w:val="none" w:sz="0" w:space="0" w:color="auto"/>
                  </w:divBdr>
                  <w:divsChild>
                    <w:div w:id="666135853">
                      <w:marLeft w:val="0"/>
                      <w:marRight w:val="0"/>
                      <w:marTop w:val="0"/>
                      <w:marBottom w:val="0"/>
                      <w:divBdr>
                        <w:top w:val="none" w:sz="0" w:space="0" w:color="auto"/>
                        <w:left w:val="none" w:sz="0" w:space="0" w:color="auto"/>
                        <w:bottom w:val="none" w:sz="0" w:space="0" w:color="auto"/>
                        <w:right w:val="none" w:sz="0" w:space="0" w:color="auto"/>
                      </w:divBdr>
                      <w:divsChild>
                        <w:div w:id="1172794623">
                          <w:marLeft w:val="0"/>
                          <w:marRight w:val="0"/>
                          <w:marTop w:val="0"/>
                          <w:marBottom w:val="0"/>
                          <w:divBdr>
                            <w:top w:val="none" w:sz="0" w:space="0" w:color="auto"/>
                            <w:left w:val="none" w:sz="0" w:space="0" w:color="auto"/>
                            <w:bottom w:val="none" w:sz="0" w:space="0" w:color="auto"/>
                            <w:right w:val="none" w:sz="0" w:space="0" w:color="auto"/>
                          </w:divBdr>
                          <w:divsChild>
                            <w:div w:id="702247780">
                              <w:marLeft w:val="0"/>
                              <w:marRight w:val="0"/>
                              <w:marTop w:val="0"/>
                              <w:marBottom w:val="0"/>
                              <w:divBdr>
                                <w:top w:val="none" w:sz="0" w:space="0" w:color="auto"/>
                                <w:left w:val="none" w:sz="0" w:space="0" w:color="auto"/>
                                <w:bottom w:val="none" w:sz="0" w:space="0" w:color="auto"/>
                                <w:right w:val="none" w:sz="0" w:space="0" w:color="auto"/>
                              </w:divBdr>
                            </w:div>
                            <w:div w:id="1679387256">
                              <w:marLeft w:val="0"/>
                              <w:marRight w:val="0"/>
                              <w:marTop w:val="0"/>
                              <w:marBottom w:val="0"/>
                              <w:divBdr>
                                <w:top w:val="none" w:sz="0" w:space="0" w:color="auto"/>
                                <w:left w:val="none" w:sz="0" w:space="0" w:color="auto"/>
                                <w:bottom w:val="none" w:sz="0" w:space="0" w:color="auto"/>
                                <w:right w:val="none" w:sz="0" w:space="0" w:color="auto"/>
                              </w:divBdr>
                            </w:div>
                            <w:div w:id="9227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1831</Words>
  <Characters>10442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Ruiqing</dc:creator>
  <cp:keywords/>
  <dc:description/>
  <cp:lastModifiedBy>Ni  Ruiqing</cp:lastModifiedBy>
  <cp:revision>7</cp:revision>
  <cp:lastPrinted>2021-06-29T11:30:00Z</cp:lastPrinted>
  <dcterms:created xsi:type="dcterms:W3CDTF">2021-08-17T11:46:00Z</dcterms:created>
  <dcterms:modified xsi:type="dcterms:W3CDTF">2021-08-17T13:23:00Z</dcterms:modified>
</cp:coreProperties>
</file>