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60" w:rsidRDefault="00AB1F60"/>
    <w:tbl>
      <w:tblPr>
        <w:tblpPr w:leftFromText="180" w:rightFromText="180" w:vertAnchor="text" w:horzAnchor="margin" w:tblpXSpec="center" w:tblpY="466"/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56"/>
        <w:gridCol w:w="625"/>
        <w:gridCol w:w="972"/>
        <w:gridCol w:w="954"/>
        <w:gridCol w:w="652"/>
        <w:gridCol w:w="924"/>
        <w:gridCol w:w="1173"/>
        <w:gridCol w:w="803"/>
        <w:gridCol w:w="936"/>
        <w:gridCol w:w="945"/>
        <w:gridCol w:w="439"/>
        <w:gridCol w:w="648"/>
        <w:gridCol w:w="717"/>
        <w:gridCol w:w="351"/>
        <w:gridCol w:w="837"/>
        <w:gridCol w:w="990"/>
        <w:gridCol w:w="1129"/>
      </w:tblGrid>
      <w:tr w:rsidR="00DC4F28" w:rsidRPr="00461FEF" w:rsidTr="00461CAA">
        <w:trPr>
          <w:trHeight w:val="255"/>
        </w:trPr>
        <w:tc>
          <w:tcPr>
            <w:tcW w:w="10728" w:type="dxa"/>
            <w:gridSpan w:val="14"/>
            <w:shd w:val="clear" w:color="auto" w:fill="auto"/>
            <w:noWrap/>
            <w:vAlign w:val="bottom"/>
          </w:tcPr>
          <w:p w:rsidR="00DC4F28" w:rsidRDefault="00B35E64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Clinico</w:t>
            </w:r>
            <w:r w:rsidR="00DC4F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pathological</w:t>
            </w:r>
            <w:proofErr w:type="spellEnd"/>
            <w:r w:rsidR="00DC4F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characteristics described for pooled miRNA sample </w:t>
            </w:r>
            <w:r w:rsidR="00055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cohort</w:t>
            </w:r>
            <w:r w:rsidR="00DC4F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:</w:t>
            </w:r>
          </w:p>
          <w:p w:rsidR="00DC4F28" w:rsidRDefault="00DC4F28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tcBorders>
              <w:bottom w:val="nil"/>
            </w:tcBorders>
          </w:tcPr>
          <w:p w:rsidR="00DC4F28" w:rsidRDefault="00DC4F28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56" w:type="dxa"/>
            <w:gridSpan w:val="3"/>
            <w:shd w:val="clear" w:color="auto" w:fill="E2EFD9" w:themeFill="accent6" w:themeFillTint="33"/>
          </w:tcPr>
          <w:p w:rsidR="00DC4F28" w:rsidRDefault="00DC4F28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miRNA</w:t>
            </w:r>
            <w:r w:rsidR="00C963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differential</w:t>
            </w:r>
            <w:r w:rsidR="00357DD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expression analysis for let-7 and mir-125 families:</w:t>
            </w:r>
          </w:p>
        </w:tc>
      </w:tr>
      <w:tr w:rsidR="008C6F3F" w:rsidRPr="00461FEF" w:rsidTr="004D34F0">
        <w:trPr>
          <w:trHeight w:val="255"/>
        </w:trPr>
        <w:tc>
          <w:tcPr>
            <w:tcW w:w="14035" w:type="dxa"/>
            <w:gridSpan w:val="18"/>
            <w:shd w:val="clear" w:color="auto" w:fill="auto"/>
            <w:noWrap/>
            <w:vAlign w:val="bottom"/>
          </w:tcPr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0555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MSI-L LCC pooled samples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</w:tc>
      </w:tr>
      <w:tr w:rsidR="000139FC" w:rsidRPr="00461FEF" w:rsidTr="00461CAA">
        <w:trPr>
          <w:trHeight w:val="255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Age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Sex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4874B3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Colon side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4874B3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Site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</w:t>
            </w:r>
            <w:r w:rsidR="004874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ubtype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Grade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TIL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B35E64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CIR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B35E64" w:rsidP="00B3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LIN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B35E64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VIN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B35E64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PIN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+ LN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TNM stage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MSI Status</w:t>
            </w:r>
          </w:p>
        </w:tc>
        <w:tc>
          <w:tcPr>
            <w:tcW w:w="351" w:type="dxa"/>
            <w:tcBorders>
              <w:bottom w:val="nil"/>
            </w:tcBorders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Let-7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Mir-125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Control Group</w:t>
            </w:r>
          </w:p>
        </w:tc>
      </w:tr>
      <w:tr w:rsidR="000139FC" w:rsidRPr="00461FEF" w:rsidTr="00461CAA">
        <w:trPr>
          <w:trHeight w:val="332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Sigmoid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IIIB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 w:val="restart"/>
            <w:tcBorders>
              <w:top w:val="nil"/>
            </w:tcBorders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 w:val="restart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239</w:t>
            </w:r>
          </w:p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115</w:t>
            </w:r>
          </w:p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7f:-187</w:t>
            </w:r>
          </w:p>
        </w:tc>
        <w:tc>
          <w:tcPr>
            <w:tcW w:w="990" w:type="dxa"/>
            <w:vMerge w:val="restart"/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125a:4399</w:t>
            </w:r>
          </w:p>
        </w:tc>
        <w:tc>
          <w:tcPr>
            <w:tcW w:w="1129" w:type="dxa"/>
            <w:vMerge w:val="restart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MSS(LCC)</w:t>
            </w:r>
          </w:p>
        </w:tc>
      </w:tr>
      <w:tr w:rsidR="000139FC" w:rsidRPr="00461FEF" w:rsidTr="00461CAA">
        <w:trPr>
          <w:trHeight w:val="260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Rectum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Extramural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IIIB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Merge/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139FC" w:rsidRPr="00461FEF" w:rsidTr="00461CAA">
        <w:trPr>
          <w:trHeight w:val="377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Rectum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IIIC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 w:val="restart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2332</w:t>
            </w:r>
          </w:p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852</w:t>
            </w:r>
          </w:p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7f:-1307</w:t>
            </w:r>
          </w:p>
        </w:tc>
        <w:tc>
          <w:tcPr>
            <w:tcW w:w="990" w:type="dxa"/>
            <w:vMerge w:val="restart"/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125b:-5626</w:t>
            </w:r>
          </w:p>
        </w:tc>
        <w:tc>
          <w:tcPr>
            <w:tcW w:w="1129" w:type="dxa"/>
            <w:vMerge w:val="restart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MSI-L(RCC)</w:t>
            </w:r>
          </w:p>
        </w:tc>
      </w:tr>
      <w:tr w:rsidR="000139FC" w:rsidRPr="00461FEF" w:rsidTr="00461CAA">
        <w:trPr>
          <w:trHeight w:val="143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Sigmoid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IIA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139FC" w:rsidRPr="00461FEF" w:rsidTr="00461CAA">
        <w:trPr>
          <w:trHeight w:val="350"/>
        </w:trPr>
        <w:tc>
          <w:tcPr>
            <w:tcW w:w="10728" w:type="dxa"/>
            <w:gridSpan w:val="14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vMerge/>
            <w:tcBorders>
              <w:left w:val="nil"/>
              <w:bottom w:val="nil"/>
            </w:tcBorders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537</w:t>
            </w:r>
          </w:p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7f:-1117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MSS(RCC)</w:t>
            </w:r>
          </w:p>
        </w:tc>
      </w:tr>
      <w:tr w:rsidR="000139FC" w:rsidRPr="00461FEF" w:rsidTr="004D34F0">
        <w:trPr>
          <w:trHeight w:val="70"/>
        </w:trPr>
        <w:tc>
          <w:tcPr>
            <w:tcW w:w="14035" w:type="dxa"/>
            <w:gridSpan w:val="18"/>
            <w:tcBorders>
              <w:top w:val="nil"/>
            </w:tcBorders>
            <w:shd w:val="clear" w:color="auto" w:fill="auto"/>
            <w:noWrap/>
            <w:vAlign w:val="bottom"/>
          </w:tcPr>
          <w:p w:rsidR="000139FC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5559A" w:rsidRPr="00461FEF" w:rsidTr="004D34F0">
        <w:trPr>
          <w:trHeight w:val="182"/>
        </w:trPr>
        <w:tc>
          <w:tcPr>
            <w:tcW w:w="14035" w:type="dxa"/>
            <w:gridSpan w:val="18"/>
            <w:shd w:val="clear" w:color="auto" w:fill="auto"/>
            <w:noWrap/>
            <w:vAlign w:val="bottom"/>
          </w:tcPr>
          <w:p w:rsidR="0005559A" w:rsidRPr="0005559A" w:rsidRDefault="0005559A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555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MSI-L RCC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pooled samples:</w:t>
            </w:r>
          </w:p>
        </w:tc>
      </w:tr>
      <w:tr w:rsidR="000139FC" w:rsidRPr="00461FEF" w:rsidTr="00461CAA">
        <w:trPr>
          <w:trHeight w:val="182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Hepatic flexure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IIIB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 w:val="restart"/>
            <w:tcBorders>
              <w:bottom w:val="nil"/>
            </w:tcBorders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7a:1090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125b:2631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MSS(RCC)</w:t>
            </w:r>
          </w:p>
        </w:tc>
      </w:tr>
      <w:tr w:rsidR="000139FC" w:rsidRPr="00461FEF" w:rsidTr="00461CAA">
        <w:trPr>
          <w:trHeight w:val="407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Ascending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IIA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/>
            <w:tcBorders>
              <w:top w:val="nil"/>
              <w:bottom w:val="nil"/>
            </w:tcBorders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tcBorders>
              <w:tr2bl w:val="single" w:sz="4" w:space="0" w:color="auto"/>
            </w:tcBorders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125a:838</w:t>
            </w:r>
          </w:p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125b:1030</w:t>
            </w:r>
          </w:p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MSS(LCC)</w:t>
            </w:r>
          </w:p>
        </w:tc>
      </w:tr>
      <w:tr w:rsidR="004D34F0" w:rsidRPr="00461FEF" w:rsidTr="00461CAA">
        <w:trPr>
          <w:trHeight w:val="255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Caecum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IIA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</w:t>
            </w:r>
          </w:p>
        </w:tc>
        <w:tc>
          <w:tcPr>
            <w:tcW w:w="351" w:type="dxa"/>
            <w:vMerge/>
            <w:tcBorders>
              <w:top w:val="nil"/>
              <w:bottom w:val="nil"/>
            </w:tcBorders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shd w:val="clear" w:color="auto" w:fill="E2EFD9" w:themeFill="accent6" w:themeFillTint="33"/>
          </w:tcPr>
          <w:p w:rsidR="004D34F0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7a:2332</w:t>
            </w:r>
          </w:p>
          <w:p w:rsidR="004D34F0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7e:852</w:t>
            </w:r>
          </w:p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7f:1307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125b:5626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:rsidR="004D34F0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MSI-L(LCC)</w:t>
            </w:r>
          </w:p>
        </w:tc>
      </w:tr>
      <w:tr w:rsidR="000139FC" w:rsidRPr="00461FEF" w:rsidTr="004D34F0">
        <w:trPr>
          <w:trHeight w:val="70"/>
        </w:trPr>
        <w:tc>
          <w:tcPr>
            <w:tcW w:w="14035" w:type="dxa"/>
            <w:gridSpan w:val="18"/>
            <w:tcBorders>
              <w:top w:val="nil"/>
            </w:tcBorders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C6F3F" w:rsidRPr="00461FEF" w:rsidTr="004D34F0">
        <w:trPr>
          <w:trHeight w:val="70"/>
        </w:trPr>
        <w:tc>
          <w:tcPr>
            <w:tcW w:w="14035" w:type="dxa"/>
            <w:gridSpan w:val="18"/>
            <w:shd w:val="clear" w:color="auto" w:fill="auto"/>
            <w:noWrap/>
            <w:vAlign w:val="bottom"/>
          </w:tcPr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MSS</w:t>
            </w:r>
            <w:r w:rsidRPr="000555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LCC pooled samples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</w:tc>
      </w:tr>
      <w:tr w:rsidR="000139FC" w:rsidRPr="00461FEF" w:rsidTr="00461CAA">
        <w:trPr>
          <w:trHeight w:val="362"/>
        </w:trPr>
        <w:tc>
          <w:tcPr>
            <w:tcW w:w="484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456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5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Rectum</w:t>
            </w:r>
          </w:p>
        </w:tc>
        <w:tc>
          <w:tcPr>
            <w:tcW w:w="954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 w:val="restart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 w:val="restart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7a:522</w:t>
            </w:r>
          </w:p>
        </w:tc>
        <w:tc>
          <w:tcPr>
            <w:tcW w:w="990" w:type="dxa"/>
            <w:vMerge w:val="restart"/>
            <w:shd w:val="clear" w:color="auto" w:fill="E2EFD9" w:themeFill="accent6" w:themeFillTint="33"/>
          </w:tcPr>
          <w:p w:rsidR="000139FC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125a: -439</w:t>
            </w:r>
          </w:p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Merge w:val="restart"/>
            <w:shd w:val="clear" w:color="auto" w:fill="E2EFD9" w:themeFill="accent6" w:themeFillTint="33"/>
          </w:tcPr>
          <w:p w:rsidR="000139FC" w:rsidRPr="00461FEF" w:rsidRDefault="001E30AD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MSS(R</w:t>
            </w:r>
            <w:r w:rsidR="000139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CC)</w:t>
            </w:r>
          </w:p>
        </w:tc>
      </w:tr>
      <w:tr w:rsidR="000139FC" w:rsidRPr="00461FEF" w:rsidTr="00461CAA">
        <w:trPr>
          <w:trHeight w:val="353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Descending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IIA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139FC" w:rsidRPr="00461FEF" w:rsidRDefault="000139FC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139FC" w:rsidRPr="00461FEF" w:rsidRDefault="000139FC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C6F3F" w:rsidRPr="00461FEF" w:rsidTr="00461CAA">
        <w:trPr>
          <w:trHeight w:val="255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Rectum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IIA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/>
            <w:tcBorders>
              <w:right w:val="single" w:sz="4" w:space="0" w:color="auto"/>
            </w:tcBorders>
          </w:tcPr>
          <w:p w:rsidR="008C6F3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7a:239</w:t>
            </w:r>
          </w:p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7e:115</w:t>
            </w:r>
          </w:p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7f:187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:rsidR="008C6F3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125a:-4399</w:t>
            </w:r>
          </w:p>
        </w:tc>
        <w:tc>
          <w:tcPr>
            <w:tcW w:w="1129" w:type="dxa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:rsidR="008C6F3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MSI-L(LCC)</w:t>
            </w:r>
          </w:p>
        </w:tc>
      </w:tr>
      <w:tr w:rsidR="008C6F3F" w:rsidRPr="00461FEF" w:rsidTr="00461CAA">
        <w:trPr>
          <w:trHeight w:val="255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Sigmoid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IIIB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/>
            <w:tcBorders>
              <w:bottom w:val="nil"/>
              <w:right w:val="single" w:sz="4" w:space="0" w:color="auto"/>
            </w:tcBorders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E2EFD9" w:themeFill="accent6" w:themeFillTint="33"/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838</w:t>
            </w:r>
          </w:p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b:-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1030</w:t>
            </w:r>
          </w:p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 (RCC)</w:t>
            </w:r>
          </w:p>
        </w:tc>
      </w:tr>
      <w:tr w:rsidR="008C6F3F" w:rsidRPr="00461FEF" w:rsidTr="004D34F0">
        <w:trPr>
          <w:trHeight w:val="80"/>
        </w:trPr>
        <w:tc>
          <w:tcPr>
            <w:tcW w:w="10728" w:type="dxa"/>
            <w:gridSpan w:val="14"/>
            <w:tcBorders>
              <w:right w:val="nil"/>
            </w:tcBorders>
            <w:shd w:val="clear" w:color="auto" w:fill="auto"/>
            <w:noWrap/>
            <w:vAlign w:val="bottom"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right w:val="nil"/>
            </w:tcBorders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56" w:type="dxa"/>
            <w:gridSpan w:val="3"/>
            <w:tcBorders>
              <w:left w:val="nil"/>
              <w:bottom w:val="nil"/>
            </w:tcBorders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C6F3F" w:rsidRPr="00461FEF" w:rsidTr="004D34F0">
        <w:trPr>
          <w:trHeight w:val="233"/>
        </w:trPr>
        <w:tc>
          <w:tcPr>
            <w:tcW w:w="14035" w:type="dxa"/>
            <w:gridSpan w:val="18"/>
            <w:shd w:val="clear" w:color="auto" w:fill="auto"/>
            <w:noWrap/>
            <w:vAlign w:val="bottom"/>
          </w:tcPr>
          <w:p w:rsidR="008C6F3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MSS R</w:t>
            </w:r>
            <w:r w:rsidRPr="000555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CC pooled samples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</w:tc>
      </w:tr>
      <w:tr w:rsidR="008C6F3F" w:rsidRPr="00461FEF" w:rsidTr="00461CAA">
        <w:trPr>
          <w:trHeight w:val="233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Caecum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IIA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C6F3F" w:rsidRPr="00461FEF" w:rsidRDefault="008C6F3F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 w:val="restart"/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shd w:val="clear" w:color="auto" w:fill="E2EFD9" w:themeFill="accent6" w:themeFillTint="33"/>
          </w:tcPr>
          <w:p w:rsidR="00DD4FD1" w:rsidRDefault="00DD4FD1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7e:537</w:t>
            </w:r>
          </w:p>
          <w:p w:rsidR="008C6F3F" w:rsidRPr="00461FEF" w:rsidRDefault="00DD4FD1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7f:1117</w:t>
            </w:r>
          </w:p>
        </w:tc>
        <w:tc>
          <w:tcPr>
            <w:tcW w:w="990" w:type="dxa"/>
            <w:tcBorders>
              <w:tr2bl w:val="single" w:sz="4" w:space="0" w:color="auto"/>
            </w:tcBorders>
            <w:shd w:val="clear" w:color="auto" w:fill="E2EFD9" w:themeFill="accent6" w:themeFillTint="33"/>
          </w:tcPr>
          <w:p w:rsidR="008C6F3F" w:rsidRPr="00461FEF" w:rsidRDefault="008C6F3F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shd w:val="clear" w:color="auto" w:fill="E2EFD9" w:themeFill="accent6" w:themeFillTint="33"/>
          </w:tcPr>
          <w:p w:rsidR="008C6F3F" w:rsidRPr="00461FEF" w:rsidRDefault="00DD4FD1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MSI-L(LCC)</w:t>
            </w:r>
          </w:p>
        </w:tc>
      </w:tr>
      <w:tr w:rsidR="004D34F0" w:rsidRPr="00461FEF" w:rsidTr="00461CAA">
        <w:trPr>
          <w:trHeight w:val="255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Caecum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shd w:val="clear" w:color="auto" w:fill="E2EFD9" w:themeFill="accent6" w:themeFillTint="33"/>
          </w:tcPr>
          <w:p w:rsidR="004D34F0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7a:-1090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125b:-2631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MSI-L(RCC)</w:t>
            </w:r>
          </w:p>
        </w:tc>
      </w:tr>
      <w:tr w:rsidR="004D34F0" w:rsidRPr="00461FEF" w:rsidTr="00461CAA">
        <w:trPr>
          <w:trHeight w:val="255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Caecum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34F0" w:rsidRPr="00461FEF" w:rsidRDefault="00B35E64" w:rsidP="00B3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SRC</w:t>
            </w:r>
            <w:r w:rsidR="004D34F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4D34F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Intramural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 w:val="restart"/>
            <w:shd w:val="clear" w:color="auto" w:fill="E2EFD9" w:themeFill="accent6" w:themeFillTint="33"/>
          </w:tcPr>
          <w:p w:rsidR="004D34F0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7a:-522</w:t>
            </w:r>
          </w:p>
        </w:tc>
        <w:tc>
          <w:tcPr>
            <w:tcW w:w="990" w:type="dxa"/>
            <w:vMerge w:val="restart"/>
            <w:shd w:val="clear" w:color="auto" w:fill="E2EFD9" w:themeFill="accent6" w:themeFillTint="33"/>
          </w:tcPr>
          <w:p w:rsidR="004D34F0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125a: 439</w:t>
            </w:r>
          </w:p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Merge w:val="restart"/>
            <w:shd w:val="clear" w:color="auto" w:fill="E2EFD9" w:themeFill="accent6" w:themeFillTint="33"/>
          </w:tcPr>
          <w:p w:rsidR="004D34F0" w:rsidRPr="00461FEF" w:rsidRDefault="004D34F0" w:rsidP="009B24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MSS(LCC)</w:t>
            </w:r>
          </w:p>
        </w:tc>
      </w:tr>
      <w:tr w:rsidR="004D34F0" w:rsidRPr="00461FEF" w:rsidTr="00461CAA">
        <w:trPr>
          <w:trHeight w:val="300"/>
        </w:trPr>
        <w:tc>
          <w:tcPr>
            <w:tcW w:w="48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Ascending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Inv</w:t>
            </w:r>
            <w:proofErr w:type="spellEnd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aden</w:t>
            </w:r>
            <w:proofErr w:type="spellEnd"/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LG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Mild-Mod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Absent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D34F0" w:rsidRPr="00461FEF" w:rsidRDefault="004D34F0" w:rsidP="004D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61F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MSS</w:t>
            </w:r>
          </w:p>
        </w:tc>
        <w:tc>
          <w:tcPr>
            <w:tcW w:w="351" w:type="dxa"/>
            <w:vMerge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shd w:val="clear" w:color="auto" w:fill="E2EFD9" w:themeFill="accent6" w:themeFillTint="33"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vMerge/>
            <w:shd w:val="clear" w:color="auto" w:fill="E2EFD9" w:themeFill="accent6" w:themeFillTint="33"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Merge/>
            <w:shd w:val="clear" w:color="auto" w:fill="E2EFD9" w:themeFill="accent6" w:themeFillTint="33"/>
          </w:tcPr>
          <w:p w:rsidR="004D34F0" w:rsidRPr="00461FEF" w:rsidRDefault="004D34F0" w:rsidP="004D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057BA" w:rsidRPr="00480042" w:rsidRDefault="009A4EE6" w:rsidP="00EA6478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480042">
        <w:rPr>
          <w:rFonts w:ascii="Times New Roman" w:hAnsi="Times New Roman" w:cs="Times New Roman"/>
          <w:b/>
        </w:rPr>
        <w:t>Table 1: CRC</w:t>
      </w:r>
      <w:r w:rsidR="006057BA" w:rsidRPr="00480042">
        <w:rPr>
          <w:rFonts w:ascii="Times New Roman" w:hAnsi="Times New Roman" w:cs="Times New Roman"/>
          <w:b/>
        </w:rPr>
        <w:t xml:space="preserve"> pool</w:t>
      </w:r>
      <w:r w:rsidRPr="00480042">
        <w:rPr>
          <w:rFonts w:ascii="Times New Roman" w:hAnsi="Times New Roman" w:cs="Times New Roman"/>
          <w:b/>
        </w:rPr>
        <w:t>ed sample list</w:t>
      </w:r>
      <w:r w:rsidR="006057BA" w:rsidRPr="00480042">
        <w:rPr>
          <w:rFonts w:ascii="Times New Roman" w:hAnsi="Times New Roman" w:cs="Times New Roman"/>
          <w:b/>
        </w:rPr>
        <w:t xml:space="preserve"> for </w:t>
      </w:r>
      <w:r w:rsidRPr="00480042">
        <w:rPr>
          <w:rFonts w:ascii="Times New Roman" w:hAnsi="Times New Roman" w:cs="Times New Roman"/>
          <w:b/>
        </w:rPr>
        <w:t>group</w:t>
      </w:r>
      <w:r w:rsidR="008C3E35">
        <w:rPr>
          <w:rFonts w:ascii="Times New Roman" w:hAnsi="Times New Roman" w:cs="Times New Roman"/>
          <w:b/>
        </w:rPr>
        <w:t>s</w:t>
      </w:r>
      <w:r w:rsidRPr="00480042">
        <w:rPr>
          <w:rFonts w:ascii="Times New Roman" w:hAnsi="Times New Roman" w:cs="Times New Roman"/>
          <w:b/>
        </w:rPr>
        <w:t xml:space="preserve">: </w:t>
      </w:r>
      <w:r w:rsidR="008C3E35">
        <w:rPr>
          <w:rFonts w:ascii="Times New Roman" w:hAnsi="Times New Roman" w:cs="Times New Roman"/>
          <w:b/>
        </w:rPr>
        <w:t>MSI-L LCC, MSI-L RCC, MSS LCC and MSS RCC</w:t>
      </w:r>
      <w:r w:rsidR="00DC4F28">
        <w:rPr>
          <w:rFonts w:ascii="Times New Roman" w:hAnsi="Times New Roman" w:cs="Times New Roman"/>
          <w:b/>
        </w:rPr>
        <w:t>.</w:t>
      </w:r>
    </w:p>
    <w:p w:rsidR="00B35E64" w:rsidRDefault="00B35E64" w:rsidP="00B35E6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lastRenderedPageBreak/>
        <w:t xml:space="preserve">Abbreviations: </w:t>
      </w:r>
      <w:r w:rsidRPr="00461FEF">
        <w:rPr>
          <w:rFonts w:ascii="Times New Roman" w:eastAsia="Times New Roman" w:hAnsi="Times New Roman" w:cs="Times New Roman"/>
          <w:sz w:val="16"/>
          <w:szCs w:val="16"/>
          <w:lang w:val="en-US"/>
        </w:rPr>
        <w:t>F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=female; L=left; R=right;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Inv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Aden= Invasive adenocarcinoma; SRC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aden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=Signet ring cell adenocarcinoma; HG=High grade; LG=Low grade; TIL=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Tumour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infiltrating lymphocytes; CIR=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Chrohns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like inflammatory response; LIN= Lymphatic Invasion; VIN=Venous invasion; PIN=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Perineural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invasion; + LN= Positive lymph nodes; TNM=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Tumour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node metastasis; MSI status= Microsatellite instability status. LCC=</w:t>
      </w:r>
      <w:r w:rsidRPr="00FF5A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Left-sided colon cancer; R</w:t>
      </w:r>
      <w:r w:rsidRPr="00FF5A2E">
        <w:rPr>
          <w:rFonts w:ascii="Times New Roman" w:hAnsi="Times New Roman" w:cs="Times New Roman"/>
          <w:sz w:val="16"/>
          <w:szCs w:val="16"/>
        </w:rPr>
        <w:t>CC</w:t>
      </w:r>
      <w:r>
        <w:rPr>
          <w:rFonts w:ascii="Times New Roman" w:hAnsi="Times New Roman" w:cs="Times New Roman"/>
          <w:sz w:val="16"/>
          <w:szCs w:val="16"/>
        </w:rPr>
        <w:t>= Right sided colon cancer</w:t>
      </w:r>
    </w:p>
    <w:p w:rsidR="004D34F0" w:rsidRDefault="004D34F0" w:rsidP="00FF5A2E">
      <w:pPr>
        <w:jc w:val="both"/>
        <w:rPr>
          <w:rFonts w:ascii="Times New Roman" w:hAnsi="Times New Roman" w:cs="Times New Roman"/>
        </w:rPr>
      </w:pPr>
    </w:p>
    <w:p w:rsidR="004D34F0" w:rsidRPr="00480042" w:rsidRDefault="004D34F0" w:rsidP="004D34F0">
      <w:pPr>
        <w:rPr>
          <w:rFonts w:ascii="Times New Roman" w:hAnsi="Times New Roman" w:cs="Times New Roman"/>
          <w:b/>
        </w:rPr>
      </w:pPr>
      <w:r w:rsidRPr="00480042">
        <w:rPr>
          <w:rFonts w:ascii="Times New Roman" w:hAnsi="Times New Roman" w:cs="Times New Roman"/>
          <w:b/>
        </w:rPr>
        <w:t xml:space="preserve">Table 1: CRC pooled sample list for </w:t>
      </w:r>
      <w:r>
        <w:rPr>
          <w:rFonts w:ascii="Times New Roman" w:hAnsi="Times New Roman" w:cs="Times New Roman"/>
          <w:b/>
        </w:rPr>
        <w:t>molecular</w:t>
      </w:r>
      <w:r w:rsidRPr="00480042">
        <w:rPr>
          <w:rFonts w:ascii="Times New Roman" w:hAnsi="Times New Roman" w:cs="Times New Roman"/>
          <w:b/>
        </w:rPr>
        <w:t xml:space="preserve"> subgroup</w:t>
      </w:r>
      <w:r>
        <w:rPr>
          <w:rFonts w:ascii="Times New Roman" w:hAnsi="Times New Roman" w:cs="Times New Roman"/>
          <w:b/>
        </w:rPr>
        <w:t>s</w:t>
      </w:r>
      <w:r w:rsidRPr="00480042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>MSI-L LCC, MSI-L RCC, MSS LCC and MSS RCC.</w:t>
      </w:r>
    </w:p>
    <w:p w:rsidR="00DD4FD1" w:rsidRDefault="00DC4F28" w:rsidP="00FF5A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Results were only reported when </w:t>
      </w:r>
      <w:r w:rsidRPr="00DC4F28">
        <w:rPr>
          <w:rFonts w:ascii="Times New Roman" w:hAnsi="Times New Roman" w:cs="Times New Roman"/>
        </w:rPr>
        <w:t>an “</w:t>
      </w:r>
      <w:proofErr w:type="spellStart"/>
      <w:proofErr w:type="gramStart"/>
      <w:r w:rsidRPr="00DC4F28">
        <w:rPr>
          <w:rFonts w:ascii="Times New Roman" w:hAnsi="Times New Roman" w:cs="Times New Roman"/>
        </w:rPr>
        <w:t>A”fold</w:t>
      </w:r>
      <w:proofErr w:type="spellEnd"/>
      <w:proofErr w:type="gramEnd"/>
      <w:r w:rsidRPr="00DC4F28">
        <w:rPr>
          <w:rFonts w:ascii="Times New Roman" w:hAnsi="Times New Roman" w:cs="Times New Roman"/>
        </w:rPr>
        <w:t xml:space="preserve"> change </w:t>
      </w:r>
      <w:r>
        <w:rPr>
          <w:rFonts w:ascii="Times New Roman" w:hAnsi="Times New Roman" w:cs="Times New Roman"/>
        </w:rPr>
        <w:t xml:space="preserve">and </w:t>
      </w:r>
      <w:r w:rsidRPr="00DC4F28">
        <w:rPr>
          <w:rFonts w:ascii="Times New Roman" w:hAnsi="Times New Roman" w:cs="Times New Roman"/>
        </w:rPr>
        <w:t>differential expression log value of 100</w:t>
      </w:r>
      <w:r>
        <w:rPr>
          <w:rFonts w:ascii="Times New Roman" w:hAnsi="Times New Roman" w:cs="Times New Roman"/>
        </w:rPr>
        <w:t xml:space="preserve"> was obtained.</w:t>
      </w:r>
      <w:r w:rsidR="00FF5A2E">
        <w:rPr>
          <w:rFonts w:ascii="Times New Roman" w:hAnsi="Times New Roman" w:cs="Times New Roman"/>
        </w:rPr>
        <w:t xml:space="preserve">  Values &gt;1</w:t>
      </w:r>
      <w:r w:rsidR="00CB17CF">
        <w:rPr>
          <w:rFonts w:ascii="Times New Roman" w:hAnsi="Times New Roman" w:cs="Times New Roman"/>
        </w:rPr>
        <w:t>=</w:t>
      </w:r>
      <w:r w:rsidR="00FF5A2E">
        <w:rPr>
          <w:rFonts w:ascii="Times New Roman" w:hAnsi="Times New Roman" w:cs="Times New Roman"/>
        </w:rPr>
        <w:t>upregulation</w:t>
      </w:r>
      <w:r w:rsidR="00473609">
        <w:rPr>
          <w:rFonts w:ascii="Times New Roman" w:hAnsi="Times New Roman" w:cs="Times New Roman"/>
        </w:rPr>
        <w:t>; &lt;1=</w:t>
      </w:r>
      <w:r w:rsidR="00FF5A2E">
        <w:rPr>
          <w:rFonts w:ascii="Times New Roman" w:hAnsi="Times New Roman" w:cs="Times New Roman"/>
        </w:rPr>
        <w:t>downregulation.</w:t>
      </w:r>
      <w:r>
        <w:rPr>
          <w:rFonts w:ascii="Times New Roman" w:hAnsi="Times New Roman" w:cs="Times New Roman"/>
        </w:rPr>
        <w:t xml:space="preserve"> Two main miRNA families were considerably </w:t>
      </w:r>
      <w:r w:rsidR="00CB17CF">
        <w:rPr>
          <w:rFonts w:ascii="Times New Roman" w:hAnsi="Times New Roman" w:cs="Times New Roman"/>
        </w:rPr>
        <w:t xml:space="preserve">dysregulated </w:t>
      </w:r>
      <w:r>
        <w:rPr>
          <w:rFonts w:ascii="Times New Roman" w:hAnsi="Times New Roman" w:cs="Times New Roman"/>
        </w:rPr>
        <w:t xml:space="preserve">in this cohort of pooled samples.  </w:t>
      </w:r>
      <w:r w:rsidR="006057BA" w:rsidRPr="009A4EE6">
        <w:rPr>
          <w:rFonts w:ascii="Times New Roman" w:hAnsi="Times New Roman" w:cs="Times New Roman"/>
        </w:rPr>
        <w:t>MiR-125a was upregulated for MSI-L</w:t>
      </w:r>
      <w:r w:rsidR="00FF5A2E">
        <w:rPr>
          <w:rFonts w:ascii="Times New Roman" w:hAnsi="Times New Roman" w:cs="Times New Roman"/>
        </w:rPr>
        <w:t xml:space="preserve"> LCC</w:t>
      </w:r>
      <w:r w:rsidR="001F35F6" w:rsidRPr="009A4EE6">
        <w:rPr>
          <w:rFonts w:ascii="Times New Roman" w:hAnsi="Times New Roman" w:cs="Times New Roman"/>
        </w:rPr>
        <w:t xml:space="preserve">, </w:t>
      </w:r>
      <w:r w:rsidR="006057BA" w:rsidRPr="009A4EE6">
        <w:rPr>
          <w:rFonts w:ascii="Times New Roman" w:hAnsi="Times New Roman" w:cs="Times New Roman"/>
        </w:rPr>
        <w:t>MS</w:t>
      </w:r>
      <w:r w:rsidR="001F35F6" w:rsidRPr="009A4EE6">
        <w:rPr>
          <w:rFonts w:ascii="Times New Roman" w:hAnsi="Times New Roman" w:cs="Times New Roman"/>
        </w:rPr>
        <w:t>I-L</w:t>
      </w:r>
      <w:r w:rsidR="006057BA" w:rsidRPr="009A4EE6">
        <w:rPr>
          <w:rFonts w:ascii="Times New Roman" w:hAnsi="Times New Roman" w:cs="Times New Roman"/>
        </w:rPr>
        <w:t xml:space="preserve"> </w:t>
      </w:r>
      <w:r w:rsidR="00FF5A2E">
        <w:rPr>
          <w:rFonts w:ascii="Times New Roman" w:hAnsi="Times New Roman" w:cs="Times New Roman"/>
        </w:rPr>
        <w:t xml:space="preserve">RCC </w:t>
      </w:r>
      <w:r w:rsidR="001F35F6" w:rsidRPr="009A4EE6">
        <w:rPr>
          <w:rFonts w:ascii="Times New Roman" w:hAnsi="Times New Roman" w:cs="Times New Roman"/>
        </w:rPr>
        <w:t>and MSS RCC</w:t>
      </w:r>
      <w:r w:rsidR="001A0C42" w:rsidRPr="009A4EE6">
        <w:rPr>
          <w:rFonts w:ascii="Times New Roman" w:hAnsi="Times New Roman" w:cs="Times New Roman"/>
        </w:rPr>
        <w:t xml:space="preserve"> when compared to MSS LCC </w:t>
      </w:r>
      <w:r w:rsidR="00A82696" w:rsidRPr="009A4EE6">
        <w:rPr>
          <w:rFonts w:ascii="Times New Roman" w:hAnsi="Times New Roman" w:cs="Times New Roman"/>
        </w:rPr>
        <w:t>by approximately</w:t>
      </w:r>
      <w:r w:rsidR="0096717C" w:rsidRPr="009A4EE6">
        <w:rPr>
          <w:rFonts w:ascii="Times New Roman" w:hAnsi="Times New Roman" w:cs="Times New Roman"/>
        </w:rPr>
        <w:t xml:space="preserve"> </w:t>
      </w:r>
      <w:r w:rsidR="006D224C" w:rsidRPr="009A4EE6">
        <w:rPr>
          <w:rFonts w:ascii="Times New Roman" w:hAnsi="Times New Roman" w:cs="Times New Roman"/>
        </w:rPr>
        <w:t xml:space="preserve">4.3K, 0.8K and </w:t>
      </w:r>
      <w:r w:rsidR="006057BA" w:rsidRPr="009A4EE6">
        <w:rPr>
          <w:rFonts w:ascii="Times New Roman" w:hAnsi="Times New Roman" w:cs="Times New Roman"/>
        </w:rPr>
        <w:t>0.</w:t>
      </w:r>
      <w:r w:rsidR="00E01942" w:rsidRPr="009A4EE6">
        <w:rPr>
          <w:rFonts w:ascii="Times New Roman" w:hAnsi="Times New Roman" w:cs="Times New Roman"/>
        </w:rPr>
        <w:t>4</w:t>
      </w:r>
      <w:r w:rsidR="006057BA" w:rsidRPr="009A4EE6">
        <w:rPr>
          <w:rFonts w:ascii="Times New Roman" w:hAnsi="Times New Roman" w:cs="Times New Roman"/>
        </w:rPr>
        <w:t>K</w:t>
      </w:r>
      <w:r w:rsidR="001A0C42" w:rsidRPr="009A4EE6">
        <w:rPr>
          <w:rFonts w:ascii="Times New Roman" w:hAnsi="Times New Roman" w:cs="Times New Roman"/>
        </w:rPr>
        <w:t xml:space="preserve"> log fold respectively.</w:t>
      </w:r>
      <w:r w:rsidR="0096717C" w:rsidRPr="009A4EE6">
        <w:rPr>
          <w:rFonts w:ascii="Times New Roman" w:hAnsi="Times New Roman" w:cs="Times New Roman"/>
        </w:rPr>
        <w:t xml:space="preserve"> Let-7a however was downregulated for MS</w:t>
      </w:r>
      <w:r w:rsidR="001F35F6" w:rsidRPr="009A4EE6">
        <w:rPr>
          <w:rFonts w:ascii="Times New Roman" w:hAnsi="Times New Roman" w:cs="Times New Roman"/>
        </w:rPr>
        <w:t>I-L LCC</w:t>
      </w:r>
      <w:r w:rsidR="0096717C" w:rsidRPr="009A4EE6">
        <w:rPr>
          <w:rFonts w:ascii="Times New Roman" w:hAnsi="Times New Roman" w:cs="Times New Roman"/>
        </w:rPr>
        <w:t xml:space="preserve"> and MSS RCC when compared to MSS LCC by- 0.2K and -0.5K respectively</w:t>
      </w:r>
      <w:r w:rsidR="00480042">
        <w:rPr>
          <w:rFonts w:ascii="Times New Roman" w:hAnsi="Times New Roman" w:cs="Times New Roman"/>
        </w:rPr>
        <w:t xml:space="preserve">. </w:t>
      </w:r>
      <w:r w:rsidR="00FF7425" w:rsidRPr="009A4EE6">
        <w:rPr>
          <w:rFonts w:ascii="Times New Roman" w:hAnsi="Times New Roman" w:cs="Times New Roman"/>
        </w:rPr>
        <w:t>MSI-L RCC showed upregulation of approximately 1.0K for let-7a when compared to MSS RCC. Let-7a was also considerably down-regulated</w:t>
      </w:r>
      <w:r w:rsidR="008C3E35">
        <w:rPr>
          <w:rFonts w:ascii="Times New Roman" w:hAnsi="Times New Roman" w:cs="Times New Roman"/>
        </w:rPr>
        <w:t xml:space="preserve"> (-2.3K)</w:t>
      </w:r>
      <w:r w:rsidR="00FF7425" w:rsidRPr="009A4EE6">
        <w:rPr>
          <w:rFonts w:ascii="Times New Roman" w:hAnsi="Times New Roman" w:cs="Times New Roman"/>
        </w:rPr>
        <w:t xml:space="preserve"> when </w:t>
      </w:r>
      <w:r w:rsidR="008C3E35">
        <w:rPr>
          <w:rFonts w:ascii="Times New Roman" w:hAnsi="Times New Roman" w:cs="Times New Roman"/>
        </w:rPr>
        <w:t>MSI-L LCC was compared to</w:t>
      </w:r>
      <w:r w:rsidR="00FF7425" w:rsidRPr="009A4EE6">
        <w:rPr>
          <w:rFonts w:ascii="Times New Roman" w:hAnsi="Times New Roman" w:cs="Times New Roman"/>
        </w:rPr>
        <w:t xml:space="preserve"> control group MSI-</w:t>
      </w:r>
      <w:r w:rsidR="008C3E35">
        <w:rPr>
          <w:rFonts w:ascii="Times New Roman" w:hAnsi="Times New Roman" w:cs="Times New Roman"/>
        </w:rPr>
        <w:t>L RCC</w:t>
      </w:r>
      <w:r w:rsidR="0000667D" w:rsidRPr="009A4EE6">
        <w:rPr>
          <w:rFonts w:ascii="Times New Roman" w:hAnsi="Times New Roman" w:cs="Times New Roman"/>
        </w:rPr>
        <w:t xml:space="preserve">. Isoforms let-7e and let-7f were also downregulated when </w:t>
      </w:r>
      <w:r w:rsidR="009A4EE6">
        <w:rPr>
          <w:rFonts w:ascii="Times New Roman" w:hAnsi="Times New Roman" w:cs="Times New Roman"/>
        </w:rPr>
        <w:t xml:space="preserve">MSI-L LCC was </w:t>
      </w:r>
      <w:r w:rsidR="0000667D" w:rsidRPr="009A4EE6">
        <w:rPr>
          <w:rFonts w:ascii="Times New Roman" w:hAnsi="Times New Roman" w:cs="Times New Roman"/>
        </w:rPr>
        <w:t>compared to the 3</w:t>
      </w:r>
      <w:r w:rsidR="008C3E35">
        <w:rPr>
          <w:rFonts w:ascii="Times New Roman" w:hAnsi="Times New Roman" w:cs="Times New Roman"/>
        </w:rPr>
        <w:t>counterpart</w:t>
      </w:r>
      <w:r w:rsidR="0000667D" w:rsidRPr="009A4EE6">
        <w:rPr>
          <w:rFonts w:ascii="Times New Roman" w:hAnsi="Times New Roman" w:cs="Times New Roman"/>
        </w:rPr>
        <w:t xml:space="preserve"> subgroups</w:t>
      </w:r>
      <w:r w:rsidR="009A4EE6">
        <w:rPr>
          <w:rFonts w:ascii="Times New Roman" w:hAnsi="Times New Roman" w:cs="Times New Roman"/>
        </w:rPr>
        <w:t xml:space="preserve">, </w:t>
      </w:r>
      <w:r w:rsidR="00CB17CF">
        <w:rPr>
          <w:rFonts w:ascii="Times New Roman" w:hAnsi="Times New Roman" w:cs="Times New Roman"/>
        </w:rPr>
        <w:t>with</w:t>
      </w:r>
      <w:r w:rsidR="009A4EE6">
        <w:rPr>
          <w:rFonts w:ascii="Times New Roman" w:hAnsi="Times New Roman" w:cs="Times New Roman"/>
        </w:rPr>
        <w:t xml:space="preserve"> considerable </w:t>
      </w:r>
      <w:r w:rsidR="006F5B28" w:rsidRPr="009A4EE6">
        <w:rPr>
          <w:rFonts w:ascii="Times New Roman" w:hAnsi="Times New Roman" w:cs="Times New Roman"/>
        </w:rPr>
        <w:t>down regulation</w:t>
      </w:r>
      <w:r w:rsidR="009A4EE6">
        <w:rPr>
          <w:rFonts w:ascii="Times New Roman" w:hAnsi="Times New Roman" w:cs="Times New Roman"/>
        </w:rPr>
        <w:t xml:space="preserve"> when compared to </w:t>
      </w:r>
      <w:r w:rsidR="006F5B28" w:rsidRPr="009A4EE6">
        <w:rPr>
          <w:rFonts w:ascii="Times New Roman" w:hAnsi="Times New Roman" w:cs="Times New Roman"/>
        </w:rPr>
        <w:t>RCC subgroups</w:t>
      </w:r>
      <w:r w:rsidR="005C213F">
        <w:rPr>
          <w:rFonts w:ascii="Times New Roman" w:hAnsi="Times New Roman" w:cs="Times New Roman"/>
        </w:rPr>
        <w:t>.</w:t>
      </w:r>
      <w:r w:rsidR="006F5B28" w:rsidRPr="009A4EE6">
        <w:rPr>
          <w:rFonts w:ascii="Times New Roman" w:hAnsi="Times New Roman" w:cs="Times New Roman"/>
        </w:rPr>
        <w:t xml:space="preserve"> </w:t>
      </w:r>
      <w:r w:rsidR="0096717C" w:rsidRPr="009A4EE6">
        <w:rPr>
          <w:rFonts w:ascii="Times New Roman" w:hAnsi="Times New Roman" w:cs="Times New Roman"/>
        </w:rPr>
        <w:t xml:space="preserve">MiR-125b was </w:t>
      </w:r>
      <w:r w:rsidR="00A82696" w:rsidRPr="009A4EE6">
        <w:rPr>
          <w:rFonts w:ascii="Times New Roman" w:hAnsi="Times New Roman" w:cs="Times New Roman"/>
        </w:rPr>
        <w:t>downregulated in</w:t>
      </w:r>
      <w:r w:rsidR="009A4EE6">
        <w:rPr>
          <w:rFonts w:ascii="Times New Roman" w:hAnsi="Times New Roman" w:cs="Times New Roman"/>
        </w:rPr>
        <w:t xml:space="preserve"> </w:t>
      </w:r>
      <w:r w:rsidR="00A82696" w:rsidRPr="009A4EE6">
        <w:rPr>
          <w:rFonts w:ascii="Times New Roman" w:hAnsi="Times New Roman" w:cs="Times New Roman"/>
        </w:rPr>
        <w:t xml:space="preserve">MSI-L </w:t>
      </w:r>
      <w:r w:rsidR="000E7833" w:rsidRPr="009A4EE6">
        <w:rPr>
          <w:rFonts w:ascii="Times New Roman" w:hAnsi="Times New Roman" w:cs="Times New Roman"/>
        </w:rPr>
        <w:t>LCC</w:t>
      </w:r>
      <w:r w:rsidR="0052366D" w:rsidRPr="009A4EE6">
        <w:rPr>
          <w:rFonts w:ascii="Times New Roman" w:hAnsi="Times New Roman" w:cs="Times New Roman"/>
        </w:rPr>
        <w:t xml:space="preserve">, </w:t>
      </w:r>
      <w:r w:rsidR="00A82696" w:rsidRPr="009A4EE6">
        <w:rPr>
          <w:rFonts w:ascii="Times New Roman" w:hAnsi="Times New Roman" w:cs="Times New Roman"/>
        </w:rPr>
        <w:t xml:space="preserve">MSS </w:t>
      </w:r>
      <w:r w:rsidR="000E7833" w:rsidRPr="009A4EE6">
        <w:rPr>
          <w:rFonts w:ascii="Times New Roman" w:hAnsi="Times New Roman" w:cs="Times New Roman"/>
        </w:rPr>
        <w:t xml:space="preserve">RCC, and MSS </w:t>
      </w:r>
      <w:r w:rsidR="0052366D" w:rsidRPr="009A4EE6">
        <w:rPr>
          <w:rFonts w:ascii="Times New Roman" w:hAnsi="Times New Roman" w:cs="Times New Roman"/>
        </w:rPr>
        <w:t xml:space="preserve">LCC </w:t>
      </w:r>
      <w:r w:rsidR="00A82696" w:rsidRPr="009A4EE6">
        <w:rPr>
          <w:rFonts w:ascii="Times New Roman" w:hAnsi="Times New Roman" w:cs="Times New Roman"/>
        </w:rPr>
        <w:t xml:space="preserve">when compared to MSI-L </w:t>
      </w:r>
      <w:r w:rsidR="000E7833" w:rsidRPr="009A4EE6">
        <w:rPr>
          <w:rFonts w:ascii="Times New Roman" w:hAnsi="Times New Roman" w:cs="Times New Roman"/>
        </w:rPr>
        <w:t>RCC</w:t>
      </w:r>
      <w:r w:rsidR="00A82696" w:rsidRPr="009A4EE6">
        <w:rPr>
          <w:rFonts w:ascii="Times New Roman" w:hAnsi="Times New Roman" w:cs="Times New Roman"/>
        </w:rPr>
        <w:t xml:space="preserve"> by approximately -5.6</w:t>
      </w:r>
      <w:r w:rsidR="009D6836" w:rsidRPr="009A4EE6">
        <w:rPr>
          <w:rFonts w:ascii="Times New Roman" w:hAnsi="Times New Roman" w:cs="Times New Roman"/>
        </w:rPr>
        <w:t>K, -</w:t>
      </w:r>
      <w:r w:rsidR="00A82696" w:rsidRPr="009A4EE6">
        <w:rPr>
          <w:rFonts w:ascii="Times New Roman" w:hAnsi="Times New Roman" w:cs="Times New Roman"/>
        </w:rPr>
        <w:t>2.6K</w:t>
      </w:r>
      <w:r w:rsidR="0052366D" w:rsidRPr="009A4EE6">
        <w:rPr>
          <w:rFonts w:ascii="Times New Roman" w:hAnsi="Times New Roman" w:cs="Times New Roman"/>
        </w:rPr>
        <w:t>, and -1.0K</w:t>
      </w:r>
      <w:r w:rsidR="00A82696" w:rsidRPr="009A4EE6">
        <w:rPr>
          <w:rFonts w:ascii="Times New Roman" w:hAnsi="Times New Roman" w:cs="Times New Roman"/>
        </w:rPr>
        <w:t xml:space="preserve"> respectively</w:t>
      </w:r>
      <w:r w:rsidR="0052366D" w:rsidRPr="009A4EE6">
        <w:rPr>
          <w:rFonts w:ascii="Times New Roman" w:hAnsi="Times New Roman" w:cs="Times New Roman"/>
        </w:rPr>
        <w:t>.</w:t>
      </w:r>
      <w:r w:rsidR="009A4EE6">
        <w:rPr>
          <w:rFonts w:ascii="Times New Roman" w:hAnsi="Times New Roman" w:cs="Times New Roman"/>
        </w:rPr>
        <w:t xml:space="preserve"> </w:t>
      </w:r>
      <w:r w:rsidR="009A4EE6" w:rsidRPr="009A4EE6">
        <w:rPr>
          <w:rFonts w:ascii="Times New Roman" w:hAnsi="Times New Roman" w:cs="Times New Roman"/>
        </w:rPr>
        <w:t xml:space="preserve">Overall this data </w:t>
      </w:r>
      <w:r w:rsidR="000E7833" w:rsidRPr="009A4EE6">
        <w:rPr>
          <w:rFonts w:ascii="Times New Roman" w:hAnsi="Times New Roman" w:cs="Times New Roman"/>
        </w:rPr>
        <w:t xml:space="preserve">demonstrates the loss of </w:t>
      </w:r>
      <w:r w:rsidR="00C96305" w:rsidRPr="009A4EE6">
        <w:rPr>
          <w:rFonts w:ascii="Times New Roman" w:hAnsi="Times New Roman" w:cs="Times New Roman"/>
        </w:rPr>
        <w:t>tumour</w:t>
      </w:r>
      <w:r w:rsidR="00B35E64">
        <w:rPr>
          <w:rFonts w:ascii="Times New Roman" w:hAnsi="Times New Roman" w:cs="Times New Roman"/>
        </w:rPr>
        <w:t xml:space="preserve"> suppressor function</w:t>
      </w:r>
      <w:r w:rsidR="000E7833" w:rsidRPr="009A4EE6">
        <w:rPr>
          <w:rFonts w:ascii="Times New Roman" w:hAnsi="Times New Roman" w:cs="Times New Roman"/>
        </w:rPr>
        <w:t xml:space="preserve"> of let-7a and mir-</w:t>
      </w:r>
      <w:r w:rsidR="009A4EE6" w:rsidRPr="009A4EE6">
        <w:rPr>
          <w:rFonts w:ascii="Times New Roman" w:hAnsi="Times New Roman" w:cs="Times New Roman"/>
        </w:rPr>
        <w:t>125b</w:t>
      </w:r>
      <w:r w:rsidR="009D6836">
        <w:rPr>
          <w:rFonts w:ascii="Times New Roman" w:hAnsi="Times New Roman" w:cs="Times New Roman"/>
        </w:rPr>
        <w:t xml:space="preserve"> by downregulation</w:t>
      </w:r>
      <w:r w:rsidR="009A4EE6" w:rsidRPr="009A4EE6">
        <w:rPr>
          <w:rFonts w:ascii="Times New Roman" w:hAnsi="Times New Roman" w:cs="Times New Roman"/>
        </w:rPr>
        <w:t>,</w:t>
      </w:r>
      <w:r w:rsidR="000E7833" w:rsidRPr="009A4EE6">
        <w:rPr>
          <w:rFonts w:ascii="Times New Roman" w:hAnsi="Times New Roman" w:cs="Times New Roman"/>
        </w:rPr>
        <w:t xml:space="preserve"> as well as </w:t>
      </w:r>
      <w:r w:rsidR="005C213F">
        <w:rPr>
          <w:rFonts w:ascii="Times New Roman" w:hAnsi="Times New Roman" w:cs="Times New Roman"/>
        </w:rPr>
        <w:t xml:space="preserve">a possible </w:t>
      </w:r>
      <w:r w:rsidR="00CB17CF">
        <w:rPr>
          <w:rFonts w:ascii="Times New Roman" w:hAnsi="Times New Roman" w:cs="Times New Roman"/>
        </w:rPr>
        <w:t>oncogenic role of the</w:t>
      </w:r>
      <w:r w:rsidR="009D6836">
        <w:rPr>
          <w:rFonts w:ascii="Times New Roman" w:hAnsi="Times New Roman" w:cs="Times New Roman"/>
        </w:rPr>
        <w:t xml:space="preserve"> upregulated</w:t>
      </w:r>
      <w:r w:rsidR="000E7833" w:rsidRPr="009A4EE6">
        <w:rPr>
          <w:rFonts w:ascii="Times New Roman" w:hAnsi="Times New Roman" w:cs="Times New Roman"/>
        </w:rPr>
        <w:t xml:space="preserve"> mir-125a in the dominantly more advanced TNM stage</w:t>
      </w:r>
      <w:r>
        <w:rPr>
          <w:rFonts w:ascii="Times New Roman" w:hAnsi="Times New Roman" w:cs="Times New Roman"/>
        </w:rPr>
        <w:t>d</w:t>
      </w:r>
      <w:r w:rsidR="008C3E35">
        <w:rPr>
          <w:rFonts w:ascii="Times New Roman" w:hAnsi="Times New Roman" w:cs="Times New Roman"/>
        </w:rPr>
        <w:t xml:space="preserve"> subgroups (MSI-L LCC and MSS RCC).</w:t>
      </w:r>
      <w:r w:rsidR="000E7833" w:rsidRPr="009A4E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461FEF" w:rsidRDefault="00461FEF" w:rsidP="009B2444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461FEF" w:rsidSect="00461F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78"/>
    <w:rsid w:val="0000667D"/>
    <w:rsid w:val="000139FC"/>
    <w:rsid w:val="00041024"/>
    <w:rsid w:val="0005559A"/>
    <w:rsid w:val="0008543A"/>
    <w:rsid w:val="000D59B9"/>
    <w:rsid w:val="000E078E"/>
    <w:rsid w:val="000E7833"/>
    <w:rsid w:val="000F085F"/>
    <w:rsid w:val="000F7A0D"/>
    <w:rsid w:val="00165486"/>
    <w:rsid w:val="001A0C42"/>
    <w:rsid w:val="001E30AD"/>
    <w:rsid w:val="001F35F6"/>
    <w:rsid w:val="003007BB"/>
    <w:rsid w:val="00357DDE"/>
    <w:rsid w:val="003632DA"/>
    <w:rsid w:val="00385E56"/>
    <w:rsid w:val="00437BD2"/>
    <w:rsid w:val="00461CAA"/>
    <w:rsid w:val="00461FEF"/>
    <w:rsid w:val="00473609"/>
    <w:rsid w:val="00480042"/>
    <w:rsid w:val="004874B3"/>
    <w:rsid w:val="004A739A"/>
    <w:rsid w:val="004D34F0"/>
    <w:rsid w:val="004E64E5"/>
    <w:rsid w:val="0052366D"/>
    <w:rsid w:val="005C213F"/>
    <w:rsid w:val="005F21DA"/>
    <w:rsid w:val="006057BA"/>
    <w:rsid w:val="006B3106"/>
    <w:rsid w:val="006D224C"/>
    <w:rsid w:val="006F5B28"/>
    <w:rsid w:val="00702669"/>
    <w:rsid w:val="00725E2E"/>
    <w:rsid w:val="00815D37"/>
    <w:rsid w:val="008243C8"/>
    <w:rsid w:val="00837D0E"/>
    <w:rsid w:val="00885DB6"/>
    <w:rsid w:val="008C3E35"/>
    <w:rsid w:val="008C6F3F"/>
    <w:rsid w:val="008F5760"/>
    <w:rsid w:val="008F7BD0"/>
    <w:rsid w:val="0096717C"/>
    <w:rsid w:val="009A4EE6"/>
    <w:rsid w:val="009B2444"/>
    <w:rsid w:val="009B59D7"/>
    <w:rsid w:val="009C62D8"/>
    <w:rsid w:val="009D6836"/>
    <w:rsid w:val="00A655A6"/>
    <w:rsid w:val="00A82696"/>
    <w:rsid w:val="00AB1F60"/>
    <w:rsid w:val="00AD068A"/>
    <w:rsid w:val="00B153E2"/>
    <w:rsid w:val="00B35E64"/>
    <w:rsid w:val="00B419CE"/>
    <w:rsid w:val="00BB04D3"/>
    <w:rsid w:val="00C87F60"/>
    <w:rsid w:val="00C96305"/>
    <w:rsid w:val="00C970D6"/>
    <w:rsid w:val="00CB17CF"/>
    <w:rsid w:val="00CB7043"/>
    <w:rsid w:val="00CC1D78"/>
    <w:rsid w:val="00D06841"/>
    <w:rsid w:val="00D06EC1"/>
    <w:rsid w:val="00D13601"/>
    <w:rsid w:val="00D340F8"/>
    <w:rsid w:val="00D3425C"/>
    <w:rsid w:val="00D628B3"/>
    <w:rsid w:val="00DC4F28"/>
    <w:rsid w:val="00DD4FD1"/>
    <w:rsid w:val="00E01942"/>
    <w:rsid w:val="00E0407A"/>
    <w:rsid w:val="00E07797"/>
    <w:rsid w:val="00E578F0"/>
    <w:rsid w:val="00E61A0B"/>
    <w:rsid w:val="00E62831"/>
    <w:rsid w:val="00E8797C"/>
    <w:rsid w:val="00E91F16"/>
    <w:rsid w:val="00EA6478"/>
    <w:rsid w:val="00EB3B41"/>
    <w:rsid w:val="00ED5A4F"/>
    <w:rsid w:val="00F82970"/>
    <w:rsid w:val="00FF5A2E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DBC2D"/>
  <w15:chartTrackingRefBased/>
  <w15:docId w15:val="{7841291A-C58E-42DA-AC8D-DA8CC38F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478"/>
    <w:rPr>
      <w:lang w:val="en-ZA"/>
    </w:rPr>
  </w:style>
  <w:style w:type="paragraph" w:styleId="Heading1">
    <w:name w:val="heading 1"/>
    <w:basedOn w:val="Normal"/>
    <w:link w:val="Heading1Char"/>
    <w:uiPriority w:val="9"/>
    <w:qFormat/>
    <w:rsid w:val="00FF5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A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5A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E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B1F60"/>
    <w:pPr>
      <w:spacing w:after="0" w:line="240" w:lineRule="auto"/>
    </w:pPr>
    <w:rPr>
      <w:rFonts w:ascii=".SF UI Text" w:hAnsi=".SF UI Text" w:cs="Times New Roman"/>
      <w:color w:val="454545"/>
      <w:sz w:val="26"/>
      <w:szCs w:val="26"/>
      <w:lang w:eastAsia="en-ZA"/>
    </w:rPr>
  </w:style>
  <w:style w:type="character" w:customStyle="1" w:styleId="s1">
    <w:name w:val="s1"/>
    <w:basedOn w:val="DefaultParagraphFont"/>
    <w:rsid w:val="00AB1F60"/>
    <w:rPr>
      <w:rFonts w:ascii=".SFUIText" w:hAnsi=".SFUIText" w:hint="default"/>
      <w:b w:val="0"/>
      <w:bCs w:val="0"/>
      <w:i w:val="0"/>
      <w:iCs w:val="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3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Mccabe</dc:creator>
  <cp:keywords/>
  <dc:description/>
  <cp:lastModifiedBy>Michelle Mccabe</cp:lastModifiedBy>
  <cp:revision>3</cp:revision>
  <dcterms:created xsi:type="dcterms:W3CDTF">2020-10-13T11:17:00Z</dcterms:created>
  <dcterms:modified xsi:type="dcterms:W3CDTF">2020-10-13T11:17:00Z</dcterms:modified>
</cp:coreProperties>
</file>