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CAF2A" w14:textId="77777777" w:rsidR="000A2FF8" w:rsidRPr="00C346D6" w:rsidRDefault="000A2FF8" w:rsidP="000A2FF8">
      <w:pPr>
        <w:rPr>
          <w:b/>
          <w:bCs/>
          <w:lang w:val="en-GB"/>
        </w:rPr>
      </w:pPr>
      <w:r w:rsidRPr="00C346D6">
        <w:rPr>
          <w:b/>
          <w:bCs/>
          <w:lang w:val="en-GB"/>
        </w:rPr>
        <w:t xml:space="preserve">Supplementary Material </w:t>
      </w:r>
    </w:p>
    <w:p w14:paraId="19D89FD3" w14:textId="77777777" w:rsidR="000A2FF8" w:rsidRPr="00C346D6" w:rsidRDefault="000A2FF8" w:rsidP="000A2FF8">
      <w:pPr>
        <w:rPr>
          <w:b/>
          <w:bCs/>
          <w:lang w:val="en-GB"/>
        </w:rPr>
      </w:pPr>
      <w:r w:rsidRPr="00C346D6">
        <w:rPr>
          <w:b/>
          <w:bCs/>
          <w:lang w:val="en-GB"/>
        </w:rPr>
        <w:t>Extended Table 1</w:t>
      </w:r>
    </w:p>
    <w:p w14:paraId="267812A8" w14:textId="77777777" w:rsidR="000A2FF8" w:rsidRPr="00C346D6" w:rsidRDefault="000A2FF8" w:rsidP="000A2FF8">
      <w:pPr>
        <w:rPr>
          <w:b/>
          <w:bCs/>
          <w:lang w:val="en-GB"/>
        </w:rPr>
      </w:pPr>
    </w:p>
    <w:p w14:paraId="677088ED" w14:textId="77777777" w:rsidR="000A2FF8" w:rsidRPr="00C346D6" w:rsidRDefault="000A2FF8" w:rsidP="000A2FF8">
      <w:pPr>
        <w:rPr>
          <w:b/>
          <w:bCs/>
          <w:lang w:val="en-GB"/>
        </w:rPr>
      </w:pPr>
      <w:r w:rsidRPr="00C346D6">
        <w:rPr>
          <w:b/>
          <w:bCs/>
          <w:lang w:val="en-GB"/>
        </w:rPr>
        <w:t>Supplementary Table S1. Progression-Free and Overall Survival by Variant Carrier Status</w:t>
      </w:r>
    </w:p>
    <w:p w14:paraId="6341DA64" w14:textId="77777777" w:rsidR="000A2FF8" w:rsidRPr="00C346D6" w:rsidRDefault="000A2FF8" w:rsidP="000A2FF8">
      <w:pPr>
        <w:rPr>
          <w:i/>
          <w:iCs/>
          <w:lang w:val="en-GB"/>
        </w:rPr>
      </w:pPr>
      <w:r w:rsidRPr="00C346D6">
        <w:rPr>
          <w:i/>
          <w:iCs/>
          <w:lang w:val="en-GB"/>
        </w:rPr>
        <w:t>Median progression-free survival (PFS) and overall survival (OS) stratified by the presence or absence of key germline variants. For each variant, patient groups (carrier vs. non-carrier), median survival times, and p-values from Kaplan–Meier analysis and log-rank tests are shown. This table supports the interpretation of Figure 2 and underpins the risk-stratification model.</w:t>
      </w:r>
    </w:p>
    <w:p w14:paraId="7064168D" w14:textId="77777777" w:rsidR="000A2FF8" w:rsidRPr="00C346D6" w:rsidRDefault="000A2FF8" w:rsidP="000A2FF8">
      <w:pPr>
        <w:rPr>
          <w:b/>
          <w:bCs/>
          <w:lang w:val="en-GB"/>
        </w:rPr>
      </w:pPr>
    </w:p>
    <w:tbl>
      <w:tblPr>
        <w:tblW w:w="148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7"/>
        <w:gridCol w:w="1020"/>
        <w:gridCol w:w="1020"/>
        <w:gridCol w:w="1040"/>
        <w:gridCol w:w="1020"/>
        <w:gridCol w:w="1020"/>
        <w:gridCol w:w="1160"/>
        <w:gridCol w:w="560"/>
        <w:gridCol w:w="1060"/>
        <w:gridCol w:w="920"/>
        <w:gridCol w:w="1367"/>
        <w:gridCol w:w="1154"/>
        <w:gridCol w:w="1914"/>
        <w:gridCol w:w="1463"/>
      </w:tblGrid>
      <w:tr w:rsidR="000A2FF8" w:rsidRPr="00C346D6" w14:paraId="65C234F3" w14:textId="77777777" w:rsidTr="00542FA4">
        <w:trPr>
          <w:trHeight w:val="10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21276" w14:textId="77777777" w:rsidR="000A2FF8" w:rsidRPr="00C346D6" w:rsidRDefault="000A2FF8" w:rsidP="00542FA4">
            <w:pPr>
              <w:rPr>
                <w:lang w:val="en-GB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124B20A5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PFS</w:t>
            </w:r>
          </w:p>
        </w:tc>
        <w:tc>
          <w:tcPr>
            <w:tcW w:w="27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6730235E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OS</w:t>
            </w:r>
          </w:p>
        </w:tc>
        <w:tc>
          <w:tcPr>
            <w:tcW w:w="21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3CC9CDA7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Univariante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346DA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1E21A" w14:textId="77777777" w:rsidR="000A2FF8" w:rsidRPr="00C346D6" w:rsidRDefault="000A2FF8" w:rsidP="00542FA4">
            <w:pPr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BCF2C" w14:textId="77777777" w:rsidR="000A2FF8" w:rsidRPr="00C346D6" w:rsidRDefault="000A2FF8" w:rsidP="00542FA4">
            <w:pPr>
              <w:rPr>
                <w:lang w:val="en-GB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788A6" w14:textId="77777777" w:rsidR="000A2FF8" w:rsidRPr="00C346D6" w:rsidRDefault="000A2FF8" w:rsidP="00542FA4">
            <w:pPr>
              <w:rPr>
                <w:lang w:val="en-GB"/>
              </w:rPr>
            </w:pPr>
          </w:p>
        </w:tc>
      </w:tr>
      <w:tr w:rsidR="000A2FF8" w:rsidRPr="00C346D6" w14:paraId="02C1DDBF" w14:textId="77777777" w:rsidTr="00542FA4">
        <w:trPr>
          <w:trHeight w:val="138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B0B3B2"/>
            <w:vAlign w:val="center"/>
            <w:hideMark/>
          </w:tcPr>
          <w:p w14:paraId="667636A7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Variant (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chr:position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/ref/alt)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601B7F7B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 xml:space="preserve">Median 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Non Carriers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19F67138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Median  Carriers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1E623B86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P</w:t>
            </w:r>
            <w:r>
              <w:rPr>
                <w:b/>
                <w:bCs/>
                <w:color w:val="000000"/>
                <w:lang w:val="en-GB"/>
              </w:rPr>
              <w:t>-</w:t>
            </w:r>
            <w:r w:rsidRPr="00C346D6">
              <w:rPr>
                <w:b/>
                <w:bCs/>
                <w:color w:val="000000"/>
                <w:lang w:val="en-GB"/>
              </w:rPr>
              <w:t>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399256C7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 xml:space="preserve">Median 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Non Carriers</w:t>
            </w:r>
            <w:proofErr w:type="gramEnd"/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3E17D4A1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Median  Carriers</w:t>
            </w:r>
            <w:proofErr w:type="gramEnd"/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3344F124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P</w:t>
            </w:r>
            <w:r>
              <w:rPr>
                <w:b/>
                <w:bCs/>
                <w:color w:val="000000"/>
                <w:lang w:val="en-GB"/>
              </w:rPr>
              <w:t>-</w:t>
            </w:r>
            <w:r w:rsidRPr="00C346D6">
              <w:rPr>
                <w:b/>
                <w:bCs/>
                <w:color w:val="000000"/>
                <w:lang w:val="en-GB"/>
              </w:rPr>
              <w:t>val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76E3C4F2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1B077413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07FCAFA2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P</w:t>
            </w:r>
            <w:r>
              <w:rPr>
                <w:b/>
                <w:bCs/>
                <w:color w:val="000000"/>
                <w:lang w:val="en-GB"/>
              </w:rPr>
              <w:t>-</w:t>
            </w:r>
            <w:r w:rsidRPr="00C346D6">
              <w:rPr>
                <w:b/>
                <w:bCs/>
                <w:color w:val="000000"/>
                <w:lang w:val="en-GB"/>
              </w:rPr>
              <w:t>val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03EA8C35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Gene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58118320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 / Cytoband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32E05378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Type / Function</w:t>
            </w:r>
          </w:p>
        </w:tc>
        <w:tc>
          <w:tcPr>
            <w:tcW w:w="14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0B3B2"/>
            <w:vAlign w:val="center"/>
            <w:hideMark/>
          </w:tcPr>
          <w:p w14:paraId="62EEEB33" w14:textId="77777777" w:rsidR="000A2FF8" w:rsidRPr="00C346D6" w:rsidRDefault="000A2FF8" w:rsidP="00542FA4">
            <w:pPr>
              <w:jc w:val="center"/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Variant Type</w:t>
            </w:r>
          </w:p>
        </w:tc>
      </w:tr>
      <w:tr w:rsidR="000A2FF8" w:rsidRPr="00C346D6" w14:paraId="4B258B7A" w14:textId="77777777" w:rsidTr="00542FA4">
        <w:trPr>
          <w:trHeight w:val="17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6264902C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chr11:5390165:C&gt;A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FBD32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DFA67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018795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BB37F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5FF57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57FF0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0.96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DF05C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EEA95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(-0.3 2.68)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E46CD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2F567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OR51M1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1499C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11p15.4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B2D05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Protein-coding, olfactory receptor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DB039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Non-synonymous</w:t>
            </w:r>
          </w:p>
        </w:tc>
      </w:tr>
      <w:tr w:rsidR="000A2FF8" w:rsidRPr="00C346D6" w14:paraId="26513369" w14:textId="77777777" w:rsidTr="00542FA4">
        <w:trPr>
          <w:trHeight w:val="13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7A649611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11:8766678:A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&gt;C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DE06B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B4234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B90B7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F9BD6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E4FFB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324E9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FDEB85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41200B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(-2.51 -0,15)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76E77D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9B87AB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DENND2B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B08A8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1q24.1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BE5978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Protein-coding: endosomal trafficking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7B2BE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Intronic</w:t>
            </w:r>
          </w:p>
        </w:tc>
      </w:tr>
      <w:tr w:rsidR="000A2FF8" w:rsidRPr="00C346D6" w14:paraId="753E529E" w14:textId="77777777" w:rsidTr="00542FA4">
        <w:trPr>
          <w:trHeight w:val="17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142E16D8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lastRenderedPageBreak/>
              <w:t>chr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19:49309146:G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&gt;T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2F0BD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E56FB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FAFBE5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0.0048**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9E602D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DC6BF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4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27103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0.0057**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A4EE6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5A037C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(0,55 2.76)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449CB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0.004**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3DDFB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SLC6A16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BB6BC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19q13.1-q13.4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21BEE0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Protein-coding: neurotransmitter transporter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A4899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Intronic</w:t>
            </w:r>
          </w:p>
        </w:tc>
      </w:tr>
      <w:tr w:rsidR="000A2FF8" w:rsidRPr="00C346D6" w14:paraId="57E43128" w14:textId="77777777" w:rsidTr="00542FA4">
        <w:trPr>
          <w:trHeight w:val="13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72F47A85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19:49960436:–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:T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0D3B9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B3489A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F4F96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1022B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10482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ABF3A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0.00021**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B01DF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79AE8B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(0.94 3.72)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29FE5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0.002**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0EFC0A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SIGLEC11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E7DA75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19q13.4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B497A5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Sialic acid-binding Ig-like lectin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2A3FF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Intronic</w:t>
            </w:r>
          </w:p>
        </w:tc>
      </w:tr>
      <w:tr w:rsidR="000A2FF8" w:rsidRPr="00C346D6" w14:paraId="76F163FE" w14:textId="77777777" w:rsidTr="00542FA4">
        <w:trPr>
          <w:trHeight w:val="10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683EC13B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22:49624397:G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&gt;A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87F31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84859A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06482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0AC68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6EF20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47A6D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0.043*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D9AFEC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3.74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3ED4C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(-0.23 3.29)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75297D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C5626D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C22orf34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5DA40D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22q13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6B3FE5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Protein-coding (open reading frame)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7EFE5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Intronic</w:t>
            </w:r>
          </w:p>
        </w:tc>
      </w:tr>
      <w:tr w:rsidR="000A2FF8" w:rsidRPr="00C346D6" w14:paraId="124AF0A0" w14:textId="77777777" w:rsidTr="00542FA4">
        <w:trPr>
          <w:trHeight w:val="10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2595ED2E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chr3:125232977:C&gt;T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B8B26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A04E0A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DEB9D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8B34C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74BCCB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7B6CF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0.84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0F586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2.14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BF551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(-0,542.19)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31106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4E20B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ZNF148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4A17A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3q21.3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79145D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Zinc finger protein/ transcription factor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0F195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Non-synonymous</w:t>
            </w:r>
          </w:p>
        </w:tc>
      </w:tr>
      <w:tr w:rsidR="000A2FF8" w:rsidRPr="00C346D6" w14:paraId="3CB7A80A" w14:textId="77777777" w:rsidTr="00542FA4">
        <w:trPr>
          <w:trHeight w:val="13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5FFDE671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5:178964901:A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&gt;C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7E5F5C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1D0BE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5DD78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2274F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EE0B9C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403E6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0.17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A5FFDC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554E9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(0.25 3.12)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B6105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9DA6B5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ZNF454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11441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19p13.2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6D49F9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Zinc finger protein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BB8A5C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Non-synonymous</w:t>
            </w:r>
          </w:p>
        </w:tc>
      </w:tr>
      <w:tr w:rsidR="000A2FF8" w:rsidRPr="00C346D6" w14:paraId="3C829554" w14:textId="77777777" w:rsidTr="00542FA4">
        <w:trPr>
          <w:trHeight w:val="7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6CB65F72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5:60460204:A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&gt;G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78941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D73EE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95155D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0.0051**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61446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8A4FC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22704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0.0001**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39895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6.13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55AD2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(0.72 3.05)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DFE0D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0.002**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C1A31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PDE4E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9ACDC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5q11.2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D40629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Phosphodiesterase cAMP-specific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FD0A5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Intronic</w:t>
            </w:r>
          </w:p>
        </w:tc>
      </w:tr>
      <w:tr w:rsidR="000A2FF8" w:rsidRPr="00C346D6" w14:paraId="30985E0D" w14:textId="77777777" w:rsidTr="00542FA4">
        <w:trPr>
          <w:trHeight w:val="10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78A79CAA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lastRenderedPageBreak/>
              <w:t>chr11:118643907:C&gt;T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322E3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2351E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0958D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0.036*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A3099A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B4215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6F58D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0.011*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AF712A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95424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(-3.06-0,82)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1C9ED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0.001**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05AFE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PHLDB1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3969E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11q13.1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9FFBD0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 xml:space="preserve">cell </w:t>
            </w:r>
            <w:proofErr w:type="spellStart"/>
            <w:r w:rsidRPr="00C346D6">
              <w:rPr>
                <w:color w:val="000000"/>
                <w:lang w:val="en-GB"/>
              </w:rPr>
              <w:t>signaling</w:t>
            </w:r>
            <w:proofErr w:type="spellEnd"/>
            <w:r w:rsidRPr="00C346D6">
              <w:rPr>
                <w:color w:val="000000"/>
                <w:lang w:val="en-GB"/>
              </w:rPr>
              <w:t xml:space="preserve"> and cytoskeleton regulation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8C25F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Non-synonymous</w:t>
            </w:r>
          </w:p>
        </w:tc>
      </w:tr>
      <w:tr w:rsidR="000A2FF8" w:rsidRPr="00C346D6" w14:paraId="7C8DFCCD" w14:textId="77777777" w:rsidTr="00542FA4">
        <w:trPr>
          <w:trHeight w:val="10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605CE7D8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chr5:141671669:C&gt;T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37427A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FE299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8DAB6B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F5F87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4AE4B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34623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0.0001**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A8EB37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5473E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(-2,69 -0,46)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EF0D0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0.007**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D2C00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ARAP3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1D65CC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5q31.3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D6FEC0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 xml:space="preserve">Regulates actin cytoskeleton </w:t>
            </w:r>
            <w:proofErr w:type="spellStart"/>
            <w:r w:rsidRPr="00C346D6">
              <w:rPr>
                <w:color w:val="000000"/>
                <w:lang w:val="en-GB"/>
              </w:rPr>
              <w:t>remodeling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F7FC1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Non-synonymous</w:t>
            </w:r>
          </w:p>
        </w:tc>
      </w:tr>
      <w:tr w:rsidR="000A2FF8" w:rsidRPr="00C346D6" w14:paraId="01C53975" w14:textId="77777777" w:rsidTr="00542FA4">
        <w:trPr>
          <w:trHeight w:val="7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6E284280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10:48451594:T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&gt;C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8C1646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3F32F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9284F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0.049*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03FF2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5F511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B6600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0.05*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8EDEBC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03A53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(0.28 2.36)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E7184A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0.01**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9B7D6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ARHGAP22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271DA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10q24.1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A88653" w14:textId="77777777" w:rsidR="000A2FF8" w:rsidRPr="00C346D6" w:rsidRDefault="000A2FF8" w:rsidP="00542FA4">
            <w:pPr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 xml:space="preserve">Modulates cell movement via Rho GTPase </w:t>
            </w:r>
            <w:proofErr w:type="spellStart"/>
            <w:r w:rsidRPr="00C346D6">
              <w:rPr>
                <w:color w:val="000000"/>
                <w:lang w:val="en-GB"/>
              </w:rPr>
              <w:t>signaling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35FA05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Intronic</w:t>
            </w:r>
          </w:p>
        </w:tc>
      </w:tr>
      <w:tr w:rsidR="000A2FF8" w:rsidRPr="00C346D6" w14:paraId="71B8C9A8" w14:textId="77777777" w:rsidTr="00542FA4">
        <w:trPr>
          <w:trHeight w:val="7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0639F45B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</w:t>
            </w:r>
            <w:proofErr w:type="gramStart"/>
            <w:r w:rsidRPr="00C346D6">
              <w:rPr>
                <w:b/>
                <w:bCs/>
                <w:color w:val="000000"/>
                <w:lang w:val="en-GB"/>
              </w:rPr>
              <w:t>7:6822249:G</w:t>
            </w:r>
            <w:proofErr w:type="gramEnd"/>
            <w:r w:rsidRPr="00C346D6">
              <w:rPr>
                <w:b/>
                <w:bCs/>
                <w:color w:val="000000"/>
                <w:lang w:val="en-GB"/>
              </w:rPr>
              <w:t>&gt;C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5FF90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E1C507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506BF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0.0016**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4BCFE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74C370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25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7A81B2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0.00031**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CE539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6AB8F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(-3.22 -0.87)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463957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0.001**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128A35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CCZ1B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4CF7A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7q21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C5D12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Involved in vesicle trafficking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F5BF4D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Intronic</w:t>
            </w:r>
          </w:p>
        </w:tc>
      </w:tr>
      <w:tr w:rsidR="000A2FF8" w:rsidRPr="00C346D6" w14:paraId="703F9A48" w14:textId="77777777" w:rsidTr="00542FA4">
        <w:trPr>
          <w:trHeight w:val="104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4D4D4"/>
            <w:vAlign w:val="center"/>
            <w:hideMark/>
          </w:tcPr>
          <w:p w14:paraId="591D2652" w14:textId="77777777" w:rsidR="000A2FF8" w:rsidRPr="00C346D6" w:rsidRDefault="000A2FF8" w:rsidP="00542FA4">
            <w:pPr>
              <w:rPr>
                <w:b/>
                <w:bCs/>
                <w:color w:val="000000"/>
                <w:lang w:val="en-GB"/>
              </w:rPr>
            </w:pPr>
            <w:r w:rsidRPr="00C346D6">
              <w:rPr>
                <w:b/>
                <w:bCs/>
                <w:color w:val="000000"/>
                <w:lang w:val="en-GB"/>
              </w:rPr>
              <w:t>chr19:15794719:C&gt;A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53EE0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DF855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0C4689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0.0075**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FAB204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8BF86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C6578D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0.028*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19698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7.03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F3424E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(0.71 3.5)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437C61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0.005**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079177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OR10H5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648893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19p13.2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D86378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 xml:space="preserve">Olfactory receptor 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6CB3EF" w14:textId="77777777" w:rsidR="000A2FF8" w:rsidRPr="00C346D6" w:rsidRDefault="000A2FF8" w:rsidP="00542FA4">
            <w:pPr>
              <w:jc w:val="center"/>
              <w:rPr>
                <w:color w:val="000000"/>
                <w:lang w:val="en-GB"/>
              </w:rPr>
            </w:pPr>
            <w:r w:rsidRPr="00C346D6">
              <w:rPr>
                <w:color w:val="000000"/>
                <w:lang w:val="en-GB"/>
              </w:rPr>
              <w:t>Non-synonymous</w:t>
            </w:r>
          </w:p>
        </w:tc>
      </w:tr>
    </w:tbl>
    <w:p w14:paraId="530EC0C7" w14:textId="77777777" w:rsidR="000A2FF8" w:rsidRPr="00C346D6" w:rsidRDefault="000A2FF8" w:rsidP="000A2FF8">
      <w:pPr>
        <w:jc w:val="both"/>
        <w:rPr>
          <w:lang w:val="en-GB"/>
        </w:rPr>
      </w:pPr>
    </w:p>
    <w:p w14:paraId="78067F76" w14:textId="77777777" w:rsidR="000A2FF8" w:rsidRPr="00B52F31" w:rsidRDefault="000A2FF8" w:rsidP="000A2FF8">
      <w:pPr>
        <w:rPr>
          <w:b/>
          <w:bCs/>
          <w:lang w:val="es-ES_tradnl"/>
        </w:rPr>
      </w:pPr>
    </w:p>
    <w:p w14:paraId="2C54C4A9" w14:textId="77777777" w:rsidR="000A2FF8" w:rsidRPr="00C346D6" w:rsidRDefault="000A2FF8" w:rsidP="000A2FF8">
      <w:pPr>
        <w:rPr>
          <w:b/>
          <w:bCs/>
          <w:lang w:val="en-GB"/>
        </w:rPr>
      </w:pPr>
    </w:p>
    <w:p w14:paraId="0B8C63B4" w14:textId="77777777" w:rsidR="000A2FF8" w:rsidRDefault="000A2FF8"/>
    <w:sectPr w:rsidR="000A2FF8" w:rsidSect="000A2FF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FF8"/>
    <w:rsid w:val="000A2FF8"/>
    <w:rsid w:val="001E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5FD45F"/>
  <w15:chartTrackingRefBased/>
  <w15:docId w15:val="{E8ADA21E-62C1-C641-A939-D1F076FA3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FF8"/>
    <w:pPr>
      <w:spacing w:after="0" w:line="240" w:lineRule="auto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A2F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2F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2F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2F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2F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2F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2F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2F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2F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2F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2F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2F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2F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2F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2F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2F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2F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2F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2F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F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2F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2F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2F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2F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2F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2F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2F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2F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2F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326</Words>
  <Characters>2089</Characters>
  <Application>Microsoft Office Word</Application>
  <DocSecurity>0</DocSecurity>
  <Lines>61</Lines>
  <Paragraphs>31</Paragraphs>
  <ScaleCrop>false</ScaleCrop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Javier Oliver Martos</dc:creator>
  <cp:keywords/>
  <dc:description/>
  <cp:lastModifiedBy>Francisco Javier Oliver Martos</cp:lastModifiedBy>
  <cp:revision>1</cp:revision>
  <dcterms:created xsi:type="dcterms:W3CDTF">2025-12-15T13:27:00Z</dcterms:created>
  <dcterms:modified xsi:type="dcterms:W3CDTF">2025-12-15T13:28:00Z</dcterms:modified>
</cp:coreProperties>
</file>