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83283" w14:textId="77777777" w:rsidR="000D0A08" w:rsidRPr="002402A2" w:rsidRDefault="000D0A08" w:rsidP="000D0A08">
      <w:pPr>
        <w:jc w:val="both"/>
        <w:rPr>
          <w:rFonts w:cs="Calibri"/>
          <w:b/>
          <w:bCs/>
          <w:sz w:val="24"/>
          <w:szCs w:val="24"/>
          <w:lang w:val="en-GB"/>
        </w:rPr>
      </w:pPr>
      <w:r w:rsidRPr="002402A2">
        <w:rPr>
          <w:rFonts w:cs="Calibri"/>
          <w:b/>
          <w:sz w:val="24"/>
          <w:szCs w:val="24"/>
          <w:lang w:val="en-GB"/>
        </w:rPr>
        <w:t>Appendix 1:</w:t>
      </w:r>
      <w:r w:rsidRPr="002402A2">
        <w:rPr>
          <w:rFonts w:cs="Calibri"/>
          <w:sz w:val="24"/>
          <w:szCs w:val="24"/>
          <w:lang w:val="en-GB"/>
        </w:rPr>
        <w:t xml:space="preserve">  Summary of results </w:t>
      </w: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3753"/>
        <w:gridCol w:w="2468"/>
        <w:gridCol w:w="273"/>
        <w:gridCol w:w="2681"/>
      </w:tblGrid>
      <w:tr w:rsidR="000D0A08" w:rsidRPr="002402A2" w14:paraId="231D5BB8" w14:textId="77777777" w:rsidTr="007E2DCD">
        <w:trPr>
          <w:trHeight w:val="242"/>
        </w:trPr>
        <w:tc>
          <w:tcPr>
            <w:tcW w:w="9175" w:type="dxa"/>
            <w:gridSpan w:val="4"/>
            <w:vAlign w:val="center"/>
          </w:tcPr>
          <w:p w14:paraId="1D56B9A9" w14:textId="77777777" w:rsidR="000D0A08" w:rsidRPr="002402A2" w:rsidRDefault="000D0A08" w:rsidP="007E2DCD">
            <w:pPr>
              <w:pStyle w:val="P68B1DB1-Normal7"/>
              <w:rPr>
                <w:rFonts w:cs="Calibri"/>
                <w:b/>
                <w:bCs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Phase 1: Initial consideration for the host environment</w:t>
            </w:r>
          </w:p>
        </w:tc>
      </w:tr>
      <w:tr w:rsidR="000D0A08" w:rsidRPr="002402A2" w14:paraId="62AE7494" w14:textId="77777777" w:rsidTr="007E2DCD">
        <w:trPr>
          <w:trHeight w:val="242"/>
        </w:trPr>
        <w:tc>
          <w:tcPr>
            <w:tcW w:w="3584" w:type="dxa"/>
            <w:vAlign w:val="center"/>
          </w:tcPr>
          <w:p w14:paraId="385454B9" w14:textId="77777777" w:rsidR="000D0A08" w:rsidRPr="002402A2" w:rsidRDefault="000D0A08" w:rsidP="007E2DCD">
            <w:pPr>
              <w:pStyle w:val="P68B1DB1-Normal6"/>
              <w:jc w:val="center"/>
              <w:rPr>
                <w:rFonts w:cs="Calibri"/>
                <w:bCs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Sub-dimensions</w:t>
            </w:r>
          </w:p>
        </w:tc>
        <w:tc>
          <w:tcPr>
            <w:tcW w:w="2538" w:type="dxa"/>
            <w:vAlign w:val="center"/>
          </w:tcPr>
          <w:p w14:paraId="1642FD80" w14:textId="77777777" w:rsidR="000D0A08" w:rsidRPr="002402A2" w:rsidRDefault="000D0A08" w:rsidP="007E2DCD">
            <w:pPr>
              <w:pStyle w:val="P68B1DB1-Normal6"/>
              <w:jc w:val="center"/>
              <w:rPr>
                <w:rFonts w:cs="Calibri"/>
                <w:bCs/>
                <w:sz w:val="24"/>
                <w:szCs w:val="24"/>
                <w:lang w:val="en-GB"/>
              </w:rPr>
            </w:pPr>
            <w:proofErr w:type="spellStart"/>
            <w:r w:rsidRPr="002402A2">
              <w:rPr>
                <w:rFonts w:cs="Calibri"/>
                <w:sz w:val="24"/>
                <w:szCs w:val="24"/>
                <w:lang w:val="en-GB"/>
              </w:rPr>
              <w:t>C</w:t>
            </w:r>
            <w:r>
              <w:rPr>
                <w:rFonts w:cs="Calibri"/>
                <w:sz w:val="24"/>
                <w:szCs w:val="24"/>
                <w:lang w:val="en-GB"/>
              </w:rPr>
              <w:t>SC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om</w:t>
            </w:r>
            <w:proofErr w:type="spellEnd"/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 1</w:t>
            </w:r>
          </w:p>
        </w:tc>
        <w:tc>
          <w:tcPr>
            <w:tcW w:w="3053" w:type="dxa"/>
            <w:gridSpan w:val="2"/>
            <w:vAlign w:val="center"/>
          </w:tcPr>
          <w:p w14:paraId="2303C522" w14:textId="77777777" w:rsidR="000D0A08" w:rsidRPr="002402A2" w:rsidRDefault="000D0A08" w:rsidP="007E2DCD">
            <w:pPr>
              <w:pStyle w:val="P68B1DB1-Normal6"/>
              <w:jc w:val="center"/>
              <w:rPr>
                <w:rFonts w:cs="Calibri"/>
                <w:bCs/>
                <w:sz w:val="24"/>
                <w:szCs w:val="24"/>
                <w:lang w:val="en-GB"/>
              </w:rPr>
            </w:pPr>
            <w:proofErr w:type="spellStart"/>
            <w:r w:rsidRPr="002402A2">
              <w:rPr>
                <w:rFonts w:cs="Calibri"/>
                <w:sz w:val="24"/>
                <w:szCs w:val="24"/>
                <w:lang w:val="en-GB"/>
              </w:rPr>
              <w:t>C</w:t>
            </w:r>
            <w:r>
              <w:rPr>
                <w:rFonts w:cs="Calibri"/>
                <w:sz w:val="24"/>
                <w:szCs w:val="24"/>
                <w:lang w:val="en-GB"/>
              </w:rPr>
              <w:t>SC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om</w:t>
            </w:r>
            <w:proofErr w:type="spellEnd"/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 2</w:t>
            </w:r>
          </w:p>
        </w:tc>
      </w:tr>
      <w:tr w:rsidR="000D0A08" w:rsidRPr="002402A2" w14:paraId="0455FC06" w14:textId="77777777" w:rsidTr="007E2DCD">
        <w:trPr>
          <w:trHeight w:val="390"/>
        </w:trPr>
        <w:tc>
          <w:tcPr>
            <w:tcW w:w="3584" w:type="dxa"/>
            <w:vAlign w:val="center"/>
          </w:tcPr>
          <w:p w14:paraId="59BB39B1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Conduct a needs and resources assessment</w:t>
            </w:r>
          </w:p>
        </w:tc>
        <w:tc>
          <w:tcPr>
            <w:tcW w:w="5591" w:type="dxa"/>
            <w:gridSpan w:val="3"/>
            <w:vAlign w:val="center"/>
          </w:tcPr>
          <w:p w14:paraId="7EA112AA" w14:textId="77777777" w:rsidR="000D0A08" w:rsidRPr="002402A2" w:rsidRDefault="000D0A08" w:rsidP="007E2DCD">
            <w:pPr>
              <w:pStyle w:val="P68B1DB1-Normal7"/>
              <w:rPr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Top down dominated by the health district</w:t>
            </w:r>
          </w:p>
        </w:tc>
      </w:tr>
      <w:tr w:rsidR="000D0A08" w:rsidRPr="002402A2" w14:paraId="7B62B3CD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71B213D2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Carry out an adequacy assessment</w:t>
            </w:r>
          </w:p>
        </w:tc>
        <w:tc>
          <w:tcPr>
            <w:tcW w:w="5591" w:type="dxa"/>
            <w:gridSpan w:val="3"/>
            <w:vAlign w:val="center"/>
          </w:tcPr>
          <w:p w14:paraId="57AF4E7B" w14:textId="77777777" w:rsidR="000D0A08" w:rsidRPr="002402A2" w:rsidRDefault="000D0A08" w:rsidP="007E2DCD">
            <w:pPr>
              <w:pStyle w:val="P68B1DB1-Normal7"/>
              <w:rPr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No assessment</w:t>
            </w:r>
          </w:p>
        </w:tc>
      </w:tr>
      <w:tr w:rsidR="000D0A08" w:rsidRPr="002402A2" w14:paraId="6413BD8B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1498A7A0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Carry out a readiness assessment</w:t>
            </w:r>
          </w:p>
        </w:tc>
        <w:tc>
          <w:tcPr>
            <w:tcW w:w="5591" w:type="dxa"/>
            <w:gridSpan w:val="3"/>
            <w:vAlign w:val="center"/>
          </w:tcPr>
          <w:p w14:paraId="3F636B2F" w14:textId="77777777" w:rsidR="000D0A08" w:rsidRPr="002402A2" w:rsidRDefault="000D0A08" w:rsidP="007E2DCD">
            <w:pPr>
              <w:pStyle w:val="P68B1DB1-Normal7"/>
              <w:rPr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No assessment</w:t>
            </w:r>
          </w:p>
        </w:tc>
      </w:tr>
      <w:tr w:rsidR="000D0A08" w:rsidRPr="002402A2" w14:paraId="15263DF0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645B64AC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Possibility for adaptation</w:t>
            </w:r>
          </w:p>
        </w:tc>
        <w:tc>
          <w:tcPr>
            <w:tcW w:w="5591" w:type="dxa"/>
            <w:gridSpan w:val="3"/>
            <w:vAlign w:val="center"/>
          </w:tcPr>
          <w:p w14:paraId="2131F8E5" w14:textId="77777777" w:rsidR="000D0A08" w:rsidRPr="002402A2" w:rsidRDefault="000D0A08" w:rsidP="007E2DCD">
            <w:pPr>
              <w:pStyle w:val="P68B1DB1-Normal7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Multiple adaptation measures taken by the </w:t>
            </w:r>
            <w:proofErr w:type="spellStart"/>
            <w:r w:rsidRPr="002402A2">
              <w:rPr>
                <w:rFonts w:cs="Calibri"/>
                <w:sz w:val="24"/>
                <w:szCs w:val="24"/>
                <w:lang w:val="en-GB"/>
              </w:rPr>
              <w:t>C</w:t>
            </w:r>
            <w:r>
              <w:rPr>
                <w:rFonts w:cs="Calibri"/>
                <w:sz w:val="24"/>
                <w:szCs w:val="24"/>
                <w:lang w:val="en-GB"/>
              </w:rPr>
              <w:t>SC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om</w:t>
            </w:r>
            <w:proofErr w:type="spellEnd"/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 depending on the context</w:t>
            </w:r>
          </w:p>
        </w:tc>
      </w:tr>
      <w:tr w:rsidR="000D0A08" w:rsidRPr="002402A2" w14:paraId="473A0DA9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7722E45F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Obtain explicit buy-in from key stakeholders and promote a favourable organisational climate</w:t>
            </w:r>
          </w:p>
        </w:tc>
        <w:tc>
          <w:tcPr>
            <w:tcW w:w="5591" w:type="dxa"/>
            <w:gridSpan w:val="3"/>
            <w:vAlign w:val="center"/>
          </w:tcPr>
          <w:p w14:paraId="109FF598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Awareness-raising activities</w:t>
            </w:r>
          </w:p>
          <w:p w14:paraId="639D7D0B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Collaboration with influential community actors</w:t>
            </w:r>
          </w:p>
          <w:p w14:paraId="2BD2EB02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Patient awareness during consultations</w:t>
            </w:r>
          </w:p>
          <w:p w14:paraId="558E87AA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Door – to – door</w:t>
            </w:r>
          </w:p>
          <w:p w14:paraId="57F759BA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Vaccinating staff to lead by example</w:t>
            </w:r>
          </w:p>
        </w:tc>
      </w:tr>
      <w:tr w:rsidR="000D0A08" w:rsidRPr="002402A2" w14:paraId="39DDE7BB" w14:textId="77777777" w:rsidTr="007E2DCD">
        <w:trPr>
          <w:trHeight w:val="1042"/>
        </w:trPr>
        <w:tc>
          <w:tcPr>
            <w:tcW w:w="3584" w:type="dxa"/>
            <w:vMerge w:val="restart"/>
            <w:vAlign w:val="center"/>
          </w:tcPr>
          <w:p w14:paraId="192AE51D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Strengthen general/organizational capacity</w:t>
            </w:r>
          </w:p>
        </w:tc>
        <w:tc>
          <w:tcPr>
            <w:tcW w:w="5591" w:type="dxa"/>
            <w:gridSpan w:val="3"/>
            <w:vAlign w:val="center"/>
          </w:tcPr>
          <w:p w14:paraId="1DA43F69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Mobilisation of staff</w:t>
            </w:r>
          </w:p>
          <w:p w14:paraId="412169A0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Supply of assets by the Sanitary District</w:t>
            </w:r>
          </w:p>
        </w:tc>
      </w:tr>
      <w:tr w:rsidR="000D0A08" w:rsidRPr="002402A2" w14:paraId="7B96727A" w14:textId="77777777" w:rsidTr="007E2DCD">
        <w:trPr>
          <w:trHeight w:val="908"/>
        </w:trPr>
        <w:tc>
          <w:tcPr>
            <w:tcW w:w="3584" w:type="dxa"/>
            <w:vMerge/>
            <w:vAlign w:val="center"/>
          </w:tcPr>
          <w:p w14:paraId="110FCB27" w14:textId="77777777" w:rsidR="000D0A08" w:rsidRPr="002402A2" w:rsidRDefault="000D0A08" w:rsidP="000D0A0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</w:p>
        </w:tc>
        <w:tc>
          <w:tcPr>
            <w:tcW w:w="2828" w:type="dxa"/>
            <w:gridSpan w:val="2"/>
            <w:vAlign w:val="center"/>
          </w:tcPr>
          <w:p w14:paraId="25F13EF5" w14:textId="77777777" w:rsidR="000D0A08" w:rsidRPr="002402A2" w:rsidRDefault="000D0A08" w:rsidP="007E2DCD">
            <w:pPr>
              <w:pStyle w:val="P68B1DB1-Paragraphedeliste13"/>
              <w:ind w:left="0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One-off financial contribution from </w:t>
            </w:r>
            <w:proofErr w:type="spellStart"/>
            <w:r w:rsidRPr="002402A2">
              <w:rPr>
                <w:rFonts w:cs="Calibri"/>
                <w:sz w:val="24"/>
                <w:szCs w:val="24"/>
                <w:lang w:val="en-GB"/>
              </w:rPr>
              <w:t>C</w:t>
            </w:r>
            <w:r>
              <w:rPr>
                <w:rFonts w:cs="Calibri"/>
                <w:sz w:val="24"/>
                <w:szCs w:val="24"/>
                <w:lang w:val="en-GB"/>
              </w:rPr>
              <w:t>SC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om</w:t>
            </w:r>
            <w:proofErr w:type="spellEnd"/>
          </w:p>
        </w:tc>
        <w:tc>
          <w:tcPr>
            <w:tcW w:w="2763" w:type="dxa"/>
            <w:vAlign w:val="center"/>
          </w:tcPr>
          <w:p w14:paraId="330901CA" w14:textId="77777777" w:rsidR="000D0A08" w:rsidRPr="002402A2" w:rsidRDefault="000D0A08" w:rsidP="007E2DCD">
            <w:pPr>
              <w:pStyle w:val="P68B1DB1-Normal7"/>
              <w:suppressAutoHyphens w:val="0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One-off financial contribution from ASACO</w:t>
            </w:r>
          </w:p>
        </w:tc>
      </w:tr>
      <w:tr w:rsidR="000D0A08" w:rsidRPr="002402A2" w14:paraId="3364765B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55B2B931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Recruit and maintain staff</w:t>
            </w:r>
          </w:p>
        </w:tc>
        <w:tc>
          <w:tcPr>
            <w:tcW w:w="5591" w:type="dxa"/>
            <w:gridSpan w:val="3"/>
            <w:vAlign w:val="center"/>
          </w:tcPr>
          <w:p w14:paraId="447764D7" w14:textId="77777777" w:rsidR="000D0A08" w:rsidRPr="002402A2" w:rsidRDefault="000D0A08" w:rsidP="007E2DCD">
            <w:pPr>
              <w:pStyle w:val="P68B1DB1-Normal7"/>
              <w:rPr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Recruitment of vaccinators from internal resources (staff, relays, trainees)</w:t>
            </w:r>
          </w:p>
        </w:tc>
      </w:tr>
      <w:tr w:rsidR="000D0A08" w:rsidRPr="002402A2" w14:paraId="7786E5BB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301D4A44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ind w:left="720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Efficiently train staff prior to innovation</w:t>
            </w:r>
          </w:p>
        </w:tc>
        <w:tc>
          <w:tcPr>
            <w:tcW w:w="5591" w:type="dxa"/>
            <w:gridSpan w:val="3"/>
            <w:vAlign w:val="center"/>
          </w:tcPr>
          <w:p w14:paraId="6EB6D7EF" w14:textId="77777777" w:rsidR="000D0A08" w:rsidRPr="002402A2" w:rsidRDefault="000D0A08" w:rsidP="007E2DCD">
            <w:pPr>
              <w:pStyle w:val="P68B1DB1-Paragraphedeliste13"/>
              <w:ind w:left="0"/>
              <w:rPr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Cascading training: District Staff </w:t>
            </w:r>
            <w:proofErr w:type="spellStart"/>
            <w:r w:rsidRPr="002402A2">
              <w:rPr>
                <w:rFonts w:cs="Calibri"/>
                <w:sz w:val="24"/>
                <w:szCs w:val="24"/>
                <w:lang w:val="en-GB"/>
              </w:rPr>
              <w:t>C</w:t>
            </w:r>
            <w:r>
              <w:rPr>
                <w:rFonts w:cs="Calibri"/>
                <w:sz w:val="24"/>
                <w:szCs w:val="24"/>
                <w:lang w:val="en-GB"/>
              </w:rPr>
              <w:t>SCo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m</w:t>
            </w:r>
            <w:proofErr w:type="spellEnd"/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 – vaccinators</w:t>
            </w:r>
          </w:p>
        </w:tc>
      </w:tr>
      <w:tr w:rsidR="000D0A08" w:rsidRPr="002402A2" w14:paraId="58262A80" w14:textId="77777777" w:rsidTr="007E2DCD">
        <w:trPr>
          <w:trHeight w:val="420"/>
        </w:trPr>
        <w:tc>
          <w:tcPr>
            <w:tcW w:w="9175" w:type="dxa"/>
            <w:gridSpan w:val="4"/>
            <w:vAlign w:val="center"/>
          </w:tcPr>
          <w:p w14:paraId="0D282528" w14:textId="77777777" w:rsidR="000D0A08" w:rsidRPr="002402A2" w:rsidRDefault="000D0A08" w:rsidP="007E2DCD">
            <w:pPr>
              <w:pStyle w:val="P68B1DB1-Normal6"/>
              <w:rPr>
                <w:rFonts w:cs="Calibri"/>
                <w:bCs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Phase 2</w:t>
            </w:r>
          </w:p>
        </w:tc>
      </w:tr>
      <w:tr w:rsidR="000D0A08" w:rsidRPr="002402A2" w14:paraId="17A0D23C" w14:textId="77777777" w:rsidTr="007E2DCD">
        <w:trPr>
          <w:trHeight w:val="654"/>
        </w:trPr>
        <w:tc>
          <w:tcPr>
            <w:tcW w:w="3584" w:type="dxa"/>
            <w:vAlign w:val="center"/>
          </w:tcPr>
          <w:p w14:paraId="4B394877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Create implementation teams</w:t>
            </w:r>
          </w:p>
        </w:tc>
        <w:tc>
          <w:tcPr>
            <w:tcW w:w="2538" w:type="dxa"/>
            <w:vAlign w:val="center"/>
          </w:tcPr>
          <w:p w14:paraId="6F9DE082" w14:textId="77777777" w:rsidR="000D0A08" w:rsidRPr="002402A2" w:rsidRDefault="000D0A08" w:rsidP="007E2DCD">
            <w:pPr>
              <w:pStyle w:val="P68B1DB1-Normal7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14 teams of </w:t>
            </w:r>
            <w:r>
              <w:rPr>
                <w:rFonts w:cs="Calibri"/>
                <w:sz w:val="24"/>
                <w:szCs w:val="24"/>
                <w:lang w:val="en-GB"/>
              </w:rPr>
              <w:t>five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 people during the first phase of vaccination</w:t>
            </w:r>
          </w:p>
        </w:tc>
        <w:tc>
          <w:tcPr>
            <w:tcW w:w="3053" w:type="dxa"/>
            <w:gridSpan w:val="2"/>
            <w:vAlign w:val="center"/>
          </w:tcPr>
          <w:p w14:paraId="16BACEEB" w14:textId="77777777" w:rsidR="000D0A08" w:rsidRPr="002402A2" w:rsidRDefault="000D0A08" w:rsidP="007E2DCD">
            <w:pPr>
              <w:pStyle w:val="P68B1DB1-Normal7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20 teams of </w:t>
            </w:r>
            <w:r>
              <w:rPr>
                <w:rFonts w:cs="Calibri"/>
                <w:sz w:val="24"/>
                <w:szCs w:val="24"/>
                <w:lang w:val="en-GB"/>
              </w:rPr>
              <w:t>two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 people</w:t>
            </w:r>
          </w:p>
        </w:tc>
      </w:tr>
      <w:tr w:rsidR="000D0A08" w:rsidRPr="002402A2" w14:paraId="798C3C76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0FADF881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Develop an implementation plan</w:t>
            </w:r>
          </w:p>
        </w:tc>
        <w:tc>
          <w:tcPr>
            <w:tcW w:w="5591" w:type="dxa"/>
            <w:gridSpan w:val="3"/>
            <w:vAlign w:val="center"/>
          </w:tcPr>
          <w:p w14:paraId="202322E4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Application of the micro-plan developed by the health district</w:t>
            </w:r>
          </w:p>
          <w:p w14:paraId="7EFE36E0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Measuring the adjustment of vaccination</w:t>
            </w:r>
            <w:r>
              <w:rPr>
                <w:rFonts w:cs="Calibri"/>
                <w:sz w:val="24"/>
                <w:szCs w:val="24"/>
                <w:lang w:val="en-GB"/>
              </w:rPr>
              <w:t xml:space="preserve"> 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strategies according to contexts</w:t>
            </w:r>
          </w:p>
        </w:tc>
      </w:tr>
      <w:tr w:rsidR="000D0A08" w:rsidRPr="002402A2" w14:paraId="3EC43138" w14:textId="77777777" w:rsidTr="007E2DCD">
        <w:trPr>
          <w:trHeight w:val="441"/>
        </w:trPr>
        <w:tc>
          <w:tcPr>
            <w:tcW w:w="9175" w:type="dxa"/>
            <w:gridSpan w:val="4"/>
            <w:vAlign w:val="center"/>
          </w:tcPr>
          <w:p w14:paraId="13F87C45" w14:textId="77777777" w:rsidR="000D0A08" w:rsidRPr="002402A2" w:rsidRDefault="000D0A08" w:rsidP="007E2DCD">
            <w:pPr>
              <w:pStyle w:val="P68B1DB1-Normal6"/>
              <w:rPr>
                <w:rFonts w:cs="Calibri"/>
                <w:bCs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Phase 3</w:t>
            </w:r>
          </w:p>
        </w:tc>
      </w:tr>
      <w:tr w:rsidR="000D0A08" w:rsidRPr="002402A2" w14:paraId="1A08228B" w14:textId="77777777" w:rsidTr="007E2DCD">
        <w:trPr>
          <w:trHeight w:val="1180"/>
        </w:trPr>
        <w:tc>
          <w:tcPr>
            <w:tcW w:w="3584" w:type="dxa"/>
            <w:vAlign w:val="center"/>
          </w:tcPr>
          <w:p w14:paraId="07A0F622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Assistance/coaching/supervision</w:t>
            </w:r>
          </w:p>
        </w:tc>
        <w:tc>
          <w:tcPr>
            <w:tcW w:w="5591" w:type="dxa"/>
            <w:gridSpan w:val="3"/>
            <w:vAlign w:val="center"/>
          </w:tcPr>
          <w:p w14:paraId="450F2016" w14:textId="77777777" w:rsidR="000D0A08" w:rsidRPr="007E6DBC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Cascading supervision (Health District – </w:t>
            </w:r>
            <w:proofErr w:type="spellStart"/>
            <w:r w:rsidRPr="002402A2">
              <w:rPr>
                <w:rFonts w:cs="Calibri"/>
                <w:sz w:val="24"/>
                <w:szCs w:val="24"/>
                <w:lang w:val="en-GB"/>
              </w:rPr>
              <w:t>C</w:t>
            </w:r>
            <w:r>
              <w:rPr>
                <w:rFonts w:cs="Calibri"/>
                <w:sz w:val="24"/>
                <w:szCs w:val="24"/>
                <w:lang w:val="en-GB"/>
              </w:rPr>
              <w:t>SC</w:t>
            </w:r>
            <w:r w:rsidRPr="002402A2">
              <w:rPr>
                <w:rFonts w:cs="Calibri"/>
                <w:sz w:val="24"/>
                <w:szCs w:val="24"/>
                <w:lang w:val="en-GB"/>
              </w:rPr>
              <w:t>om</w:t>
            </w:r>
            <w:proofErr w:type="spellEnd"/>
            <w:r w:rsidRPr="002402A2">
              <w:rPr>
                <w:rFonts w:cs="Calibri"/>
                <w:sz w:val="24"/>
                <w:szCs w:val="24"/>
                <w:lang w:val="en-GB"/>
              </w:rPr>
              <w:t>)</w:t>
            </w:r>
          </w:p>
          <w:p w14:paraId="704ECC7F" w14:textId="77777777" w:rsidR="000D0A08" w:rsidRPr="007E6DBC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Low field presence of supervisors</w:t>
            </w:r>
          </w:p>
        </w:tc>
      </w:tr>
      <w:tr w:rsidR="000D0A08" w:rsidRPr="002402A2" w14:paraId="5B8DCE53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4521F275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 xml:space="preserve">Evaluation of the process </w:t>
            </w:r>
          </w:p>
        </w:tc>
        <w:tc>
          <w:tcPr>
            <w:tcW w:w="5591" w:type="dxa"/>
            <w:gridSpan w:val="3"/>
            <w:vAlign w:val="center"/>
          </w:tcPr>
          <w:p w14:paraId="425F42AD" w14:textId="77777777" w:rsidR="000D0A08" w:rsidRPr="002402A2" w:rsidRDefault="000D0A08" w:rsidP="007E2DCD">
            <w:pPr>
              <w:pStyle w:val="P68B1DB1-Normal7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Lack of process assessment activities</w:t>
            </w:r>
          </w:p>
        </w:tc>
      </w:tr>
      <w:tr w:rsidR="000D0A08" w:rsidRPr="002402A2" w14:paraId="47CC83F1" w14:textId="77777777" w:rsidTr="007E2DCD">
        <w:trPr>
          <w:trHeight w:val="128"/>
        </w:trPr>
        <w:tc>
          <w:tcPr>
            <w:tcW w:w="3584" w:type="dxa"/>
            <w:vAlign w:val="center"/>
          </w:tcPr>
          <w:p w14:paraId="6A311A12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Formative feedback mechanism</w:t>
            </w:r>
          </w:p>
        </w:tc>
        <w:tc>
          <w:tcPr>
            <w:tcW w:w="5591" w:type="dxa"/>
            <w:gridSpan w:val="3"/>
            <w:vAlign w:val="center"/>
          </w:tcPr>
          <w:p w14:paraId="78C20F29" w14:textId="77777777" w:rsidR="000D0A08" w:rsidRPr="002402A2" w:rsidRDefault="000D0A08" w:rsidP="007E2DCD">
            <w:pPr>
              <w:pStyle w:val="P68B1DB1-Paragraphedeliste13"/>
              <w:ind w:left="0"/>
              <w:jc w:val="both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Informal feedback</w:t>
            </w:r>
          </w:p>
        </w:tc>
      </w:tr>
      <w:tr w:rsidR="000D0A08" w:rsidRPr="002402A2" w14:paraId="5971E8A8" w14:textId="77777777" w:rsidTr="007E2DCD">
        <w:trPr>
          <w:trHeight w:val="352"/>
        </w:trPr>
        <w:tc>
          <w:tcPr>
            <w:tcW w:w="9175" w:type="dxa"/>
            <w:gridSpan w:val="4"/>
            <w:vAlign w:val="center"/>
          </w:tcPr>
          <w:p w14:paraId="0BEE8BB2" w14:textId="77777777" w:rsidR="000D0A08" w:rsidRPr="002402A2" w:rsidRDefault="000D0A08" w:rsidP="007E2DCD">
            <w:pPr>
              <w:pStyle w:val="P68B1DB1-Normal6"/>
              <w:rPr>
                <w:rFonts w:cs="Calibri"/>
                <w:bCs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Phase 4</w:t>
            </w:r>
          </w:p>
        </w:tc>
      </w:tr>
      <w:tr w:rsidR="000D0A08" w:rsidRPr="002402A2" w14:paraId="084B46BD" w14:textId="77777777" w:rsidTr="007E2DCD">
        <w:trPr>
          <w:trHeight w:val="1704"/>
        </w:trPr>
        <w:tc>
          <w:tcPr>
            <w:tcW w:w="3584" w:type="dxa"/>
            <w:vAlign w:val="center"/>
          </w:tcPr>
          <w:p w14:paraId="01F74954" w14:textId="77777777" w:rsidR="000D0A08" w:rsidRPr="002402A2" w:rsidRDefault="000D0A08" w:rsidP="000D0A08">
            <w:pPr>
              <w:pStyle w:val="P68B1DB1-Paragraphedeliste13"/>
              <w:numPr>
                <w:ilvl w:val="0"/>
                <w:numId w:val="2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lastRenderedPageBreak/>
              <w:t>Learn from experiences</w:t>
            </w:r>
          </w:p>
        </w:tc>
        <w:tc>
          <w:tcPr>
            <w:tcW w:w="5591" w:type="dxa"/>
            <w:gridSpan w:val="3"/>
            <w:vAlign w:val="center"/>
          </w:tcPr>
          <w:p w14:paraId="06C4DC42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Need to raise awareness before vaccinating</w:t>
            </w:r>
          </w:p>
          <w:p w14:paraId="4942810F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Ensure availability of funds to pay for vaccinators’ premiums</w:t>
            </w:r>
          </w:p>
          <w:p w14:paraId="175DE5F3" w14:textId="77777777" w:rsidR="000D0A08" w:rsidRPr="00B02377" w:rsidRDefault="000D0A08" w:rsidP="000D0A08">
            <w:pPr>
              <w:pStyle w:val="P68B1DB1-Paragraphedeliste13"/>
              <w:numPr>
                <w:ilvl w:val="0"/>
                <w:numId w:val="1"/>
              </w:numPr>
              <w:spacing w:line="240" w:lineRule="auto"/>
              <w:rPr>
                <w:rFonts w:cs="Calibri"/>
                <w:sz w:val="24"/>
                <w:szCs w:val="24"/>
                <w:lang w:val="en-GB"/>
              </w:rPr>
            </w:pPr>
            <w:r w:rsidRPr="002402A2">
              <w:rPr>
                <w:rFonts w:cs="Calibri"/>
                <w:sz w:val="24"/>
                <w:szCs w:val="24"/>
                <w:lang w:val="en-GB"/>
              </w:rPr>
              <w:t>Need to increase the duration of awareness raising</w:t>
            </w:r>
          </w:p>
        </w:tc>
      </w:tr>
    </w:tbl>
    <w:p w14:paraId="4AE5819F" w14:textId="77777777" w:rsidR="000D0A08" w:rsidRPr="002402A2" w:rsidRDefault="000D0A08" w:rsidP="000D0A08">
      <w:pPr>
        <w:jc w:val="both"/>
        <w:rPr>
          <w:rFonts w:cs="Calibri"/>
          <w:sz w:val="24"/>
          <w:szCs w:val="24"/>
          <w:lang w:val="en-GB"/>
        </w:rPr>
      </w:pPr>
    </w:p>
    <w:p w14:paraId="61AA9D1B" w14:textId="77777777" w:rsidR="000D0A08" w:rsidRPr="002402A2" w:rsidRDefault="000D0A08" w:rsidP="000D0A08">
      <w:pPr>
        <w:jc w:val="both"/>
        <w:rPr>
          <w:rFonts w:cs="Calibri"/>
          <w:sz w:val="24"/>
          <w:szCs w:val="24"/>
          <w:lang w:val="en-GB"/>
        </w:rPr>
      </w:pPr>
    </w:p>
    <w:p w14:paraId="0E440598" w14:textId="77777777" w:rsidR="008B07A6" w:rsidRDefault="008B07A6"/>
    <w:sectPr w:rsidR="008B07A6" w:rsidSect="000D0A08">
      <w:footerReference w:type="default" r:id="rId5"/>
      <w:pgSz w:w="11906" w:h="16838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5995714"/>
      <w:docPartObj>
        <w:docPartGallery w:val="Page Numbers (Bottom of Page)"/>
        <w:docPartUnique/>
      </w:docPartObj>
    </w:sdtPr>
    <w:sdtContent>
      <w:p w14:paraId="695A07AC" w14:textId="77777777" w:rsidR="000D0A08" w:rsidRDefault="000D0A0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E53CC8" w14:textId="77777777" w:rsidR="000D0A08" w:rsidRDefault="000D0A0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BF5209"/>
    <w:multiLevelType w:val="hybridMultilevel"/>
    <w:tmpl w:val="3B301C36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2F62B0"/>
    <w:multiLevelType w:val="hybridMultilevel"/>
    <w:tmpl w:val="5E1A7E68"/>
    <w:lvl w:ilvl="0" w:tplc="72882A34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01854564">
    <w:abstractNumId w:val="1"/>
  </w:num>
  <w:num w:numId="2" w16cid:durableId="1735546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A08"/>
    <w:rsid w:val="00066677"/>
    <w:rsid w:val="000D0A08"/>
    <w:rsid w:val="003A4E89"/>
    <w:rsid w:val="00556784"/>
    <w:rsid w:val="00797CE7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8EC2E"/>
  <w15:chartTrackingRefBased/>
  <w15:docId w15:val="{6FF478B7-406B-4F5B-B339-4D6C5383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08"/>
    <w:pPr>
      <w:suppressAutoHyphens/>
      <w:autoSpaceDN w:val="0"/>
      <w:spacing w:line="249" w:lineRule="auto"/>
    </w:pPr>
    <w:rPr>
      <w:rFonts w:ascii="Calibri" w:eastAsia="Calibri" w:hAnsi="Calibri" w:cs="Times New Roman"/>
      <w:kern w:val="3"/>
      <w:sz w:val="22"/>
      <w:szCs w:val="22"/>
      <w:lang w:val="en" w:eastAsia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0A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A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A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A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A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A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A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A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A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A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A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A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A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A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A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A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A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A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A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A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A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A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A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A08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0D0A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A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A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A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A0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D0A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0A08"/>
    <w:rPr>
      <w:rFonts w:ascii="Calibri" w:eastAsia="Calibri" w:hAnsi="Calibri" w:cs="Times New Roman"/>
      <w:kern w:val="3"/>
      <w:sz w:val="22"/>
      <w:szCs w:val="22"/>
      <w:lang w:val="en" w:eastAsia="fr-CA"/>
      <w14:ligatures w14:val="none"/>
    </w:rPr>
  </w:style>
  <w:style w:type="table" w:styleId="TableGrid">
    <w:name w:val="Table Grid"/>
    <w:basedOn w:val="TableNormal"/>
    <w:uiPriority w:val="39"/>
    <w:rsid w:val="000D0A08"/>
    <w:pPr>
      <w:autoSpaceDN w:val="0"/>
      <w:spacing w:after="0" w:line="240" w:lineRule="auto"/>
    </w:pPr>
    <w:rPr>
      <w:rFonts w:ascii="Calibri" w:eastAsia="Calibri" w:hAnsi="Calibri" w:cs="Times New Roman"/>
      <w:kern w:val="3"/>
      <w:sz w:val="22"/>
      <w:szCs w:val="22"/>
      <w:lang w:val="en" w:eastAsia="fr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8B1DB1-Normal6">
    <w:name w:val="P68B1DB1-Normal6"/>
    <w:basedOn w:val="Normal"/>
    <w:rsid w:val="000D0A08"/>
    <w:rPr>
      <w:b/>
      <w:sz w:val="18"/>
      <w:szCs w:val="18"/>
    </w:rPr>
  </w:style>
  <w:style w:type="paragraph" w:customStyle="1" w:styleId="P68B1DB1-Normal7">
    <w:name w:val="P68B1DB1-Normal7"/>
    <w:basedOn w:val="Normal"/>
    <w:rsid w:val="000D0A08"/>
    <w:rPr>
      <w:sz w:val="18"/>
      <w:szCs w:val="18"/>
    </w:rPr>
  </w:style>
  <w:style w:type="paragraph" w:customStyle="1" w:styleId="P68B1DB1-Paragraphedeliste13">
    <w:name w:val="P68B1DB1-Paragraphedeliste13"/>
    <w:basedOn w:val="ListParagraph"/>
    <w:rsid w:val="000D0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265</Words>
  <Characters>1566</Characters>
  <Application>Microsoft Office Word</Application>
  <DocSecurity>0</DocSecurity>
  <Lines>70</Lines>
  <Paragraphs>48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2026-01-30T08:44:00Z</dcterms:created>
  <dcterms:modified xsi:type="dcterms:W3CDTF">2026-01-30T08:49:00Z</dcterms:modified>
</cp:coreProperties>
</file>