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245"/>
        <w:tblW w:w="4238.0" w:type="dxa"/>
        <w:jc w:val="left"/>
        <w:tblLayout w:type="fixed"/>
        <w:tblLook w:val="0400"/>
      </w:tblPr>
      <w:tblGrid>
        <w:gridCol w:w="2679"/>
        <w:gridCol w:w="1559"/>
        <w:tblGridChange w:id="0">
          <w:tblGrid>
            <w:gridCol w:w="2679"/>
            <w:gridCol w:w="155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Species (Mitogenome)</w:t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Accession code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Mesopodagrion tibetanum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MK951671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Pseudolestes mirabilis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NC_020636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Bayadera hyalina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OR966637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Dysphaea basitincta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OR966683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Euphaea decorata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NC_026058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Euphaea ornata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NC_026059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Euphaea ochracea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NC_065215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Euphaea formosa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NC_014493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Euphaea yayeyamana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NC_026057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Euphaea masoni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OR966670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Davidius lunatus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NC_-012644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Ictinogomphus pertinax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OR966660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Periaeschna flinti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OR966652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Polycanthagyna melanictera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OR966661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Supplementary tables: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Supplementary table 1: Accession codes for the Mitochondrial genome obtained from GenBank.</w:t>
      </w:r>
    </w:p>
    <w:p w:rsidR="00000000" w:rsidDel="00000000" w:rsidP="00000000" w:rsidRDefault="00000000" w:rsidRPr="00000000" w14:paraId="0000002E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834.9999999999994" w:tblpY="136"/>
        <w:tblW w:w="7356.0" w:type="dxa"/>
        <w:jc w:val="left"/>
        <w:tblLayout w:type="fixed"/>
        <w:tblLook w:val="0400"/>
      </w:tblPr>
      <w:tblGrid>
        <w:gridCol w:w="2820"/>
        <w:gridCol w:w="1985"/>
        <w:gridCol w:w="2551"/>
        <w:tblGridChange w:id="0">
          <w:tblGrid>
            <w:gridCol w:w="2820"/>
            <w:gridCol w:w="1985"/>
            <w:gridCol w:w="255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Species (Concatenated)</w:t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Accession code COI</w:t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Accession code 16s rRNA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Anisopleura furcata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KF369297.1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KF369617.1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Anisopleura quingyuanensis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KF369298.1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KF369618.1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Bayadera brevicauda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AB564541.1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LC366357.1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Bayadera indica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MN255522.1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LC194793.1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Bayadera ishigakiana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AB564542.1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AB707488.1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Dysphaea dimidiata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KP979499.1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KP979523.1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Dysphaea gloriosa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MN518140.1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KP979524.1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Euphaea decorata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KP979511.1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KP979531.1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Euphaea formosa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EU603569.1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LC366358.1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Euphaea impar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KF369388.1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KF369721.1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Euphaea superba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MH064397.1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KF369722.1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Euphaea yayeyamana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EU603574.1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AB707490.1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Crocothemis servilia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PP938710.1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LC366426.1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Trithemis aurora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MF358784.1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AB708294.1</w:t>
            </w:r>
          </w:p>
        </w:tc>
      </w:tr>
    </w:tbl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Supplementary table 2: Accession codes for the COI and 16s rRNA sequences obtained from the GenBank.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A59B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A59B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A59B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A59B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A59B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A59B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A59B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A59B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A59B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A59B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A59B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A59B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A59B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A59B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A59B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A59B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A59B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A59B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A59B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59B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A59BD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ivGD1PIAAV4toTRiZO06wHQyA==">CgMxLjA4AHIhMVJDbk41Qmw2Yi1ERTgzMmZnZUd0WDdGYWRvTkRCamZJ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2025-12-23T02:08:00Z</dcterms:created>
  <dc:creator>Josy George</dc:creator>
</cp:coreProperties>
</file>