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EB096" w14:textId="77777777" w:rsidR="00B60729" w:rsidRPr="004F1468" w:rsidRDefault="000F457D" w:rsidP="000F457D">
      <w:pPr>
        <w:spacing w:line="360" w:lineRule="auto"/>
        <w:rPr>
          <w:rFonts w:asciiTheme="majorBidi" w:hAnsiTheme="majorBidi" w:cstheme="majorBidi"/>
        </w:rPr>
      </w:pPr>
      <w:r w:rsidRPr="000F457D">
        <w:rPr>
          <w:rFonts w:asciiTheme="majorBidi" w:hAnsiTheme="majorBidi" w:cstheme="majorBidi"/>
          <w:b/>
          <w:bCs/>
        </w:rPr>
        <w:t>Additional file 2</w:t>
      </w:r>
      <w:r w:rsidR="00F96427" w:rsidRPr="000F457D">
        <w:rPr>
          <w:rFonts w:asciiTheme="majorBidi" w:hAnsiTheme="majorBidi" w:cstheme="majorBidi"/>
          <w:b/>
          <w:bCs/>
        </w:rPr>
        <w:t>.</w:t>
      </w:r>
      <w:r w:rsidR="00B60729" w:rsidRPr="004F1468">
        <w:rPr>
          <w:rFonts w:asciiTheme="majorBidi" w:hAnsiTheme="majorBidi" w:cstheme="majorBidi"/>
        </w:rPr>
        <w:t xml:space="preserve"> Methodological quality assessment of included studies using the Newcastle-Ottawa Scale (NOS).</w:t>
      </w:r>
    </w:p>
    <w:tbl>
      <w:tblPr>
        <w:tblStyle w:val="PlainTable22"/>
        <w:tblW w:w="0" w:type="auto"/>
        <w:tblInd w:w="-540" w:type="dxa"/>
        <w:tblLayout w:type="fixed"/>
        <w:tblLook w:val="04A0" w:firstRow="1" w:lastRow="0" w:firstColumn="1" w:lastColumn="0" w:noHBand="0" w:noVBand="1"/>
      </w:tblPr>
      <w:tblGrid>
        <w:gridCol w:w="511"/>
        <w:gridCol w:w="3179"/>
        <w:gridCol w:w="990"/>
        <w:gridCol w:w="899"/>
        <w:gridCol w:w="901"/>
        <w:gridCol w:w="1359"/>
        <w:gridCol w:w="1341"/>
      </w:tblGrid>
      <w:tr w:rsidR="00B60729" w:rsidRPr="004F1468" w14:paraId="229A2F13" w14:textId="77777777" w:rsidTr="00997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bottom w:val="none" w:sz="0" w:space="0" w:color="auto"/>
            </w:tcBorders>
            <w:vAlign w:val="center"/>
            <w:hideMark/>
          </w:tcPr>
          <w:p w14:paraId="03894B74" w14:textId="77777777" w:rsidR="00B60729" w:rsidRPr="004F1468" w:rsidRDefault="00B60729" w:rsidP="009971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3179" w:type="dxa"/>
            <w:tcBorders>
              <w:bottom w:val="none" w:sz="0" w:space="0" w:color="auto"/>
            </w:tcBorders>
            <w:vAlign w:val="center"/>
            <w:hideMark/>
          </w:tcPr>
          <w:p w14:paraId="45205644" w14:textId="77777777" w:rsidR="00B60729" w:rsidRPr="004F1468" w:rsidRDefault="00B60729" w:rsidP="00997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Study (Author, Year)</w:t>
            </w:r>
          </w:p>
        </w:tc>
        <w:tc>
          <w:tcPr>
            <w:tcW w:w="990" w:type="dxa"/>
            <w:tcBorders>
              <w:bottom w:val="none" w:sz="0" w:space="0" w:color="auto"/>
            </w:tcBorders>
            <w:vAlign w:val="center"/>
            <w:hideMark/>
          </w:tcPr>
          <w:p w14:paraId="049A403B" w14:textId="77777777" w:rsidR="00B60729" w:rsidRPr="004F1468" w:rsidRDefault="00B60729" w:rsidP="00997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Selection (/4)</w:t>
            </w:r>
          </w:p>
        </w:tc>
        <w:tc>
          <w:tcPr>
            <w:tcW w:w="899" w:type="dxa"/>
            <w:tcBorders>
              <w:bottom w:val="none" w:sz="0" w:space="0" w:color="auto"/>
            </w:tcBorders>
            <w:vAlign w:val="center"/>
            <w:hideMark/>
          </w:tcPr>
          <w:p w14:paraId="2C9EBC86" w14:textId="77777777" w:rsidR="00B60729" w:rsidRPr="004F1468" w:rsidRDefault="00B60729" w:rsidP="00997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Comparability (/2)</w:t>
            </w:r>
          </w:p>
        </w:tc>
        <w:tc>
          <w:tcPr>
            <w:tcW w:w="901" w:type="dxa"/>
            <w:tcBorders>
              <w:bottom w:val="none" w:sz="0" w:space="0" w:color="auto"/>
            </w:tcBorders>
            <w:vAlign w:val="center"/>
            <w:hideMark/>
          </w:tcPr>
          <w:p w14:paraId="60B33725" w14:textId="77777777" w:rsidR="00B60729" w:rsidRPr="004F1468" w:rsidRDefault="00B60729" w:rsidP="00997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Outcome (/3)</w:t>
            </w:r>
          </w:p>
        </w:tc>
        <w:tc>
          <w:tcPr>
            <w:tcW w:w="1359" w:type="dxa"/>
            <w:tcBorders>
              <w:bottom w:val="none" w:sz="0" w:space="0" w:color="auto"/>
            </w:tcBorders>
            <w:vAlign w:val="center"/>
            <w:hideMark/>
          </w:tcPr>
          <w:p w14:paraId="565777CF" w14:textId="77777777" w:rsidR="00B60729" w:rsidRPr="004F1468" w:rsidRDefault="00B60729" w:rsidP="00997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Total Score (/9)</w:t>
            </w:r>
          </w:p>
        </w:tc>
        <w:tc>
          <w:tcPr>
            <w:tcW w:w="1341" w:type="dxa"/>
            <w:tcBorders>
              <w:bottom w:val="none" w:sz="0" w:space="0" w:color="auto"/>
            </w:tcBorders>
            <w:vAlign w:val="center"/>
            <w:hideMark/>
          </w:tcPr>
          <w:p w14:paraId="749C1338" w14:textId="77777777" w:rsidR="00B60729" w:rsidRPr="004F1468" w:rsidRDefault="00B60729" w:rsidP="00997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1468">
              <w:rPr>
                <w:rFonts w:ascii="Times New Roman" w:hAnsi="Times New Roman" w:cs="Times New Roman"/>
                <w:sz w:val="20"/>
                <w:szCs w:val="20"/>
              </w:rPr>
              <w:t>Quality Category</w:t>
            </w:r>
          </w:p>
        </w:tc>
      </w:tr>
      <w:tr w:rsidR="00B60729" w:rsidRPr="004F1468" w14:paraId="27EF631D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100CBCC1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3B1EB3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Koutra et al., 2020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B99722C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8BDEFFA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9AC3C8A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F9B313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FBB8524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4F1672DA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25BA0962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3179" w:type="dxa"/>
            <w:hideMark/>
          </w:tcPr>
          <w:p w14:paraId="6D06B0C4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Thomas et al., 2007</w:t>
            </w:r>
          </w:p>
        </w:tc>
        <w:tc>
          <w:tcPr>
            <w:tcW w:w="990" w:type="dxa"/>
            <w:hideMark/>
          </w:tcPr>
          <w:p w14:paraId="34B849F0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hideMark/>
          </w:tcPr>
          <w:p w14:paraId="1CF9440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hideMark/>
          </w:tcPr>
          <w:p w14:paraId="21B43B41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1A51FD9D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hideMark/>
          </w:tcPr>
          <w:p w14:paraId="567B3112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52FBFC9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2B4103F1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840F9DB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Åslund et al., 2014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FBE476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1C75758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76ECC1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097A72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9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4F564FB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D10BD65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33DD4A40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3179" w:type="dxa"/>
            <w:hideMark/>
          </w:tcPr>
          <w:p w14:paraId="4B7656F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Blomqvist et al., 2014</w:t>
            </w:r>
          </w:p>
        </w:tc>
        <w:tc>
          <w:tcPr>
            <w:tcW w:w="990" w:type="dxa"/>
            <w:hideMark/>
          </w:tcPr>
          <w:p w14:paraId="15F3E44E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488A473F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7BDC1D9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466824A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24535C82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6C9B8C18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763EA12E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5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BBA6B9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Cagney et al., 2014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9BDEF00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6868B7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2A25F5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2FEB56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B642992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343A1771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265A6E8E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3179" w:type="dxa"/>
            <w:hideMark/>
          </w:tcPr>
          <w:p w14:paraId="764FFE8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Kokkevi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2014</w:t>
            </w:r>
          </w:p>
        </w:tc>
        <w:tc>
          <w:tcPr>
            <w:tcW w:w="990" w:type="dxa"/>
            <w:hideMark/>
          </w:tcPr>
          <w:p w14:paraId="75E52D34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hideMark/>
          </w:tcPr>
          <w:p w14:paraId="740416E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5BEF953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113CAEE9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1341" w:type="dxa"/>
            <w:hideMark/>
          </w:tcPr>
          <w:p w14:paraId="600ED624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54566F42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33A22743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EC90DA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Sareen et al., 2011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21EABF8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DB8285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CEFF32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C5135A8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28430F1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59C2D520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12F70B6C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3179" w:type="dxa"/>
            <w:hideMark/>
          </w:tcPr>
          <w:p w14:paraId="2A7DFCE9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Vanderoost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2013</w:t>
            </w:r>
          </w:p>
        </w:tc>
        <w:tc>
          <w:tcPr>
            <w:tcW w:w="990" w:type="dxa"/>
            <w:hideMark/>
          </w:tcPr>
          <w:p w14:paraId="3E5C45D8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hideMark/>
          </w:tcPr>
          <w:p w14:paraId="74F0491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41308DC2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7EBB314D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1341" w:type="dxa"/>
            <w:hideMark/>
          </w:tcPr>
          <w:p w14:paraId="6E5F5167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06CA9590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22771E71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9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ED7AB8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Bartoll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2013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2DBD852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70694D0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287ACE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A01F73C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8768B4B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4F316FAD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24D87C92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10</w:t>
            </w:r>
          </w:p>
        </w:tc>
        <w:tc>
          <w:tcPr>
            <w:tcW w:w="3179" w:type="dxa"/>
            <w:hideMark/>
          </w:tcPr>
          <w:p w14:paraId="202FBCE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Gill et al., 2012</w:t>
            </w:r>
          </w:p>
        </w:tc>
        <w:tc>
          <w:tcPr>
            <w:tcW w:w="990" w:type="dxa"/>
            <w:hideMark/>
          </w:tcPr>
          <w:p w14:paraId="626F289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5D75CD13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0B493B08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136A4F51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70718CBF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0983966E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36961617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11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6DA4CD1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Åsgeirsdóttir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2016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FC1CD4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8EE324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50CB5AC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3A27182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9E962E3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949DC22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182EA619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12</w:t>
            </w:r>
          </w:p>
        </w:tc>
        <w:tc>
          <w:tcPr>
            <w:tcW w:w="3179" w:type="dxa"/>
            <w:hideMark/>
          </w:tcPr>
          <w:p w14:paraId="50A6C008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Odone et al., 2017</w:t>
            </w:r>
          </w:p>
        </w:tc>
        <w:tc>
          <w:tcPr>
            <w:tcW w:w="990" w:type="dxa"/>
            <w:hideMark/>
          </w:tcPr>
          <w:p w14:paraId="2821E08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36AF6AEB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02A584F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22EB28DD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328B690D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7CA475CE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118ED7FA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13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0003A3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Drydakis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, 2014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3C5D96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832D9BB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1D7981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6F1F32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9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B093E37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34422DA8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4C485805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14</w:t>
            </w:r>
          </w:p>
        </w:tc>
        <w:tc>
          <w:tcPr>
            <w:tcW w:w="3179" w:type="dxa"/>
            <w:hideMark/>
          </w:tcPr>
          <w:p w14:paraId="0E659F2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Rodrigues &amp; Nunes, 2017</w:t>
            </w:r>
          </w:p>
        </w:tc>
        <w:tc>
          <w:tcPr>
            <w:tcW w:w="990" w:type="dxa"/>
            <w:hideMark/>
          </w:tcPr>
          <w:p w14:paraId="6B97146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hideMark/>
          </w:tcPr>
          <w:p w14:paraId="1DF7661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hideMark/>
          </w:tcPr>
          <w:p w14:paraId="3714B87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30F51F2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hideMark/>
          </w:tcPr>
          <w:p w14:paraId="46B8A296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E0A8BB4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69DE65B6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15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3F0F59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Corcoran et al., 2015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E0AB970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C78C2C6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FD4EB8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65CDD2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39D2112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3014E448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659E3BE6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16</w:t>
            </w:r>
          </w:p>
        </w:tc>
        <w:tc>
          <w:tcPr>
            <w:tcW w:w="3179" w:type="dxa"/>
            <w:hideMark/>
          </w:tcPr>
          <w:p w14:paraId="026CD9A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Dunlap et al., 2016</w:t>
            </w:r>
          </w:p>
        </w:tc>
        <w:tc>
          <w:tcPr>
            <w:tcW w:w="990" w:type="dxa"/>
            <w:hideMark/>
          </w:tcPr>
          <w:p w14:paraId="24E668C8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364E925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7F5090E8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50D3FFCD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70094E7C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0597005E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2C86741A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17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D20CA0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Economou et al., 2011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DF384C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239810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3181FB2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F84B90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5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1BAC7FC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019391DE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0CF5C641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18</w:t>
            </w:r>
          </w:p>
        </w:tc>
        <w:tc>
          <w:tcPr>
            <w:tcW w:w="3179" w:type="dxa"/>
            <w:hideMark/>
          </w:tcPr>
          <w:p w14:paraId="4BC3769E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Elbogen et al., 2020</w:t>
            </w:r>
          </w:p>
        </w:tc>
        <w:tc>
          <w:tcPr>
            <w:tcW w:w="990" w:type="dxa"/>
            <w:hideMark/>
          </w:tcPr>
          <w:p w14:paraId="24AA5E6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36F5129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72D76EB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4DBF5B5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411FF1FF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65959186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154F970A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19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962269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Economou et al., 2019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5701B0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8CACB41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6E452A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042D86A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F74F988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4BC46C2C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35FCB5F8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20</w:t>
            </w:r>
          </w:p>
        </w:tc>
        <w:tc>
          <w:tcPr>
            <w:tcW w:w="3179" w:type="dxa"/>
            <w:hideMark/>
          </w:tcPr>
          <w:p w14:paraId="3ADDC15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Astell-Burt &amp; Feng, 2013</w:t>
            </w:r>
          </w:p>
        </w:tc>
        <w:tc>
          <w:tcPr>
            <w:tcW w:w="990" w:type="dxa"/>
            <w:hideMark/>
          </w:tcPr>
          <w:p w14:paraId="684EDCB4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3475C4C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250AC28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28D5DD1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2F903EC2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147265F2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4976A9B4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21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859306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Ruiz-Perez et al., 2017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0A40E8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0CF3D91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979D7AA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253757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6CF295B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5322EA9E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03BDBF3F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22</w:t>
            </w:r>
          </w:p>
        </w:tc>
        <w:tc>
          <w:tcPr>
            <w:tcW w:w="3179" w:type="dxa"/>
            <w:hideMark/>
          </w:tcPr>
          <w:p w14:paraId="215E8E8F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Tamayo-Fonseca et al., 2018</w:t>
            </w:r>
          </w:p>
        </w:tc>
        <w:tc>
          <w:tcPr>
            <w:tcW w:w="990" w:type="dxa"/>
            <w:hideMark/>
          </w:tcPr>
          <w:p w14:paraId="438FC00B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hideMark/>
          </w:tcPr>
          <w:p w14:paraId="7CC7336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hideMark/>
          </w:tcPr>
          <w:p w14:paraId="010B9BE3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3568000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hideMark/>
          </w:tcPr>
          <w:p w14:paraId="71D6A91E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0F92C141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7D8FA003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23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9FA938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Miret et al., 2014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CFA15A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11E8F2C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C67789B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88AA22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5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97CB0AE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41CEBA9B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0C0C9D61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lastRenderedPageBreak/>
              <w:t>24</w:t>
            </w:r>
          </w:p>
        </w:tc>
        <w:tc>
          <w:tcPr>
            <w:tcW w:w="3179" w:type="dxa"/>
            <w:hideMark/>
          </w:tcPr>
          <w:p w14:paraId="5AFE3FA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Modrek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&amp; Cullen, 2013</w:t>
            </w:r>
          </w:p>
        </w:tc>
        <w:tc>
          <w:tcPr>
            <w:tcW w:w="990" w:type="dxa"/>
            <w:hideMark/>
          </w:tcPr>
          <w:p w14:paraId="66DC79A0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3332E36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424B2FC0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5973B53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46FBB800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364A0AFD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32D9A7A6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25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3014EE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Borges et al., 2010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43C5486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9836E6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22F111A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2AFE851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170250C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57E3C20C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51945D48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26</w:t>
            </w:r>
          </w:p>
        </w:tc>
        <w:tc>
          <w:tcPr>
            <w:tcW w:w="3179" w:type="dxa"/>
            <w:hideMark/>
          </w:tcPr>
          <w:p w14:paraId="43CB7709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Forbes et al., 2019</w:t>
            </w:r>
          </w:p>
        </w:tc>
        <w:tc>
          <w:tcPr>
            <w:tcW w:w="990" w:type="dxa"/>
            <w:hideMark/>
          </w:tcPr>
          <w:p w14:paraId="6FA272F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hideMark/>
          </w:tcPr>
          <w:p w14:paraId="4621D170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1A6C8FD4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51D67F32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1341" w:type="dxa"/>
            <w:hideMark/>
          </w:tcPr>
          <w:p w14:paraId="2CDA906F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02E6C35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57982A63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27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39F049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Nour et al., 2016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680BD0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3E1502D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5CD878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8D4C37E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55CB23C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0300920F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2FFA00E0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28</w:t>
            </w:r>
          </w:p>
        </w:tc>
        <w:tc>
          <w:tcPr>
            <w:tcW w:w="3179" w:type="dxa"/>
            <w:hideMark/>
          </w:tcPr>
          <w:p w14:paraId="25006020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Ostamo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2001</w:t>
            </w:r>
          </w:p>
        </w:tc>
        <w:tc>
          <w:tcPr>
            <w:tcW w:w="990" w:type="dxa"/>
            <w:hideMark/>
          </w:tcPr>
          <w:p w14:paraId="1A7481C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02A41E3E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6D28EDA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563274FD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68BF03C5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6B408373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47EFF5BB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29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BB2EE30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Paraschakis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2018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687D7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5A1B910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845604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88B1F8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9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C44ECE3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522D2F6F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24FFBB74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30</w:t>
            </w:r>
          </w:p>
        </w:tc>
        <w:tc>
          <w:tcPr>
            <w:tcW w:w="3179" w:type="dxa"/>
            <w:hideMark/>
          </w:tcPr>
          <w:p w14:paraId="01C7218B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Pruchno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2016</w:t>
            </w:r>
          </w:p>
        </w:tc>
        <w:tc>
          <w:tcPr>
            <w:tcW w:w="990" w:type="dxa"/>
            <w:hideMark/>
          </w:tcPr>
          <w:p w14:paraId="4F5E812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778D7CB9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09F6C7F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5B61DA7E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54080178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288938C1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2A81A32C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31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A5D8D66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Basta et al., 2018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20667A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AC37D8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8B4B58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7A435E9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1B504E2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3AA3ADB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3353181C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32</w:t>
            </w:r>
          </w:p>
        </w:tc>
        <w:tc>
          <w:tcPr>
            <w:tcW w:w="3179" w:type="dxa"/>
            <w:hideMark/>
          </w:tcPr>
          <w:p w14:paraId="15D0B56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Bracone et al., 2024</w:t>
            </w:r>
          </w:p>
        </w:tc>
        <w:tc>
          <w:tcPr>
            <w:tcW w:w="990" w:type="dxa"/>
            <w:hideMark/>
          </w:tcPr>
          <w:p w14:paraId="02CBF1F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650F018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0BBB5020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hideMark/>
          </w:tcPr>
          <w:p w14:paraId="2BFD9433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6</w:t>
            </w:r>
          </w:p>
        </w:tc>
        <w:tc>
          <w:tcPr>
            <w:tcW w:w="1341" w:type="dxa"/>
            <w:hideMark/>
          </w:tcPr>
          <w:p w14:paraId="3A2B2153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0D8C4EEC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54A0A4E5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33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1E2CE0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Borrell et al., 2017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5064DB6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DE02C4A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C0FDF4F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7F6BE0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FE4F4B2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28534639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5ABC69C2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34</w:t>
            </w:r>
          </w:p>
        </w:tc>
        <w:tc>
          <w:tcPr>
            <w:tcW w:w="3179" w:type="dxa"/>
            <w:hideMark/>
          </w:tcPr>
          <w:p w14:paraId="09320FE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Shi et al., 2011</w:t>
            </w:r>
          </w:p>
        </w:tc>
        <w:tc>
          <w:tcPr>
            <w:tcW w:w="990" w:type="dxa"/>
            <w:hideMark/>
          </w:tcPr>
          <w:p w14:paraId="6098848E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hideMark/>
          </w:tcPr>
          <w:p w14:paraId="5622168C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hideMark/>
          </w:tcPr>
          <w:p w14:paraId="74C7E654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1359" w:type="dxa"/>
            <w:hideMark/>
          </w:tcPr>
          <w:p w14:paraId="33DC0CD1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5</w:t>
            </w:r>
          </w:p>
        </w:tc>
        <w:tc>
          <w:tcPr>
            <w:tcW w:w="1341" w:type="dxa"/>
            <w:hideMark/>
          </w:tcPr>
          <w:p w14:paraId="1BE481C6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  <w:tr w:rsidR="00B60729" w:rsidRPr="004F1468" w14:paraId="7209A3E0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1DB9C284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35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67F23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Economou et al., 2013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0C3B43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EE4AD04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5CE5DE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8F53810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9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274B327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5C05059A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76E0B7DE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36</w:t>
            </w:r>
          </w:p>
        </w:tc>
        <w:tc>
          <w:tcPr>
            <w:tcW w:w="3179" w:type="dxa"/>
          </w:tcPr>
          <w:p w14:paraId="25FAA447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Sicras-Mainar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2015</w:t>
            </w:r>
          </w:p>
        </w:tc>
        <w:tc>
          <w:tcPr>
            <w:tcW w:w="990" w:type="dxa"/>
          </w:tcPr>
          <w:p w14:paraId="1B7D0F89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</w:tcPr>
          <w:p w14:paraId="27C9C925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3366A22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1359" w:type="dxa"/>
          </w:tcPr>
          <w:p w14:paraId="59925E16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9</w:t>
            </w:r>
          </w:p>
        </w:tc>
        <w:tc>
          <w:tcPr>
            <w:tcW w:w="1341" w:type="dxa"/>
          </w:tcPr>
          <w:p w14:paraId="5F3053A0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1721FB94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47B4D50A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37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</w:tcPr>
          <w:p w14:paraId="7F5DB04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Wang et al., 2010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</w:tcPr>
          <w:p w14:paraId="48409738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</w:tcPr>
          <w:p w14:paraId="70F609E5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</w:tcPr>
          <w:p w14:paraId="29E68C21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</w:tcPr>
          <w:p w14:paraId="0C9AA43C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</w:tcPr>
          <w:p w14:paraId="239B47E6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30EBFCB3" w14:textId="77777777" w:rsidTr="00997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</w:tcPr>
          <w:p w14:paraId="0DBD1903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38</w:t>
            </w:r>
          </w:p>
        </w:tc>
        <w:tc>
          <w:tcPr>
            <w:tcW w:w="3179" w:type="dxa"/>
          </w:tcPr>
          <w:p w14:paraId="2A753D11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proofErr w:type="spellStart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Katikireddi</w:t>
            </w:r>
            <w:proofErr w:type="spellEnd"/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 xml:space="preserve"> et al., 2012</w:t>
            </w:r>
          </w:p>
        </w:tc>
        <w:tc>
          <w:tcPr>
            <w:tcW w:w="990" w:type="dxa"/>
          </w:tcPr>
          <w:p w14:paraId="6EB478C2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4</w:t>
            </w:r>
          </w:p>
        </w:tc>
        <w:tc>
          <w:tcPr>
            <w:tcW w:w="899" w:type="dxa"/>
          </w:tcPr>
          <w:p w14:paraId="1C89A48A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</w:tcPr>
          <w:p w14:paraId="6779F18F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2</w:t>
            </w:r>
          </w:p>
        </w:tc>
        <w:tc>
          <w:tcPr>
            <w:tcW w:w="1359" w:type="dxa"/>
          </w:tcPr>
          <w:p w14:paraId="4C34FA54" w14:textId="77777777" w:rsidR="00B60729" w:rsidRPr="004F1468" w:rsidRDefault="00B60729" w:rsidP="00997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7</w:t>
            </w:r>
          </w:p>
        </w:tc>
        <w:tc>
          <w:tcPr>
            <w:tcW w:w="1341" w:type="dxa"/>
          </w:tcPr>
          <w:p w14:paraId="27743A44" w14:textId="77777777" w:rsidR="00B60729" w:rsidRPr="004F1468" w:rsidRDefault="00B60729" w:rsidP="009971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High</w:t>
            </w:r>
          </w:p>
        </w:tc>
      </w:tr>
      <w:tr w:rsidR="00B60729" w:rsidRPr="004F1468" w14:paraId="003EEE90" w14:textId="77777777" w:rsidTr="00997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1" w:type="dxa"/>
            <w:tcBorders>
              <w:top w:val="none" w:sz="0" w:space="0" w:color="auto"/>
              <w:bottom w:val="none" w:sz="0" w:space="0" w:color="auto"/>
            </w:tcBorders>
          </w:tcPr>
          <w:p w14:paraId="684A2921" w14:textId="77777777" w:rsidR="00B60729" w:rsidRPr="004F1468" w:rsidRDefault="00B60729" w:rsidP="009971CB">
            <w:pPr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39</w:t>
            </w:r>
          </w:p>
        </w:tc>
        <w:tc>
          <w:tcPr>
            <w:tcW w:w="3179" w:type="dxa"/>
            <w:tcBorders>
              <w:top w:val="none" w:sz="0" w:space="0" w:color="auto"/>
              <w:bottom w:val="none" w:sz="0" w:space="0" w:color="auto"/>
            </w:tcBorders>
          </w:tcPr>
          <w:p w14:paraId="0018C97C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Bonnie Lee et al. 2017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</w:tcPr>
          <w:p w14:paraId="51F63C23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3</w:t>
            </w:r>
          </w:p>
        </w:tc>
        <w:tc>
          <w:tcPr>
            <w:tcW w:w="899" w:type="dxa"/>
            <w:tcBorders>
              <w:top w:val="none" w:sz="0" w:space="0" w:color="auto"/>
              <w:bottom w:val="none" w:sz="0" w:space="0" w:color="auto"/>
            </w:tcBorders>
          </w:tcPr>
          <w:p w14:paraId="6E6DFD5B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none" w:sz="0" w:space="0" w:color="auto"/>
              <w:bottom w:val="none" w:sz="0" w:space="0" w:color="auto"/>
            </w:tcBorders>
          </w:tcPr>
          <w:p w14:paraId="0C9D701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1</w:t>
            </w:r>
          </w:p>
        </w:tc>
        <w:tc>
          <w:tcPr>
            <w:tcW w:w="1359" w:type="dxa"/>
            <w:tcBorders>
              <w:top w:val="none" w:sz="0" w:space="0" w:color="auto"/>
              <w:bottom w:val="none" w:sz="0" w:space="0" w:color="auto"/>
            </w:tcBorders>
          </w:tcPr>
          <w:p w14:paraId="0EE1E8B7" w14:textId="77777777" w:rsidR="00B60729" w:rsidRPr="004F1468" w:rsidRDefault="00B60729" w:rsidP="00997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5</w:t>
            </w:r>
          </w:p>
        </w:tc>
        <w:tc>
          <w:tcPr>
            <w:tcW w:w="1341" w:type="dxa"/>
            <w:tcBorders>
              <w:top w:val="none" w:sz="0" w:space="0" w:color="auto"/>
              <w:bottom w:val="none" w:sz="0" w:space="0" w:color="auto"/>
            </w:tcBorders>
          </w:tcPr>
          <w:p w14:paraId="0BA97D77" w14:textId="77777777" w:rsidR="00B60729" w:rsidRPr="004F1468" w:rsidRDefault="00B60729" w:rsidP="009971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</w:pPr>
            <w:r w:rsidRPr="004F1468">
              <w:rPr>
                <w:rFonts w:ascii="Times New Roman" w:eastAsia="Times New Roman" w:hAnsi="Times New Roman" w:cs="Times New Roman"/>
                <w:color w:val="0F1115"/>
                <w:sz w:val="20"/>
                <w:szCs w:val="20"/>
              </w:rPr>
              <w:t>Moderate</w:t>
            </w:r>
          </w:p>
        </w:tc>
      </w:tr>
    </w:tbl>
    <w:p w14:paraId="0952C3DC" w14:textId="77777777" w:rsidR="00B60729" w:rsidRDefault="00B60729" w:rsidP="00B60729">
      <w:pPr>
        <w:spacing w:before="240" w:line="360" w:lineRule="auto"/>
        <w:jc w:val="both"/>
        <w:rPr>
          <w:rFonts w:asciiTheme="majorBidi" w:hAnsiTheme="majorBidi" w:cstheme="majorBidi"/>
        </w:rPr>
      </w:pPr>
    </w:p>
    <w:p w14:paraId="47309595" w14:textId="77777777" w:rsidR="00972158" w:rsidRDefault="00972158"/>
    <w:sectPr w:rsidR="009721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729"/>
    <w:rsid w:val="000F457D"/>
    <w:rsid w:val="004F2E1E"/>
    <w:rsid w:val="008D0891"/>
    <w:rsid w:val="00972158"/>
    <w:rsid w:val="009C0815"/>
    <w:rsid w:val="00B60729"/>
    <w:rsid w:val="00F9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561A1"/>
  <w15:chartTrackingRefBased/>
  <w15:docId w15:val="{1BBA132E-47C8-4927-805A-6A4278D3E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729"/>
    <w:pPr>
      <w:spacing w:after="200" w:line="276" w:lineRule="auto"/>
      <w:jc w:val="left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22">
    <w:name w:val="Plain Table 22"/>
    <w:basedOn w:val="a1"/>
    <w:next w:val="2"/>
    <w:uiPriority w:val="42"/>
    <w:rsid w:val="00B60729"/>
    <w:pPr>
      <w:spacing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B6072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ALD OFTEN</cp:lastModifiedBy>
  <cp:revision>2</cp:revision>
  <dcterms:created xsi:type="dcterms:W3CDTF">2025-12-24T20:15:00Z</dcterms:created>
  <dcterms:modified xsi:type="dcterms:W3CDTF">2025-12-24T20:15:00Z</dcterms:modified>
</cp:coreProperties>
</file>