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3135" w:type="dxa"/>
        <w:tblLook w:val="04A0" w:firstRow="1" w:lastRow="0" w:firstColumn="1" w:lastColumn="0" w:noHBand="0" w:noVBand="1"/>
      </w:tblPr>
      <w:tblGrid>
        <w:gridCol w:w="2425"/>
        <w:gridCol w:w="4770"/>
        <w:gridCol w:w="5940"/>
      </w:tblGrid>
      <w:tr w:rsidR="006961E6" w:rsidRPr="00FF5728" w14:paraId="02B743B8" w14:textId="557A24C7" w:rsidTr="00A91F35">
        <w:tc>
          <w:tcPr>
            <w:tcW w:w="2425" w:type="dxa"/>
          </w:tcPr>
          <w:p w14:paraId="58AD22B9" w14:textId="77777777" w:rsidR="006961E6" w:rsidRPr="00373E99" w:rsidRDefault="006961E6" w:rsidP="004841DD">
            <w:pPr>
              <w:rPr>
                <w:rFonts w:ascii="Times New Roman" w:hAnsi="Times New Roman" w:cs="Times New Roman"/>
                <w:b/>
                <w:bCs/>
              </w:rPr>
            </w:pPr>
            <w:r w:rsidRPr="00373E99">
              <w:rPr>
                <w:rFonts w:ascii="Times New Roman" w:hAnsi="Times New Roman" w:cs="Times New Roman"/>
                <w:b/>
                <w:bCs/>
              </w:rPr>
              <w:t>Framework</w:t>
            </w:r>
          </w:p>
        </w:tc>
        <w:tc>
          <w:tcPr>
            <w:tcW w:w="4770" w:type="dxa"/>
          </w:tcPr>
          <w:p w14:paraId="051A082D" w14:textId="77777777" w:rsidR="006961E6" w:rsidRPr="00373E99" w:rsidRDefault="006961E6" w:rsidP="004841DD">
            <w:pPr>
              <w:rPr>
                <w:rFonts w:ascii="Times New Roman" w:hAnsi="Times New Roman" w:cs="Times New Roman"/>
                <w:b/>
                <w:bCs/>
              </w:rPr>
            </w:pPr>
            <w:r w:rsidRPr="00373E99">
              <w:rPr>
                <w:rFonts w:ascii="Times New Roman" w:hAnsi="Times New Roman" w:cs="Times New Roman"/>
                <w:b/>
                <w:bCs/>
              </w:rPr>
              <w:t>Brief description</w:t>
            </w:r>
          </w:p>
        </w:tc>
        <w:tc>
          <w:tcPr>
            <w:tcW w:w="5940" w:type="dxa"/>
          </w:tcPr>
          <w:p w14:paraId="52B84837" w14:textId="2D0CC125" w:rsidR="006961E6" w:rsidRPr="00373E99" w:rsidRDefault="006961E6" w:rsidP="004841DD">
            <w:pPr>
              <w:rPr>
                <w:rFonts w:ascii="Times New Roman" w:hAnsi="Times New Roman" w:cs="Times New Roman"/>
                <w:b/>
                <w:bCs/>
              </w:rPr>
            </w:pPr>
            <w:r w:rsidRPr="00373E99">
              <w:rPr>
                <w:rFonts w:ascii="Times New Roman" w:hAnsi="Times New Roman" w:cs="Times New Roman"/>
                <w:b/>
                <w:bCs/>
              </w:rPr>
              <w:t xml:space="preserve">Components/ pillars </w:t>
            </w:r>
          </w:p>
        </w:tc>
      </w:tr>
      <w:tr w:rsidR="006961E6" w:rsidRPr="00FF5728" w14:paraId="19D2D5FD" w14:textId="0FA662FF" w:rsidTr="00A91F35">
        <w:tc>
          <w:tcPr>
            <w:tcW w:w="2425" w:type="dxa"/>
          </w:tcPr>
          <w:p w14:paraId="3C5E30F9" w14:textId="77777777" w:rsidR="001762E4" w:rsidRDefault="006961E6" w:rsidP="004841DD">
            <w:pPr>
              <w:rPr>
                <w:rFonts w:ascii="Times New Roman" w:hAnsi="Times New Roman" w:cs="Times New Roman"/>
              </w:rPr>
            </w:pPr>
            <w:r w:rsidRPr="00FF5728">
              <w:rPr>
                <w:rFonts w:ascii="Times New Roman" w:hAnsi="Times New Roman" w:cs="Times New Roman"/>
              </w:rPr>
              <w:t>Singer et al. Integrated Care Framework</w:t>
            </w:r>
          </w:p>
          <w:p w14:paraId="2D392F8F" w14:textId="77777777" w:rsidR="001762E4" w:rsidRDefault="001762E4" w:rsidP="004841DD">
            <w:pPr>
              <w:rPr>
                <w:rFonts w:ascii="Times New Roman" w:hAnsi="Times New Roman" w:cs="Times New Roman"/>
              </w:rPr>
            </w:pPr>
          </w:p>
          <w:p w14:paraId="4BADA63C" w14:textId="04899581" w:rsidR="006961E6" w:rsidRPr="00FF5728" w:rsidRDefault="006961E6" w:rsidP="004841DD">
            <w:pPr>
              <w:rPr>
                <w:rFonts w:ascii="Times New Roman" w:hAnsi="Times New Roman" w:cs="Times New Roman"/>
              </w:rPr>
            </w:pPr>
            <w:r w:rsidRPr="00FF572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"/>
                <w:id w:val="-278570790"/>
                <w:placeholder>
                  <w:docPart w:val="DefaultPlaceholder_-1854013440"/>
                </w:placeholder>
              </w:sdtPr>
              <w:sdtContent>
                <w:r w:rsidR="00B82077" w:rsidRPr="00B82077">
                  <w:rPr>
                    <w:rFonts w:ascii="Times New Roman" w:hAnsi="Times New Roman" w:cs="Times New Roman"/>
                    <w:color w:val="000000"/>
                  </w:rPr>
                  <w:t>(Singer et al., 2011)</w:t>
                </w:r>
              </w:sdtContent>
            </w:sdt>
          </w:p>
        </w:tc>
        <w:tc>
          <w:tcPr>
            <w:tcW w:w="4770" w:type="dxa"/>
          </w:tcPr>
          <w:p w14:paraId="2B33EC40" w14:textId="1AC283CD" w:rsidR="006961E6" w:rsidRPr="00FF5728" w:rsidRDefault="00ED1B76" w:rsidP="00F346B7">
            <w:pPr>
              <w:rPr>
                <w:rFonts w:ascii="Times New Roman" w:hAnsi="Times New Roman" w:cs="Times New Roman"/>
              </w:rPr>
            </w:pPr>
            <w:r>
              <w:rPr>
                <w:rFonts w:ascii="Times New Roman" w:hAnsi="Times New Roman" w:cs="Times New Roman"/>
              </w:rPr>
              <w:t>Conceptualizes integrated care from the service user’s perspective, emphasizing a coordinated, continuous, and patient-centred care experience across providers, settings, and time. The framework highlights the extent to which care is aligned within care teams and across the broader health system to meet the patient’s needs.</w:t>
            </w:r>
            <w:r w:rsidR="00F346B7">
              <w:rPr>
                <w:rFonts w:ascii="Times New Roman" w:hAnsi="Times New Roman" w:cs="Times New Roman"/>
              </w:rPr>
              <w:t xml:space="preserve">. </w:t>
            </w:r>
          </w:p>
        </w:tc>
        <w:tc>
          <w:tcPr>
            <w:tcW w:w="5940" w:type="dxa"/>
          </w:tcPr>
          <w:p w14:paraId="6BB8AE68" w14:textId="77777777" w:rsidR="009B7338" w:rsidRPr="009B7338" w:rsidRDefault="009B7338" w:rsidP="009B7338">
            <w:pPr>
              <w:pStyle w:val="ListParagraph"/>
              <w:numPr>
                <w:ilvl w:val="0"/>
                <w:numId w:val="3"/>
              </w:numPr>
              <w:rPr>
                <w:rFonts w:ascii="Times New Roman" w:hAnsi="Times New Roman" w:cs="Times New Roman"/>
              </w:rPr>
            </w:pPr>
            <w:r w:rsidRPr="009B7338">
              <w:rPr>
                <w:rFonts w:ascii="Times New Roman" w:hAnsi="Times New Roman" w:cs="Times New Roman"/>
              </w:rPr>
              <w:t>Coordinated within the care team</w:t>
            </w:r>
          </w:p>
          <w:p w14:paraId="2707C9D0" w14:textId="13F3FFD5" w:rsidR="009B7338" w:rsidRPr="009B7338" w:rsidRDefault="00A554B9" w:rsidP="009B7338">
            <w:pPr>
              <w:pStyle w:val="ListParagraph"/>
              <w:numPr>
                <w:ilvl w:val="0"/>
                <w:numId w:val="3"/>
              </w:numPr>
              <w:rPr>
                <w:rFonts w:ascii="Times New Roman" w:hAnsi="Times New Roman" w:cs="Times New Roman"/>
              </w:rPr>
            </w:pPr>
            <w:r>
              <w:rPr>
                <w:rFonts w:ascii="Times New Roman" w:hAnsi="Times New Roman" w:cs="Times New Roman"/>
              </w:rPr>
              <w:t>Patient-centred</w:t>
            </w:r>
            <w:r w:rsidR="009B7338" w:rsidRPr="009B7338">
              <w:rPr>
                <w:rFonts w:ascii="Times New Roman" w:hAnsi="Times New Roman" w:cs="Times New Roman"/>
              </w:rPr>
              <w:t xml:space="preserve"> </w:t>
            </w:r>
            <w:r w:rsidR="00AC556C">
              <w:rPr>
                <w:rFonts w:ascii="Times New Roman" w:hAnsi="Times New Roman" w:cs="Times New Roman"/>
              </w:rPr>
              <w:t xml:space="preserve">care </w:t>
            </w:r>
          </w:p>
          <w:p w14:paraId="70D5F81E" w14:textId="77777777" w:rsidR="009B7338" w:rsidRPr="009B7338" w:rsidRDefault="009B7338" w:rsidP="009B7338">
            <w:pPr>
              <w:pStyle w:val="ListParagraph"/>
              <w:numPr>
                <w:ilvl w:val="0"/>
                <w:numId w:val="3"/>
              </w:numPr>
              <w:rPr>
                <w:rFonts w:ascii="Times New Roman" w:hAnsi="Times New Roman" w:cs="Times New Roman"/>
              </w:rPr>
            </w:pPr>
            <w:r w:rsidRPr="009B7338">
              <w:rPr>
                <w:rFonts w:ascii="Times New Roman" w:hAnsi="Times New Roman" w:cs="Times New Roman"/>
              </w:rPr>
              <w:t xml:space="preserve">Shared responsibility </w:t>
            </w:r>
          </w:p>
          <w:p w14:paraId="5B9C82A5" w14:textId="77777777" w:rsidR="009B7338" w:rsidRPr="009B7338" w:rsidRDefault="009B7338" w:rsidP="009B7338">
            <w:pPr>
              <w:pStyle w:val="ListParagraph"/>
              <w:numPr>
                <w:ilvl w:val="0"/>
                <w:numId w:val="3"/>
              </w:numPr>
              <w:rPr>
                <w:rFonts w:ascii="Times New Roman" w:hAnsi="Times New Roman" w:cs="Times New Roman"/>
              </w:rPr>
            </w:pPr>
            <w:r w:rsidRPr="009B7338">
              <w:rPr>
                <w:rFonts w:ascii="Times New Roman" w:hAnsi="Times New Roman" w:cs="Times New Roman"/>
              </w:rPr>
              <w:t xml:space="preserve">Coordinated across care teams </w:t>
            </w:r>
          </w:p>
          <w:p w14:paraId="1E4CD593" w14:textId="77777777" w:rsidR="009B7338" w:rsidRPr="009B7338" w:rsidRDefault="009B7338" w:rsidP="009B7338">
            <w:pPr>
              <w:pStyle w:val="ListParagraph"/>
              <w:numPr>
                <w:ilvl w:val="0"/>
                <w:numId w:val="3"/>
              </w:numPr>
              <w:rPr>
                <w:rFonts w:ascii="Times New Roman" w:hAnsi="Times New Roman" w:cs="Times New Roman"/>
              </w:rPr>
            </w:pPr>
            <w:r w:rsidRPr="009B7338">
              <w:rPr>
                <w:rFonts w:ascii="Times New Roman" w:hAnsi="Times New Roman" w:cs="Times New Roman"/>
              </w:rPr>
              <w:t xml:space="preserve">Continuous proactive and responsive action between visits </w:t>
            </w:r>
          </w:p>
          <w:p w14:paraId="04AA35E2" w14:textId="77777777" w:rsidR="009B7338" w:rsidRPr="009B7338" w:rsidRDefault="009B7338" w:rsidP="009B7338">
            <w:pPr>
              <w:pStyle w:val="ListParagraph"/>
              <w:numPr>
                <w:ilvl w:val="0"/>
                <w:numId w:val="3"/>
              </w:numPr>
              <w:rPr>
                <w:rFonts w:ascii="Times New Roman" w:hAnsi="Times New Roman" w:cs="Times New Roman"/>
              </w:rPr>
            </w:pPr>
            <w:r w:rsidRPr="009B7338">
              <w:rPr>
                <w:rFonts w:ascii="Times New Roman" w:hAnsi="Times New Roman" w:cs="Times New Roman"/>
              </w:rPr>
              <w:t xml:space="preserve">Continuous familiarity with patients over time </w:t>
            </w:r>
          </w:p>
          <w:p w14:paraId="01FB1EA2" w14:textId="10E1CB8A" w:rsidR="00286168" w:rsidRPr="009B7338" w:rsidRDefault="009B7338" w:rsidP="009B7338">
            <w:pPr>
              <w:pStyle w:val="ListParagraph"/>
              <w:numPr>
                <w:ilvl w:val="0"/>
                <w:numId w:val="3"/>
              </w:numPr>
              <w:rPr>
                <w:rFonts w:ascii="Times New Roman" w:hAnsi="Times New Roman" w:cs="Times New Roman"/>
              </w:rPr>
            </w:pPr>
            <w:r w:rsidRPr="009B7338">
              <w:rPr>
                <w:rFonts w:ascii="Times New Roman" w:hAnsi="Times New Roman" w:cs="Times New Roman"/>
              </w:rPr>
              <w:t xml:space="preserve">Coordinated between care teams and community resources </w:t>
            </w:r>
          </w:p>
        </w:tc>
      </w:tr>
      <w:tr w:rsidR="006961E6" w:rsidRPr="00FF5728" w14:paraId="5CCF6FEE" w14:textId="17745262" w:rsidTr="00A91F35">
        <w:tc>
          <w:tcPr>
            <w:tcW w:w="2425" w:type="dxa"/>
          </w:tcPr>
          <w:p w14:paraId="56F8921B" w14:textId="77777777" w:rsidR="001762E4" w:rsidRDefault="006961E6" w:rsidP="004841DD">
            <w:pPr>
              <w:rPr>
                <w:rFonts w:ascii="Times New Roman" w:hAnsi="Times New Roman" w:cs="Times New Roman"/>
              </w:rPr>
            </w:pPr>
            <w:r w:rsidRPr="00FF5728">
              <w:rPr>
                <w:rFonts w:ascii="Times New Roman" w:hAnsi="Times New Roman" w:cs="Times New Roman"/>
              </w:rPr>
              <w:t>Nine Pillars of Integrated Care</w:t>
            </w:r>
          </w:p>
          <w:p w14:paraId="4F40D4BD" w14:textId="77777777" w:rsidR="00AC556C" w:rsidRDefault="00AC556C" w:rsidP="004841DD">
            <w:pPr>
              <w:rPr>
                <w:rFonts w:ascii="Times New Roman" w:hAnsi="Times New Roman" w:cs="Times New Roman"/>
              </w:rPr>
            </w:pPr>
          </w:p>
          <w:p w14:paraId="48681A09" w14:textId="60198CF1" w:rsidR="006961E6" w:rsidRPr="00FF5728" w:rsidRDefault="006961E6" w:rsidP="004841DD">
            <w:pPr>
              <w:rPr>
                <w:rFonts w:ascii="Times New Roman" w:hAnsi="Times New Roman" w:cs="Times New Roman"/>
              </w:rPr>
            </w:pPr>
            <w:r w:rsidRPr="00FF572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"/>
                <w:id w:val="-2054383980"/>
                <w:placeholder>
                  <w:docPart w:val="22C05BC459B94BF2A52D33B2858FA6DD"/>
                </w:placeholder>
              </w:sdtPr>
              <w:sdtContent>
                <w:r w:rsidR="00B82077" w:rsidRPr="00B82077">
                  <w:rPr>
                    <w:rFonts w:ascii="Times New Roman" w:hAnsi="Times New Roman" w:cs="Times New Roman"/>
                    <w:color w:val="000000"/>
                  </w:rPr>
                  <w:t>(Integrated Care Foundation, 2022)</w:t>
                </w:r>
              </w:sdtContent>
            </w:sdt>
          </w:p>
        </w:tc>
        <w:tc>
          <w:tcPr>
            <w:tcW w:w="4770" w:type="dxa"/>
          </w:tcPr>
          <w:p w14:paraId="2818798F" w14:textId="389AA07B" w:rsidR="006961E6" w:rsidRPr="00FF5728" w:rsidRDefault="001762E4" w:rsidP="00EE4A2F">
            <w:pPr>
              <w:rPr>
                <w:rFonts w:ascii="Times New Roman" w:hAnsi="Times New Roman" w:cs="Times New Roman"/>
              </w:rPr>
            </w:pPr>
            <w:r>
              <w:rPr>
                <w:rFonts w:ascii="Times New Roman" w:hAnsi="Times New Roman" w:cs="Times New Roman"/>
              </w:rPr>
              <w:t xml:space="preserve">Provides a system-level framework that identifies the key enabling conditions for designing, implementing, and sustaining integrated care. It emphasizes the structural, cultural, and operational elements necessary for a high-performing integrated care system. </w:t>
            </w:r>
          </w:p>
        </w:tc>
        <w:tc>
          <w:tcPr>
            <w:tcW w:w="5940" w:type="dxa"/>
          </w:tcPr>
          <w:p w14:paraId="16171A0F" w14:textId="77777777" w:rsidR="00373E99" w:rsidRPr="00373E99" w:rsidRDefault="00373E99" w:rsidP="00373E99">
            <w:pPr>
              <w:pStyle w:val="ListParagraph"/>
              <w:numPr>
                <w:ilvl w:val="0"/>
                <w:numId w:val="1"/>
              </w:numPr>
              <w:rPr>
                <w:rFonts w:ascii="Times New Roman" w:hAnsi="Times New Roman" w:cs="Times New Roman"/>
              </w:rPr>
            </w:pPr>
            <w:r w:rsidRPr="00373E99">
              <w:rPr>
                <w:rFonts w:ascii="Times New Roman" w:hAnsi="Times New Roman" w:cs="Times New Roman"/>
              </w:rPr>
              <w:t xml:space="preserve">Shared values and vision </w:t>
            </w:r>
          </w:p>
          <w:p w14:paraId="0F4F6F7E" w14:textId="77777777" w:rsidR="00373E99" w:rsidRPr="00373E99" w:rsidRDefault="00373E99" w:rsidP="00373E99">
            <w:pPr>
              <w:pStyle w:val="ListParagraph"/>
              <w:numPr>
                <w:ilvl w:val="0"/>
                <w:numId w:val="1"/>
              </w:numPr>
              <w:rPr>
                <w:rFonts w:ascii="Times New Roman" w:hAnsi="Times New Roman" w:cs="Times New Roman"/>
              </w:rPr>
            </w:pPr>
            <w:r w:rsidRPr="00373E99">
              <w:rPr>
                <w:rFonts w:ascii="Times New Roman" w:hAnsi="Times New Roman" w:cs="Times New Roman"/>
              </w:rPr>
              <w:t xml:space="preserve">Workforce capacity and capability </w:t>
            </w:r>
          </w:p>
          <w:p w14:paraId="7574F788" w14:textId="77777777" w:rsidR="00373E99" w:rsidRPr="00373E99" w:rsidRDefault="00373E99" w:rsidP="00373E99">
            <w:pPr>
              <w:pStyle w:val="ListParagraph"/>
              <w:numPr>
                <w:ilvl w:val="0"/>
                <w:numId w:val="1"/>
              </w:numPr>
              <w:rPr>
                <w:rFonts w:ascii="Times New Roman" w:hAnsi="Times New Roman" w:cs="Times New Roman"/>
              </w:rPr>
            </w:pPr>
            <w:r w:rsidRPr="00373E99">
              <w:rPr>
                <w:rFonts w:ascii="Times New Roman" w:hAnsi="Times New Roman" w:cs="Times New Roman"/>
              </w:rPr>
              <w:t>System-wide governance and leadership</w:t>
            </w:r>
          </w:p>
          <w:p w14:paraId="2349168B" w14:textId="77777777" w:rsidR="00373E99" w:rsidRPr="00373E99" w:rsidRDefault="00373E99" w:rsidP="00373E99">
            <w:pPr>
              <w:pStyle w:val="ListParagraph"/>
              <w:numPr>
                <w:ilvl w:val="0"/>
                <w:numId w:val="1"/>
              </w:numPr>
              <w:rPr>
                <w:rFonts w:ascii="Times New Roman" w:hAnsi="Times New Roman" w:cs="Times New Roman"/>
              </w:rPr>
            </w:pPr>
            <w:r w:rsidRPr="00373E99">
              <w:rPr>
                <w:rFonts w:ascii="Times New Roman" w:hAnsi="Times New Roman" w:cs="Times New Roman"/>
              </w:rPr>
              <w:t xml:space="preserve">People as partners in care </w:t>
            </w:r>
          </w:p>
          <w:p w14:paraId="45F288F8" w14:textId="77777777" w:rsidR="00373E99" w:rsidRPr="00373E99" w:rsidRDefault="00373E99" w:rsidP="00373E99">
            <w:pPr>
              <w:pStyle w:val="ListParagraph"/>
              <w:numPr>
                <w:ilvl w:val="0"/>
                <w:numId w:val="1"/>
              </w:numPr>
              <w:rPr>
                <w:rFonts w:ascii="Times New Roman" w:hAnsi="Times New Roman" w:cs="Times New Roman"/>
              </w:rPr>
            </w:pPr>
            <w:r w:rsidRPr="00373E99">
              <w:rPr>
                <w:rFonts w:ascii="Times New Roman" w:hAnsi="Times New Roman" w:cs="Times New Roman"/>
              </w:rPr>
              <w:t xml:space="preserve">Transparency of progress, results, and impact </w:t>
            </w:r>
          </w:p>
          <w:p w14:paraId="047D6DF6" w14:textId="77777777" w:rsidR="00373E99" w:rsidRPr="00373E99" w:rsidRDefault="00373E99" w:rsidP="00373E99">
            <w:pPr>
              <w:pStyle w:val="ListParagraph"/>
              <w:numPr>
                <w:ilvl w:val="0"/>
                <w:numId w:val="1"/>
              </w:numPr>
              <w:rPr>
                <w:rFonts w:ascii="Times New Roman" w:hAnsi="Times New Roman" w:cs="Times New Roman"/>
              </w:rPr>
            </w:pPr>
            <w:r w:rsidRPr="00373E99">
              <w:rPr>
                <w:rFonts w:ascii="Times New Roman" w:hAnsi="Times New Roman" w:cs="Times New Roman"/>
              </w:rPr>
              <w:t xml:space="preserve">Digital solutions </w:t>
            </w:r>
          </w:p>
          <w:p w14:paraId="5AF01E01" w14:textId="77777777" w:rsidR="00373E99" w:rsidRPr="00373E99" w:rsidRDefault="00373E99" w:rsidP="00373E99">
            <w:pPr>
              <w:pStyle w:val="ListParagraph"/>
              <w:numPr>
                <w:ilvl w:val="0"/>
                <w:numId w:val="1"/>
              </w:numPr>
              <w:rPr>
                <w:rFonts w:ascii="Times New Roman" w:hAnsi="Times New Roman" w:cs="Times New Roman"/>
              </w:rPr>
            </w:pPr>
            <w:r w:rsidRPr="00373E99">
              <w:rPr>
                <w:rFonts w:ascii="Times New Roman" w:hAnsi="Times New Roman" w:cs="Times New Roman"/>
              </w:rPr>
              <w:t xml:space="preserve">Population health and local context </w:t>
            </w:r>
          </w:p>
          <w:p w14:paraId="48BBE993" w14:textId="77777777" w:rsidR="00373E99" w:rsidRPr="00373E99" w:rsidRDefault="00373E99" w:rsidP="00373E99">
            <w:pPr>
              <w:pStyle w:val="ListParagraph"/>
              <w:numPr>
                <w:ilvl w:val="0"/>
                <w:numId w:val="1"/>
              </w:numPr>
              <w:rPr>
                <w:rFonts w:ascii="Times New Roman" w:hAnsi="Times New Roman" w:cs="Times New Roman"/>
              </w:rPr>
            </w:pPr>
            <w:r w:rsidRPr="00373E99">
              <w:rPr>
                <w:rFonts w:ascii="Times New Roman" w:hAnsi="Times New Roman" w:cs="Times New Roman"/>
              </w:rPr>
              <w:t xml:space="preserve">Alignment payment systems </w:t>
            </w:r>
          </w:p>
          <w:p w14:paraId="4DFC22CA" w14:textId="6BFC84BE" w:rsidR="006961E6" w:rsidRPr="00786C25" w:rsidRDefault="00373E99" w:rsidP="00373E99">
            <w:pPr>
              <w:pStyle w:val="ListParagraph"/>
              <w:numPr>
                <w:ilvl w:val="0"/>
                <w:numId w:val="1"/>
              </w:numPr>
              <w:rPr>
                <w:rFonts w:ascii="Times New Roman" w:hAnsi="Times New Roman" w:cs="Times New Roman"/>
              </w:rPr>
            </w:pPr>
            <w:r w:rsidRPr="00373E99">
              <w:rPr>
                <w:rFonts w:ascii="Times New Roman" w:hAnsi="Times New Roman" w:cs="Times New Roman"/>
              </w:rPr>
              <w:t xml:space="preserve">Resilient communities and new alliances </w:t>
            </w:r>
          </w:p>
        </w:tc>
      </w:tr>
    </w:tbl>
    <w:p w14:paraId="4BDE984D" w14:textId="77777777" w:rsidR="00F428AE" w:rsidRDefault="00F428AE"/>
    <w:sectPr w:rsidR="00F428AE" w:rsidSect="006961E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1158E"/>
    <w:multiLevelType w:val="hybridMultilevel"/>
    <w:tmpl w:val="BF26B524"/>
    <w:lvl w:ilvl="0" w:tplc="53622F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192336"/>
    <w:multiLevelType w:val="hybridMultilevel"/>
    <w:tmpl w:val="6D9C9C42"/>
    <w:lvl w:ilvl="0" w:tplc="2898D2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843F6B"/>
    <w:multiLevelType w:val="hybridMultilevel"/>
    <w:tmpl w:val="748C7E94"/>
    <w:lvl w:ilvl="0" w:tplc="2898D2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6320324">
    <w:abstractNumId w:val="0"/>
  </w:num>
  <w:num w:numId="2" w16cid:durableId="1997764275">
    <w:abstractNumId w:val="1"/>
  </w:num>
  <w:num w:numId="3" w16cid:durableId="12738286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8AE"/>
    <w:rsid w:val="00124541"/>
    <w:rsid w:val="001762E4"/>
    <w:rsid w:val="00286168"/>
    <w:rsid w:val="002B5881"/>
    <w:rsid w:val="00373E99"/>
    <w:rsid w:val="004065CD"/>
    <w:rsid w:val="005B3F7A"/>
    <w:rsid w:val="00650CB4"/>
    <w:rsid w:val="006961E6"/>
    <w:rsid w:val="00786C25"/>
    <w:rsid w:val="007E4126"/>
    <w:rsid w:val="007F3CE8"/>
    <w:rsid w:val="009B7338"/>
    <w:rsid w:val="00A554B9"/>
    <w:rsid w:val="00A85EE0"/>
    <w:rsid w:val="00A91F35"/>
    <w:rsid w:val="00AC4C90"/>
    <w:rsid w:val="00AC556C"/>
    <w:rsid w:val="00B82077"/>
    <w:rsid w:val="00C40926"/>
    <w:rsid w:val="00ED1B76"/>
    <w:rsid w:val="00EE4A2F"/>
    <w:rsid w:val="00F346B7"/>
    <w:rsid w:val="00F428AE"/>
    <w:rsid w:val="00FA3038"/>
    <w:rsid w:val="00FD6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4F0E2"/>
  <w15:chartTrackingRefBased/>
  <w15:docId w15:val="{38974DB5-C237-4680-862B-97CA697D8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E6"/>
  </w:style>
  <w:style w:type="paragraph" w:styleId="Heading1">
    <w:name w:val="heading 1"/>
    <w:basedOn w:val="Normal"/>
    <w:next w:val="Normal"/>
    <w:link w:val="Heading1Char"/>
    <w:uiPriority w:val="9"/>
    <w:qFormat/>
    <w:rsid w:val="00F428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28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28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28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28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28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28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28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28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8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28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28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28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28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28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8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8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8AE"/>
    <w:rPr>
      <w:rFonts w:eastAsiaTheme="majorEastAsia" w:cstheme="majorBidi"/>
      <w:color w:val="272727" w:themeColor="text1" w:themeTint="D8"/>
    </w:rPr>
  </w:style>
  <w:style w:type="paragraph" w:styleId="Title">
    <w:name w:val="Title"/>
    <w:basedOn w:val="Normal"/>
    <w:next w:val="Normal"/>
    <w:link w:val="TitleChar"/>
    <w:uiPriority w:val="10"/>
    <w:qFormat/>
    <w:rsid w:val="00F428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8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8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28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8AE"/>
    <w:pPr>
      <w:spacing w:before="160"/>
      <w:jc w:val="center"/>
    </w:pPr>
    <w:rPr>
      <w:i/>
      <w:iCs/>
      <w:color w:val="404040" w:themeColor="text1" w:themeTint="BF"/>
    </w:rPr>
  </w:style>
  <w:style w:type="character" w:customStyle="1" w:styleId="QuoteChar">
    <w:name w:val="Quote Char"/>
    <w:basedOn w:val="DefaultParagraphFont"/>
    <w:link w:val="Quote"/>
    <w:uiPriority w:val="29"/>
    <w:rsid w:val="00F428AE"/>
    <w:rPr>
      <w:i/>
      <w:iCs/>
      <w:color w:val="404040" w:themeColor="text1" w:themeTint="BF"/>
    </w:rPr>
  </w:style>
  <w:style w:type="paragraph" w:styleId="ListParagraph">
    <w:name w:val="List Paragraph"/>
    <w:basedOn w:val="Normal"/>
    <w:uiPriority w:val="34"/>
    <w:qFormat/>
    <w:rsid w:val="00F428AE"/>
    <w:pPr>
      <w:ind w:left="720"/>
      <w:contextualSpacing/>
    </w:pPr>
  </w:style>
  <w:style w:type="character" w:styleId="IntenseEmphasis">
    <w:name w:val="Intense Emphasis"/>
    <w:basedOn w:val="DefaultParagraphFont"/>
    <w:uiPriority w:val="21"/>
    <w:qFormat/>
    <w:rsid w:val="00F428AE"/>
    <w:rPr>
      <w:i/>
      <w:iCs/>
      <w:color w:val="0F4761" w:themeColor="accent1" w:themeShade="BF"/>
    </w:rPr>
  </w:style>
  <w:style w:type="paragraph" w:styleId="IntenseQuote">
    <w:name w:val="Intense Quote"/>
    <w:basedOn w:val="Normal"/>
    <w:next w:val="Normal"/>
    <w:link w:val="IntenseQuoteChar"/>
    <w:uiPriority w:val="30"/>
    <w:qFormat/>
    <w:rsid w:val="00F428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28AE"/>
    <w:rPr>
      <w:i/>
      <w:iCs/>
      <w:color w:val="0F4761" w:themeColor="accent1" w:themeShade="BF"/>
    </w:rPr>
  </w:style>
  <w:style w:type="character" w:styleId="IntenseReference">
    <w:name w:val="Intense Reference"/>
    <w:basedOn w:val="DefaultParagraphFont"/>
    <w:uiPriority w:val="32"/>
    <w:qFormat/>
    <w:rsid w:val="00F428AE"/>
    <w:rPr>
      <w:b/>
      <w:bCs/>
      <w:smallCaps/>
      <w:color w:val="0F4761" w:themeColor="accent1" w:themeShade="BF"/>
      <w:spacing w:val="5"/>
    </w:rPr>
  </w:style>
  <w:style w:type="table" w:styleId="TableGrid">
    <w:name w:val="Table Grid"/>
    <w:basedOn w:val="TableNormal"/>
    <w:uiPriority w:val="39"/>
    <w:rsid w:val="00696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A303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87349EB-0662-4813-ABFA-FAE8F3DED10C}"/>
      </w:docPartPr>
      <w:docPartBody>
        <w:p w:rsidR="00000000" w:rsidRDefault="009B5618">
          <w:r w:rsidRPr="000E03C8">
            <w:rPr>
              <w:rStyle w:val="PlaceholderText"/>
            </w:rPr>
            <w:t>Click or tap here to enter text.</w:t>
          </w:r>
        </w:p>
      </w:docPartBody>
    </w:docPart>
    <w:docPart>
      <w:docPartPr>
        <w:name w:val="22C05BC459B94BF2A52D33B2858FA6DD"/>
        <w:category>
          <w:name w:val="General"/>
          <w:gallery w:val="placeholder"/>
        </w:category>
        <w:types>
          <w:type w:val="bbPlcHdr"/>
        </w:types>
        <w:behaviors>
          <w:behavior w:val="content"/>
        </w:behaviors>
        <w:guid w:val="{01E5E680-A548-4E58-BB44-C5C1A78ABD9F}"/>
      </w:docPartPr>
      <w:docPartBody>
        <w:p w:rsidR="00000000" w:rsidRDefault="009B5618" w:rsidP="009B5618">
          <w:pPr>
            <w:pStyle w:val="22C05BC459B94BF2A52D33B2858FA6DD"/>
          </w:pPr>
          <w:r w:rsidRPr="000E03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ACC"/>
    <w:rsid w:val="002B5881"/>
    <w:rsid w:val="007E4126"/>
    <w:rsid w:val="00846073"/>
    <w:rsid w:val="009B5618"/>
    <w:rsid w:val="00AE3ACC"/>
    <w:rsid w:val="00FB5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5618"/>
    <w:rPr>
      <w:color w:val="666666"/>
    </w:rPr>
  </w:style>
  <w:style w:type="paragraph" w:customStyle="1" w:styleId="EACE366A90F541B49747034BF25809F7">
    <w:name w:val="EACE366A90F541B49747034BF25809F7"/>
    <w:rsid w:val="00AE3ACC"/>
  </w:style>
  <w:style w:type="paragraph" w:customStyle="1" w:styleId="22C05BC459B94BF2A52D33B2858FA6DD">
    <w:name w:val="22C05BC459B94BF2A52D33B2858FA6DD"/>
    <w:rsid w:val="009B5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132BCF-DE6D-4642-B5D4-4ABFB643CD51}">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72cad581-3c3c-46a4-9f7c-23cb650bd450&quot;,&quot;properties&quot;:{&quot;noteIndex&quot;:0},&quot;isEdited&quot;:false,&quot;manualOverride&quot;:{&quot;isManuallyOverridden&quot;:false,&quot;citeprocText&quot;:&quot;(Singer et al., 2011)&quot;,&quot;manualOverrideText&quot;:&quot;&quot;},&quot;citationTag&quot;:&quot;MENDELEY_CITATION_v3_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&quot;,&quot;citationItems&quot;:[{&quot;id&quot;:&quot;f29f4837-4f17-3b86-b511-bb57a516387a&quot;,&quot;itemData&quot;:{&quot;type&quot;:&quot;article-journal&quot;,&quot;id&quot;:&quot;f29f4837-4f17-3b86-b511-bb57a516387a&quot;,&quot;title&quot;:&quot;Defining and Measuring Integrated Patient Care: Promoting the Next Frontier in Health Care Delivery&quot;,&quot;author&quot;:[{&quot;family&quot;:&quot;Singer&quot;,&quot;given&quot;:&quot;Sara J.&quot;,&quot;parse-names&quot;:false,&quot;dropping-particle&quot;:&quot;&quot;,&quot;non-dropping-particle&quot;:&quot;&quot;},{&quot;family&quot;:&quot;Burgers&quot;,&quot;given&quot;:&quot;Jako&quot;,&quot;parse-names&quot;:false,&quot;dropping-particle&quot;:&quot;&quot;,&quot;non-dropping-particle&quot;:&quot;&quot;},{&quot;family&quot;:&quot;Friedberg&quot;,&quot;given&quot;:&quot;Mark&quot;,&quot;parse-names&quot;:false,&quot;dropping-particle&quot;:&quot;&quot;,&quot;non-dropping-particle&quot;:&quot;&quot;},{&quot;family&quot;:&quot;Rosenthal&quot;,&quot;given&quot;:&quot;Meredith B.&quot;,&quot;parse-names&quot;:false,&quot;dropping-particle&quot;:&quot;&quot;,&quot;non-dropping-particle&quot;:&quot;&quot;},{&quot;family&quot;:&quot;Leape&quot;,&quot;given&quot;:&quot;Lucian&quot;,&quot;parse-names&quot;:false,&quot;dropping-particle&quot;:&quot;&quot;,&quot;non-dropping-particle&quot;:&quot;&quot;},{&quot;family&quot;:&quot;Schneider&quot;,&quot;given&quot;:&quot;Eric&quot;,&quot;parse-names&quot;:false,&quot;dropping-particle&quot;:&quot;&quot;,&quot;non-dropping-particle&quot;:&quot;&quot;}],&quot;container-title&quot;:&quot;Medical Care Research and Review&quot;,&quot;accessed&quot;:{&quot;date-parts&quot;:[[2023,8,1]]},&quot;DOI&quot;:&quot;10.1177/1077558710371485&quot;,&quot;ISSN&quot;:&quot;1077-5587&quot;,&quot;PMID&quot;:&quot;20555018&quot;,&quot;URL&quot;:&quot;https://pubmed.ncbi.nlm.nih.gov/20555018/&quot;,&quot;issued&quot;:{&quot;date-parts&quot;:[[2011,2,16]]},&quot;page&quot;:&quot;112-127&quot;,&quot;abstract&quot;:&quot;Integration of care is emerging as a central challenge of health care delivery, particularly for patients with multiple, complex chronic conditions. The authors argue that the concept of “integrated patient care” would benefit from further clarification regarding (a) the object of integration and (b) its essential components, particularly when constructing measures.To address these issues, the authors propose a definition of integrated patient care that distinguishes it from integrated delivery organizations, acknowledging that integrated organizational structures and processes may fail to produce integrated patient care. The definition emphasizes patients’ central role as active participants in managing their own health by including patient centeredness as a key element of integrated patient care. Measures based on the proposed definition will enable empirical assessment of the potential relationships between the integration of organizations, the integration of patient care, and patient outcomes, providing valuable guidance to health systems reformers.&quot;,&quot;publisher&quot;:&quot;Med Care Res Rev&quot;,&quot;issue&quot;:&quot;1&quot;,&quot;volume&quot;:&quot;68&quot;,&quot;container-title-short&quot;:&quot;&quot;},&quot;isTemporary&quot;:false}]},{&quot;citationID&quot;:&quot;MENDELEY_CITATION_4dbcb9dc-3495-418b-92d9-007181054a7a&quot;,&quot;properties&quot;:{&quot;noteIndex&quot;:0},&quot;isEdited&quot;:false,&quot;manualOverride&quot;:{&quot;isManuallyOverridden&quot;:false,&quot;citeprocText&quot;:&quot;(Integrated Care Foundation, 2022)&quot;,&quot;manualOverrideText&quot;:&quot;&quot;},&quot;citationTag&quot;:&quot;MENDELEY_CITATION_v3_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&quot;,&quot;citationItems&quot;:[{&quot;id&quot;:&quot;60c828d8-93a4-37d3-ab6a-2ad5d73b5a8a&quot;,&quot;itemData&quot;:{&quot;type&quot;:&quot;webpage&quot;,&quot;id&quot;:&quot;60c828d8-93a4-37d3-ab6a-2ad5d73b5a8a&quot;,&quot;title&quot;:&quot;Nine Pillars of Integrated Care&quot;,&quot;author&quot;:[{&quot;family&quot;:&quot;Integrated Care Foundation&quot;,&quot;given&quot;:&quot;&quot;,&quot;parse-names&quot;:false,&quot;dropping-particle&quot;:&quot;&quot;,&quot;non-dropping-particle&quot;:&quot;&quot;}],&quot;container-title&quot;:&quot;Integrated Care Foundation&quot;,&quot;accessed&quot;:{&quot;date-parts&quot;:[[2024,4,1]]},&quot;URL&quot;:&quot;https://integratedcarefoundation.org/nine-pillars-of-integrated-care&quot;,&quot;issued&quot;:{&quot;date-parts&quot;:[[2022]]},&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09CA1-A93F-4F47-ACDB-233D27A3A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201</Words>
  <Characters>1148</Characters>
  <Application>Microsoft Office Word</Application>
  <DocSecurity>0</DocSecurity>
  <Lines>9</Lines>
  <Paragraphs>2</Paragraphs>
  <ScaleCrop>false</ScaleCrop>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Mulugeta Bayisa Chala</dc:creator>
  <cp:keywords/>
  <dc:description/>
  <cp:lastModifiedBy>Mulugeta Bayisa Chala</cp:lastModifiedBy>
  <cp:revision>26</cp:revision>
  <dcterms:created xsi:type="dcterms:W3CDTF">2026-05-29T15:45:00Z</dcterms:created>
  <dcterms:modified xsi:type="dcterms:W3CDTF">2026-05-31T18:48:00Z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0d26ee73-bd9b-4f79-8d45-5c0b5785da3a</vt:lpwstr>
  </property>
</Properties>
</file>