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8EF6" w14:textId="77777777" w:rsidR="00913D29" w:rsidRPr="002B55AF" w:rsidRDefault="00A46289" w:rsidP="00EA0988">
      <w:pPr>
        <w:rPr>
          <w:rFonts w:ascii="Times New Roman" w:hAnsi="Times New Roman" w:cs="Times New Roman"/>
        </w:rPr>
      </w:pPr>
      <w:r w:rsidRPr="002B55AF">
        <w:rPr>
          <w:rFonts w:ascii="Times New Roman" w:hAnsi="Times New Roman" w:cs="Times New Roman"/>
        </w:rPr>
        <w:t>Table</w:t>
      </w:r>
      <w:r w:rsidR="00D31315" w:rsidRPr="002B55AF">
        <w:rPr>
          <w:rFonts w:ascii="Times New Roman" w:hAnsi="Times New Roman" w:cs="Times New Roman"/>
        </w:rPr>
        <w:t xml:space="preserve"> </w:t>
      </w:r>
      <w:r w:rsidR="00B20955" w:rsidRPr="002B55AF">
        <w:rPr>
          <w:rFonts w:ascii="Times New Roman" w:hAnsi="Times New Roman" w:cs="Times New Roman"/>
        </w:rPr>
        <w:t>1</w:t>
      </w:r>
      <w:r w:rsidR="00D31315" w:rsidRPr="002B55AF">
        <w:rPr>
          <w:rFonts w:ascii="Times New Roman" w:hAnsi="Times New Roman" w:cs="Times New Roman"/>
        </w:rPr>
        <w:t xml:space="preserve">: Characteristics of the included studies </w:t>
      </w:r>
      <w:r w:rsidRPr="002B55AF">
        <w:rPr>
          <w:rFonts w:ascii="Times New Roman" w:hAnsi="Times New Roman" w:cs="Times New Roman"/>
        </w:rPr>
        <w:t xml:space="preserve"> </w:t>
      </w:r>
      <w:r w:rsidR="00913D29" w:rsidRPr="002B55AF">
        <w:rPr>
          <w:rFonts w:ascii="Times New Roman" w:hAnsi="Times New Roman" w:cs="Times New Roman"/>
        </w:rPr>
        <w:t xml:space="preserve"> </w:t>
      </w:r>
    </w:p>
    <w:tbl>
      <w:tblPr>
        <w:tblW w:w="5699"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21"/>
        <w:gridCol w:w="1394"/>
        <w:gridCol w:w="859"/>
        <w:gridCol w:w="989"/>
        <w:gridCol w:w="989"/>
        <w:gridCol w:w="989"/>
        <w:gridCol w:w="900"/>
        <w:gridCol w:w="900"/>
        <w:gridCol w:w="1751"/>
        <w:gridCol w:w="1399"/>
        <w:gridCol w:w="900"/>
        <w:gridCol w:w="989"/>
        <w:gridCol w:w="1080"/>
        <w:gridCol w:w="900"/>
      </w:tblGrid>
      <w:tr w:rsidR="00A352F3" w:rsidRPr="003F26F2" w14:paraId="18E92161" w14:textId="77777777" w:rsidTr="00CB1B3A">
        <w:trPr>
          <w:trHeight w:val="386"/>
        </w:trPr>
        <w:tc>
          <w:tcPr>
            <w:tcW w:w="244" w:type="pct"/>
            <w:shd w:val="clear" w:color="auto" w:fill="FFFFFF" w:themeFill="background1"/>
            <w:hideMark/>
          </w:tcPr>
          <w:p w14:paraId="2BF948A3"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Author (year)</w:t>
            </w:r>
          </w:p>
        </w:tc>
        <w:tc>
          <w:tcPr>
            <w:tcW w:w="472" w:type="pct"/>
            <w:shd w:val="clear" w:color="auto" w:fill="FFFFFF" w:themeFill="background1"/>
            <w:hideMark/>
          </w:tcPr>
          <w:p w14:paraId="156463D1"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Title</w:t>
            </w:r>
          </w:p>
        </w:tc>
        <w:tc>
          <w:tcPr>
            <w:tcW w:w="291" w:type="pct"/>
            <w:shd w:val="clear" w:color="auto" w:fill="FFFFFF" w:themeFill="background1"/>
          </w:tcPr>
          <w:p w14:paraId="47561128"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Country </w:t>
            </w:r>
          </w:p>
        </w:tc>
        <w:tc>
          <w:tcPr>
            <w:tcW w:w="335" w:type="pct"/>
            <w:shd w:val="clear" w:color="auto" w:fill="FFFFFF" w:themeFill="background1"/>
          </w:tcPr>
          <w:p w14:paraId="4BDD0944" w14:textId="76B1242A" w:rsidR="003F26F2" w:rsidRPr="00F628A1" w:rsidRDefault="00556751" w:rsidP="00F628A1">
            <w:pPr>
              <w:rPr>
                <w:rFonts w:ascii="Times New Roman" w:hAnsi="Times New Roman" w:cs="Times New Roman"/>
                <w:b/>
                <w:bCs/>
                <w:sz w:val="16"/>
                <w:szCs w:val="16"/>
              </w:rPr>
            </w:pPr>
            <w:r>
              <w:rPr>
                <w:rFonts w:ascii="Times New Roman" w:hAnsi="Times New Roman" w:cs="Times New Roman"/>
                <w:b/>
                <w:bCs/>
                <w:sz w:val="16"/>
                <w:szCs w:val="16"/>
              </w:rPr>
              <w:t>S</w:t>
            </w:r>
            <w:r w:rsidR="003F26F2" w:rsidRPr="00F628A1">
              <w:rPr>
                <w:rFonts w:ascii="Times New Roman" w:hAnsi="Times New Roman" w:cs="Times New Roman"/>
                <w:b/>
                <w:bCs/>
                <w:sz w:val="16"/>
                <w:szCs w:val="16"/>
              </w:rPr>
              <w:t>tudy designs</w:t>
            </w:r>
          </w:p>
        </w:tc>
        <w:tc>
          <w:tcPr>
            <w:tcW w:w="335" w:type="pct"/>
            <w:shd w:val="clear" w:color="auto" w:fill="FFFFFF" w:themeFill="background1"/>
          </w:tcPr>
          <w:p w14:paraId="79B95875"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Nature/ type of MSK discussed </w:t>
            </w:r>
          </w:p>
        </w:tc>
        <w:tc>
          <w:tcPr>
            <w:tcW w:w="335" w:type="pct"/>
            <w:shd w:val="clear" w:color="auto" w:fill="FFFFFF" w:themeFill="background1"/>
          </w:tcPr>
          <w:p w14:paraId="52F1B6C0" w14:textId="6B153AA3" w:rsidR="003F26F2" w:rsidRPr="00F628A1" w:rsidRDefault="00A352F3" w:rsidP="003F26F2">
            <w:pPr>
              <w:rPr>
                <w:rFonts w:ascii="Times New Roman" w:hAnsi="Times New Roman" w:cs="Times New Roman"/>
                <w:b/>
                <w:bCs/>
                <w:sz w:val="16"/>
                <w:szCs w:val="16"/>
              </w:rPr>
            </w:pPr>
            <w:r>
              <w:rPr>
                <w:rFonts w:ascii="Times New Roman" w:hAnsi="Times New Roman" w:cs="Times New Roman"/>
                <w:b/>
                <w:bCs/>
                <w:sz w:val="16"/>
                <w:szCs w:val="16"/>
              </w:rPr>
              <w:t xml:space="preserve">Number of participants </w:t>
            </w:r>
            <w:r w:rsidR="00C25FE1">
              <w:rPr>
                <w:rFonts w:ascii="Times New Roman" w:hAnsi="Times New Roman" w:cs="Times New Roman"/>
                <w:b/>
                <w:bCs/>
                <w:sz w:val="16"/>
                <w:szCs w:val="16"/>
              </w:rPr>
              <w:t>with chronic MSK conditions</w:t>
            </w:r>
          </w:p>
        </w:tc>
        <w:tc>
          <w:tcPr>
            <w:tcW w:w="305" w:type="pct"/>
            <w:shd w:val="clear" w:color="auto" w:fill="FFFFFF" w:themeFill="background1"/>
          </w:tcPr>
          <w:p w14:paraId="0DA7F0B6" w14:textId="103DCDB3" w:rsidR="003F26F2" w:rsidRPr="00F628A1" w:rsidRDefault="00A352F3" w:rsidP="003F26F2">
            <w:pPr>
              <w:rPr>
                <w:rFonts w:ascii="Times New Roman" w:hAnsi="Times New Roman" w:cs="Times New Roman"/>
                <w:b/>
                <w:bCs/>
                <w:sz w:val="16"/>
                <w:szCs w:val="16"/>
              </w:rPr>
            </w:pPr>
            <w:r>
              <w:rPr>
                <w:rFonts w:ascii="Times New Roman" w:hAnsi="Times New Roman" w:cs="Times New Roman"/>
                <w:b/>
                <w:bCs/>
                <w:sz w:val="16"/>
                <w:szCs w:val="16"/>
              </w:rPr>
              <w:t>A</w:t>
            </w:r>
            <w:r w:rsidR="003F26F2" w:rsidRPr="00F628A1">
              <w:rPr>
                <w:rFonts w:ascii="Times New Roman" w:hAnsi="Times New Roman" w:cs="Times New Roman"/>
                <w:b/>
                <w:bCs/>
                <w:sz w:val="16"/>
                <w:szCs w:val="16"/>
              </w:rPr>
              <w:t xml:space="preserve">ge </w:t>
            </w:r>
          </w:p>
        </w:tc>
        <w:tc>
          <w:tcPr>
            <w:tcW w:w="305" w:type="pct"/>
            <w:shd w:val="clear" w:color="auto" w:fill="FFFFFF" w:themeFill="background1"/>
          </w:tcPr>
          <w:p w14:paraId="01B99974" w14:textId="78367C32" w:rsidR="003F26F2" w:rsidRPr="00F628A1" w:rsidRDefault="003F26F2" w:rsidP="003F26F2">
            <w:pPr>
              <w:rPr>
                <w:rFonts w:ascii="Times New Roman" w:hAnsi="Times New Roman" w:cs="Times New Roman"/>
                <w:b/>
                <w:bCs/>
                <w:sz w:val="16"/>
                <w:szCs w:val="16"/>
              </w:rPr>
            </w:pPr>
            <w:r w:rsidRPr="00F628A1">
              <w:rPr>
                <w:rFonts w:ascii="Times New Roman" w:hAnsi="Times New Roman" w:cs="Times New Roman"/>
                <w:b/>
                <w:bCs/>
                <w:sz w:val="16"/>
                <w:szCs w:val="16"/>
              </w:rPr>
              <w:t>Sex/gender composition</w:t>
            </w:r>
          </w:p>
        </w:tc>
        <w:tc>
          <w:tcPr>
            <w:tcW w:w="593" w:type="pct"/>
            <w:shd w:val="clear" w:color="auto" w:fill="FFFFFF" w:themeFill="background1"/>
          </w:tcPr>
          <w:p w14:paraId="568369C7" w14:textId="52BEEDE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Operationalization of IC </w:t>
            </w:r>
          </w:p>
        </w:tc>
        <w:tc>
          <w:tcPr>
            <w:tcW w:w="474" w:type="pct"/>
            <w:shd w:val="clear" w:color="auto" w:fill="FFFFFF" w:themeFill="background1"/>
          </w:tcPr>
          <w:p w14:paraId="0A7DD914"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Elements/ components of integration </w:t>
            </w:r>
          </w:p>
        </w:tc>
        <w:tc>
          <w:tcPr>
            <w:tcW w:w="305" w:type="pct"/>
            <w:shd w:val="clear" w:color="auto" w:fill="FFFFFF" w:themeFill="background1"/>
          </w:tcPr>
          <w:p w14:paraId="18FD8951"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Care setting discussed </w:t>
            </w:r>
          </w:p>
        </w:tc>
        <w:tc>
          <w:tcPr>
            <w:tcW w:w="335" w:type="pct"/>
            <w:shd w:val="clear" w:color="auto" w:fill="FFFFFF" w:themeFill="background1"/>
          </w:tcPr>
          <w:p w14:paraId="5189B2FB" w14:textId="6A4BF4C4" w:rsidR="003F26F2" w:rsidRPr="00F628A1" w:rsidRDefault="005176BB" w:rsidP="00F628A1">
            <w:pPr>
              <w:rPr>
                <w:rFonts w:ascii="Times New Roman" w:hAnsi="Times New Roman" w:cs="Times New Roman"/>
                <w:b/>
                <w:bCs/>
                <w:sz w:val="16"/>
                <w:szCs w:val="16"/>
              </w:rPr>
            </w:pPr>
            <w:r>
              <w:rPr>
                <w:rFonts w:ascii="Times New Roman" w:hAnsi="Times New Roman" w:cs="Times New Roman"/>
                <w:b/>
                <w:bCs/>
                <w:sz w:val="16"/>
                <w:szCs w:val="16"/>
              </w:rPr>
              <w:t>Types</w:t>
            </w:r>
            <w:r w:rsidR="003F26F2" w:rsidRPr="00F628A1">
              <w:rPr>
                <w:rFonts w:ascii="Times New Roman" w:hAnsi="Times New Roman" w:cs="Times New Roman"/>
                <w:b/>
                <w:bCs/>
                <w:sz w:val="16"/>
                <w:szCs w:val="16"/>
              </w:rPr>
              <w:t>/ forms of integration</w:t>
            </w:r>
          </w:p>
        </w:tc>
        <w:tc>
          <w:tcPr>
            <w:tcW w:w="366" w:type="pct"/>
            <w:shd w:val="clear" w:color="auto" w:fill="FFFFFF" w:themeFill="background1"/>
            <w:hideMark/>
          </w:tcPr>
          <w:p w14:paraId="2AA416C2" w14:textId="2E950DBA"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Highest </w:t>
            </w:r>
            <w:r w:rsidR="005176BB">
              <w:rPr>
                <w:rFonts w:ascii="Times New Roman" w:hAnsi="Times New Roman" w:cs="Times New Roman"/>
                <w:b/>
                <w:bCs/>
                <w:sz w:val="16"/>
                <w:szCs w:val="16"/>
              </w:rPr>
              <w:t>degree</w:t>
            </w:r>
            <w:r w:rsidRPr="00F628A1">
              <w:rPr>
                <w:rFonts w:ascii="Times New Roman" w:hAnsi="Times New Roman" w:cs="Times New Roman"/>
                <w:b/>
                <w:bCs/>
                <w:sz w:val="16"/>
                <w:szCs w:val="16"/>
              </w:rPr>
              <w:t xml:space="preserve"> of integration </w:t>
            </w:r>
          </w:p>
        </w:tc>
        <w:tc>
          <w:tcPr>
            <w:tcW w:w="305" w:type="pct"/>
            <w:shd w:val="clear" w:color="auto" w:fill="FFFFFF" w:themeFill="background1"/>
          </w:tcPr>
          <w:p w14:paraId="7409E691" w14:textId="77777777" w:rsidR="003F26F2" w:rsidRPr="00F628A1" w:rsidRDefault="003F26F2" w:rsidP="00F628A1">
            <w:pPr>
              <w:rPr>
                <w:rFonts w:ascii="Times New Roman" w:hAnsi="Times New Roman" w:cs="Times New Roman"/>
                <w:b/>
                <w:bCs/>
                <w:sz w:val="16"/>
                <w:szCs w:val="16"/>
              </w:rPr>
            </w:pPr>
            <w:r w:rsidRPr="00F628A1">
              <w:rPr>
                <w:rFonts w:ascii="Times New Roman" w:hAnsi="Times New Roman" w:cs="Times New Roman"/>
                <w:b/>
                <w:bCs/>
                <w:sz w:val="16"/>
                <w:szCs w:val="16"/>
              </w:rPr>
              <w:t xml:space="preserve">Service delivery approach </w:t>
            </w:r>
          </w:p>
        </w:tc>
      </w:tr>
      <w:tr w:rsidR="00A352F3" w:rsidRPr="003F26F2" w14:paraId="403172F2" w14:textId="77777777" w:rsidTr="00CB1B3A">
        <w:trPr>
          <w:trHeight w:val="917"/>
        </w:trPr>
        <w:tc>
          <w:tcPr>
            <w:tcW w:w="244" w:type="pct"/>
            <w:shd w:val="clear" w:color="auto" w:fill="FFFFFF" w:themeFill="background1"/>
            <w:hideMark/>
          </w:tcPr>
          <w:p w14:paraId="42B24CAC"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Crossley et al. (2009)</w:t>
            </w:r>
            <w:sdt>
              <w:sdtPr>
                <w:rPr>
                  <w:rFonts w:ascii="Times New Roman" w:hAnsi="Times New Roman" w:cs="Times New Roman"/>
                  <w:sz w:val="16"/>
                  <w:szCs w:val="16"/>
                </w:rPr>
                <w:tag w:val="MENDELEY_CITATION_v3_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"/>
                <w:id w:val="1736517020"/>
                <w:placeholder>
                  <w:docPart w:val="D3EF66D51146462AAB3BAFBC6DEE1463"/>
                </w:placeholder>
              </w:sdtPr>
              <w:sdtEndPr/>
              <w:sdtContent>
                <w:r w:rsidRPr="00F628A1">
                  <w:rPr>
                    <w:rFonts w:ascii="Times New Roman" w:hAnsi="Times New Roman" w:cs="Times New Roman"/>
                    <w:sz w:val="16"/>
                    <w:szCs w:val="16"/>
                  </w:rPr>
                  <w:t>[1]</w:t>
                </w:r>
              </w:sdtContent>
            </w:sdt>
          </w:p>
        </w:tc>
        <w:tc>
          <w:tcPr>
            <w:tcW w:w="472" w:type="pct"/>
            <w:shd w:val="clear" w:color="auto" w:fill="FFFFFF" w:themeFill="background1"/>
            <w:hideMark/>
          </w:tcPr>
          <w:p w14:paraId="4D34326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Software-Assisted Spine Registered Nurse Care Coordination and Patient Triage-One Organization's Approach</w:t>
            </w:r>
          </w:p>
        </w:tc>
        <w:tc>
          <w:tcPr>
            <w:tcW w:w="291" w:type="pct"/>
            <w:shd w:val="clear" w:color="auto" w:fill="FFFFFF" w:themeFill="background1"/>
          </w:tcPr>
          <w:p w14:paraId="667F9EE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48FF97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1062E67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Spine pain </w:t>
            </w:r>
          </w:p>
        </w:tc>
        <w:tc>
          <w:tcPr>
            <w:tcW w:w="335" w:type="pct"/>
            <w:shd w:val="clear" w:color="auto" w:fill="FFFFFF" w:themeFill="background1"/>
          </w:tcPr>
          <w:p w14:paraId="0407DB46" w14:textId="33F2C065"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C2C0395" w14:textId="58A5B1C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30C6A83" w14:textId="46AF71C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3D2FE6C1" w14:textId="4840A52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multimodality approach involving software-assisted triage and registered nurse care coordinator patient navigation to ensure patients receive quick and efficient patient triage to appropriate spine care (surgeon vs. non-surgeon). </w:t>
            </w:r>
          </w:p>
        </w:tc>
        <w:tc>
          <w:tcPr>
            <w:tcW w:w="474" w:type="pct"/>
            <w:shd w:val="clear" w:color="auto" w:fill="FFFFFF" w:themeFill="background1"/>
          </w:tcPr>
          <w:p w14:paraId="71B44231"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 Comprehensive assessment ● Medical review and diagnostic ● Triaging and referral to appropriate care      ● Patient education     ● Care navigation       ● Scheduling and appointment ● Central point of access ● Care coordination ● Case management </w:t>
            </w:r>
          </w:p>
        </w:tc>
        <w:tc>
          <w:tcPr>
            <w:tcW w:w="305" w:type="pct"/>
            <w:shd w:val="clear" w:color="auto" w:fill="FFFFFF" w:themeFill="background1"/>
          </w:tcPr>
          <w:p w14:paraId="2B5C47F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0E4193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04C21F2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Linkage </w:t>
            </w:r>
          </w:p>
        </w:tc>
        <w:tc>
          <w:tcPr>
            <w:tcW w:w="305" w:type="pct"/>
            <w:shd w:val="clear" w:color="auto" w:fill="FFFFFF" w:themeFill="background1"/>
          </w:tcPr>
          <w:p w14:paraId="26330C5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40BC4BDA" w14:textId="77777777" w:rsidTr="00CB1B3A">
        <w:trPr>
          <w:trHeight w:val="1280"/>
        </w:trPr>
        <w:tc>
          <w:tcPr>
            <w:tcW w:w="244" w:type="pct"/>
            <w:shd w:val="clear" w:color="auto" w:fill="FFFFFF" w:themeFill="background1"/>
            <w:hideMark/>
          </w:tcPr>
          <w:p w14:paraId="44139311"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Wilgenbusch et al., (2014)</w:t>
            </w:r>
            <w:sdt>
              <w:sdtPr>
                <w:rPr>
                  <w:rFonts w:ascii="Times New Roman" w:hAnsi="Times New Roman" w:cs="Times New Roman"/>
                  <w:sz w:val="16"/>
                  <w:szCs w:val="16"/>
                </w:rPr>
                <w:tag w:val="MENDELEY_CITATION_v3_eyJjaXRhdGlvbklEIjoiTUVOREVMRVlfQ0lUQVRJT05fNGU1Yjg2MDItZGUwYy00MTNjLTk4M2MtODZmYWUxY2U3ZGMxIiwicHJvcGVydGllcyI6eyJub3RlSW5kZXgiOjB9LCJpc0VkaXRlZCI6ZmFsc2UsIm1hbnVhbE92ZXJyaWRlIjp7ImlzTWFudWFsbHlPdmVycmlkZGVuIjpmYWxzZSwiY2l0ZXByb2NUZXh0IjoiWzJdIiwibWFudWFsT3ZlcnJpZGVUZXh0IjoiIn0sImNpdGF0aW9uSXRlbXMiOlt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gUGEgMTk3NikiLCJpc3N1ZWQiOnsiZGF0ZS1wYXJ0cyI6W1syMDE0XV19LCJwYWdlIjoiUzEyOS1TMTM1IiwicHVibGlzaGVyIjoiTFdXIiwiaXNzdWUiOiIyMlMiLCJ2b2x1bWUiOiIzOSJ9LCJpc1RlbXBvcmFyeSI6ZmFsc2V9XX0="/>
                <w:id w:val="-1672638395"/>
                <w:placeholder>
                  <w:docPart w:val="9DA3E4B50296487BAC40D9623E41E714"/>
                </w:placeholder>
              </w:sdtPr>
              <w:sdtEndPr/>
              <w:sdtContent>
                <w:r w:rsidRPr="00F628A1">
                  <w:rPr>
                    <w:rFonts w:ascii="Times New Roman" w:hAnsi="Times New Roman" w:cs="Times New Roman"/>
                    <w:sz w:val="16"/>
                    <w:szCs w:val="16"/>
                  </w:rPr>
                  <w:t>[2]</w:t>
                </w:r>
              </w:sdtContent>
            </w:sdt>
          </w:p>
        </w:tc>
        <w:tc>
          <w:tcPr>
            <w:tcW w:w="472" w:type="pct"/>
            <w:shd w:val="clear" w:color="auto" w:fill="FFFFFF" w:themeFill="background1"/>
            <w:hideMark/>
          </w:tcPr>
          <w:p w14:paraId="3DFDD54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Triage of spine surgery referrals through a multidisciplinary care pathway: a value-based comparison with conventional referral processes</w:t>
            </w:r>
          </w:p>
        </w:tc>
        <w:tc>
          <w:tcPr>
            <w:tcW w:w="291" w:type="pct"/>
            <w:shd w:val="clear" w:color="auto" w:fill="FFFFFF" w:themeFill="background1"/>
          </w:tcPr>
          <w:p w14:paraId="4DEB15E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4EB3F8F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medical review/ data extraction </w:t>
            </w:r>
          </w:p>
        </w:tc>
        <w:tc>
          <w:tcPr>
            <w:tcW w:w="335" w:type="pct"/>
            <w:shd w:val="clear" w:color="auto" w:fill="FFFFFF" w:themeFill="background1"/>
          </w:tcPr>
          <w:p w14:paraId="6963D2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Leg pain </w:t>
            </w:r>
          </w:p>
        </w:tc>
        <w:tc>
          <w:tcPr>
            <w:tcW w:w="335" w:type="pct"/>
            <w:shd w:val="clear" w:color="auto" w:fill="FFFFFF" w:themeFill="background1"/>
          </w:tcPr>
          <w:p w14:paraId="3E4887F5" w14:textId="56BECEFE"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215 </w:t>
            </w:r>
            <w:r w:rsidR="00317886">
              <w:rPr>
                <w:rFonts w:ascii="Times New Roman" w:hAnsi="Times New Roman" w:cs="Times New Roman"/>
                <w:sz w:val="16"/>
                <w:szCs w:val="16"/>
              </w:rPr>
              <w:t>participants (Saskatchewan Spinal Pathway</w:t>
            </w:r>
            <w:r w:rsidRPr="003F26F2">
              <w:rPr>
                <w:rFonts w:ascii="Times New Roman" w:hAnsi="Times New Roman" w:cs="Times New Roman"/>
                <w:sz w:val="16"/>
                <w:szCs w:val="16"/>
              </w:rPr>
              <w:t xml:space="preserve"> group (n=66</w:t>
            </w:r>
            <w:proofErr w:type="gramStart"/>
            <w:r w:rsidRPr="003F26F2">
              <w:rPr>
                <w:rFonts w:ascii="Times New Roman" w:hAnsi="Times New Roman" w:cs="Times New Roman"/>
                <w:sz w:val="16"/>
                <w:szCs w:val="16"/>
              </w:rPr>
              <w:t>)</w:t>
            </w:r>
            <w:r w:rsidR="00317886">
              <w:rPr>
                <w:rFonts w:ascii="Times New Roman" w:hAnsi="Times New Roman" w:cs="Times New Roman"/>
                <w:sz w:val="16"/>
                <w:szCs w:val="16"/>
              </w:rPr>
              <w:t xml:space="preserve">; </w:t>
            </w:r>
            <w:r w:rsidRPr="003F26F2">
              <w:rPr>
                <w:rFonts w:ascii="Times New Roman" w:hAnsi="Times New Roman" w:cs="Times New Roman"/>
                <w:sz w:val="16"/>
                <w:szCs w:val="16"/>
              </w:rPr>
              <w:t xml:space="preserve"> Conventional</w:t>
            </w:r>
            <w:proofErr w:type="gramEnd"/>
            <w:r w:rsidRPr="003F26F2">
              <w:rPr>
                <w:rFonts w:ascii="Times New Roman" w:hAnsi="Times New Roman" w:cs="Times New Roman"/>
                <w:sz w:val="16"/>
                <w:szCs w:val="16"/>
              </w:rPr>
              <w:t xml:space="preserve"> group (n=149)</w:t>
            </w:r>
          </w:p>
        </w:tc>
        <w:tc>
          <w:tcPr>
            <w:tcW w:w="305" w:type="pct"/>
            <w:shd w:val="clear" w:color="auto" w:fill="FFFFFF" w:themeFill="background1"/>
          </w:tcPr>
          <w:p w14:paraId="17CEC264" w14:textId="090253FC" w:rsidR="003F26F2" w:rsidRPr="003F26F2" w:rsidRDefault="00317886"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w:t>
            </w:r>
            <w:r>
              <w:rPr>
                <w:rFonts w:ascii="Times New Roman" w:hAnsi="Times New Roman" w:cs="Times New Roman"/>
                <w:sz w:val="16"/>
                <w:szCs w:val="16"/>
              </w:rPr>
              <w:t xml:space="preserve"> = </w:t>
            </w:r>
            <w:r w:rsidR="003F26F2" w:rsidRPr="003F26F2">
              <w:rPr>
                <w:rFonts w:ascii="Times New Roman" w:hAnsi="Times New Roman" w:cs="Times New Roman"/>
                <w:sz w:val="16"/>
                <w:szCs w:val="16"/>
              </w:rPr>
              <w:t xml:space="preserve">55 </w:t>
            </w:r>
            <w:r>
              <w:rPr>
                <w:rFonts w:ascii="Times New Roman" w:hAnsi="Times New Roman" w:cs="Times New Roman"/>
                <w:sz w:val="16"/>
                <w:szCs w:val="16"/>
              </w:rPr>
              <w:t>(</w:t>
            </w:r>
            <w:r w:rsidR="003F26F2" w:rsidRPr="003F26F2">
              <w:rPr>
                <w:rFonts w:ascii="Times New Roman" w:hAnsi="Times New Roman" w:cs="Times New Roman"/>
                <w:sz w:val="16"/>
                <w:szCs w:val="16"/>
              </w:rPr>
              <w:t>15.3)</w:t>
            </w:r>
            <w:r>
              <w:rPr>
                <w:rFonts w:ascii="Times New Roman" w:hAnsi="Times New Roman" w:cs="Times New Roman"/>
                <w:sz w:val="16"/>
                <w:szCs w:val="16"/>
              </w:rPr>
              <w:t xml:space="preserve"> years for the total sample; </w:t>
            </w:r>
            <w:r w:rsidRPr="003F26F2">
              <w:rPr>
                <w:rFonts w:ascii="Times New Roman" w:hAnsi="Times New Roman" w:cs="Times New Roman"/>
                <w:sz w:val="16"/>
                <w:szCs w:val="16"/>
              </w:rPr>
              <w:t>55.4</w:t>
            </w:r>
            <w:r>
              <w:rPr>
                <w:rFonts w:ascii="Times New Roman" w:hAnsi="Times New Roman" w:cs="Times New Roman"/>
                <w:sz w:val="16"/>
                <w:szCs w:val="16"/>
              </w:rPr>
              <w:t xml:space="preserve"> (</w:t>
            </w:r>
            <w:r w:rsidRPr="003F26F2">
              <w:rPr>
                <w:rFonts w:ascii="Times New Roman" w:hAnsi="Times New Roman" w:cs="Times New Roman"/>
                <w:sz w:val="16"/>
                <w:szCs w:val="16"/>
              </w:rPr>
              <w:t>15.4)</w:t>
            </w:r>
            <w:r>
              <w:rPr>
                <w:rFonts w:ascii="Times New Roman" w:hAnsi="Times New Roman" w:cs="Times New Roman"/>
                <w:sz w:val="16"/>
                <w:szCs w:val="16"/>
              </w:rPr>
              <w:t xml:space="preserve"> years for the Saskatchewan Spinal Pathway group; </w:t>
            </w:r>
            <w:r w:rsidRPr="003F26F2">
              <w:rPr>
                <w:rFonts w:ascii="Times New Roman" w:hAnsi="Times New Roman" w:cs="Times New Roman"/>
                <w:sz w:val="16"/>
                <w:szCs w:val="16"/>
              </w:rPr>
              <w:t>55.4</w:t>
            </w:r>
            <w:r>
              <w:rPr>
                <w:rFonts w:ascii="Times New Roman" w:hAnsi="Times New Roman" w:cs="Times New Roman"/>
                <w:sz w:val="16"/>
                <w:szCs w:val="16"/>
              </w:rPr>
              <w:t xml:space="preserve"> </w:t>
            </w:r>
            <w:r>
              <w:rPr>
                <w:rFonts w:ascii="Times New Roman" w:hAnsi="Times New Roman" w:cs="Times New Roman"/>
                <w:sz w:val="16"/>
                <w:szCs w:val="16"/>
              </w:rPr>
              <w:lastRenderedPageBreak/>
              <w:t>(</w:t>
            </w:r>
            <w:r w:rsidRPr="003F26F2">
              <w:rPr>
                <w:rFonts w:ascii="Times New Roman" w:hAnsi="Times New Roman" w:cs="Times New Roman"/>
                <w:sz w:val="16"/>
                <w:szCs w:val="16"/>
              </w:rPr>
              <w:t>15.3)</w:t>
            </w:r>
            <w:r>
              <w:rPr>
                <w:rFonts w:ascii="Times New Roman" w:hAnsi="Times New Roman" w:cs="Times New Roman"/>
                <w:sz w:val="16"/>
                <w:szCs w:val="16"/>
              </w:rPr>
              <w:t xml:space="preserve"> years for </w:t>
            </w:r>
            <w:proofErr w:type="gramStart"/>
            <w:r>
              <w:rPr>
                <w:rFonts w:ascii="Times New Roman" w:hAnsi="Times New Roman" w:cs="Times New Roman"/>
                <w:sz w:val="16"/>
                <w:szCs w:val="16"/>
              </w:rPr>
              <w:t xml:space="preserve">the </w:t>
            </w:r>
            <w:r w:rsidR="003F26F2" w:rsidRPr="003F26F2">
              <w:rPr>
                <w:rFonts w:ascii="Times New Roman" w:hAnsi="Times New Roman" w:cs="Times New Roman"/>
                <w:sz w:val="16"/>
                <w:szCs w:val="16"/>
              </w:rPr>
              <w:t xml:space="preserve"> Conventional</w:t>
            </w:r>
            <w:proofErr w:type="gramEnd"/>
            <w:r w:rsidR="003F26F2" w:rsidRPr="003F26F2">
              <w:rPr>
                <w:rFonts w:ascii="Times New Roman" w:hAnsi="Times New Roman" w:cs="Times New Roman"/>
                <w:sz w:val="16"/>
                <w:szCs w:val="16"/>
              </w:rPr>
              <w:t xml:space="preserve"> group </w:t>
            </w:r>
          </w:p>
        </w:tc>
        <w:tc>
          <w:tcPr>
            <w:tcW w:w="305" w:type="pct"/>
            <w:shd w:val="clear" w:color="auto" w:fill="FFFFFF" w:themeFill="background1"/>
          </w:tcPr>
          <w:p w14:paraId="5FA59A41" w14:textId="38DAD6EA"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lastRenderedPageBreak/>
              <w:t>Male</w:t>
            </w:r>
            <w:r w:rsidR="00EC650C">
              <w:rPr>
                <w:rFonts w:ascii="Times New Roman" w:hAnsi="Times New Roman" w:cs="Times New Roman"/>
                <w:sz w:val="16"/>
                <w:szCs w:val="16"/>
              </w:rPr>
              <w:t xml:space="preserve">: </w:t>
            </w:r>
            <w:r w:rsidR="00D87E3A">
              <w:rPr>
                <w:rFonts w:ascii="Times New Roman" w:hAnsi="Times New Roman" w:cs="Times New Roman"/>
                <w:sz w:val="16"/>
                <w:szCs w:val="16"/>
              </w:rPr>
              <w:t>Total (</w:t>
            </w:r>
            <w:r w:rsidR="00EC650C">
              <w:rPr>
                <w:rFonts w:ascii="Times New Roman" w:hAnsi="Times New Roman" w:cs="Times New Roman"/>
                <w:sz w:val="16"/>
                <w:szCs w:val="16"/>
              </w:rPr>
              <w:t>n=</w:t>
            </w:r>
            <w:r w:rsidRPr="00F628A1">
              <w:rPr>
                <w:rFonts w:ascii="Times New Roman" w:hAnsi="Times New Roman" w:cs="Times New Roman"/>
                <w:sz w:val="16"/>
                <w:szCs w:val="16"/>
              </w:rPr>
              <w:t>125</w:t>
            </w:r>
            <w:r w:rsidR="00EC650C">
              <w:rPr>
                <w:rFonts w:ascii="Times New Roman" w:hAnsi="Times New Roman" w:cs="Times New Roman"/>
                <w:sz w:val="16"/>
                <w:szCs w:val="16"/>
              </w:rPr>
              <w:t xml:space="preserve"> (</w:t>
            </w:r>
            <w:r w:rsidRPr="00F628A1">
              <w:rPr>
                <w:rFonts w:ascii="Times New Roman" w:hAnsi="Times New Roman" w:cs="Times New Roman"/>
                <w:sz w:val="16"/>
                <w:szCs w:val="16"/>
              </w:rPr>
              <w:t>58.1%)</w:t>
            </w:r>
            <w:r w:rsidR="00D87E3A">
              <w:rPr>
                <w:rFonts w:ascii="Times New Roman" w:hAnsi="Times New Roman" w:cs="Times New Roman"/>
                <w:sz w:val="16"/>
                <w:szCs w:val="16"/>
              </w:rPr>
              <w:t xml:space="preserve">); </w:t>
            </w:r>
            <w:r w:rsidRPr="00F628A1">
              <w:rPr>
                <w:rFonts w:ascii="Times New Roman" w:hAnsi="Times New Roman" w:cs="Times New Roman"/>
                <w:sz w:val="16"/>
                <w:szCs w:val="16"/>
              </w:rPr>
              <w:t>SSP group</w:t>
            </w:r>
            <w:r w:rsidR="00EC650C">
              <w:rPr>
                <w:rFonts w:ascii="Times New Roman" w:hAnsi="Times New Roman" w:cs="Times New Roman"/>
                <w:sz w:val="16"/>
                <w:szCs w:val="16"/>
              </w:rPr>
              <w:t xml:space="preserve">; n= </w:t>
            </w:r>
            <w:r w:rsidRPr="00F628A1">
              <w:rPr>
                <w:rFonts w:ascii="Times New Roman" w:hAnsi="Times New Roman" w:cs="Times New Roman"/>
                <w:sz w:val="16"/>
                <w:szCs w:val="16"/>
              </w:rPr>
              <w:t>36</w:t>
            </w:r>
            <w:r w:rsidR="00EC650C">
              <w:rPr>
                <w:rFonts w:ascii="Times New Roman" w:hAnsi="Times New Roman" w:cs="Times New Roman"/>
                <w:sz w:val="16"/>
                <w:szCs w:val="16"/>
              </w:rPr>
              <w:t xml:space="preserve"> (</w:t>
            </w:r>
            <w:r w:rsidRPr="00F628A1">
              <w:rPr>
                <w:rFonts w:ascii="Times New Roman" w:hAnsi="Times New Roman" w:cs="Times New Roman"/>
                <w:sz w:val="16"/>
                <w:szCs w:val="16"/>
              </w:rPr>
              <w:t>54.5%)</w:t>
            </w:r>
            <w:r w:rsidR="00D87E3A">
              <w:rPr>
                <w:rFonts w:ascii="Times New Roman" w:hAnsi="Times New Roman" w:cs="Times New Roman"/>
                <w:sz w:val="16"/>
                <w:szCs w:val="16"/>
              </w:rPr>
              <w:t xml:space="preserve">, n = 89 (59.7%) </w:t>
            </w:r>
            <w:r w:rsidRPr="00F628A1">
              <w:rPr>
                <w:rFonts w:ascii="Times New Roman" w:hAnsi="Times New Roman" w:cs="Times New Roman"/>
                <w:sz w:val="16"/>
                <w:szCs w:val="16"/>
              </w:rPr>
              <w:t xml:space="preserve">Conventional group </w:t>
            </w:r>
          </w:p>
        </w:tc>
        <w:tc>
          <w:tcPr>
            <w:tcW w:w="593" w:type="pct"/>
            <w:shd w:val="clear" w:color="auto" w:fill="FFFFFF" w:themeFill="background1"/>
          </w:tcPr>
          <w:p w14:paraId="35A1D58E" w14:textId="3E5F0DE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Saskatchewan Spine Pathway (SSP), which is a coordinated multidisciplinary pathway with a stratified approach to LBP assessment and care. The pathway triage patients quickly identify surgical and nonsurgical candidates, promoting more efficient triaging and appropriate utilization of MRI and surgical referrals. </w:t>
            </w:r>
          </w:p>
        </w:tc>
        <w:tc>
          <w:tcPr>
            <w:tcW w:w="474" w:type="pct"/>
            <w:shd w:val="clear" w:color="auto" w:fill="FFFFFF" w:themeFill="background1"/>
          </w:tcPr>
          <w:p w14:paraId="1C8A716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 Patient education ● Monitoring of quality care ● Case management </w:t>
            </w:r>
          </w:p>
        </w:tc>
        <w:tc>
          <w:tcPr>
            <w:tcW w:w="305" w:type="pct"/>
            <w:shd w:val="clear" w:color="auto" w:fill="FFFFFF" w:themeFill="background1"/>
          </w:tcPr>
          <w:p w14:paraId="062DDEA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28C28847" w14:textId="77777777" w:rsidR="003F26F2" w:rsidRPr="00F628A1" w:rsidRDefault="003F26F2" w:rsidP="00F628A1">
            <w:pPr>
              <w:rPr>
                <w:rFonts w:ascii="Times New Roman" w:hAnsi="Times New Roman" w:cs="Times New Roman"/>
                <w:sz w:val="16"/>
                <w:szCs w:val="16"/>
              </w:rPr>
            </w:pPr>
          </w:p>
          <w:p w14:paraId="49F2D1B3" w14:textId="77777777" w:rsidR="003F26F2" w:rsidRPr="00F628A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0363ABE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21C76C2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In-person</w:t>
            </w:r>
          </w:p>
        </w:tc>
      </w:tr>
      <w:tr w:rsidR="00A352F3" w:rsidRPr="003F26F2" w14:paraId="0FF71B06" w14:textId="77777777" w:rsidTr="00CB1B3A">
        <w:trPr>
          <w:trHeight w:val="940"/>
        </w:trPr>
        <w:tc>
          <w:tcPr>
            <w:tcW w:w="244" w:type="pct"/>
            <w:shd w:val="clear" w:color="auto" w:fill="FFFFFF" w:themeFill="background1"/>
            <w:hideMark/>
          </w:tcPr>
          <w:p w14:paraId="12B6BE0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Hart et al., (2014) </w:t>
            </w:r>
            <w:sdt>
              <w:sdtPr>
                <w:rPr>
                  <w:rFonts w:ascii="Times New Roman" w:hAnsi="Times New Roman" w:cs="Times New Roman"/>
                  <w:sz w:val="16"/>
                  <w:szCs w:val="16"/>
                </w:rPr>
                <w:tag w:val="MENDELEY_CITATION_v3_eyJjaXRhdGlvbklEIjoiTUVOREVMRVlfQ0lUQVRJT05fNjc4MDZjMGQtMDEwOS00MTA3LWJiZWUtNTlmNGEzMTA0ZDA0IiwicHJvcGVydGllcyI6eyJub3RlSW5kZXgiOjB9LCJpc0VkaXRlZCI6ZmFsc2UsIm1hbnVhbE92ZXJyaWRlIjp7ImlzTWFudWFsbHlPdmVycmlkZGVuIjpmYWxzZSwiY2l0ZXByb2NUZXh0IjoiWzNdIiwibWFudWFsT3ZlcnJpZGVUZXh0IjoiIn0sImNpdGF0aW9uSXRlbXMiOlt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gSiBQYWluIiwiaXNzdWVkIjp7ImRhdGUtcGFydHMiOltbMjAxNF1dfSwicGFnZSI6IjQzLTQ4IiwicHVibGlzaGVyIjoiU0FHRSBQdWJsaWNhdGlvbnMgU2FnZSBVSzogTG9uZG9uLCBFbmdsYW5kIiwiaXNzdWUiOiIxIiwidm9sdW1lIjoiOCJ9LCJpc1RlbXBvcmFyeSI6ZmFsc2V9XX0="/>
                <w:id w:val="-1489638513"/>
                <w:placeholder>
                  <w:docPart w:val="6E077ACAE4BA48CAB8DEA13CF9657B7B"/>
                </w:placeholder>
              </w:sdtPr>
              <w:sdtEndPr/>
              <w:sdtContent>
                <w:r w:rsidRPr="00F628A1">
                  <w:rPr>
                    <w:rFonts w:ascii="Times New Roman" w:hAnsi="Times New Roman" w:cs="Times New Roman"/>
                    <w:sz w:val="16"/>
                    <w:szCs w:val="16"/>
                  </w:rPr>
                  <w:t>[3]</w:t>
                </w:r>
              </w:sdtContent>
            </w:sdt>
          </w:p>
        </w:tc>
        <w:tc>
          <w:tcPr>
            <w:tcW w:w="472" w:type="pct"/>
            <w:shd w:val="clear" w:color="auto" w:fill="FFFFFF" w:themeFill="background1"/>
            <w:hideMark/>
          </w:tcPr>
          <w:p w14:paraId="07A5694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Sheffield spinal pathway audit </w:t>
            </w:r>
            <w:proofErr w:type="gramStart"/>
            <w:r w:rsidRPr="00F628A1">
              <w:rPr>
                <w:rFonts w:ascii="Times New Roman" w:hAnsi="Times New Roman" w:cs="Times New Roman"/>
                <w:sz w:val="16"/>
                <w:szCs w:val="16"/>
              </w:rPr>
              <w:t>cycle-pathways</w:t>
            </w:r>
            <w:proofErr w:type="gramEnd"/>
            <w:r w:rsidRPr="00F628A1">
              <w:rPr>
                <w:rFonts w:ascii="Times New Roman" w:hAnsi="Times New Roman" w:cs="Times New Roman"/>
                <w:sz w:val="16"/>
                <w:szCs w:val="16"/>
              </w:rPr>
              <w:t>, mountains and the view from the top</w:t>
            </w:r>
          </w:p>
        </w:tc>
        <w:tc>
          <w:tcPr>
            <w:tcW w:w="291" w:type="pct"/>
            <w:shd w:val="clear" w:color="auto" w:fill="FFFFFF" w:themeFill="background1"/>
          </w:tcPr>
          <w:p w14:paraId="6FC505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7478078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3BC6AB8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w:t>
            </w:r>
          </w:p>
        </w:tc>
        <w:tc>
          <w:tcPr>
            <w:tcW w:w="335" w:type="pct"/>
            <w:shd w:val="clear" w:color="auto" w:fill="FFFFFF" w:themeFill="background1"/>
          </w:tcPr>
          <w:p w14:paraId="0000E39D" w14:textId="7CB37823"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765373F" w14:textId="184632F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18B7540" w14:textId="72F54FB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4FAF24E5" w14:textId="6F1B9E0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team (MDT) approach, involving general practitioners (GPs), spinal specialist teams (SSTs), and secondary care providers. The pathway includes standardized referral processes, use of the </w:t>
            </w:r>
            <w:proofErr w:type="spellStart"/>
            <w:r w:rsidRPr="00F628A1">
              <w:rPr>
                <w:rFonts w:ascii="Times New Roman" w:hAnsi="Times New Roman" w:cs="Times New Roman"/>
                <w:sz w:val="16"/>
                <w:szCs w:val="16"/>
              </w:rPr>
              <w:t>STarT</w:t>
            </w:r>
            <w:proofErr w:type="spellEnd"/>
            <w:r w:rsidRPr="00F628A1">
              <w:rPr>
                <w:rFonts w:ascii="Times New Roman" w:hAnsi="Times New Roman" w:cs="Times New Roman"/>
                <w:sz w:val="16"/>
                <w:szCs w:val="16"/>
              </w:rPr>
              <w:t xml:space="preserve"> tool for psychosocial assessment, and coordination between primary and secondary care.</w:t>
            </w:r>
          </w:p>
        </w:tc>
        <w:tc>
          <w:tcPr>
            <w:tcW w:w="474" w:type="pct"/>
            <w:shd w:val="clear" w:color="auto" w:fill="FFFFFF" w:themeFill="background1"/>
          </w:tcPr>
          <w:p w14:paraId="0D2750A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Referral ● Comprehensive assessment ● Care coordination ● Stratified care ● Risk management ● Tailored care ● Systematic risk screening and management </w:t>
            </w:r>
          </w:p>
        </w:tc>
        <w:tc>
          <w:tcPr>
            <w:tcW w:w="305" w:type="pct"/>
            <w:shd w:val="clear" w:color="auto" w:fill="FFFFFF" w:themeFill="background1"/>
          </w:tcPr>
          <w:p w14:paraId="384D693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w:t>
            </w:r>
          </w:p>
        </w:tc>
        <w:tc>
          <w:tcPr>
            <w:tcW w:w="335" w:type="pct"/>
            <w:shd w:val="clear" w:color="auto" w:fill="FFFFFF" w:themeFill="background1"/>
          </w:tcPr>
          <w:p w14:paraId="0CC926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1BD5566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6260AFF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3FF55B6E" w14:textId="77777777" w:rsidTr="00CB1B3A">
        <w:trPr>
          <w:trHeight w:val="1196"/>
        </w:trPr>
        <w:tc>
          <w:tcPr>
            <w:tcW w:w="244" w:type="pct"/>
            <w:shd w:val="clear" w:color="auto" w:fill="FFFFFF" w:themeFill="background1"/>
            <w:hideMark/>
          </w:tcPr>
          <w:p w14:paraId="15D46F2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Schmidt et al. (2018)</w:t>
            </w:r>
            <w:sdt>
              <w:sdtPr>
                <w:rPr>
                  <w:rFonts w:ascii="Times New Roman" w:hAnsi="Times New Roman" w:cs="Times New Roman"/>
                  <w:sz w:val="16"/>
                  <w:szCs w:val="16"/>
                </w:rPr>
                <w:tag w:val="MENDELEY_CITATION_v3_eyJjaXRhdGlvbklEIjoiTUVOREVMRVlfQ0lUQVRJT05fZTE2NTZlYzUtNDc3Mi00MTA0LWFhMDctMDEwYzAyOWFhNWMx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
                <w:id w:val="-1778707396"/>
                <w:placeholder>
                  <w:docPart w:val="3783B967C0924E7F826A89A118E7DD64"/>
                </w:placeholder>
              </w:sdtPr>
              <w:sdtEndPr/>
              <w:sdtContent>
                <w:r w:rsidRPr="00F628A1">
                  <w:rPr>
                    <w:rFonts w:ascii="Times New Roman" w:hAnsi="Times New Roman" w:cs="Times New Roman"/>
                    <w:sz w:val="16"/>
                    <w:szCs w:val="16"/>
                  </w:rPr>
                  <w:t>[4]</w:t>
                </w:r>
              </w:sdtContent>
            </w:sdt>
          </w:p>
        </w:tc>
        <w:tc>
          <w:tcPr>
            <w:tcW w:w="472" w:type="pct"/>
            <w:shd w:val="clear" w:color="auto" w:fill="FFFFFF" w:themeFill="background1"/>
            <w:hideMark/>
          </w:tcPr>
          <w:p w14:paraId="11B9DB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Sano study: justification and detailed description of a multidisciplinary biopsychosocial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in patients with chronic low back pain</w:t>
            </w:r>
          </w:p>
        </w:tc>
        <w:tc>
          <w:tcPr>
            <w:tcW w:w="291" w:type="pct"/>
            <w:shd w:val="clear" w:color="auto" w:fill="FFFFFF" w:themeFill="background1"/>
          </w:tcPr>
          <w:p w14:paraId="2224BD4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Denmark </w:t>
            </w:r>
          </w:p>
        </w:tc>
        <w:tc>
          <w:tcPr>
            <w:tcW w:w="335" w:type="pct"/>
            <w:shd w:val="clear" w:color="auto" w:fill="FFFFFF" w:themeFill="background1"/>
          </w:tcPr>
          <w:p w14:paraId="767DC88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Unclear </w:t>
            </w:r>
          </w:p>
        </w:tc>
        <w:tc>
          <w:tcPr>
            <w:tcW w:w="335" w:type="pct"/>
            <w:shd w:val="clear" w:color="auto" w:fill="FFFFFF" w:themeFill="background1"/>
          </w:tcPr>
          <w:p w14:paraId="528288F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5ECCADA3" w14:textId="171A73D8"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1764C11" w14:textId="25902D4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AB2927F" w14:textId="4FECDB05"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74CCF58B" w14:textId="2E1DDCF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biopsychosocial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that alternates between inpatient stays and home-based activities. The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integrates learning within the patient’s own environment and is supported by a multidisciplinary team.</w:t>
            </w:r>
          </w:p>
        </w:tc>
        <w:tc>
          <w:tcPr>
            <w:tcW w:w="474" w:type="pct"/>
            <w:shd w:val="clear" w:color="auto" w:fill="FFFFFF" w:themeFill="background1"/>
          </w:tcPr>
          <w:p w14:paraId="75F4CDD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Home-based activities ● </w:t>
            </w:r>
            <w:proofErr w:type="gramStart"/>
            <w:r w:rsidRPr="00F628A1">
              <w:rPr>
                <w:rFonts w:ascii="Times New Roman" w:hAnsi="Times New Roman" w:cs="Times New Roman"/>
                <w:sz w:val="16"/>
                <w:szCs w:val="16"/>
              </w:rPr>
              <w:t>Pre-admission</w:t>
            </w:r>
            <w:proofErr w:type="gramEnd"/>
            <w:r w:rsidRPr="00F628A1">
              <w:rPr>
                <w:rFonts w:ascii="Times New Roman" w:hAnsi="Times New Roman" w:cs="Times New Roman"/>
                <w:sz w:val="16"/>
                <w:szCs w:val="16"/>
              </w:rPr>
              <w:t xml:space="preserve"> care ● Structured follow-up ● Comprehensive assessment ● Multidisciplinary team ● Inpatient care ● Counselling and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support ● Patient education ● Essential activities and activities of daily living ● Exercise and physical activity </w:t>
            </w:r>
          </w:p>
        </w:tc>
        <w:tc>
          <w:tcPr>
            <w:tcW w:w="305" w:type="pct"/>
            <w:shd w:val="clear" w:color="auto" w:fill="FFFFFF" w:themeFill="background1"/>
          </w:tcPr>
          <w:p w14:paraId="4B89336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Tertiary care </w:t>
            </w:r>
          </w:p>
        </w:tc>
        <w:tc>
          <w:tcPr>
            <w:tcW w:w="335" w:type="pct"/>
            <w:shd w:val="clear" w:color="auto" w:fill="FFFFFF" w:themeFill="background1"/>
          </w:tcPr>
          <w:p w14:paraId="6986CEB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73B50E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03F87F6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6B07B665" w14:textId="77777777" w:rsidTr="00CB1B3A">
        <w:trPr>
          <w:trHeight w:val="1790"/>
        </w:trPr>
        <w:tc>
          <w:tcPr>
            <w:tcW w:w="244" w:type="pct"/>
            <w:shd w:val="clear" w:color="auto" w:fill="FFFFFF" w:themeFill="background1"/>
            <w:hideMark/>
          </w:tcPr>
          <w:p w14:paraId="42C16733" w14:textId="77777777" w:rsidR="003F26F2" w:rsidRPr="00F628A1" w:rsidRDefault="003F26F2" w:rsidP="00F628A1">
            <w:pPr>
              <w:rPr>
                <w:rFonts w:ascii="Times New Roman" w:hAnsi="Times New Roman" w:cs="Times New Roman"/>
                <w:sz w:val="16"/>
                <w:szCs w:val="16"/>
              </w:rPr>
            </w:pPr>
            <w:r w:rsidRPr="004B51DE">
              <w:rPr>
                <w:rFonts w:ascii="Times New Roman" w:hAnsi="Times New Roman" w:cs="Times New Roman"/>
                <w:sz w:val="16"/>
                <w:szCs w:val="16"/>
              </w:rPr>
              <w:lastRenderedPageBreak/>
              <w:t>Bolton et al., (2023)</w:t>
            </w:r>
            <w:sdt>
              <w:sdtPr>
                <w:rPr>
                  <w:rFonts w:ascii="Times New Roman" w:hAnsi="Times New Roman" w:cs="Times New Roman"/>
                  <w:sz w:val="16"/>
                  <w:szCs w:val="16"/>
                </w:rPr>
                <w:tag w:val="MENDELEY_CITATION_v3_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"/>
                <w:id w:val="1784534483"/>
                <w:placeholder>
                  <w:docPart w:val="51F01BEAB1684B208429B4F712721BCE"/>
                </w:placeholder>
              </w:sdtPr>
              <w:sdtEndPr/>
              <w:sdtContent>
                <w:r w:rsidRPr="00F628A1">
                  <w:rPr>
                    <w:rFonts w:ascii="Times New Roman" w:hAnsi="Times New Roman" w:cs="Times New Roman"/>
                    <w:sz w:val="16"/>
                    <w:szCs w:val="16"/>
                  </w:rPr>
                  <w:t>[5]</w:t>
                </w:r>
              </w:sdtContent>
            </w:sdt>
          </w:p>
        </w:tc>
        <w:tc>
          <w:tcPr>
            <w:tcW w:w="472" w:type="pct"/>
            <w:shd w:val="clear" w:color="auto" w:fill="FFFFFF" w:themeFill="background1"/>
            <w:hideMark/>
          </w:tcPr>
          <w:p w14:paraId="10A0DA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Whole Is Greater Than the Sum of Its Parts: How Implementing Whole Person Healthcare Systems Improves Uptake of Nonpharmacologic Therapies Among Patients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Chronic Musculoskeletal Pain</w:t>
            </w:r>
          </w:p>
        </w:tc>
        <w:tc>
          <w:tcPr>
            <w:tcW w:w="291" w:type="pct"/>
            <w:shd w:val="clear" w:color="auto" w:fill="FFFFFF" w:themeFill="background1"/>
          </w:tcPr>
          <w:p w14:paraId="05D84756" w14:textId="77777777" w:rsidR="003F26F2" w:rsidRPr="00F628A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55356217" w14:textId="77777777" w:rsidR="003F26F2" w:rsidRPr="00F628A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Mixed methods (Thesis)</w:t>
            </w:r>
          </w:p>
        </w:tc>
        <w:tc>
          <w:tcPr>
            <w:tcW w:w="335" w:type="pct"/>
            <w:shd w:val="clear" w:color="auto" w:fill="FFFFFF" w:themeFill="background1"/>
          </w:tcPr>
          <w:p w14:paraId="7C0100DE" w14:textId="77777777" w:rsidR="003F26F2" w:rsidRPr="00F628A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229E1090" w14:textId="5A53D0E0" w:rsidR="003F26F2" w:rsidRPr="004B51DE" w:rsidRDefault="004B51DE" w:rsidP="003F26F2">
            <w:pPr>
              <w:rPr>
                <w:rFonts w:ascii="Times New Roman" w:hAnsi="Times New Roman" w:cs="Times New Roman"/>
                <w:sz w:val="16"/>
                <w:szCs w:val="16"/>
              </w:rPr>
            </w:pPr>
            <w:r w:rsidRPr="004B51DE">
              <w:rPr>
                <w:rFonts w:ascii="Times New Roman" w:hAnsi="Times New Roman" w:cs="Times New Roman"/>
                <w:sz w:val="16"/>
                <w:szCs w:val="16"/>
              </w:rPr>
              <w:t>468,806 participants</w:t>
            </w:r>
          </w:p>
        </w:tc>
        <w:tc>
          <w:tcPr>
            <w:tcW w:w="305" w:type="pct"/>
            <w:shd w:val="clear" w:color="auto" w:fill="FFFFFF" w:themeFill="background1"/>
          </w:tcPr>
          <w:p w14:paraId="5F6CD8A3" w14:textId="7A230225" w:rsidR="003F26F2" w:rsidRPr="004B51DE" w:rsidRDefault="004B51DE" w:rsidP="003F26F2">
            <w:pPr>
              <w:rPr>
                <w:rFonts w:ascii="Times New Roman" w:hAnsi="Times New Roman" w:cs="Times New Roman"/>
                <w:sz w:val="16"/>
                <w:szCs w:val="16"/>
              </w:rPr>
            </w:pPr>
            <w:r w:rsidRPr="00F628A1">
              <w:rPr>
                <w:rFonts w:ascii="Times New Roman" w:hAnsi="Times New Roman" w:cs="Times New Roman"/>
                <w:sz w:val="16"/>
                <w:szCs w:val="16"/>
              </w:rPr>
              <w:t xml:space="preserve">Age: Range = </w:t>
            </w:r>
            <w:r w:rsidRPr="004B51DE">
              <w:rPr>
                <w:rFonts w:ascii="Times New Roman" w:hAnsi="Times New Roman" w:cs="Times New Roman"/>
                <w:sz w:val="16"/>
                <w:szCs w:val="16"/>
              </w:rPr>
              <w:t>18–54 years</w:t>
            </w:r>
          </w:p>
        </w:tc>
        <w:tc>
          <w:tcPr>
            <w:tcW w:w="305" w:type="pct"/>
            <w:shd w:val="clear" w:color="auto" w:fill="FFFFFF" w:themeFill="background1"/>
          </w:tcPr>
          <w:p w14:paraId="43A629AB" w14:textId="24CC9795" w:rsidR="004B51DE" w:rsidRPr="004B51DE" w:rsidRDefault="004B51DE" w:rsidP="004B51DE">
            <w:pPr>
              <w:rPr>
                <w:rFonts w:ascii="Times New Roman" w:hAnsi="Times New Roman" w:cs="Times New Roman"/>
                <w:sz w:val="16"/>
                <w:szCs w:val="16"/>
              </w:rPr>
            </w:pPr>
            <w:r w:rsidRPr="004B51DE">
              <w:rPr>
                <w:rFonts w:ascii="Times New Roman" w:hAnsi="Times New Roman" w:cs="Times New Roman"/>
                <w:sz w:val="16"/>
                <w:szCs w:val="16"/>
              </w:rPr>
              <w:t>Women: n=79,537 (~17%)</w:t>
            </w:r>
          </w:p>
          <w:p w14:paraId="1CC994DF" w14:textId="4F9BCCC2" w:rsidR="003F26F2" w:rsidRPr="004B51DE" w:rsidRDefault="004B51DE" w:rsidP="004B51DE">
            <w:pPr>
              <w:rPr>
                <w:rFonts w:ascii="Times New Roman" w:hAnsi="Times New Roman" w:cs="Times New Roman"/>
                <w:sz w:val="16"/>
                <w:szCs w:val="16"/>
              </w:rPr>
            </w:pPr>
            <w:r w:rsidRPr="004B51DE">
              <w:rPr>
                <w:rFonts w:ascii="Times New Roman" w:hAnsi="Times New Roman" w:cs="Times New Roman"/>
                <w:sz w:val="16"/>
                <w:szCs w:val="16"/>
              </w:rPr>
              <w:t>Men: n= 389,269 (~83%)</w:t>
            </w:r>
            <w:r w:rsidR="003F26F2" w:rsidRPr="00F628A1">
              <w:rPr>
                <w:rFonts w:ascii="Times New Roman" w:hAnsi="Times New Roman" w:cs="Times New Roman"/>
                <w:sz w:val="16"/>
                <w:szCs w:val="16"/>
              </w:rPr>
              <w:t xml:space="preserve"> </w:t>
            </w:r>
          </w:p>
        </w:tc>
        <w:tc>
          <w:tcPr>
            <w:tcW w:w="593" w:type="pct"/>
            <w:shd w:val="clear" w:color="auto" w:fill="FFFFFF" w:themeFill="background1"/>
          </w:tcPr>
          <w:p w14:paraId="4D8B2FCC" w14:textId="3FAAF6C4" w:rsidR="003F26F2" w:rsidRPr="00F628A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A Whole Health System (WHS) approach emphasizing person-centered, holistic care that integrates CIH therapies (e.g., acupuncture, yoga) into traditional medical care, guided by personal health plans.</w:t>
            </w:r>
          </w:p>
          <w:p w14:paraId="6FB5755B" w14:textId="77777777" w:rsidR="003F26F2" w:rsidRPr="00F628A1" w:rsidRDefault="003F26F2" w:rsidP="00F628A1">
            <w:pPr>
              <w:rPr>
                <w:rFonts w:ascii="Times New Roman" w:hAnsi="Times New Roman" w:cs="Times New Roman"/>
                <w:sz w:val="16"/>
                <w:szCs w:val="16"/>
              </w:rPr>
            </w:pPr>
          </w:p>
        </w:tc>
        <w:tc>
          <w:tcPr>
            <w:tcW w:w="474" w:type="pct"/>
            <w:shd w:val="clear" w:color="auto" w:fill="FFFFFF" w:themeFill="background1"/>
          </w:tcPr>
          <w:p w14:paraId="1F64128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Health pathway ● Patient education and skills building ● Clinical care ● Complementary and Integrative health </w:t>
            </w:r>
          </w:p>
        </w:tc>
        <w:tc>
          <w:tcPr>
            <w:tcW w:w="305" w:type="pct"/>
            <w:shd w:val="clear" w:color="auto" w:fill="FFFFFF" w:themeFill="background1"/>
          </w:tcPr>
          <w:p w14:paraId="5D26AEC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Tertiary care </w:t>
            </w:r>
          </w:p>
        </w:tc>
        <w:tc>
          <w:tcPr>
            <w:tcW w:w="335" w:type="pct"/>
            <w:shd w:val="clear" w:color="auto" w:fill="FFFFFF" w:themeFill="background1"/>
          </w:tcPr>
          <w:p w14:paraId="300D342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Sectoral; People-centered, Whole System  </w:t>
            </w:r>
          </w:p>
        </w:tc>
        <w:tc>
          <w:tcPr>
            <w:tcW w:w="366" w:type="pct"/>
            <w:shd w:val="clear" w:color="auto" w:fill="FFFFFF" w:themeFill="background1"/>
          </w:tcPr>
          <w:p w14:paraId="0595DCA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613E1C5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06DC61E" w14:textId="77777777" w:rsidTr="00CB1B3A">
        <w:trPr>
          <w:trHeight w:val="1280"/>
        </w:trPr>
        <w:tc>
          <w:tcPr>
            <w:tcW w:w="244" w:type="pct"/>
            <w:shd w:val="clear" w:color="auto" w:fill="FFFFFF" w:themeFill="background1"/>
            <w:hideMark/>
          </w:tcPr>
          <w:p w14:paraId="21ED3030"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Jayakumar et al., (2022)</w:t>
            </w:r>
            <w:sdt>
              <w:sdtPr>
                <w:rPr>
                  <w:rFonts w:ascii="Times New Roman" w:hAnsi="Times New Roman" w:cs="Times New Roman"/>
                  <w:sz w:val="16"/>
                  <w:szCs w:val="16"/>
                </w:rPr>
                <w:tag w:val="MENDELEY_CITATION_v3_eyJjaXRhdGlvbklEIjoiTUVOREVMRVlfQ0lUQVRJT05fOWYzZjZlZTAtZTZlYi00ODdlLTkwZWMtZjAyZmI1NjI3MDE2IiwicHJvcGVydGllcyI6eyJub3RlSW5kZXgiOjB9LCJpc0VkaXRlZCI6ZmFsc2UsIm1hbnVhbE92ZXJyaWRlIjp7ImlzTWFudWFsbHlPdmVycmlkZGVuIjpmYWxzZSwiY2l0ZXByb2NUZXh0IjoiWzZdIiwibWFudWFsT3ZlcnJpZGVUZXh0IjoiIn0sImNpdGF0aW9uSXRlbXMiOlt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IEFydGhyb3BsYXN0eSIsImlzc3VlZCI6eyJkYXRlLXBhcnRzIjpbWzIwMjJdXX0sInBhZ2UiOiJTNDcxLVM0NzgiLCJwdWJsaXNoZXIiOiJFbHNldmllciIsImlzc3VlIjoiNyIsInZvbHVtZSI6IjM3In0sImlzVGVtcG9yYXJ5IjpmYWxzZX1dfQ=="/>
                <w:id w:val="1868094651"/>
                <w:placeholder>
                  <w:docPart w:val="11FCD4BD34FA423BABCD712788285CDC"/>
                </w:placeholder>
              </w:sdtPr>
              <w:sdtEndPr/>
              <w:sdtContent>
                <w:r w:rsidRPr="00F628A1">
                  <w:rPr>
                    <w:rFonts w:ascii="Times New Roman" w:hAnsi="Times New Roman" w:cs="Times New Roman"/>
                    <w:sz w:val="16"/>
                    <w:szCs w:val="16"/>
                  </w:rPr>
                  <w:t>[6]</w:t>
                </w:r>
              </w:sdtContent>
            </w:sdt>
          </w:p>
        </w:tc>
        <w:tc>
          <w:tcPr>
            <w:tcW w:w="472" w:type="pct"/>
            <w:shd w:val="clear" w:color="auto" w:fill="FFFFFF" w:themeFill="background1"/>
            <w:hideMark/>
          </w:tcPr>
          <w:p w14:paraId="235E5FB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Functional outcomes of a musculoskeletal integrated practice providing comprehensive whole person care for hip osteoarthritis</w:t>
            </w:r>
          </w:p>
        </w:tc>
        <w:tc>
          <w:tcPr>
            <w:tcW w:w="291" w:type="pct"/>
            <w:shd w:val="clear" w:color="auto" w:fill="FFFFFF" w:themeFill="background1"/>
          </w:tcPr>
          <w:p w14:paraId="768A540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33C78AD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Retrospective cohort study</w:t>
            </w:r>
          </w:p>
        </w:tc>
        <w:tc>
          <w:tcPr>
            <w:tcW w:w="335" w:type="pct"/>
            <w:shd w:val="clear" w:color="auto" w:fill="FFFFFF" w:themeFill="background1"/>
          </w:tcPr>
          <w:p w14:paraId="0926D17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Hip OA</w:t>
            </w:r>
          </w:p>
        </w:tc>
        <w:tc>
          <w:tcPr>
            <w:tcW w:w="335" w:type="pct"/>
            <w:shd w:val="clear" w:color="auto" w:fill="FFFFFF" w:themeFill="background1"/>
          </w:tcPr>
          <w:p w14:paraId="60CDC71E" w14:textId="59157F32"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259 </w:t>
            </w:r>
            <w:r w:rsidR="00317886">
              <w:rPr>
                <w:rFonts w:ascii="Times New Roman" w:hAnsi="Times New Roman" w:cs="Times New Roman"/>
                <w:sz w:val="16"/>
                <w:szCs w:val="16"/>
              </w:rPr>
              <w:t xml:space="preserve">participants </w:t>
            </w:r>
          </w:p>
        </w:tc>
        <w:tc>
          <w:tcPr>
            <w:tcW w:w="305" w:type="pct"/>
            <w:shd w:val="clear" w:color="auto" w:fill="FFFFFF" w:themeFill="background1"/>
          </w:tcPr>
          <w:p w14:paraId="7361479B" w14:textId="1B6307F0" w:rsidR="003F26F2" w:rsidRPr="003F26F2" w:rsidRDefault="00317886"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62.3</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10.5) years</w:t>
            </w:r>
          </w:p>
        </w:tc>
        <w:tc>
          <w:tcPr>
            <w:tcW w:w="305" w:type="pct"/>
            <w:shd w:val="clear" w:color="auto" w:fill="FFFFFF" w:themeFill="background1"/>
          </w:tcPr>
          <w:p w14:paraId="2EDA44AF" w14:textId="3FC4A3FB" w:rsidR="003F26F2" w:rsidRPr="003F26F2" w:rsidRDefault="00EC650C" w:rsidP="003F26F2">
            <w:pPr>
              <w:rPr>
                <w:rFonts w:ascii="Times New Roman" w:hAnsi="Times New Roman" w:cs="Times New Roman"/>
                <w:sz w:val="16"/>
                <w:szCs w:val="16"/>
              </w:rPr>
            </w:pPr>
            <w:r>
              <w:rPr>
                <w:rFonts w:ascii="Times New Roman" w:hAnsi="Times New Roman" w:cs="Times New Roman"/>
                <w:sz w:val="16"/>
                <w:szCs w:val="16"/>
              </w:rPr>
              <w:t>Female</w:t>
            </w:r>
            <w:r w:rsidR="00D87E3A">
              <w:rPr>
                <w:rFonts w:ascii="Times New Roman" w:hAnsi="Times New Roman" w:cs="Times New Roman"/>
                <w:sz w:val="16"/>
                <w:szCs w:val="16"/>
              </w:rPr>
              <w:t>: n</w:t>
            </w:r>
            <w:r>
              <w:rPr>
                <w:rFonts w:ascii="Times New Roman" w:hAnsi="Times New Roman" w:cs="Times New Roman"/>
                <w:sz w:val="16"/>
                <w:szCs w:val="16"/>
              </w:rPr>
              <w:t xml:space="preserve"> = </w:t>
            </w:r>
            <w:r w:rsidR="003F26F2" w:rsidRPr="00F628A1">
              <w:rPr>
                <w:rFonts w:ascii="Times New Roman" w:hAnsi="Times New Roman" w:cs="Times New Roman"/>
                <w:sz w:val="16"/>
                <w:szCs w:val="16"/>
              </w:rPr>
              <w:t>155</w:t>
            </w:r>
            <w:r>
              <w:rPr>
                <w:rFonts w:ascii="Times New Roman" w:hAnsi="Times New Roman" w:cs="Times New Roman"/>
                <w:sz w:val="16"/>
                <w:szCs w:val="16"/>
              </w:rPr>
              <w:t xml:space="preserve"> (59.8%)</w:t>
            </w:r>
            <w:r w:rsidR="003F26F2" w:rsidRPr="00F628A1">
              <w:rPr>
                <w:rFonts w:ascii="Times New Roman" w:hAnsi="Times New Roman" w:cs="Times New Roman"/>
                <w:sz w:val="16"/>
                <w:szCs w:val="16"/>
              </w:rPr>
              <w:t xml:space="preserve"> </w:t>
            </w:r>
          </w:p>
        </w:tc>
        <w:tc>
          <w:tcPr>
            <w:tcW w:w="593" w:type="pct"/>
            <w:shd w:val="clear" w:color="auto" w:fill="FFFFFF" w:themeFill="background1"/>
          </w:tcPr>
          <w:p w14:paraId="313DCCBF" w14:textId="7C60F66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integrated practice unit (IPU) developed to reorganize care delivery in the United States to stimulate greater healthcare value, defined as the outcomes that matter to patients relative to the overall costs of care. IPUs aim to enable health systems compete successfully in a growing value-based healthcare marketplace while reorienting the focus of care on measurement and accountability for outcomes and costs. The program is supported by a dedicated and coordinated multidisciplinary team, including</w:t>
            </w:r>
          </w:p>
          <w:p w14:paraId="2AE4760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clinical and nonclinical personnel who work in proximity with one another within well-designed clinical spaces.</w:t>
            </w:r>
          </w:p>
        </w:tc>
        <w:tc>
          <w:tcPr>
            <w:tcW w:w="474" w:type="pct"/>
            <w:shd w:val="clear" w:color="auto" w:fill="FFFFFF" w:themeFill="background1"/>
          </w:tcPr>
          <w:p w14:paraId="1991D9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Care coordination ● Collaboration ● Multidisciplinary team ● Shared decision making ● Whole person management ● Comprehensive range of services ● Shared platform for PROMs ● Bundled payment arrangement ● Patient-centeredness and preferences </w:t>
            </w:r>
          </w:p>
        </w:tc>
        <w:tc>
          <w:tcPr>
            <w:tcW w:w="305" w:type="pct"/>
            <w:shd w:val="clear" w:color="auto" w:fill="FFFFFF" w:themeFill="background1"/>
          </w:tcPr>
          <w:p w14:paraId="0B5376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Secondary care, Tertiary care </w:t>
            </w:r>
          </w:p>
        </w:tc>
        <w:tc>
          <w:tcPr>
            <w:tcW w:w="335" w:type="pct"/>
            <w:shd w:val="clear" w:color="auto" w:fill="FFFFFF" w:themeFill="background1"/>
          </w:tcPr>
          <w:p w14:paraId="1C0521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People-centered </w:t>
            </w:r>
          </w:p>
        </w:tc>
        <w:tc>
          <w:tcPr>
            <w:tcW w:w="366" w:type="pct"/>
            <w:shd w:val="clear" w:color="auto" w:fill="FFFFFF" w:themeFill="background1"/>
          </w:tcPr>
          <w:p w14:paraId="0BDE7F8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71CFFA9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2C46281" w14:textId="77777777" w:rsidTr="00CB1B3A">
        <w:trPr>
          <w:trHeight w:val="1280"/>
        </w:trPr>
        <w:tc>
          <w:tcPr>
            <w:tcW w:w="244" w:type="pct"/>
            <w:shd w:val="clear" w:color="auto" w:fill="FFFFFF" w:themeFill="background1"/>
            <w:hideMark/>
          </w:tcPr>
          <w:p w14:paraId="4E563B46"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Maddison et al., (2004)</w:t>
            </w:r>
            <w:sdt>
              <w:sdtPr>
                <w:rPr>
                  <w:rFonts w:ascii="Times New Roman" w:hAnsi="Times New Roman" w:cs="Times New Roman"/>
                  <w:sz w:val="16"/>
                  <w:szCs w:val="16"/>
                </w:rPr>
                <w:tag w:val="MENDELEY_CITATION_v3_eyJjaXRhdGlvbklEIjoiTUVOREVMRVlfQ0lUQVRJT05fZTEwZmRlZWYtYWE0MC00NjkxLTg2MTAtOGE1OTc5YjU4NDA0IiwicHJvcGVydGllcyI6eyJub3RlSW5kZXgiOjB9LCJpc0VkaXRlZCI6ZmFsc2UsIm1hbnVhbE92ZXJyaWRlIjp7ImlzTWFudWFsbHlPdmVycmlkZGVuIjpmYWxzZSwiY2l0ZXByb2NUZXh0IjoiWzddIiwibWFudWFsT3ZlcnJpZGVUZXh0IjoiIn0sImNpdGF0aW9uSXRlbXMiOlt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V19"/>
                <w:id w:val="1652103130"/>
                <w:placeholder>
                  <w:docPart w:val="A882AA8173394CCBAE4C02F20D802B30"/>
                </w:placeholder>
              </w:sdtPr>
              <w:sdtEndPr/>
              <w:sdtContent>
                <w:r w:rsidRPr="00F628A1">
                  <w:rPr>
                    <w:rFonts w:ascii="Times New Roman" w:hAnsi="Times New Roman" w:cs="Times New Roman"/>
                    <w:sz w:val="16"/>
                    <w:szCs w:val="16"/>
                  </w:rPr>
                  <w:t>[7]</w:t>
                </w:r>
              </w:sdtContent>
            </w:sdt>
          </w:p>
        </w:tc>
        <w:tc>
          <w:tcPr>
            <w:tcW w:w="472" w:type="pct"/>
            <w:shd w:val="clear" w:color="auto" w:fill="FFFFFF" w:themeFill="background1"/>
            <w:hideMark/>
          </w:tcPr>
          <w:p w14:paraId="5D2CC61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Improved access and targeting of musculoskeletal services in northwest Wales: targeted early access to musculoskeletal services (TEAMS) </w:t>
            </w:r>
            <w:proofErr w:type="spellStart"/>
            <w:r w:rsidRPr="00F628A1">
              <w:rPr>
                <w:rFonts w:ascii="Times New Roman" w:hAnsi="Times New Roman" w:cs="Times New Roman"/>
                <w:sz w:val="16"/>
                <w:szCs w:val="16"/>
              </w:rPr>
              <w:t>programme</w:t>
            </w:r>
            <w:proofErr w:type="spellEnd"/>
          </w:p>
        </w:tc>
        <w:tc>
          <w:tcPr>
            <w:tcW w:w="291" w:type="pct"/>
            <w:shd w:val="clear" w:color="auto" w:fill="FFFFFF" w:themeFill="background1"/>
          </w:tcPr>
          <w:p w14:paraId="19B957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764B56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433962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OA, Arthritis </w:t>
            </w:r>
          </w:p>
        </w:tc>
        <w:tc>
          <w:tcPr>
            <w:tcW w:w="335" w:type="pct"/>
            <w:shd w:val="clear" w:color="auto" w:fill="FFFFFF" w:themeFill="background1"/>
          </w:tcPr>
          <w:p w14:paraId="6BDF85DD" w14:textId="46EBC503"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5AC32A3" w14:textId="253A49D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B55A5FA" w14:textId="6C589C08"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0B864172" w14:textId="0689B0F0"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w:t>
            </w:r>
            <w:proofErr w:type="gramStart"/>
            <w:r w:rsidRPr="00F628A1">
              <w:rPr>
                <w:rFonts w:ascii="Times New Roman" w:hAnsi="Times New Roman" w:cs="Times New Roman"/>
                <w:sz w:val="16"/>
                <w:szCs w:val="16"/>
              </w:rPr>
              <w:t>TEAMS</w:t>
            </w:r>
            <w:proofErr w:type="gramEnd"/>
            <w:r w:rsidRPr="00F628A1">
              <w:rPr>
                <w:rFonts w:ascii="Times New Roman" w:hAnsi="Times New Roman" w:cs="Times New Roman"/>
                <w:sz w:val="16"/>
                <w:szCs w:val="16"/>
              </w:rPr>
              <w:t xml:space="preserve">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which integrates hospital services and community-based multidisciplinary clinics to manage musculoskeletal problems. </w:t>
            </w:r>
          </w:p>
        </w:tc>
        <w:tc>
          <w:tcPr>
            <w:tcW w:w="474" w:type="pct"/>
            <w:shd w:val="clear" w:color="auto" w:fill="FFFFFF" w:themeFill="background1"/>
          </w:tcPr>
          <w:p w14:paraId="388968D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Central clinical triage for all musculoskeletal referrals ● Community-based clinics run by general practitioners with special interests and extended-scope physiotherapists ● A back pain pathway led by extended-scope physiotherapists ● A full-time coordinator who oversees the referral process ● Patient information management system to code and track patients through the system) Central clinical triage for all musculoskeletal referrals ● Community-based clinics run by general practitioners with special interests and extended-</w:t>
            </w:r>
            <w:r w:rsidRPr="00F628A1">
              <w:rPr>
                <w:rFonts w:ascii="Times New Roman" w:hAnsi="Times New Roman" w:cs="Times New Roman"/>
                <w:sz w:val="16"/>
                <w:szCs w:val="16"/>
              </w:rPr>
              <w:lastRenderedPageBreak/>
              <w:t xml:space="preserve">scope physiotherapists ● A back pain pathway led by extended-scope physiotherapists ●  A full-time coordinator who oversees the referral process ● Patient information management system to code and track patients through the system </w:t>
            </w:r>
          </w:p>
        </w:tc>
        <w:tc>
          <w:tcPr>
            <w:tcW w:w="305" w:type="pct"/>
            <w:shd w:val="clear" w:color="auto" w:fill="FFFFFF" w:themeFill="background1"/>
          </w:tcPr>
          <w:p w14:paraId="0A86C87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Community care, Secondary care</w:t>
            </w:r>
          </w:p>
        </w:tc>
        <w:tc>
          <w:tcPr>
            <w:tcW w:w="335" w:type="pct"/>
            <w:shd w:val="clear" w:color="auto" w:fill="FFFFFF" w:themeFill="background1"/>
          </w:tcPr>
          <w:p w14:paraId="6FC5029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740290F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2180094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D4DF6E9" w14:textId="77777777" w:rsidTr="00CB1B3A">
        <w:trPr>
          <w:trHeight w:val="1280"/>
        </w:trPr>
        <w:tc>
          <w:tcPr>
            <w:tcW w:w="244" w:type="pct"/>
            <w:shd w:val="clear" w:color="auto" w:fill="FFFFFF" w:themeFill="background1"/>
            <w:hideMark/>
          </w:tcPr>
          <w:p w14:paraId="3303B5D2"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Alvarado et al., (2023)</w:t>
            </w:r>
            <w:sdt>
              <w:sdtPr>
                <w:rPr>
                  <w:rFonts w:ascii="Times New Roman" w:hAnsi="Times New Roman" w:cs="Times New Roman"/>
                  <w:sz w:val="16"/>
                  <w:szCs w:val="16"/>
                </w:rPr>
                <w:tag w:val="MENDELEY_CITATION_v3_eyJjaXRhdGlvbklEIjoiTUVOREVMRVlfQ0lUQVRJT05fMjI4ZmU1MzItOGExMS00ODQ5LWIxOTAtNGI0ZDk4ODA2Zjc0IiwicHJvcGVydGllcyI6eyJub3RlSW5kZXgiOjB9LCJpc0VkaXRlZCI6ZmFsc2UsIm1hbnVhbE92ZXJyaWRlIjp7ImlzTWFudWFsbHlPdmVycmlkZGVuIjpmYWxzZSwiY2l0ZXByb2NUZXh0IjoiWzhdIiwibWFudWFsT3ZlcnJpZGVUZXh0IjoiIn0sImNpdGF0aW9uSXRlbXMiOlt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1dfQ=="/>
                <w:id w:val="1582180081"/>
                <w:placeholder>
                  <w:docPart w:val="01EC88FE41AA4221A1696E0906E333F4"/>
                </w:placeholder>
              </w:sdtPr>
              <w:sdtEndPr/>
              <w:sdtContent>
                <w:r w:rsidRPr="00F628A1">
                  <w:rPr>
                    <w:rFonts w:ascii="Times New Roman" w:hAnsi="Times New Roman" w:cs="Times New Roman"/>
                    <w:sz w:val="16"/>
                    <w:szCs w:val="16"/>
                  </w:rPr>
                  <w:t>[8]</w:t>
                </w:r>
              </w:sdtContent>
            </w:sdt>
          </w:p>
        </w:tc>
        <w:tc>
          <w:tcPr>
            <w:tcW w:w="472" w:type="pct"/>
            <w:shd w:val="clear" w:color="auto" w:fill="FFFFFF" w:themeFill="background1"/>
            <w:hideMark/>
          </w:tcPr>
          <w:p w14:paraId="306313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Staff </w:t>
            </w:r>
            <w:proofErr w:type="gramStart"/>
            <w:r w:rsidRPr="00F628A1">
              <w:rPr>
                <w:rFonts w:ascii="Times New Roman" w:hAnsi="Times New Roman" w:cs="Times New Roman"/>
                <w:sz w:val="16"/>
                <w:szCs w:val="16"/>
              </w:rPr>
              <w:t>experiences</w:t>
            </w:r>
            <w:proofErr w:type="gramEnd"/>
            <w:r w:rsidRPr="00F628A1">
              <w:rPr>
                <w:rFonts w:ascii="Times New Roman" w:hAnsi="Times New Roman" w:cs="Times New Roman"/>
                <w:sz w:val="16"/>
                <w:szCs w:val="16"/>
              </w:rPr>
              <w:t xml:space="preserve"> of integrating community and secondary care musculoskeletal services: A qualitative investigation</w:t>
            </w:r>
          </w:p>
        </w:tc>
        <w:tc>
          <w:tcPr>
            <w:tcW w:w="291" w:type="pct"/>
            <w:shd w:val="clear" w:color="auto" w:fill="FFFFFF" w:themeFill="background1"/>
          </w:tcPr>
          <w:p w14:paraId="63F5C9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6749D40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165794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412B1807" w14:textId="01BC2E7D"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11ED055" w14:textId="3E2238F0"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198F3EB" w14:textId="79E5E716"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Not reported</w:t>
            </w:r>
            <w:r w:rsidR="00F7734C">
              <w:rPr>
                <w:rFonts w:ascii="Times New Roman" w:hAnsi="Times New Roman" w:cs="Times New Roman"/>
                <w:sz w:val="16"/>
                <w:szCs w:val="16"/>
              </w:rPr>
              <w:t>/ applicable</w:t>
            </w:r>
          </w:p>
        </w:tc>
        <w:tc>
          <w:tcPr>
            <w:tcW w:w="593" w:type="pct"/>
            <w:shd w:val="clear" w:color="auto" w:fill="FFFFFF" w:themeFill="background1"/>
          </w:tcPr>
          <w:p w14:paraId="38EF1739" w14:textId="4FCD49E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IC is operationalized as the mechanism to provide comprehensive, coherent and synergistic healthcare within health systems. </w:t>
            </w:r>
          </w:p>
        </w:tc>
        <w:tc>
          <w:tcPr>
            <w:tcW w:w="474" w:type="pct"/>
            <w:shd w:val="clear" w:color="auto" w:fill="FFFFFF" w:themeFill="background1"/>
          </w:tcPr>
          <w:p w14:paraId="475ABAE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Health pathways ● A single point of access ● Self-management support ● Community services ● Patient-centeredness </w:t>
            </w:r>
          </w:p>
        </w:tc>
        <w:tc>
          <w:tcPr>
            <w:tcW w:w="305" w:type="pct"/>
            <w:shd w:val="clear" w:color="auto" w:fill="FFFFFF" w:themeFill="background1"/>
          </w:tcPr>
          <w:p w14:paraId="7EC0F78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Community care, Secondary care</w:t>
            </w:r>
          </w:p>
        </w:tc>
        <w:tc>
          <w:tcPr>
            <w:tcW w:w="335" w:type="pct"/>
            <w:shd w:val="clear" w:color="auto" w:fill="FFFFFF" w:themeFill="background1"/>
          </w:tcPr>
          <w:p w14:paraId="4BE5A89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Sectoral</w:t>
            </w:r>
          </w:p>
        </w:tc>
        <w:tc>
          <w:tcPr>
            <w:tcW w:w="366" w:type="pct"/>
            <w:shd w:val="clear" w:color="auto" w:fill="FFFFFF" w:themeFill="background1"/>
          </w:tcPr>
          <w:p w14:paraId="4480ECD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210ABAF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093819A0" w14:textId="77777777" w:rsidTr="00CB1B3A">
        <w:trPr>
          <w:trHeight w:val="1280"/>
        </w:trPr>
        <w:tc>
          <w:tcPr>
            <w:tcW w:w="244" w:type="pct"/>
            <w:shd w:val="clear" w:color="auto" w:fill="FFFFFF" w:themeFill="background1"/>
            <w:hideMark/>
          </w:tcPr>
          <w:p w14:paraId="430636B7"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Nalajala</w:t>
            </w:r>
            <w:proofErr w:type="spellEnd"/>
            <w:r w:rsidRPr="003F26F2">
              <w:rPr>
                <w:rFonts w:ascii="Times New Roman" w:hAnsi="Times New Roman" w:cs="Times New Roman"/>
                <w:sz w:val="16"/>
                <w:szCs w:val="16"/>
              </w:rPr>
              <w:t xml:space="preserve"> et al., (2023)</w:t>
            </w:r>
            <w:sdt>
              <w:sdtPr>
                <w:rPr>
                  <w:rFonts w:ascii="Times New Roman" w:hAnsi="Times New Roman" w:cs="Times New Roman"/>
                  <w:sz w:val="16"/>
                  <w:szCs w:val="16"/>
                </w:rPr>
                <w:tag w:val="MENDELEY_CITATION_v3_eyJjaXRhdGlvbklEIjoiTUVOREVMRVlfQ0lUQVRJT05fNDFmNDdmMTctOWEzZS00ZTRlLTljYmItMmEwMzYxZmEzZTZkIiwicHJvcGVydGllcyI6eyJub3RlSW5kZXgiOjB9LCJpc0VkaXRlZCI6ZmFsc2UsIm1hbnVhbE92ZXJyaWRlIjp7ImlzTWFudWFsbHlPdmVycmlkZGVuIjpmYWxzZSwiY2l0ZXByb2NUZXh0IjoiWzldIiwibWFudWFsT3ZlcnJpZGVUZXh0IjoiIn0sImNpdGF0aW9uSXRlbXMiOlt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XX0="/>
                <w:id w:val="1058899369"/>
                <w:placeholder>
                  <w:docPart w:val="C6C55FEB5D6042C0881DFD57421D39DE"/>
                </w:placeholder>
              </w:sdtPr>
              <w:sdtEndPr/>
              <w:sdtContent>
                <w:r w:rsidRPr="00F628A1">
                  <w:rPr>
                    <w:rFonts w:ascii="Times New Roman" w:hAnsi="Times New Roman" w:cs="Times New Roman"/>
                    <w:sz w:val="16"/>
                    <w:szCs w:val="16"/>
                  </w:rPr>
                  <w:t>[9]</w:t>
                </w:r>
              </w:sdtContent>
            </w:sdt>
          </w:p>
        </w:tc>
        <w:tc>
          <w:tcPr>
            <w:tcW w:w="472" w:type="pct"/>
            <w:shd w:val="clear" w:color="auto" w:fill="FFFFFF" w:themeFill="background1"/>
            <w:hideMark/>
          </w:tcPr>
          <w:p w14:paraId="606DDD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Impact of single multidisciplinary triage system and straight to test process evaluation at surrey integrated musculoskeletal services</w:t>
            </w:r>
          </w:p>
        </w:tc>
        <w:tc>
          <w:tcPr>
            <w:tcW w:w="291" w:type="pct"/>
            <w:shd w:val="clear" w:color="auto" w:fill="FFFFFF" w:themeFill="background1"/>
          </w:tcPr>
          <w:p w14:paraId="71E2DAB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26ED5EC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medical or chart review/ data extraction </w:t>
            </w:r>
          </w:p>
        </w:tc>
        <w:tc>
          <w:tcPr>
            <w:tcW w:w="335" w:type="pct"/>
            <w:shd w:val="clear" w:color="auto" w:fill="FFFFFF" w:themeFill="background1"/>
          </w:tcPr>
          <w:p w14:paraId="7B597FB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606D0335" w14:textId="151244D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7,072</w:t>
            </w:r>
            <w:r w:rsidR="00317886">
              <w:rPr>
                <w:rFonts w:ascii="Times New Roman" w:hAnsi="Times New Roman" w:cs="Times New Roman"/>
                <w:sz w:val="16"/>
                <w:szCs w:val="16"/>
              </w:rPr>
              <w:t xml:space="preserve"> participants who received the </w:t>
            </w:r>
            <w:r w:rsidR="00317886" w:rsidRPr="003F26F2">
              <w:rPr>
                <w:rFonts w:ascii="Times New Roman" w:hAnsi="Times New Roman" w:cs="Times New Roman"/>
                <w:sz w:val="16"/>
                <w:szCs w:val="16"/>
              </w:rPr>
              <w:t>whole IMSK Triage service</w:t>
            </w:r>
            <w:r w:rsidR="00317886">
              <w:rPr>
                <w:rFonts w:ascii="Times New Roman" w:hAnsi="Times New Roman" w:cs="Times New Roman"/>
                <w:sz w:val="16"/>
                <w:szCs w:val="16"/>
              </w:rPr>
              <w:t>s</w:t>
            </w:r>
          </w:p>
        </w:tc>
        <w:tc>
          <w:tcPr>
            <w:tcW w:w="305" w:type="pct"/>
            <w:shd w:val="clear" w:color="auto" w:fill="FFFFFF" w:themeFill="background1"/>
          </w:tcPr>
          <w:p w14:paraId="1D03DA5A" w14:textId="1893BFF7"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3D76C19" w14:textId="412C541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33854248" w14:textId="33D23F6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integration of various services such as </w:t>
            </w:r>
            <w:proofErr w:type="spellStart"/>
            <w:r w:rsidRPr="00F628A1">
              <w:rPr>
                <w:rFonts w:ascii="Times New Roman" w:hAnsi="Times New Roman" w:cs="Times New Roman"/>
                <w:sz w:val="16"/>
                <w:szCs w:val="16"/>
              </w:rPr>
              <w:t>orthopaedics</w:t>
            </w:r>
            <w:proofErr w:type="spellEnd"/>
            <w:r w:rsidRPr="00F628A1">
              <w:rPr>
                <w:rFonts w:ascii="Times New Roman" w:hAnsi="Times New Roman" w:cs="Times New Roman"/>
                <w:sz w:val="16"/>
                <w:szCs w:val="16"/>
              </w:rPr>
              <w:t>, rheumatology, pain management, specialist radiology, and therapies under one umbrella to form the IMSK service with specific pathways. The focus is on early diagnostics and streamlined pathways to reduce waiting times</w:t>
            </w:r>
          </w:p>
        </w:tc>
        <w:tc>
          <w:tcPr>
            <w:tcW w:w="474" w:type="pct"/>
            <w:shd w:val="clear" w:color="auto" w:fill="FFFFFF" w:themeFill="background1"/>
          </w:tcPr>
          <w:p w14:paraId="1A4CA3F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Multidisciplinary team triage ● Straight-to-test process ●Integration of various specialties (</w:t>
            </w:r>
            <w:proofErr w:type="spellStart"/>
            <w:r w:rsidRPr="00F628A1">
              <w:rPr>
                <w:rFonts w:ascii="Times New Roman" w:hAnsi="Times New Roman" w:cs="Times New Roman"/>
                <w:sz w:val="16"/>
                <w:szCs w:val="16"/>
              </w:rPr>
              <w:t>orthopaedics</w:t>
            </w:r>
            <w:proofErr w:type="spellEnd"/>
            <w:r w:rsidRPr="00F628A1">
              <w:rPr>
                <w:rFonts w:ascii="Times New Roman" w:hAnsi="Times New Roman" w:cs="Times New Roman"/>
                <w:sz w:val="16"/>
                <w:szCs w:val="16"/>
              </w:rPr>
              <w:t xml:space="preserve">, rheumatology, pain management, radiology, therapies) ● Advanced clinical practice ● Early </w:t>
            </w:r>
            <w:r w:rsidRPr="00F628A1">
              <w:rPr>
                <w:rFonts w:ascii="Times New Roman" w:hAnsi="Times New Roman" w:cs="Times New Roman"/>
                <w:sz w:val="16"/>
                <w:szCs w:val="16"/>
              </w:rPr>
              <w:lastRenderedPageBreak/>
              <w:t>access to diagnostics</w:t>
            </w:r>
          </w:p>
        </w:tc>
        <w:tc>
          <w:tcPr>
            <w:tcW w:w="305" w:type="pct"/>
            <w:shd w:val="clear" w:color="auto" w:fill="FFFFFF" w:themeFill="background1"/>
          </w:tcPr>
          <w:p w14:paraId="093C06F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Secondary care </w:t>
            </w:r>
          </w:p>
        </w:tc>
        <w:tc>
          <w:tcPr>
            <w:tcW w:w="335" w:type="pct"/>
            <w:shd w:val="clear" w:color="auto" w:fill="FFFFFF" w:themeFill="background1"/>
          </w:tcPr>
          <w:p w14:paraId="5EE3F45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Sectoral; People-centered</w:t>
            </w:r>
          </w:p>
        </w:tc>
        <w:tc>
          <w:tcPr>
            <w:tcW w:w="366" w:type="pct"/>
            <w:shd w:val="clear" w:color="auto" w:fill="FFFFFF" w:themeFill="background1"/>
          </w:tcPr>
          <w:p w14:paraId="6A2199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2616326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BE6767A" w14:textId="77777777" w:rsidTr="00CB1B3A">
        <w:trPr>
          <w:trHeight w:val="1790"/>
        </w:trPr>
        <w:tc>
          <w:tcPr>
            <w:tcW w:w="244" w:type="pct"/>
            <w:shd w:val="clear" w:color="auto" w:fill="FFFFFF" w:themeFill="background1"/>
            <w:hideMark/>
          </w:tcPr>
          <w:p w14:paraId="483BC84C"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Dziedzic, (2016)</w:t>
            </w:r>
            <w:sdt>
              <w:sdtPr>
                <w:rPr>
                  <w:rFonts w:ascii="Times New Roman" w:hAnsi="Times New Roman" w:cs="Times New Roman"/>
                  <w:sz w:val="16"/>
                  <w:szCs w:val="16"/>
                </w:rPr>
                <w:tag w:val="MENDELEY_CITATION_v3_eyJjaXRhdGlvbklEIjoiTUVOREVMRVlfQ0lUQVRJT05fMGRlODVkMzgtZDc2NS00N2Y5LTk5MzktMDAzYzcxODhhY2U4IiwicHJvcGVydGllcyI6eyJub3RlSW5kZXgiOjB9LCJpc0VkaXRlZCI6ZmFsc2UsIm1hbnVhbE92ZXJyaWRlIjp7ImlzTWFudWFsbHlPdmVycmlkZGVuIjpmYWxzZSwiY2l0ZXByb2NUZXh0IjoiWzEwXSIsIm1hbnVhbE92ZXJyaWRlVGV4dCI6IiJ9LCJjaXRhdGlvbkl0ZW1zIjpb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IFJlcyBDbGluIFJoZXVtYXRvbCIsImlzc3VlZCI6eyJkYXRlLXBhcnRzIjpbWzIwMTZdXX0sInBhZ2UiOiIzNzUtMzk3IiwicHVibGlzaGVyIjoiRWxzZXZpZXIiLCJpc3N1ZSI6IjMiLCJ2b2x1bWUiOiIzMCJ9LCJpc1RlbXBvcmFyeSI6ZmFsc2V9XX0="/>
                <w:id w:val="-231461767"/>
                <w:placeholder>
                  <w:docPart w:val="D8682CF987884CEB8E8437351559DAFA"/>
                </w:placeholder>
              </w:sdtPr>
              <w:sdtEndPr/>
              <w:sdtContent>
                <w:r w:rsidRPr="00F628A1">
                  <w:rPr>
                    <w:rFonts w:ascii="Times New Roman" w:hAnsi="Times New Roman" w:cs="Times New Roman"/>
                    <w:sz w:val="16"/>
                    <w:szCs w:val="16"/>
                  </w:rPr>
                  <w:t>[10]</w:t>
                </w:r>
              </w:sdtContent>
            </w:sdt>
          </w:p>
        </w:tc>
        <w:tc>
          <w:tcPr>
            <w:tcW w:w="472" w:type="pct"/>
            <w:shd w:val="clear" w:color="auto" w:fill="FFFFFF" w:themeFill="background1"/>
            <w:hideMark/>
          </w:tcPr>
          <w:p w14:paraId="387FD5C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Implementation of musculoskeletal models of care in primary care settings: theory, practice, evaluation and outcomes for musculoskeletal health in high-income economies</w:t>
            </w:r>
          </w:p>
        </w:tc>
        <w:tc>
          <w:tcPr>
            <w:tcW w:w="291" w:type="pct"/>
            <w:shd w:val="clear" w:color="auto" w:fill="FFFFFF" w:themeFill="background1"/>
          </w:tcPr>
          <w:p w14:paraId="1B39797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combination of countries </w:t>
            </w:r>
          </w:p>
        </w:tc>
        <w:tc>
          <w:tcPr>
            <w:tcW w:w="335" w:type="pct"/>
            <w:shd w:val="clear" w:color="auto" w:fill="FFFFFF" w:themeFill="background1"/>
          </w:tcPr>
          <w:p w14:paraId="06F628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2C6A147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76A837B7" w14:textId="0A078650"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D1C3EBF" w14:textId="02AE413A"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709718A" w14:textId="5D2E794F"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7CA01276" w14:textId="1A5AC3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model that combines various healthcare services to provide comprehensive care for patients with musculoskeletal conditions. It involves coordination between general practitioners, physiotherapists, and other healthcare providers to deliver holistic care.</w:t>
            </w:r>
          </w:p>
        </w:tc>
        <w:tc>
          <w:tcPr>
            <w:tcW w:w="474" w:type="pct"/>
            <w:shd w:val="clear" w:color="auto" w:fill="FFFFFF" w:themeFill="background1"/>
          </w:tcPr>
          <w:p w14:paraId="23F1350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MOSAICS integrated model of care constitutes: ● use of an electronic OA template to record key Quality Indicators of OA care ● a model of OA consultation with a GP (offers of referral to practice nurse) ● Support for self-management through patient education and guidebooks ● Training for healthcare providers to deliver integrated care ●the Keele OA Guidebook to support care. The delivery is supported by e-template embedded in the GP clinical computer system.</w:t>
            </w:r>
          </w:p>
        </w:tc>
        <w:tc>
          <w:tcPr>
            <w:tcW w:w="305" w:type="pct"/>
            <w:shd w:val="clear" w:color="auto" w:fill="FFFFFF" w:themeFill="background1"/>
          </w:tcPr>
          <w:p w14:paraId="778C00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Tertiary care </w:t>
            </w:r>
          </w:p>
        </w:tc>
        <w:tc>
          <w:tcPr>
            <w:tcW w:w="335" w:type="pct"/>
            <w:shd w:val="clear" w:color="auto" w:fill="FFFFFF" w:themeFill="background1"/>
          </w:tcPr>
          <w:p w14:paraId="50F32FC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1C7CE7E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7ED906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0929DEC" w14:textId="77777777" w:rsidTr="00CB1B3A">
        <w:trPr>
          <w:trHeight w:val="1280"/>
        </w:trPr>
        <w:tc>
          <w:tcPr>
            <w:tcW w:w="244" w:type="pct"/>
            <w:shd w:val="clear" w:color="auto" w:fill="FFFFFF" w:themeFill="background1"/>
            <w:hideMark/>
          </w:tcPr>
          <w:p w14:paraId="435BF6C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Lisi et al., (2018)</w:t>
            </w:r>
            <w:sdt>
              <w:sdtPr>
                <w:rPr>
                  <w:rFonts w:ascii="Times New Roman" w:hAnsi="Times New Roman" w:cs="Times New Roman"/>
                  <w:sz w:val="16"/>
                  <w:szCs w:val="16"/>
                </w:rPr>
                <w:tag w:val="MENDELEY_CITATION_v3_eyJjaXRhdGlvbklEIjoiTUVOREVMRVlfQ0lUQVRJT05fMTk4YmViZWUtNTRhZS00Njg5LWI5ZDAtZjIzODk1YWY0YmJiIiwicHJvcGVydGllcyI6eyJub3RlSW5kZXgiOjB9LCJpc0VkaXRlZCI6ZmFsc2UsIm1hbnVhbE92ZXJyaWRlIjp7ImlzTWFudWFsbHlPdmVycmlkZGVuIjpmYWxzZSwiY2l0ZXByb2NUZXh0IjoiWzExXSIsIm1hbnVhbE92ZXJyaWRlVGV4dCI6IiJ9LCJjaXRhdGlvbkl0ZW1zIjpb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IE1hbmlwdWxhdGl2ZSBQaHlzaW9sIFRoZXIiLCJpc3N1ZWQiOnsiZGF0ZS1wYXJ0cyI6W1syMDE4XV19LCJwYWdlIjoiMTM3LTE0OCIsInB1Ymxpc2hlciI6IkVsc2V2aWVyIiwiaXNzdWUiOiIyIiwidm9sdW1lIjoiNDEifSwiaXNUZW1wb3JhcnkiOmZhbHNlfV19"/>
                <w:id w:val="1064845532"/>
                <w:placeholder>
                  <w:docPart w:val="3783B967C0924E7F826A89A118E7DD64"/>
                </w:placeholder>
              </w:sdtPr>
              <w:sdtEndPr/>
              <w:sdtContent>
                <w:r w:rsidRPr="00F628A1">
                  <w:rPr>
                    <w:rFonts w:ascii="Times New Roman" w:hAnsi="Times New Roman" w:cs="Times New Roman"/>
                    <w:sz w:val="16"/>
                    <w:szCs w:val="16"/>
                  </w:rPr>
                  <w:t>[11]</w:t>
                </w:r>
              </w:sdtContent>
            </w:sdt>
          </w:p>
        </w:tc>
        <w:tc>
          <w:tcPr>
            <w:tcW w:w="472" w:type="pct"/>
            <w:shd w:val="clear" w:color="auto" w:fill="FFFFFF" w:themeFill="background1"/>
            <w:hideMark/>
          </w:tcPr>
          <w:p w14:paraId="3A17A6B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Chiropractic integrated care pathway for low back pain in veterans: results of a Delphi consensus process</w:t>
            </w:r>
          </w:p>
        </w:tc>
        <w:tc>
          <w:tcPr>
            <w:tcW w:w="291" w:type="pct"/>
            <w:shd w:val="clear" w:color="auto" w:fill="FFFFFF" w:themeFill="background1"/>
          </w:tcPr>
          <w:p w14:paraId="38643DB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8A11B0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Delphi approach </w:t>
            </w:r>
          </w:p>
        </w:tc>
        <w:tc>
          <w:tcPr>
            <w:tcW w:w="335" w:type="pct"/>
            <w:shd w:val="clear" w:color="auto" w:fill="FFFFFF" w:themeFill="background1"/>
          </w:tcPr>
          <w:p w14:paraId="5797C60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59731A04" w14:textId="1DE468C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EC650C">
              <w:rPr>
                <w:rFonts w:ascii="Times New Roman" w:hAnsi="Times New Roman" w:cs="Times New Roman"/>
                <w:sz w:val="16"/>
                <w:szCs w:val="16"/>
              </w:rPr>
              <w:t xml:space="preserve">reported/ applicable </w:t>
            </w:r>
          </w:p>
        </w:tc>
        <w:tc>
          <w:tcPr>
            <w:tcW w:w="305" w:type="pct"/>
            <w:shd w:val="clear" w:color="auto" w:fill="FFFFFF" w:themeFill="background1"/>
          </w:tcPr>
          <w:p w14:paraId="11C56E2B" w14:textId="496E83FA" w:rsidR="003F26F2" w:rsidRPr="003F26F2" w:rsidRDefault="00EC650C"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5E5AC4F7" w14:textId="41405FFF" w:rsidR="003F26F2" w:rsidRPr="003F26F2" w:rsidRDefault="00EC650C"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593" w:type="pct"/>
            <w:shd w:val="clear" w:color="auto" w:fill="FFFFFF" w:themeFill="background1"/>
          </w:tcPr>
          <w:p w14:paraId="74958BCE" w14:textId="305595A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care pathway that includes chiropractic management, interdisciplinary referrals, and collaboration between DCs, primary care providers, and mental health professionals.</w:t>
            </w:r>
          </w:p>
        </w:tc>
        <w:tc>
          <w:tcPr>
            <w:tcW w:w="474" w:type="pct"/>
            <w:shd w:val="clear" w:color="auto" w:fill="FFFFFF" w:themeFill="background1"/>
          </w:tcPr>
          <w:p w14:paraId="282148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Not provided (This is a result of a Delphi consensus building process) </w:t>
            </w:r>
          </w:p>
        </w:tc>
        <w:tc>
          <w:tcPr>
            <w:tcW w:w="305" w:type="pct"/>
            <w:shd w:val="clear" w:color="auto" w:fill="FFFFFF" w:themeFill="background1"/>
          </w:tcPr>
          <w:p w14:paraId="1FEE3C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unclear </w:t>
            </w:r>
          </w:p>
        </w:tc>
        <w:tc>
          <w:tcPr>
            <w:tcW w:w="335" w:type="pct"/>
            <w:shd w:val="clear" w:color="auto" w:fill="FFFFFF" w:themeFill="background1"/>
          </w:tcPr>
          <w:p w14:paraId="118CA1A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w:t>
            </w:r>
          </w:p>
        </w:tc>
        <w:tc>
          <w:tcPr>
            <w:tcW w:w="366" w:type="pct"/>
            <w:shd w:val="clear" w:color="auto" w:fill="FFFFFF" w:themeFill="background1"/>
          </w:tcPr>
          <w:p w14:paraId="5B216BC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2C30F71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0C6C65BF" w14:textId="77777777" w:rsidTr="00CB1B3A">
        <w:trPr>
          <w:trHeight w:val="1280"/>
        </w:trPr>
        <w:tc>
          <w:tcPr>
            <w:tcW w:w="244" w:type="pct"/>
            <w:shd w:val="clear" w:color="auto" w:fill="FFFFFF" w:themeFill="background1"/>
            <w:hideMark/>
          </w:tcPr>
          <w:p w14:paraId="03C12B99"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Spezia et al., (2023)</w:t>
            </w:r>
            <w:sdt>
              <w:sdtPr>
                <w:rPr>
                  <w:rFonts w:ascii="Times New Roman" w:hAnsi="Times New Roman" w:cs="Times New Roman"/>
                  <w:sz w:val="16"/>
                  <w:szCs w:val="16"/>
                </w:rPr>
                <w:tag w:val="MENDELEY_CITATION_v3_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"/>
                <w:id w:val="1280844173"/>
                <w:placeholder>
                  <w:docPart w:val="3783B967C0924E7F826A89A118E7DD64"/>
                </w:placeholder>
              </w:sdtPr>
              <w:sdtEndPr/>
              <w:sdtContent>
                <w:r w:rsidRPr="00F628A1">
                  <w:rPr>
                    <w:rFonts w:ascii="Times New Roman" w:hAnsi="Times New Roman" w:cs="Times New Roman"/>
                    <w:sz w:val="16"/>
                    <w:szCs w:val="16"/>
                  </w:rPr>
                  <w:t>[12]</w:t>
                </w:r>
              </w:sdtContent>
            </w:sdt>
          </w:p>
        </w:tc>
        <w:tc>
          <w:tcPr>
            <w:tcW w:w="472" w:type="pct"/>
            <w:shd w:val="clear" w:color="auto" w:fill="FFFFFF" w:themeFill="background1"/>
            <w:hideMark/>
          </w:tcPr>
          <w:p w14:paraId="24B23D4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Patient Experience of Integrated Care: Findings from a Cross-sectional Study Involving People with Rheumatic and Musculoskeletal Diseases </w:t>
            </w:r>
          </w:p>
        </w:tc>
        <w:tc>
          <w:tcPr>
            <w:tcW w:w="291" w:type="pct"/>
            <w:shd w:val="clear" w:color="auto" w:fill="FFFFFF" w:themeFill="background1"/>
          </w:tcPr>
          <w:p w14:paraId="64E5F5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Italy</w:t>
            </w:r>
          </w:p>
        </w:tc>
        <w:tc>
          <w:tcPr>
            <w:tcW w:w="335" w:type="pct"/>
            <w:shd w:val="clear" w:color="auto" w:fill="FFFFFF" w:themeFill="background1"/>
          </w:tcPr>
          <w:p w14:paraId="65179DB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Cross-sectional study design </w:t>
            </w:r>
          </w:p>
        </w:tc>
        <w:tc>
          <w:tcPr>
            <w:tcW w:w="335" w:type="pct"/>
            <w:shd w:val="clear" w:color="auto" w:fill="FFFFFF" w:themeFill="background1"/>
          </w:tcPr>
          <w:p w14:paraId="56099C6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General MSK conditions </w:t>
            </w:r>
          </w:p>
        </w:tc>
        <w:tc>
          <w:tcPr>
            <w:tcW w:w="335" w:type="pct"/>
            <w:shd w:val="clear" w:color="auto" w:fill="FFFFFF" w:themeFill="background1"/>
          </w:tcPr>
          <w:p w14:paraId="0892EBF3" w14:textId="2D3FA716"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433 participants </w:t>
            </w:r>
          </w:p>
        </w:tc>
        <w:tc>
          <w:tcPr>
            <w:tcW w:w="305" w:type="pct"/>
            <w:shd w:val="clear" w:color="auto" w:fill="FFFFFF" w:themeFill="background1"/>
          </w:tcPr>
          <w:p w14:paraId="11911630" w14:textId="03B7987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7257E4A" w14:textId="67A29F55"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Women</w:t>
            </w:r>
            <w:r w:rsidR="00D87E3A">
              <w:rPr>
                <w:rFonts w:ascii="Times New Roman" w:hAnsi="Times New Roman" w:cs="Times New Roman"/>
                <w:sz w:val="16"/>
                <w:szCs w:val="16"/>
              </w:rPr>
              <w:t>: n</w:t>
            </w:r>
            <w:r w:rsidRPr="00F628A1">
              <w:rPr>
                <w:rFonts w:ascii="Times New Roman" w:hAnsi="Times New Roman" w:cs="Times New Roman"/>
                <w:sz w:val="16"/>
                <w:szCs w:val="16"/>
              </w:rPr>
              <w:t xml:space="preserve">= 71% </w:t>
            </w:r>
          </w:p>
        </w:tc>
        <w:tc>
          <w:tcPr>
            <w:tcW w:w="593" w:type="pct"/>
            <w:shd w:val="clear" w:color="auto" w:fill="FFFFFF" w:themeFill="background1"/>
          </w:tcPr>
          <w:p w14:paraId="49C1834A" w14:textId="5B43126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approach that involves multidisciplinary team-working and the continuity and coordination of different levels of care. It aims to go beyond the fragmentation and isolation of health services, addressing chronic and continuous patient health needs.</w:t>
            </w:r>
          </w:p>
        </w:tc>
        <w:tc>
          <w:tcPr>
            <w:tcW w:w="474" w:type="pct"/>
            <w:shd w:val="clear" w:color="auto" w:fill="FFFFFF" w:themeFill="background1"/>
          </w:tcPr>
          <w:p w14:paraId="1FD69B5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Person-centered care, which includes (holistic and equitable care, involvement in healthcare decision-making, continuity of care, and support from health professionals) ● Health service delivery (i.e., </w:t>
            </w:r>
            <w:proofErr w:type="gramStart"/>
            <w:r w:rsidRPr="00F628A1">
              <w:rPr>
                <w:rFonts w:ascii="Times New Roman" w:hAnsi="Times New Roman" w:cs="Times New Roman"/>
                <w:sz w:val="16"/>
                <w:szCs w:val="16"/>
              </w:rPr>
              <w:t>enablers of effective</w:t>
            </w:r>
            <w:proofErr w:type="gramEnd"/>
            <w:r w:rsidRPr="00F628A1">
              <w:rPr>
                <w:rFonts w:ascii="Times New Roman" w:hAnsi="Times New Roman" w:cs="Times New Roman"/>
                <w:sz w:val="16"/>
                <w:szCs w:val="16"/>
              </w:rPr>
              <w:t xml:space="preserve"> integrated </w:t>
            </w:r>
            <w:proofErr w:type="gramStart"/>
            <w:r w:rsidRPr="00F628A1">
              <w:rPr>
                <w:rFonts w:ascii="Times New Roman" w:hAnsi="Times New Roman" w:cs="Times New Roman"/>
                <w:sz w:val="16"/>
                <w:szCs w:val="16"/>
              </w:rPr>
              <w:t>care implementation</w:t>
            </w:r>
            <w:proofErr w:type="gramEnd"/>
            <w:r w:rsidRPr="00F628A1">
              <w:rPr>
                <w:rFonts w:ascii="Times New Roman" w:hAnsi="Times New Roman" w:cs="Times New Roman"/>
                <w:sz w:val="16"/>
                <w:szCs w:val="16"/>
              </w:rPr>
              <w:t xml:space="preserve">) (proactivity, accessibility, </w:t>
            </w:r>
            <w:proofErr w:type="gramStart"/>
            <w:r w:rsidRPr="00F628A1">
              <w:rPr>
                <w:rFonts w:ascii="Times New Roman" w:hAnsi="Times New Roman" w:cs="Times New Roman"/>
                <w:sz w:val="16"/>
                <w:szCs w:val="16"/>
              </w:rPr>
              <w:t>responsiveness, flexibility</w:t>
            </w:r>
            <w:proofErr w:type="gramEnd"/>
            <w:r w:rsidRPr="00F628A1">
              <w:rPr>
                <w:rFonts w:ascii="Times New Roman" w:hAnsi="Times New Roman" w:cs="Times New Roman"/>
                <w:sz w:val="16"/>
                <w:szCs w:val="16"/>
              </w:rPr>
              <w:t xml:space="preserve">, and degree of digitalization of healthcare services) </w:t>
            </w:r>
          </w:p>
        </w:tc>
        <w:tc>
          <w:tcPr>
            <w:tcW w:w="305" w:type="pct"/>
            <w:shd w:val="clear" w:color="auto" w:fill="FFFFFF" w:themeFill="background1"/>
          </w:tcPr>
          <w:p w14:paraId="0712B4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w:t>
            </w:r>
          </w:p>
        </w:tc>
        <w:tc>
          <w:tcPr>
            <w:tcW w:w="335" w:type="pct"/>
            <w:shd w:val="clear" w:color="auto" w:fill="FFFFFF" w:themeFill="background1"/>
          </w:tcPr>
          <w:p w14:paraId="7390117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78FB7F5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6350F68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089E313D" w14:textId="77777777" w:rsidTr="00CB1B3A">
        <w:trPr>
          <w:trHeight w:val="1280"/>
        </w:trPr>
        <w:tc>
          <w:tcPr>
            <w:tcW w:w="244" w:type="pct"/>
            <w:shd w:val="clear" w:color="auto" w:fill="FFFFFF" w:themeFill="background1"/>
            <w:hideMark/>
          </w:tcPr>
          <w:p w14:paraId="358813C0"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Walker et al., (2018)</w:t>
            </w:r>
            <w:sdt>
              <w:sdtPr>
                <w:rPr>
                  <w:rFonts w:ascii="Times New Roman" w:hAnsi="Times New Roman" w:cs="Times New Roman"/>
                  <w:sz w:val="16"/>
                  <w:szCs w:val="16"/>
                </w:rPr>
                <w:tag w:val="MENDELEY_CITATION_v3_eyJjaXRhdGlvbklEIjoiTUVOREVMRVlfQ0lUQVRJT05fZjg5NTI5MmItNzE2Ni00YTRmLTljZTMtZjhmYjFmZTRjNjAyIiwicHJvcGVydGllcyI6eyJub3RlSW5kZXgiOjB9LCJpc0VkaXRlZCI6ZmFsc2UsIm1hbnVhbE92ZXJyaWRlIjp7ImlzTWFudWFsbHlPdmVycmlkZGVuIjpmYWxzZSwiY2l0ZXByb2NUZXh0IjoiWzEzXSIsIm1hbnVhbE92ZXJyaWRlVGV4dCI6IiJ9LCJjaXRhdGlvbkl0ZW1zIjpbeyJpZCI6IjgzZmQ1NWEyLTM2ZDAtMzE5Zi05NzQ5LTljNGY3ODhlMjg2MyIsIml0ZW1EYXRhIjp7InR5cGUiOiJhcnRpY2xlLWpvdXJuYWwiLCJpZCI6IjgzZmQ1NWEyLTM2ZDAtMzE5Zi05NzQ5LTljNGY3ODhlMjg2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1dfQ=="/>
                <w:id w:val="606466941"/>
                <w:placeholder>
                  <w:docPart w:val="E560438AA88146758592AF852EF8247D"/>
                </w:placeholder>
              </w:sdtPr>
              <w:sdtEndPr/>
              <w:sdtContent>
                <w:r w:rsidRPr="00F628A1">
                  <w:rPr>
                    <w:rFonts w:ascii="Times New Roman" w:hAnsi="Times New Roman" w:cs="Times New Roman"/>
                    <w:sz w:val="16"/>
                    <w:szCs w:val="16"/>
                  </w:rPr>
                  <w:t>[13]</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406A6B8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Improving access to better care for people with knee and/or hip pain: service evaluation of allied health </w:t>
            </w:r>
            <w:r w:rsidRPr="00F628A1">
              <w:rPr>
                <w:rFonts w:ascii="Times New Roman" w:hAnsi="Times New Roman" w:cs="Times New Roman"/>
                <w:sz w:val="16"/>
                <w:szCs w:val="16"/>
              </w:rPr>
              <w:lastRenderedPageBreak/>
              <w:t>professional- led primary care.</w:t>
            </w:r>
          </w:p>
        </w:tc>
        <w:tc>
          <w:tcPr>
            <w:tcW w:w="291" w:type="pct"/>
            <w:shd w:val="clear" w:color="auto" w:fill="FFFFFF" w:themeFill="background1"/>
          </w:tcPr>
          <w:p w14:paraId="4DAC6F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UK </w:t>
            </w:r>
          </w:p>
        </w:tc>
        <w:tc>
          <w:tcPr>
            <w:tcW w:w="335" w:type="pct"/>
            <w:shd w:val="clear" w:color="auto" w:fill="FFFFFF" w:themeFill="background1"/>
          </w:tcPr>
          <w:p w14:paraId="6B3361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Quality improvement, clinical audit, service evaluation </w:t>
            </w:r>
            <w:r w:rsidRPr="00F628A1">
              <w:rPr>
                <w:rFonts w:ascii="Times New Roman" w:hAnsi="Times New Roman" w:cs="Times New Roman"/>
                <w:sz w:val="16"/>
                <w:szCs w:val="16"/>
              </w:rPr>
              <w:lastRenderedPageBreak/>
              <w:t>methodology</w:t>
            </w:r>
          </w:p>
        </w:tc>
        <w:tc>
          <w:tcPr>
            <w:tcW w:w="335" w:type="pct"/>
            <w:shd w:val="clear" w:color="auto" w:fill="FFFFFF" w:themeFill="background1"/>
          </w:tcPr>
          <w:p w14:paraId="2D3FBB5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Knee pain, Hip pain </w:t>
            </w:r>
          </w:p>
        </w:tc>
        <w:tc>
          <w:tcPr>
            <w:tcW w:w="335" w:type="pct"/>
            <w:shd w:val="clear" w:color="auto" w:fill="FFFFFF" w:themeFill="background1"/>
          </w:tcPr>
          <w:p w14:paraId="4E092B35" w14:textId="1D38282A"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498 participants</w:t>
            </w:r>
          </w:p>
        </w:tc>
        <w:tc>
          <w:tcPr>
            <w:tcW w:w="305" w:type="pct"/>
            <w:shd w:val="clear" w:color="auto" w:fill="FFFFFF" w:themeFill="background1"/>
          </w:tcPr>
          <w:p w14:paraId="37A37A18" w14:textId="594F3F82" w:rsidR="003F26F2" w:rsidRPr="003F26F2" w:rsidRDefault="00317886" w:rsidP="003F26F2">
            <w:pPr>
              <w:rPr>
                <w:rFonts w:ascii="Times New Roman" w:hAnsi="Times New Roman" w:cs="Times New Roman"/>
                <w:sz w:val="16"/>
                <w:szCs w:val="16"/>
              </w:rPr>
            </w:pPr>
            <w:r>
              <w:rPr>
                <w:rFonts w:ascii="Times New Roman" w:hAnsi="Times New Roman" w:cs="Times New Roman"/>
                <w:sz w:val="16"/>
                <w:szCs w:val="16"/>
              </w:rPr>
              <w:t>Age: M</w:t>
            </w:r>
            <w:r w:rsidR="003F26F2" w:rsidRPr="003F26F2">
              <w:rPr>
                <w:rFonts w:ascii="Times New Roman" w:hAnsi="Times New Roman" w:cs="Times New Roman"/>
                <w:sz w:val="16"/>
                <w:szCs w:val="16"/>
              </w:rPr>
              <w:t>e</w:t>
            </w:r>
            <w:r>
              <w:rPr>
                <w:rFonts w:ascii="Times New Roman" w:hAnsi="Times New Roman" w:cs="Times New Roman"/>
                <w:sz w:val="16"/>
                <w:szCs w:val="16"/>
              </w:rPr>
              <w:t>dian</w:t>
            </w:r>
            <w:r w:rsidR="003F26F2" w:rsidRPr="003F26F2">
              <w:rPr>
                <w:rFonts w:ascii="Times New Roman" w:hAnsi="Times New Roman" w:cs="Times New Roman"/>
                <w:sz w:val="16"/>
                <w:szCs w:val="16"/>
              </w:rPr>
              <w:t xml:space="preserve"> (range): 65 years (40-93</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years</w:t>
            </w:r>
          </w:p>
        </w:tc>
        <w:tc>
          <w:tcPr>
            <w:tcW w:w="305" w:type="pct"/>
            <w:shd w:val="clear" w:color="auto" w:fill="FFFFFF" w:themeFill="background1"/>
          </w:tcPr>
          <w:p w14:paraId="7BD415AE" w14:textId="39FC8C7D" w:rsidR="003F26F2" w:rsidRPr="003F26F2" w:rsidRDefault="006768F1" w:rsidP="003F26F2">
            <w:pPr>
              <w:rPr>
                <w:rFonts w:ascii="Times New Roman" w:hAnsi="Times New Roman" w:cs="Times New Roman"/>
                <w:sz w:val="16"/>
                <w:szCs w:val="16"/>
              </w:rPr>
            </w:pPr>
            <w:r w:rsidRPr="006768F1">
              <w:rPr>
                <w:rFonts w:ascii="Times New Roman" w:hAnsi="Times New Roman" w:cs="Times New Roman"/>
                <w:sz w:val="16"/>
                <w:szCs w:val="16"/>
              </w:rPr>
              <w:t>W</w:t>
            </w:r>
            <w:r w:rsidR="003F26F2" w:rsidRPr="00F628A1">
              <w:rPr>
                <w:rFonts w:ascii="Times New Roman" w:hAnsi="Times New Roman" w:cs="Times New Roman"/>
                <w:sz w:val="16"/>
                <w:szCs w:val="16"/>
              </w:rPr>
              <w:t>omen</w:t>
            </w:r>
            <w:r w:rsidR="00D87E3A">
              <w:rPr>
                <w:rFonts w:ascii="Times New Roman" w:hAnsi="Times New Roman" w:cs="Times New Roman"/>
                <w:sz w:val="16"/>
                <w:szCs w:val="16"/>
              </w:rPr>
              <w:t>: n</w:t>
            </w:r>
            <w:r>
              <w:rPr>
                <w:rFonts w:ascii="Times New Roman" w:hAnsi="Times New Roman" w:cs="Times New Roman"/>
                <w:sz w:val="16"/>
                <w:szCs w:val="16"/>
              </w:rPr>
              <w:t xml:space="preserve"> </w:t>
            </w:r>
            <w:r w:rsidR="003F26F2" w:rsidRPr="00F628A1">
              <w:rPr>
                <w:rFonts w:ascii="Times New Roman" w:hAnsi="Times New Roman" w:cs="Times New Roman"/>
                <w:sz w:val="16"/>
                <w:szCs w:val="16"/>
              </w:rPr>
              <w:t>= 362 participants</w:t>
            </w:r>
          </w:p>
        </w:tc>
        <w:tc>
          <w:tcPr>
            <w:tcW w:w="593" w:type="pct"/>
            <w:shd w:val="clear" w:color="auto" w:fill="FFFFFF" w:themeFill="background1"/>
          </w:tcPr>
          <w:p w14:paraId="01033CD9" w14:textId="346AAF4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allied health professionals-led primary care service where Joint Pain Advisors (physiotherapists) provide lifestyle coaching, practical </w:t>
            </w:r>
            <w:r w:rsidRPr="00F628A1">
              <w:rPr>
                <w:rFonts w:ascii="Times New Roman" w:hAnsi="Times New Roman" w:cs="Times New Roman"/>
                <w:sz w:val="16"/>
                <w:szCs w:val="16"/>
              </w:rPr>
              <w:lastRenderedPageBreak/>
              <w:t>advice, and support to manage joint pain. The service includes initial assessments, follow-up reviews, and the use of behavior change techniques.</w:t>
            </w:r>
          </w:p>
        </w:tc>
        <w:tc>
          <w:tcPr>
            <w:tcW w:w="474" w:type="pct"/>
            <w:shd w:val="clear" w:color="auto" w:fill="FFFFFF" w:themeFill="background1"/>
          </w:tcPr>
          <w:p w14:paraId="7441F9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Initial assessment: Evaluation of pain, function, quality of life, physical activity, body mass index (BMI), and waist </w:t>
            </w:r>
            <w:r w:rsidRPr="00F628A1">
              <w:rPr>
                <w:rFonts w:ascii="Times New Roman" w:hAnsi="Times New Roman" w:cs="Times New Roman"/>
                <w:sz w:val="16"/>
                <w:szCs w:val="16"/>
              </w:rPr>
              <w:lastRenderedPageBreak/>
              <w:t>circumference ● Behavior change techniques: Motivational interviewing, goal setting, action and coping planning ● Follow-up reviews: Reinforcement of health messages, progress feedback, and support at 3 weeks, 6 weeks, and 6 months ● Practical lifestyle advice: Emphasis on weight control, physical activity, and simple pain management techniques.</w:t>
            </w:r>
          </w:p>
        </w:tc>
        <w:tc>
          <w:tcPr>
            <w:tcW w:w="305" w:type="pct"/>
            <w:shd w:val="clear" w:color="auto" w:fill="FFFFFF" w:themeFill="background1"/>
          </w:tcPr>
          <w:p w14:paraId="220B4F2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Secondary care </w:t>
            </w:r>
          </w:p>
        </w:tc>
        <w:tc>
          <w:tcPr>
            <w:tcW w:w="335" w:type="pct"/>
            <w:shd w:val="clear" w:color="auto" w:fill="FFFFFF" w:themeFill="background1"/>
          </w:tcPr>
          <w:p w14:paraId="26E753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137627B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36DDBCB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0E399C7" w14:textId="77777777" w:rsidTr="00CB1B3A">
        <w:trPr>
          <w:trHeight w:val="1280"/>
        </w:trPr>
        <w:tc>
          <w:tcPr>
            <w:tcW w:w="244" w:type="pct"/>
            <w:shd w:val="clear" w:color="auto" w:fill="FFFFFF" w:themeFill="background1"/>
            <w:hideMark/>
          </w:tcPr>
          <w:p w14:paraId="37D3A34A"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McCuish et al., (2014)</w:t>
            </w:r>
            <w:sdt>
              <w:sdtPr>
                <w:rPr>
                  <w:rFonts w:ascii="Times New Roman" w:hAnsi="Times New Roman" w:cs="Times New Roman"/>
                  <w:sz w:val="16"/>
                  <w:szCs w:val="16"/>
                </w:rPr>
                <w:tag w:val="MENDELEY_CITATION_v3_eyJjaXRhdGlvbklEIjoiTUVOREVMRVlfQ0lUQVRJT05fMjEyNTVlNGUtOGE4Zi00NTFjLWIyNjgtZjg2NDUxZGMzNjE4IiwicHJvcGVydGllcyI6eyJub3RlSW5kZXgiOjB9LCJpc0VkaXRlZCI6ZmFsc2UsIm1hbnVhbE92ZXJyaWRlIjp7ImlzTWFudWFsbHlPdmVycmlkZGVuIjpmYWxzZSwiY2l0ZXByb2NUZXh0IjoiWzE0XSIsIm1hbnVhbE92ZXJyaWRlVGV4dCI6IiJ9LCJjaXRhdGlvbkl0ZW1zIjpbeyJpZCI6IjE5NjUzNTFkLWM0NjctMzc4Yy04YzI5LTA3M2M2MWI0ZmQyMyIsIml0ZW1EYXRhIjp7InR5cGUiOiJhcnRpY2xlLWpvdXJuYWwiLCJpZCI6IjE5NjUzNTFkLWM0NjctMzc4Yy04YzI5LTA3M2M2MWI0ZmQyMy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XX0="/>
                <w:id w:val="2127189984"/>
                <w:placeholder>
                  <w:docPart w:val="CDC60676F9AD4CB39C8797719AB9DF04"/>
                </w:placeholder>
              </w:sdtPr>
              <w:sdtEndPr/>
              <w:sdtContent>
                <w:r w:rsidRPr="00F628A1">
                  <w:rPr>
                    <w:rFonts w:ascii="Times New Roman" w:hAnsi="Times New Roman" w:cs="Times New Roman"/>
                    <w:sz w:val="16"/>
                    <w:szCs w:val="16"/>
                  </w:rPr>
                  <w:t>[14]</w:t>
                </w:r>
              </w:sdtContent>
            </w:sdt>
          </w:p>
        </w:tc>
        <w:tc>
          <w:tcPr>
            <w:tcW w:w="472" w:type="pct"/>
            <w:shd w:val="clear" w:color="auto" w:fill="FFFFFF" w:themeFill="background1"/>
            <w:hideMark/>
          </w:tcPr>
          <w:p w14:paraId="4D2C15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Do Inpatient Multidisciplinary Rehabilitation </w:t>
            </w:r>
            <w:proofErr w:type="spellStart"/>
            <w:r w:rsidRPr="00F628A1">
              <w:rPr>
                <w:rFonts w:ascii="Times New Roman" w:hAnsi="Times New Roman" w:cs="Times New Roman"/>
                <w:sz w:val="16"/>
                <w:szCs w:val="16"/>
              </w:rPr>
              <w:t>Programmes</w:t>
            </w:r>
            <w:proofErr w:type="spellEnd"/>
            <w:r w:rsidRPr="00F628A1">
              <w:rPr>
                <w:rFonts w:ascii="Times New Roman" w:hAnsi="Times New Roman" w:cs="Times New Roman"/>
                <w:sz w:val="16"/>
                <w:szCs w:val="16"/>
              </w:rPr>
              <w:t xml:space="preserve"> Improve Health Status in People with Long-Term Musculoskeletal Conditions? A Service Evaluation.</w:t>
            </w:r>
          </w:p>
        </w:tc>
        <w:tc>
          <w:tcPr>
            <w:tcW w:w="291" w:type="pct"/>
            <w:shd w:val="clear" w:color="auto" w:fill="FFFFFF" w:themeFill="background1"/>
          </w:tcPr>
          <w:p w14:paraId="2F36B5D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60EA27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11EC2822" w14:textId="59B5604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Chronic widespread pain </w:t>
            </w:r>
            <w:r w:rsidR="00317886">
              <w:rPr>
                <w:rFonts w:ascii="Times New Roman" w:hAnsi="Times New Roman" w:cs="Times New Roman"/>
                <w:sz w:val="16"/>
                <w:szCs w:val="16"/>
              </w:rPr>
              <w:t>(CWP)</w:t>
            </w:r>
          </w:p>
        </w:tc>
        <w:tc>
          <w:tcPr>
            <w:tcW w:w="335" w:type="pct"/>
            <w:shd w:val="clear" w:color="auto" w:fill="FFFFFF" w:themeFill="background1"/>
          </w:tcPr>
          <w:p w14:paraId="27AC0124" w14:textId="0BE9F14B"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252 </w:t>
            </w:r>
            <w:r w:rsidR="00FB1FB4">
              <w:rPr>
                <w:rFonts w:ascii="Times New Roman" w:hAnsi="Times New Roman" w:cs="Times New Roman"/>
                <w:sz w:val="16"/>
                <w:szCs w:val="16"/>
              </w:rPr>
              <w:t xml:space="preserve">participants </w:t>
            </w:r>
            <w:r w:rsidRPr="003F26F2">
              <w:rPr>
                <w:rFonts w:ascii="Times New Roman" w:hAnsi="Times New Roman" w:cs="Times New Roman"/>
                <w:sz w:val="16"/>
                <w:szCs w:val="16"/>
              </w:rPr>
              <w:t>(RA:72, OA:23, LBP: 55, CWP: 33)</w:t>
            </w:r>
          </w:p>
        </w:tc>
        <w:tc>
          <w:tcPr>
            <w:tcW w:w="305" w:type="pct"/>
            <w:shd w:val="clear" w:color="auto" w:fill="FFFFFF" w:themeFill="background1"/>
          </w:tcPr>
          <w:p w14:paraId="4688BE3A" w14:textId="41BA94FB" w:rsidR="003F26F2" w:rsidRPr="003F26F2" w:rsidRDefault="00FB1FB4"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(SD): </w:t>
            </w:r>
            <w:r w:rsidRPr="003F26F2">
              <w:rPr>
                <w:rFonts w:ascii="Times New Roman" w:hAnsi="Times New Roman" w:cs="Times New Roman"/>
                <w:sz w:val="16"/>
                <w:szCs w:val="16"/>
              </w:rPr>
              <w:t>63 (17.7)</w:t>
            </w:r>
            <w:r>
              <w:rPr>
                <w:rFonts w:ascii="Times New Roman" w:hAnsi="Times New Roman" w:cs="Times New Roman"/>
                <w:sz w:val="16"/>
                <w:szCs w:val="16"/>
              </w:rPr>
              <w:t xml:space="preserve"> for </w:t>
            </w:r>
            <w:r w:rsidR="003F26F2" w:rsidRPr="003F26F2">
              <w:rPr>
                <w:rFonts w:ascii="Times New Roman" w:hAnsi="Times New Roman" w:cs="Times New Roman"/>
                <w:sz w:val="16"/>
                <w:szCs w:val="16"/>
              </w:rPr>
              <w:t>RA</w:t>
            </w:r>
            <w:r>
              <w:rPr>
                <w:rFonts w:ascii="Times New Roman" w:hAnsi="Times New Roman" w:cs="Times New Roman"/>
                <w:sz w:val="16"/>
                <w:szCs w:val="16"/>
              </w:rPr>
              <w:t xml:space="preserve">; </w:t>
            </w:r>
            <w:r w:rsidRPr="003F26F2">
              <w:rPr>
                <w:rFonts w:ascii="Times New Roman" w:hAnsi="Times New Roman" w:cs="Times New Roman"/>
                <w:sz w:val="16"/>
                <w:szCs w:val="16"/>
              </w:rPr>
              <w:t>75 (8.5)</w:t>
            </w:r>
            <w:r>
              <w:rPr>
                <w:rFonts w:ascii="Times New Roman" w:hAnsi="Times New Roman" w:cs="Times New Roman"/>
                <w:sz w:val="16"/>
                <w:szCs w:val="16"/>
              </w:rPr>
              <w:t xml:space="preserve"> for </w:t>
            </w:r>
            <w:r w:rsidR="003F26F2" w:rsidRPr="003F26F2">
              <w:rPr>
                <w:rFonts w:ascii="Times New Roman" w:hAnsi="Times New Roman" w:cs="Times New Roman"/>
                <w:sz w:val="16"/>
                <w:szCs w:val="16"/>
              </w:rPr>
              <w:t>OA</w:t>
            </w:r>
            <w:r>
              <w:rPr>
                <w:rFonts w:ascii="Times New Roman" w:hAnsi="Times New Roman" w:cs="Times New Roman"/>
                <w:sz w:val="16"/>
                <w:szCs w:val="16"/>
              </w:rPr>
              <w:t xml:space="preserve">; </w:t>
            </w:r>
            <w:r w:rsidRPr="003F26F2">
              <w:rPr>
                <w:rFonts w:ascii="Times New Roman" w:hAnsi="Times New Roman" w:cs="Times New Roman"/>
                <w:sz w:val="16"/>
                <w:szCs w:val="16"/>
              </w:rPr>
              <w:t>59 (16.4)</w:t>
            </w:r>
            <w:r>
              <w:rPr>
                <w:rFonts w:ascii="Times New Roman" w:hAnsi="Times New Roman" w:cs="Times New Roman"/>
                <w:sz w:val="16"/>
                <w:szCs w:val="16"/>
              </w:rPr>
              <w:t xml:space="preserve"> for </w:t>
            </w:r>
            <w:r w:rsidR="003F26F2" w:rsidRPr="003F26F2">
              <w:rPr>
                <w:rFonts w:ascii="Times New Roman" w:hAnsi="Times New Roman" w:cs="Times New Roman"/>
                <w:sz w:val="16"/>
                <w:szCs w:val="16"/>
              </w:rPr>
              <w:t>LBP</w:t>
            </w:r>
            <w:r>
              <w:rPr>
                <w:rFonts w:ascii="Times New Roman" w:hAnsi="Times New Roman" w:cs="Times New Roman"/>
                <w:sz w:val="16"/>
                <w:szCs w:val="16"/>
              </w:rPr>
              <w:t xml:space="preserve">; </w:t>
            </w:r>
            <w:r w:rsidRPr="003F26F2">
              <w:rPr>
                <w:rFonts w:ascii="Times New Roman" w:hAnsi="Times New Roman" w:cs="Times New Roman"/>
                <w:sz w:val="16"/>
                <w:szCs w:val="16"/>
              </w:rPr>
              <w:t>53 (15.5)</w:t>
            </w:r>
            <w:r>
              <w:rPr>
                <w:rFonts w:ascii="Times New Roman" w:hAnsi="Times New Roman" w:cs="Times New Roman"/>
                <w:sz w:val="16"/>
                <w:szCs w:val="16"/>
              </w:rPr>
              <w:t xml:space="preserve"> for </w:t>
            </w:r>
            <w:r w:rsidR="003F26F2" w:rsidRPr="003F26F2">
              <w:rPr>
                <w:rFonts w:ascii="Times New Roman" w:hAnsi="Times New Roman" w:cs="Times New Roman"/>
                <w:sz w:val="16"/>
                <w:szCs w:val="16"/>
              </w:rPr>
              <w:t>CW</w:t>
            </w:r>
            <w:r>
              <w:rPr>
                <w:rFonts w:ascii="Times New Roman" w:hAnsi="Times New Roman" w:cs="Times New Roman"/>
                <w:sz w:val="16"/>
                <w:szCs w:val="16"/>
              </w:rPr>
              <w:t>P</w:t>
            </w:r>
            <w:r w:rsidR="003F26F2" w:rsidRPr="003F26F2">
              <w:rPr>
                <w:rFonts w:ascii="Times New Roman" w:hAnsi="Times New Roman" w:cs="Times New Roman"/>
                <w:sz w:val="16"/>
                <w:szCs w:val="16"/>
              </w:rPr>
              <w:t xml:space="preserve"> </w:t>
            </w:r>
          </w:p>
        </w:tc>
        <w:tc>
          <w:tcPr>
            <w:tcW w:w="305" w:type="pct"/>
            <w:shd w:val="clear" w:color="auto" w:fill="FFFFFF" w:themeFill="background1"/>
          </w:tcPr>
          <w:p w14:paraId="3AFB514A" w14:textId="7643413A"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Females</w:t>
            </w:r>
            <w:r w:rsidR="00D87E3A">
              <w:rPr>
                <w:rFonts w:ascii="Times New Roman" w:hAnsi="Times New Roman" w:cs="Times New Roman"/>
                <w:sz w:val="16"/>
                <w:szCs w:val="16"/>
              </w:rPr>
              <w:t xml:space="preserve">: </w:t>
            </w:r>
            <w:r w:rsidRPr="00F628A1">
              <w:rPr>
                <w:rFonts w:ascii="Times New Roman" w:hAnsi="Times New Roman" w:cs="Times New Roman"/>
                <w:sz w:val="16"/>
                <w:szCs w:val="16"/>
              </w:rPr>
              <w:t xml:space="preserve"> </w:t>
            </w:r>
            <w:r w:rsidR="00D87E3A">
              <w:rPr>
                <w:rFonts w:ascii="Times New Roman" w:hAnsi="Times New Roman" w:cs="Times New Roman"/>
                <w:sz w:val="16"/>
                <w:szCs w:val="16"/>
              </w:rPr>
              <w:t xml:space="preserve">n= </w:t>
            </w:r>
            <w:r w:rsidRPr="00F628A1">
              <w:rPr>
                <w:rFonts w:ascii="Times New Roman" w:hAnsi="Times New Roman" w:cs="Times New Roman"/>
                <w:sz w:val="16"/>
                <w:szCs w:val="16"/>
              </w:rPr>
              <w:t>(RA:58, OA: 22, LBP: 37, CWP: 28)</w:t>
            </w:r>
          </w:p>
        </w:tc>
        <w:tc>
          <w:tcPr>
            <w:tcW w:w="593" w:type="pct"/>
            <w:shd w:val="clear" w:color="auto" w:fill="FFFFFF" w:themeFill="background1"/>
          </w:tcPr>
          <w:p w14:paraId="2BCC5F98" w14:textId="1250A5F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coordinated approach to care that involves a rheumatology consultant, nurse specialist, physiotherapists, and occupational therapists. </w:t>
            </w:r>
          </w:p>
        </w:tc>
        <w:tc>
          <w:tcPr>
            <w:tcW w:w="474" w:type="pct"/>
            <w:shd w:val="clear" w:color="auto" w:fill="FFFFFF" w:themeFill="background1"/>
          </w:tcPr>
          <w:p w14:paraId="5A7C09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The care is formally organized and coordinated through team conferences and meetings to identify, evaluate, and refine collaborative goals and treatment plans with each patient. ●The MDT rehab program included individual assessments, collaborative goal setting, tailored exercise </w:t>
            </w:r>
            <w:r w:rsidRPr="00F628A1">
              <w:rPr>
                <w:rFonts w:ascii="Times New Roman" w:hAnsi="Times New Roman" w:cs="Times New Roman"/>
                <w:sz w:val="16"/>
                <w:szCs w:val="16"/>
              </w:rPr>
              <w:lastRenderedPageBreak/>
              <w:t>programs, hydrotherapy, group relaxation sessions, medical and nursing reviews, and interactive educational sessions on disease pathophysiology, pain management, medication management, lifestyle, and exercise.</w:t>
            </w:r>
          </w:p>
        </w:tc>
        <w:tc>
          <w:tcPr>
            <w:tcW w:w="305" w:type="pct"/>
            <w:shd w:val="clear" w:color="auto" w:fill="FFFFFF" w:themeFill="background1"/>
          </w:tcPr>
          <w:p w14:paraId="6380D3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6031AE9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w:t>
            </w:r>
          </w:p>
        </w:tc>
        <w:tc>
          <w:tcPr>
            <w:tcW w:w="366" w:type="pct"/>
            <w:shd w:val="clear" w:color="auto" w:fill="FFFFFF" w:themeFill="background1"/>
          </w:tcPr>
          <w:p w14:paraId="6D031FB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2BE448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3B7DF640" w14:textId="77777777" w:rsidTr="00CB1B3A">
        <w:trPr>
          <w:trHeight w:val="1280"/>
        </w:trPr>
        <w:tc>
          <w:tcPr>
            <w:tcW w:w="244" w:type="pct"/>
            <w:shd w:val="clear" w:color="auto" w:fill="FFFFFF" w:themeFill="background1"/>
            <w:hideMark/>
          </w:tcPr>
          <w:p w14:paraId="068F29E8"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Looveren</w:t>
            </w:r>
            <w:proofErr w:type="spellEnd"/>
            <w:r w:rsidRPr="003F26F2">
              <w:rPr>
                <w:rFonts w:ascii="Times New Roman" w:hAnsi="Times New Roman" w:cs="Times New Roman"/>
                <w:sz w:val="16"/>
                <w:szCs w:val="16"/>
              </w:rPr>
              <w:t xml:space="preserve"> et al., (2022)</w:t>
            </w:r>
            <w:sdt>
              <w:sdtPr>
                <w:rPr>
                  <w:rFonts w:ascii="Times New Roman" w:hAnsi="Times New Roman" w:cs="Times New Roman"/>
                  <w:sz w:val="16"/>
                  <w:szCs w:val="16"/>
                </w:rPr>
                <w:tag w:val="MENDELEY_CITATION_v3_eyJjaXRhdGlvbklEIjoiTUVOREVMRVlfQ0lUQVRJT05fMDc3OTZjMzYtODQzMy00NjQzLWExNmUtZTAyZWMxOTY0ZjdjIiwicHJvcGVydGllcyI6eyJub3RlSW5kZXgiOjB9LCJpc0VkaXRlZCI6ZmFsc2UsIm1hbnVhbE92ZXJyaWRlIjp7ImlzTWFudWFsbHlPdmVycmlkZGVuIjpmYWxzZSwiY2l0ZXByb2NUZXh0IjoiWzE1XSIsIm1hbnVhbE92ZXJyaWRlVGV4dCI6IiJ9LCJjaXRhdGlvbkl0ZW1zIjpb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1dfQ=="/>
                <w:id w:val="-1048839364"/>
                <w:placeholder>
                  <w:docPart w:val="8D6F2D487DE54F859A196BDBCDE0E0F5"/>
                </w:placeholder>
              </w:sdtPr>
              <w:sdtEndPr/>
              <w:sdtContent>
                <w:r w:rsidRPr="00F628A1">
                  <w:rPr>
                    <w:rFonts w:ascii="Times New Roman" w:hAnsi="Times New Roman" w:cs="Times New Roman"/>
                    <w:sz w:val="16"/>
                    <w:szCs w:val="16"/>
                  </w:rPr>
                  <w:t>[15]</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3D476F1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Combining Cognitive Behavioral Therapy for Insomnia and Chronic Spinal Pain Within Physical Therapy: A Practical Guide for the Implementation of an Integrated Approach.</w:t>
            </w:r>
          </w:p>
        </w:tc>
        <w:tc>
          <w:tcPr>
            <w:tcW w:w="291" w:type="pct"/>
            <w:shd w:val="clear" w:color="auto" w:fill="FFFFFF" w:themeFill="background1"/>
          </w:tcPr>
          <w:p w14:paraId="787E907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Belgium</w:t>
            </w:r>
          </w:p>
        </w:tc>
        <w:tc>
          <w:tcPr>
            <w:tcW w:w="335" w:type="pct"/>
            <w:shd w:val="clear" w:color="auto" w:fill="FFFFFF" w:themeFill="background1"/>
          </w:tcPr>
          <w:p w14:paraId="2A78F26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Unclear </w:t>
            </w:r>
          </w:p>
        </w:tc>
        <w:tc>
          <w:tcPr>
            <w:tcW w:w="335" w:type="pct"/>
            <w:shd w:val="clear" w:color="auto" w:fill="FFFFFF" w:themeFill="background1"/>
          </w:tcPr>
          <w:p w14:paraId="7CF85D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Spine pain </w:t>
            </w:r>
          </w:p>
        </w:tc>
        <w:tc>
          <w:tcPr>
            <w:tcW w:w="335" w:type="pct"/>
            <w:shd w:val="clear" w:color="auto" w:fill="FFFFFF" w:themeFill="background1"/>
          </w:tcPr>
          <w:p w14:paraId="05C04FB7" w14:textId="36E609B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AF719C4" w14:textId="7D205FD7"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A15EE51" w14:textId="37E4C61E"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5F1CF439" w14:textId="566A60F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integration of CBT-I and contemporary evidence-based biopsychosocial physical therapy. This includes pain neuroscience education, cognition-targeted exercise therapy, sleep psychoeducation, behavioral and cognitive therapy, sleep hygiene correction, and relaxation therapy.</w:t>
            </w:r>
          </w:p>
        </w:tc>
        <w:tc>
          <w:tcPr>
            <w:tcW w:w="474" w:type="pct"/>
            <w:shd w:val="clear" w:color="auto" w:fill="FFFFFF" w:themeFill="background1"/>
          </w:tcPr>
          <w:p w14:paraId="74D2289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combination of CBT-I and contemporary evidence-based biopsychosocial physical therapy, which includes: ● Pain neuroscience education (PNE) ● Cognition-targeted exercise therapy (CTET) ● Sleep psychoeducation ● Behavioral therapy (time-in-bed restriction, sleep compression) ● Cognitive therapy ● Sleep hygiene ●Relaxation training</w:t>
            </w:r>
          </w:p>
        </w:tc>
        <w:tc>
          <w:tcPr>
            <w:tcW w:w="305" w:type="pct"/>
            <w:shd w:val="clear" w:color="auto" w:fill="FFFFFF" w:themeFill="background1"/>
          </w:tcPr>
          <w:p w14:paraId="3D6CFD2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unclear </w:t>
            </w:r>
          </w:p>
        </w:tc>
        <w:tc>
          <w:tcPr>
            <w:tcW w:w="335" w:type="pct"/>
            <w:shd w:val="clear" w:color="auto" w:fill="FFFFFF" w:themeFill="background1"/>
          </w:tcPr>
          <w:p w14:paraId="1939A82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w:t>
            </w:r>
          </w:p>
        </w:tc>
        <w:tc>
          <w:tcPr>
            <w:tcW w:w="366" w:type="pct"/>
            <w:shd w:val="clear" w:color="auto" w:fill="FFFFFF" w:themeFill="background1"/>
          </w:tcPr>
          <w:p w14:paraId="53F49CD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6A3282B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84DED18" w14:textId="77777777" w:rsidTr="00CB1B3A">
        <w:trPr>
          <w:trHeight w:val="1280"/>
        </w:trPr>
        <w:tc>
          <w:tcPr>
            <w:tcW w:w="244" w:type="pct"/>
            <w:shd w:val="clear" w:color="auto" w:fill="FFFFFF" w:themeFill="background1"/>
            <w:hideMark/>
          </w:tcPr>
          <w:p w14:paraId="6A5CD65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Currie et al., (2003)</w:t>
            </w:r>
            <w:sdt>
              <w:sdtPr>
                <w:rPr>
                  <w:rFonts w:ascii="Times New Roman" w:hAnsi="Times New Roman" w:cs="Times New Roman"/>
                  <w:sz w:val="16"/>
                  <w:szCs w:val="16"/>
                </w:rPr>
                <w:tag w:val="MENDELEY_CITATION_v3_eyJjaXRhdGlvbklEIjoiTUVOREVMRVlfQ0lUQVRJT05fZmI5YzA5ZmUtNmZjMS00ZTE0LWE5NmMtYWFjMGIxYmVjZGEzIiwicHJvcGVydGllcyI6eyJub3RlSW5kZXgiOjB9LCJpc0VkaXRlZCI6ZmFsc2UsIm1hbnVhbE92ZXJyaWRlIjp7ImlzTWFudWFsbHlPdmVycmlkZGVuIjpmYWxzZSwiY2l0ZXByb2NUZXh0IjoiWzE2XSIsIm1hbnVhbE92ZXJyaWRlVGV4dCI6IiJ9LCJjaXRhdGlvbkl0ZW1zIjpbeyJpZCI6IjZmMGFjOTdiLTMxN2MtMzcyYi1hMWZiLTZkNzFjZTdiZGE1ZCIsIml0ZW1EYXRhIjp7InR5cGUiOiJhcnRpY2xlLWpvdXJuYWwiLCJpZCI6IjZmMGFjOTdiLTMxN2MtMzcyYi1hMWZiLTZkNzFjZTdiZGE1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"/>
                <w:id w:val="-1676494667"/>
                <w:placeholder>
                  <w:docPart w:val="A7A16C9339A64030B2010856B2A4D33D"/>
                </w:placeholder>
              </w:sdtPr>
              <w:sdtEndPr/>
              <w:sdtContent>
                <w:r w:rsidRPr="00F628A1">
                  <w:rPr>
                    <w:rFonts w:ascii="Times New Roman" w:hAnsi="Times New Roman" w:cs="Times New Roman"/>
                    <w:sz w:val="16"/>
                    <w:szCs w:val="16"/>
                  </w:rPr>
                  <w:t>[16]</w:t>
                </w:r>
              </w:sdtContent>
            </w:sdt>
          </w:p>
        </w:tc>
        <w:tc>
          <w:tcPr>
            <w:tcW w:w="472" w:type="pct"/>
            <w:shd w:val="clear" w:color="auto" w:fill="FFFFFF" w:themeFill="background1"/>
            <w:hideMark/>
          </w:tcPr>
          <w:p w14:paraId="069855F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Outcome From Integrated Pain Management Treatment for Recovering Substance Abusers.</w:t>
            </w:r>
          </w:p>
        </w:tc>
        <w:tc>
          <w:tcPr>
            <w:tcW w:w="291" w:type="pct"/>
            <w:shd w:val="clear" w:color="auto" w:fill="FFFFFF" w:themeFill="background1"/>
          </w:tcPr>
          <w:p w14:paraId="1D260C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57BBEBF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Observational outcome monitoring </w:t>
            </w:r>
          </w:p>
        </w:tc>
        <w:tc>
          <w:tcPr>
            <w:tcW w:w="335" w:type="pct"/>
            <w:shd w:val="clear" w:color="auto" w:fill="FFFFFF" w:themeFill="background1"/>
          </w:tcPr>
          <w:p w14:paraId="5F592B4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5AA78A15" w14:textId="2107928E"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44 p</w:t>
            </w:r>
            <w:r w:rsidR="00227351">
              <w:rPr>
                <w:rFonts w:ascii="Times New Roman" w:hAnsi="Times New Roman" w:cs="Times New Roman"/>
                <w:sz w:val="16"/>
                <w:szCs w:val="16"/>
              </w:rPr>
              <w:t xml:space="preserve">articipants </w:t>
            </w:r>
          </w:p>
        </w:tc>
        <w:tc>
          <w:tcPr>
            <w:tcW w:w="305" w:type="pct"/>
            <w:shd w:val="clear" w:color="auto" w:fill="FFFFFF" w:themeFill="background1"/>
          </w:tcPr>
          <w:p w14:paraId="1F3E8311" w14:textId="4BC2EE4E"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 42.9 (8.9 years)</w:t>
            </w:r>
          </w:p>
        </w:tc>
        <w:tc>
          <w:tcPr>
            <w:tcW w:w="305" w:type="pct"/>
            <w:shd w:val="clear" w:color="auto" w:fill="FFFFFF" w:themeFill="background1"/>
          </w:tcPr>
          <w:p w14:paraId="18C610EF" w14:textId="30DD1CC6" w:rsidR="003F26F2" w:rsidRPr="003F26F2" w:rsidRDefault="00FB1FB4" w:rsidP="003F26F2">
            <w:pPr>
              <w:rPr>
                <w:rFonts w:ascii="Times New Roman" w:hAnsi="Times New Roman" w:cs="Times New Roman"/>
                <w:sz w:val="16"/>
                <w:szCs w:val="16"/>
              </w:rPr>
            </w:pPr>
            <w:r>
              <w:rPr>
                <w:rFonts w:ascii="Times New Roman" w:hAnsi="Times New Roman" w:cs="Times New Roman"/>
                <w:sz w:val="16"/>
                <w:szCs w:val="16"/>
              </w:rPr>
              <w:t>Female: n=27 (61%)</w:t>
            </w:r>
          </w:p>
        </w:tc>
        <w:tc>
          <w:tcPr>
            <w:tcW w:w="593" w:type="pct"/>
            <w:shd w:val="clear" w:color="auto" w:fill="FFFFFF" w:themeFill="background1"/>
          </w:tcPr>
          <w:p w14:paraId="7ADEA2AD" w14:textId="4664816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treatment model combining pain management and relapse prevention, aiming to reduce reliance on substances for pain relief and improve overall functioning.</w:t>
            </w:r>
          </w:p>
        </w:tc>
        <w:tc>
          <w:tcPr>
            <w:tcW w:w="474" w:type="pct"/>
            <w:shd w:val="clear" w:color="auto" w:fill="FFFFFF" w:themeFill="background1"/>
          </w:tcPr>
          <w:p w14:paraId="4A13BD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model combining pain management and relapse prevention, aiming to reduce reliance on substances for pain relief and improve overall functioning:  ● Pain management interventions ● Substance abuse education ● Relapse prevention ● Cognitive-behavioral therapy ● Support functions for early recovery</w:t>
            </w:r>
          </w:p>
        </w:tc>
        <w:tc>
          <w:tcPr>
            <w:tcW w:w="305" w:type="pct"/>
            <w:shd w:val="clear" w:color="auto" w:fill="FFFFFF" w:themeFill="background1"/>
          </w:tcPr>
          <w:p w14:paraId="724CA08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w:t>
            </w:r>
          </w:p>
        </w:tc>
        <w:tc>
          <w:tcPr>
            <w:tcW w:w="335" w:type="pct"/>
            <w:shd w:val="clear" w:color="auto" w:fill="FFFFFF" w:themeFill="background1"/>
          </w:tcPr>
          <w:p w14:paraId="00B7B5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22B656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48130E8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673444E2" w14:textId="77777777" w:rsidTr="00CB1B3A">
        <w:trPr>
          <w:trHeight w:val="530"/>
        </w:trPr>
        <w:tc>
          <w:tcPr>
            <w:tcW w:w="244" w:type="pct"/>
            <w:shd w:val="clear" w:color="auto" w:fill="FFFFFF" w:themeFill="background1"/>
            <w:hideMark/>
          </w:tcPr>
          <w:p w14:paraId="208D809F"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Otis et al., (2006)</w:t>
            </w:r>
            <w:sdt>
              <w:sdtPr>
                <w:rPr>
                  <w:rFonts w:ascii="Times New Roman" w:hAnsi="Times New Roman" w:cs="Times New Roman"/>
                  <w:sz w:val="16"/>
                  <w:szCs w:val="16"/>
                </w:rPr>
                <w:tag w:val="MENDELEY_CITATION_v3_eyJjaXRhdGlvbklEIjoiTUVOREVMRVlfQ0lUQVRJT05fNDc1ZWQxYWItYTVjMS00YTk3LTg1ZTgtZTliYjdjMDhmMzk4IiwicHJvcGVydGllcyI6eyJub3RlSW5kZXgiOjB9LCJpc0VkaXRlZCI6ZmFsc2UsIm1hbnVhbE92ZXJyaWRlIjp7ImlzTWFudWFsbHlPdmVycmlkZGVuIjpmYWxzZSwiY2l0ZXByb2NUZXh0IjoiWzE3XSIsIm1hbnVhbE92ZXJyaWRlVGV4dCI6IiJ9LCJjaXRhdGlvbkl0ZW1zIjpb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gQ2xpbiBQc3ljaG9s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1dfQ=="/>
                <w:id w:val="-567336429"/>
                <w:placeholder>
                  <w:docPart w:val="11EEC84A20524454BA6C0298FF147369"/>
                </w:placeholder>
              </w:sdtPr>
              <w:sdtEndPr/>
              <w:sdtContent>
                <w:r w:rsidRPr="00F628A1">
                  <w:rPr>
                    <w:rFonts w:ascii="Times New Roman" w:hAnsi="Times New Roman" w:cs="Times New Roman"/>
                    <w:sz w:val="16"/>
                    <w:szCs w:val="16"/>
                  </w:rPr>
                  <w:t>[17]</w:t>
                </w:r>
              </w:sdtContent>
            </w:sdt>
          </w:p>
        </w:tc>
        <w:tc>
          <w:tcPr>
            <w:tcW w:w="472" w:type="pct"/>
            <w:shd w:val="clear" w:color="auto" w:fill="FFFFFF" w:themeFill="background1"/>
            <w:hideMark/>
          </w:tcPr>
          <w:p w14:paraId="6F8C118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Integration and Coordination of Pain Management in Primary Care.</w:t>
            </w:r>
          </w:p>
        </w:tc>
        <w:tc>
          <w:tcPr>
            <w:tcW w:w="291" w:type="pct"/>
            <w:shd w:val="clear" w:color="auto" w:fill="FFFFFF" w:themeFill="background1"/>
          </w:tcPr>
          <w:p w14:paraId="6B884F1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674FEFD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Case report </w:t>
            </w:r>
          </w:p>
        </w:tc>
        <w:tc>
          <w:tcPr>
            <w:tcW w:w="335" w:type="pct"/>
            <w:shd w:val="clear" w:color="auto" w:fill="FFFFFF" w:themeFill="background1"/>
          </w:tcPr>
          <w:p w14:paraId="00B1D38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Hip pain, Knee pain </w:t>
            </w:r>
          </w:p>
        </w:tc>
        <w:tc>
          <w:tcPr>
            <w:tcW w:w="335" w:type="pct"/>
            <w:shd w:val="clear" w:color="auto" w:fill="FFFFFF" w:themeFill="background1"/>
          </w:tcPr>
          <w:p w14:paraId="26B10DB0" w14:textId="3AABEBD7"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1</w:t>
            </w:r>
            <w:r w:rsidR="00227351">
              <w:rPr>
                <w:rFonts w:ascii="Times New Roman" w:hAnsi="Times New Roman" w:cs="Times New Roman"/>
                <w:sz w:val="16"/>
                <w:szCs w:val="16"/>
              </w:rPr>
              <w:t xml:space="preserve"> participant </w:t>
            </w:r>
          </w:p>
        </w:tc>
        <w:tc>
          <w:tcPr>
            <w:tcW w:w="305" w:type="pct"/>
            <w:shd w:val="clear" w:color="auto" w:fill="FFFFFF" w:themeFill="background1"/>
          </w:tcPr>
          <w:p w14:paraId="1FDE0A72" w14:textId="1A6610E5"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Actual age = 58</w:t>
            </w:r>
          </w:p>
        </w:tc>
        <w:tc>
          <w:tcPr>
            <w:tcW w:w="305" w:type="pct"/>
            <w:shd w:val="clear" w:color="auto" w:fill="FFFFFF" w:themeFill="background1"/>
          </w:tcPr>
          <w:p w14:paraId="5093D240" w14:textId="4ABF959F"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Male</w:t>
            </w:r>
            <w:r w:rsidR="00D87E3A">
              <w:rPr>
                <w:rFonts w:ascii="Times New Roman" w:hAnsi="Times New Roman" w:cs="Times New Roman"/>
                <w:sz w:val="16"/>
                <w:szCs w:val="16"/>
              </w:rPr>
              <w:t>: n</w:t>
            </w:r>
            <w:r w:rsidR="007C7A11">
              <w:rPr>
                <w:rFonts w:ascii="Times New Roman" w:hAnsi="Times New Roman" w:cs="Times New Roman"/>
                <w:sz w:val="16"/>
                <w:szCs w:val="16"/>
              </w:rPr>
              <w:t>=1</w:t>
            </w:r>
          </w:p>
        </w:tc>
        <w:tc>
          <w:tcPr>
            <w:tcW w:w="593" w:type="pct"/>
            <w:shd w:val="clear" w:color="auto" w:fill="FFFFFF" w:themeFill="background1"/>
          </w:tcPr>
          <w:p w14:paraId="410C4DD0" w14:textId="01846E9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coordination and communication between mental health and primary care providers to manage chronic pain. It involves structural integration (physical space allocation to the psychologist in the primary care office) and coordination (programming approaches and regular communication).</w:t>
            </w:r>
          </w:p>
        </w:tc>
        <w:tc>
          <w:tcPr>
            <w:tcW w:w="474" w:type="pct"/>
            <w:shd w:val="clear" w:color="auto" w:fill="FFFFFF" w:themeFill="background1"/>
          </w:tcPr>
          <w:p w14:paraId="66AF92C2" w14:textId="77777777" w:rsidR="002525F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A pain management model involving coordination and communication between mental health and primary care providers: ● Structural integration of mental health and primary care (physical space) </w:t>
            </w:r>
          </w:p>
          <w:p w14:paraId="3A15CDE8" w14:textId="77777777" w:rsidR="002525F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 Regular communication and coordination between providers ● A stepped-care </w:t>
            </w:r>
            <w:r w:rsidRPr="00F628A1">
              <w:rPr>
                <w:rFonts w:ascii="Times New Roman" w:hAnsi="Times New Roman" w:cs="Times New Roman"/>
                <w:sz w:val="16"/>
                <w:szCs w:val="16"/>
              </w:rPr>
              <w:lastRenderedPageBreak/>
              <w:t xml:space="preserve">approach to pain management </w:t>
            </w:r>
          </w:p>
          <w:p w14:paraId="1011FCC2" w14:textId="0677B98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Multidisciplinary team involvement ● Patient and caregiver engagement in the treatment process.</w:t>
            </w:r>
          </w:p>
        </w:tc>
        <w:tc>
          <w:tcPr>
            <w:tcW w:w="305" w:type="pct"/>
            <w:shd w:val="clear" w:color="auto" w:fill="FFFFFF" w:themeFill="background1"/>
          </w:tcPr>
          <w:p w14:paraId="1D1A556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164B095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57B3106C" w14:textId="77777777" w:rsidR="003F26F2" w:rsidRPr="00F628A1" w:rsidRDefault="003F26F2" w:rsidP="00F628A1">
            <w:pPr>
              <w:rPr>
                <w:rFonts w:ascii="Times New Roman" w:hAnsi="Times New Roman" w:cs="Times New Roman"/>
                <w:sz w:val="16"/>
                <w:szCs w:val="16"/>
              </w:rPr>
            </w:pPr>
            <w:proofErr w:type="gramStart"/>
            <w:r w:rsidRPr="00F628A1">
              <w:rPr>
                <w:rFonts w:ascii="Times New Roman" w:hAnsi="Times New Roman" w:cs="Times New Roman"/>
                <w:sz w:val="16"/>
                <w:szCs w:val="16"/>
              </w:rPr>
              <w:t>Full-integration</w:t>
            </w:r>
            <w:proofErr w:type="gramEnd"/>
            <w:r w:rsidRPr="00F628A1">
              <w:rPr>
                <w:rFonts w:ascii="Times New Roman" w:hAnsi="Times New Roman" w:cs="Times New Roman"/>
                <w:sz w:val="16"/>
                <w:szCs w:val="16"/>
              </w:rPr>
              <w:t xml:space="preserve"> </w:t>
            </w:r>
          </w:p>
        </w:tc>
        <w:tc>
          <w:tcPr>
            <w:tcW w:w="305" w:type="pct"/>
            <w:shd w:val="clear" w:color="auto" w:fill="FFFFFF" w:themeFill="background1"/>
          </w:tcPr>
          <w:p w14:paraId="0B89DEB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540C6109" w14:textId="77777777" w:rsidTr="00CB1B3A">
        <w:trPr>
          <w:trHeight w:val="1280"/>
        </w:trPr>
        <w:tc>
          <w:tcPr>
            <w:tcW w:w="244" w:type="pct"/>
            <w:shd w:val="clear" w:color="auto" w:fill="FFFFFF" w:themeFill="background1"/>
            <w:hideMark/>
          </w:tcPr>
          <w:p w14:paraId="5B437994"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Bruns et al., (2019) </w:t>
            </w:r>
            <w:sdt>
              <w:sdtPr>
                <w:rPr>
                  <w:rFonts w:ascii="Times New Roman" w:hAnsi="Times New Roman" w:cs="Times New Roman"/>
                  <w:sz w:val="16"/>
                  <w:szCs w:val="16"/>
                </w:rPr>
                <w:tag w:val="MENDELEY_CITATION_v3_eyJjaXRhdGlvbklEIjoiTUVOREVMRVlfQ0lUQVRJT05fMmQ0ZmMwMWEtOTM1Ny00ZWQwLWFjNTItMDczZDJmMTYzY2NlIiwicHJvcGVydGllcyI6eyJub3RlSW5kZXgiOjB9LCJpc0VkaXRlZCI6ZmFsc2UsIm1hbnVhbE92ZXJyaWRlIjp7ImlzTWFudWFsbHlPdmVycmlkZGVuIjpmYWxzZSwiY2l0ZXByb2NUZXh0IjoiWzE4XSIsIm1hbnVhbE92ZXJyaWRlVGV4dCI6IiJ9LCJjaXRhdGlvbkl0ZW1zIjpb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1dfQ=="/>
                <w:id w:val="-1753036659"/>
                <w:placeholder>
                  <w:docPart w:val="F6ECFD1A8EF141838BEFF69403192731"/>
                </w:placeholder>
              </w:sdtPr>
              <w:sdtEndPr/>
              <w:sdtContent>
                <w:r w:rsidRPr="00F628A1">
                  <w:rPr>
                    <w:rFonts w:ascii="Times New Roman" w:hAnsi="Times New Roman" w:cs="Times New Roman"/>
                    <w:sz w:val="16"/>
                    <w:szCs w:val="16"/>
                  </w:rPr>
                  <w:t>[18]</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469BF6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Vulnerable patients' psychosocial experiences in a group-based, integrative pain management program.</w:t>
            </w:r>
          </w:p>
        </w:tc>
        <w:tc>
          <w:tcPr>
            <w:tcW w:w="291" w:type="pct"/>
            <w:shd w:val="clear" w:color="auto" w:fill="FFFFFF" w:themeFill="background1"/>
          </w:tcPr>
          <w:p w14:paraId="6853823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66B6A43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Mixed methods</w:t>
            </w:r>
          </w:p>
        </w:tc>
        <w:tc>
          <w:tcPr>
            <w:tcW w:w="335" w:type="pct"/>
            <w:shd w:val="clear" w:color="auto" w:fill="FFFFFF" w:themeFill="background1"/>
          </w:tcPr>
          <w:p w14:paraId="07C6829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1129DFC2" w14:textId="133EDFE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41 </w:t>
            </w:r>
            <w:r w:rsidR="00227351" w:rsidRPr="003F26F2">
              <w:rPr>
                <w:rFonts w:ascii="Times New Roman" w:hAnsi="Times New Roman" w:cs="Times New Roman"/>
                <w:sz w:val="16"/>
                <w:szCs w:val="16"/>
              </w:rPr>
              <w:t>p</w:t>
            </w:r>
            <w:r w:rsidR="00227351">
              <w:rPr>
                <w:rFonts w:ascii="Times New Roman" w:hAnsi="Times New Roman" w:cs="Times New Roman"/>
                <w:sz w:val="16"/>
                <w:szCs w:val="16"/>
              </w:rPr>
              <w:t xml:space="preserve">articipants </w:t>
            </w:r>
            <w:r w:rsidR="00227351" w:rsidRPr="003F26F2">
              <w:rPr>
                <w:rFonts w:ascii="Times New Roman" w:hAnsi="Times New Roman" w:cs="Times New Roman"/>
                <w:sz w:val="16"/>
                <w:szCs w:val="16"/>
              </w:rPr>
              <w:t>with</w:t>
            </w:r>
            <w:r w:rsidRPr="003F26F2">
              <w:rPr>
                <w:rFonts w:ascii="Times New Roman" w:hAnsi="Times New Roman" w:cs="Times New Roman"/>
                <w:sz w:val="16"/>
                <w:szCs w:val="16"/>
              </w:rPr>
              <w:t xml:space="preserve"> MSK</w:t>
            </w:r>
          </w:p>
        </w:tc>
        <w:tc>
          <w:tcPr>
            <w:tcW w:w="305" w:type="pct"/>
            <w:shd w:val="clear" w:color="auto" w:fill="FFFFFF" w:themeFill="background1"/>
          </w:tcPr>
          <w:p w14:paraId="4A03B784" w14:textId="06C63E26"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w:t>
            </w:r>
            <w:r w:rsidR="00732DDB">
              <w:rPr>
                <w:rFonts w:ascii="Times New Roman" w:hAnsi="Times New Roman" w:cs="Times New Roman"/>
                <w:sz w:val="16"/>
                <w:szCs w:val="16"/>
              </w:rPr>
              <w:t>a</w:t>
            </w:r>
            <w:r w:rsidR="003F26F2" w:rsidRPr="003F26F2">
              <w:rPr>
                <w:rFonts w:ascii="Times New Roman" w:hAnsi="Times New Roman" w:cs="Times New Roman"/>
                <w:sz w:val="16"/>
                <w:szCs w:val="16"/>
              </w:rPr>
              <w:t>n (SD): 56.0 (7.9 years)</w:t>
            </w:r>
          </w:p>
        </w:tc>
        <w:tc>
          <w:tcPr>
            <w:tcW w:w="305" w:type="pct"/>
            <w:shd w:val="clear" w:color="auto" w:fill="FFFFFF" w:themeFill="background1"/>
          </w:tcPr>
          <w:p w14:paraId="5CB80BBD" w14:textId="48676ECD"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Female: </w:t>
            </w:r>
            <w:r w:rsidR="00D87E3A">
              <w:rPr>
                <w:rFonts w:ascii="Times New Roman" w:hAnsi="Times New Roman" w:cs="Times New Roman"/>
                <w:sz w:val="16"/>
                <w:szCs w:val="16"/>
              </w:rPr>
              <w:t xml:space="preserve">= </w:t>
            </w:r>
            <w:r w:rsidRPr="00F628A1">
              <w:rPr>
                <w:rFonts w:ascii="Times New Roman" w:hAnsi="Times New Roman" w:cs="Times New Roman"/>
                <w:sz w:val="16"/>
                <w:szCs w:val="16"/>
              </w:rPr>
              <w:t>21 (51 %)</w:t>
            </w:r>
          </w:p>
        </w:tc>
        <w:tc>
          <w:tcPr>
            <w:tcW w:w="593" w:type="pct"/>
            <w:shd w:val="clear" w:color="auto" w:fill="FFFFFF" w:themeFill="background1"/>
          </w:tcPr>
          <w:p w14:paraId="658D7017" w14:textId="51F5C5F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multimodal Integrative Pain Management Program (IPMP), incorporating mindfulness, acupuncture,</w:t>
            </w:r>
          </w:p>
          <w:p w14:paraId="7E11FEE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massage, education, movement, and health coaching. </w:t>
            </w:r>
          </w:p>
        </w:tc>
        <w:tc>
          <w:tcPr>
            <w:tcW w:w="474" w:type="pct"/>
            <w:shd w:val="clear" w:color="auto" w:fill="FFFFFF" w:themeFill="background1"/>
          </w:tcPr>
          <w:p w14:paraId="136C572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multimodal integrative pain management program (IPMP): ● Home Group focused on four topics: physical movement, medication education, mind/body connection (mindfulness/meditation), or self-</w:t>
            </w:r>
          </w:p>
          <w:p w14:paraId="356C211D" w14:textId="77777777" w:rsidR="002525F1"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care techniques for pain management (e.g., nutrition, self-massage, sleep). </w:t>
            </w:r>
          </w:p>
          <w:p w14:paraId="3E595E59" w14:textId="439B3C7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Participants could also receive acupuncture, massage, health coaching, and one-on-one appointments with a pharmacist. </w:t>
            </w:r>
          </w:p>
        </w:tc>
        <w:tc>
          <w:tcPr>
            <w:tcW w:w="305" w:type="pct"/>
            <w:shd w:val="clear" w:color="auto" w:fill="FFFFFF" w:themeFill="background1"/>
          </w:tcPr>
          <w:p w14:paraId="05853F9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63E66E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1A2D305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52A3FD6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9864B56" w14:textId="77777777" w:rsidTr="00CB1B3A">
        <w:trPr>
          <w:trHeight w:val="1280"/>
        </w:trPr>
        <w:tc>
          <w:tcPr>
            <w:tcW w:w="244" w:type="pct"/>
            <w:shd w:val="clear" w:color="auto" w:fill="FFFFFF" w:themeFill="background1"/>
            <w:hideMark/>
          </w:tcPr>
          <w:p w14:paraId="79F365D7"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lastRenderedPageBreak/>
              <w:t>Monticone</w:t>
            </w:r>
            <w:proofErr w:type="spellEnd"/>
            <w:r w:rsidRPr="003F26F2">
              <w:rPr>
                <w:rFonts w:ascii="Times New Roman" w:hAnsi="Times New Roman" w:cs="Times New Roman"/>
                <w:sz w:val="16"/>
                <w:szCs w:val="16"/>
              </w:rPr>
              <w:t xml:space="preserve"> et al., (2016)</w:t>
            </w:r>
            <w:sdt>
              <w:sdtPr>
                <w:rPr>
                  <w:rFonts w:ascii="Times New Roman" w:hAnsi="Times New Roman" w:cs="Times New Roman"/>
                  <w:sz w:val="16"/>
                  <w:szCs w:val="16"/>
                </w:rPr>
                <w:tag w:val="MENDELEY_CITATION_v3_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"/>
                <w:id w:val="-237254481"/>
                <w:placeholder>
                  <w:docPart w:val="F523569AD17744B09CA353DF90EDB86A"/>
                </w:placeholder>
              </w:sdtPr>
              <w:sdtEndPr/>
              <w:sdtContent>
                <w:r w:rsidRPr="00F628A1">
                  <w:rPr>
                    <w:rFonts w:ascii="Times New Roman" w:hAnsi="Times New Roman" w:cs="Times New Roman"/>
                    <w:sz w:val="16"/>
                    <w:szCs w:val="16"/>
                  </w:rPr>
                  <w:t>[19]</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0996E59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Group-based task-oriented exercises aimed at managing </w:t>
            </w:r>
            <w:proofErr w:type="spellStart"/>
            <w:r w:rsidRPr="00F628A1">
              <w:rPr>
                <w:rFonts w:ascii="Times New Roman" w:hAnsi="Times New Roman" w:cs="Times New Roman"/>
                <w:sz w:val="16"/>
                <w:szCs w:val="16"/>
              </w:rPr>
              <w:t>kinesiophobia</w:t>
            </w:r>
            <w:proofErr w:type="spellEnd"/>
            <w:r w:rsidRPr="00F628A1">
              <w:rPr>
                <w:rFonts w:ascii="Times New Roman" w:hAnsi="Times New Roman" w:cs="Times New Roman"/>
                <w:sz w:val="16"/>
                <w:szCs w:val="16"/>
              </w:rPr>
              <w:t xml:space="preserve"> improved disability in chronic low back pain</w:t>
            </w:r>
          </w:p>
        </w:tc>
        <w:tc>
          <w:tcPr>
            <w:tcW w:w="291" w:type="pct"/>
            <w:shd w:val="clear" w:color="auto" w:fill="FFFFFF" w:themeFill="background1"/>
          </w:tcPr>
          <w:p w14:paraId="7CF193E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Italy </w:t>
            </w:r>
          </w:p>
        </w:tc>
        <w:tc>
          <w:tcPr>
            <w:tcW w:w="335" w:type="pct"/>
            <w:shd w:val="clear" w:color="auto" w:fill="FFFFFF" w:themeFill="background1"/>
          </w:tcPr>
          <w:p w14:paraId="5AC4403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35E141E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Pelvic pain </w:t>
            </w:r>
          </w:p>
        </w:tc>
        <w:tc>
          <w:tcPr>
            <w:tcW w:w="335" w:type="pct"/>
            <w:shd w:val="clear" w:color="auto" w:fill="FFFFFF" w:themeFill="background1"/>
          </w:tcPr>
          <w:p w14:paraId="731EB34A" w14:textId="725471BA"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150 participants (75 experimental, 75 control group)</w:t>
            </w:r>
          </w:p>
        </w:tc>
        <w:tc>
          <w:tcPr>
            <w:tcW w:w="305" w:type="pct"/>
            <w:shd w:val="clear" w:color="auto" w:fill="FFFFFF" w:themeFill="background1"/>
          </w:tcPr>
          <w:p w14:paraId="33055D01" w14:textId="0D27F625"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 xml:space="preserve">53.2 </w:t>
            </w:r>
            <w:r>
              <w:rPr>
                <w:rFonts w:ascii="Times New Roman" w:hAnsi="Times New Roman" w:cs="Times New Roman"/>
                <w:sz w:val="16"/>
                <w:szCs w:val="16"/>
              </w:rPr>
              <w:t>(</w:t>
            </w:r>
            <w:r w:rsidR="003F26F2" w:rsidRPr="003F26F2">
              <w:rPr>
                <w:rFonts w:ascii="Times New Roman" w:hAnsi="Times New Roman" w:cs="Times New Roman"/>
                <w:sz w:val="16"/>
                <w:szCs w:val="16"/>
              </w:rPr>
              <w:t>11.1)</w:t>
            </w:r>
            <w:r>
              <w:rPr>
                <w:rFonts w:ascii="Times New Roman" w:hAnsi="Times New Roman" w:cs="Times New Roman"/>
                <w:sz w:val="16"/>
                <w:szCs w:val="16"/>
              </w:rPr>
              <w:t xml:space="preserve"> years for </w:t>
            </w:r>
            <w:r w:rsidRPr="003F26F2">
              <w:rPr>
                <w:rFonts w:ascii="Times New Roman" w:hAnsi="Times New Roman" w:cs="Times New Roman"/>
                <w:sz w:val="16"/>
                <w:szCs w:val="16"/>
              </w:rPr>
              <w:t xml:space="preserve">Experimental </w:t>
            </w:r>
            <w:r>
              <w:rPr>
                <w:rFonts w:ascii="Times New Roman" w:hAnsi="Times New Roman" w:cs="Times New Roman"/>
                <w:sz w:val="16"/>
                <w:szCs w:val="16"/>
              </w:rPr>
              <w:t xml:space="preserve">group; 53.8 (10.4) years for </w:t>
            </w:r>
            <w:r w:rsidR="003F26F2" w:rsidRPr="003F26F2">
              <w:rPr>
                <w:rFonts w:ascii="Times New Roman" w:hAnsi="Times New Roman" w:cs="Times New Roman"/>
                <w:sz w:val="16"/>
                <w:szCs w:val="16"/>
              </w:rPr>
              <w:t xml:space="preserve">Control </w:t>
            </w:r>
            <w:r>
              <w:rPr>
                <w:rFonts w:ascii="Times New Roman" w:hAnsi="Times New Roman" w:cs="Times New Roman"/>
                <w:sz w:val="16"/>
                <w:szCs w:val="16"/>
              </w:rPr>
              <w:t>groups</w:t>
            </w:r>
          </w:p>
        </w:tc>
        <w:tc>
          <w:tcPr>
            <w:tcW w:w="305" w:type="pct"/>
            <w:shd w:val="clear" w:color="auto" w:fill="FFFFFF" w:themeFill="background1"/>
          </w:tcPr>
          <w:p w14:paraId="786791B8" w14:textId="36C4175E"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Exper</w:t>
            </w:r>
            <w:r w:rsidR="002525F1">
              <w:rPr>
                <w:rFonts w:ascii="Times New Roman" w:hAnsi="Times New Roman" w:cs="Times New Roman"/>
                <w:sz w:val="16"/>
                <w:szCs w:val="16"/>
              </w:rPr>
              <w:t>imental group</w:t>
            </w:r>
            <w:r w:rsidRPr="00F628A1">
              <w:rPr>
                <w:rFonts w:ascii="Times New Roman" w:hAnsi="Times New Roman" w:cs="Times New Roman"/>
                <w:sz w:val="16"/>
                <w:szCs w:val="16"/>
              </w:rPr>
              <w:t xml:space="preserve"> (Male</w:t>
            </w:r>
            <w:r w:rsidR="00D87E3A">
              <w:rPr>
                <w:rFonts w:ascii="Times New Roman" w:hAnsi="Times New Roman" w:cs="Times New Roman"/>
                <w:sz w:val="16"/>
                <w:szCs w:val="16"/>
              </w:rPr>
              <w:t xml:space="preserve">: n= 28; </w:t>
            </w:r>
            <w:r w:rsidRPr="00F628A1">
              <w:rPr>
                <w:rFonts w:ascii="Times New Roman" w:hAnsi="Times New Roman" w:cs="Times New Roman"/>
                <w:sz w:val="16"/>
                <w:szCs w:val="16"/>
              </w:rPr>
              <w:t>Female</w:t>
            </w:r>
            <w:r w:rsidR="00D87E3A">
              <w:rPr>
                <w:rFonts w:ascii="Times New Roman" w:hAnsi="Times New Roman" w:cs="Times New Roman"/>
                <w:sz w:val="16"/>
                <w:szCs w:val="16"/>
              </w:rPr>
              <w:t>: n=</w:t>
            </w:r>
            <w:r w:rsidRPr="00F628A1">
              <w:rPr>
                <w:rFonts w:ascii="Times New Roman" w:hAnsi="Times New Roman" w:cs="Times New Roman"/>
                <w:sz w:val="16"/>
                <w:szCs w:val="16"/>
              </w:rPr>
              <w:t>47), Control grp (Male</w:t>
            </w:r>
            <w:r w:rsidR="00D87E3A">
              <w:rPr>
                <w:rFonts w:ascii="Times New Roman" w:hAnsi="Times New Roman" w:cs="Times New Roman"/>
                <w:sz w:val="16"/>
                <w:szCs w:val="16"/>
              </w:rPr>
              <w:t xml:space="preserve">: n= 30; </w:t>
            </w:r>
            <w:r w:rsidRPr="00F628A1">
              <w:rPr>
                <w:rFonts w:ascii="Times New Roman" w:hAnsi="Times New Roman" w:cs="Times New Roman"/>
                <w:sz w:val="16"/>
                <w:szCs w:val="16"/>
              </w:rPr>
              <w:t>Female</w:t>
            </w:r>
            <w:r w:rsidR="00D87E3A">
              <w:rPr>
                <w:rFonts w:ascii="Times New Roman" w:hAnsi="Times New Roman" w:cs="Times New Roman"/>
                <w:sz w:val="16"/>
                <w:szCs w:val="16"/>
              </w:rPr>
              <w:t>: n</w:t>
            </w:r>
            <w:r w:rsidRPr="00F628A1">
              <w:rPr>
                <w:rFonts w:ascii="Times New Roman" w:hAnsi="Times New Roman" w:cs="Times New Roman"/>
                <w:sz w:val="16"/>
                <w:szCs w:val="16"/>
              </w:rPr>
              <w:t xml:space="preserve">= </w:t>
            </w:r>
            <w:r w:rsidR="00D87E3A">
              <w:rPr>
                <w:rFonts w:ascii="Times New Roman" w:hAnsi="Times New Roman" w:cs="Times New Roman"/>
                <w:sz w:val="16"/>
                <w:szCs w:val="16"/>
              </w:rPr>
              <w:t>4</w:t>
            </w:r>
            <w:r w:rsidRPr="00F628A1">
              <w:rPr>
                <w:rFonts w:ascii="Times New Roman" w:hAnsi="Times New Roman" w:cs="Times New Roman"/>
                <w:sz w:val="16"/>
                <w:szCs w:val="16"/>
              </w:rPr>
              <w:t>5)</w:t>
            </w:r>
          </w:p>
        </w:tc>
        <w:tc>
          <w:tcPr>
            <w:tcW w:w="593" w:type="pct"/>
            <w:shd w:val="clear" w:color="auto" w:fill="FFFFFF" w:themeFill="background1"/>
          </w:tcPr>
          <w:p w14:paraId="1DA9D0F3" w14:textId="1BA7334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combination of task-oriented physical exercises and cognitive behavioral therapy (CBT) delivered in a group-based setting by a well-integrated multidisciplinary team of psychiatrists, a psychologist and physiotherapist, working in close collaboration towards treatment goals.</w:t>
            </w:r>
          </w:p>
        </w:tc>
        <w:tc>
          <w:tcPr>
            <w:tcW w:w="474" w:type="pct"/>
            <w:shd w:val="clear" w:color="auto" w:fill="FFFFFF" w:themeFill="background1"/>
          </w:tcPr>
          <w:p w14:paraId="16C1BD3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integrated multidisciplinary and collaborative team of psychiatrists, psychologists, and physiotherapists: ● Task-oriented exercises to improve spinal mobility, strength, and coordination ● Cognitive behavioral therapy (CBT) to address fear-avoidance beliefs and maladaptive thoughts ● Psychoeducation on the nature of chronic pain and strategies for self-management ● Relaxation and attentional techniques to facilitate graded exposure and control over pain</w:t>
            </w:r>
          </w:p>
        </w:tc>
        <w:tc>
          <w:tcPr>
            <w:tcW w:w="305" w:type="pct"/>
            <w:shd w:val="clear" w:color="auto" w:fill="FFFFFF" w:themeFill="background1"/>
          </w:tcPr>
          <w:p w14:paraId="2183BC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55D5AB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012FF2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Linkage  </w:t>
            </w:r>
          </w:p>
        </w:tc>
        <w:tc>
          <w:tcPr>
            <w:tcW w:w="305" w:type="pct"/>
            <w:shd w:val="clear" w:color="auto" w:fill="FFFFFF" w:themeFill="background1"/>
          </w:tcPr>
          <w:p w14:paraId="27691E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55E6E948" w14:textId="77777777" w:rsidTr="00CB1B3A">
        <w:trPr>
          <w:trHeight w:val="1280"/>
        </w:trPr>
        <w:tc>
          <w:tcPr>
            <w:tcW w:w="244" w:type="pct"/>
            <w:shd w:val="clear" w:color="auto" w:fill="FFFFFF" w:themeFill="background1"/>
            <w:hideMark/>
          </w:tcPr>
          <w:p w14:paraId="2004F50A"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Miller-Matero et al., (2022)</w:t>
            </w:r>
            <w:sdt>
              <w:sdtPr>
                <w:rPr>
                  <w:rFonts w:ascii="Times New Roman" w:hAnsi="Times New Roman" w:cs="Times New Roman"/>
                  <w:sz w:val="16"/>
                  <w:szCs w:val="16"/>
                </w:rPr>
                <w:tag w:val="MENDELEY_CITATION_v3_eyJjaXRhdGlvbklEIjoiTUVOREVMRVlfQ0lUQVRJT05fNmVmOTgyZTYtNTRlNS00Y2VkLWE5ZmMtYjNjYzgyZGEwMzFlIiwicHJvcGVydGllcyI6eyJub3RlSW5kZXgiOjB9LCJpc0VkaXRlZCI6ZmFsc2UsIm1hbnVhbE92ZXJyaWRlIjp7ImlzTWFudWFsbHlPdmVycmlkZGVuIjpmYWxzZSwiY2l0ZXByb2NUZXh0IjoiWzIwXSIsIm1hbnVhbE92ZXJyaWRlVGV4dCI6IiJ9LCJjaXRhdGlvbkl0ZW1zIjpb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V19"/>
                <w:id w:val="1386916466"/>
                <w:placeholder>
                  <w:docPart w:val="8DB6FA61D7E141A290A843E1EC8CF622"/>
                </w:placeholder>
              </w:sdtPr>
              <w:sdtEndPr/>
              <w:sdtContent>
                <w:r w:rsidRPr="00F628A1">
                  <w:rPr>
                    <w:rFonts w:ascii="Times New Roman" w:hAnsi="Times New Roman" w:cs="Times New Roman"/>
                    <w:sz w:val="16"/>
                    <w:szCs w:val="16"/>
                  </w:rPr>
                  <w:t>[20]</w:t>
                </w:r>
              </w:sdtContent>
            </w:sdt>
          </w:p>
        </w:tc>
        <w:tc>
          <w:tcPr>
            <w:tcW w:w="472" w:type="pct"/>
            <w:shd w:val="clear" w:color="auto" w:fill="FFFFFF" w:themeFill="background1"/>
            <w:hideMark/>
          </w:tcPr>
          <w:p w14:paraId="79394F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brief psychological intervention for chronic pain in primary care: examining long-term effects from a pilot randomized clinical trial</w:t>
            </w:r>
          </w:p>
        </w:tc>
        <w:tc>
          <w:tcPr>
            <w:tcW w:w="291" w:type="pct"/>
            <w:shd w:val="clear" w:color="auto" w:fill="FFFFFF" w:themeFill="background1"/>
          </w:tcPr>
          <w:p w14:paraId="26AA18A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66801D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5BE65A0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1FB88C89" w14:textId="148B65EE"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60 p</w:t>
            </w:r>
            <w:r w:rsidR="00227351">
              <w:rPr>
                <w:rFonts w:ascii="Times New Roman" w:hAnsi="Times New Roman" w:cs="Times New Roman"/>
                <w:sz w:val="16"/>
                <w:szCs w:val="16"/>
              </w:rPr>
              <w:t xml:space="preserve">articipants </w:t>
            </w:r>
            <w:r w:rsidRPr="003F26F2">
              <w:rPr>
                <w:rFonts w:ascii="Times New Roman" w:hAnsi="Times New Roman" w:cs="Times New Roman"/>
                <w:sz w:val="16"/>
                <w:szCs w:val="16"/>
              </w:rPr>
              <w:t>with chronic MSK non-cancer pain</w:t>
            </w:r>
          </w:p>
        </w:tc>
        <w:tc>
          <w:tcPr>
            <w:tcW w:w="305" w:type="pct"/>
            <w:shd w:val="clear" w:color="auto" w:fill="FFFFFF" w:themeFill="background1"/>
          </w:tcPr>
          <w:p w14:paraId="42CF7708" w14:textId="296F806C"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 62.2 (12.2)</w:t>
            </w:r>
            <w:r>
              <w:rPr>
                <w:rFonts w:ascii="Times New Roman" w:hAnsi="Times New Roman" w:cs="Times New Roman"/>
                <w:sz w:val="16"/>
                <w:szCs w:val="16"/>
              </w:rPr>
              <w:t xml:space="preserve"> years</w:t>
            </w:r>
            <w:r w:rsidR="003F26F2" w:rsidRPr="003F26F2">
              <w:rPr>
                <w:rFonts w:ascii="Times New Roman" w:hAnsi="Times New Roman" w:cs="Times New Roman"/>
                <w:sz w:val="16"/>
                <w:szCs w:val="16"/>
              </w:rPr>
              <w:t xml:space="preserve"> (at </w:t>
            </w:r>
            <w:r w:rsidR="002525F1">
              <w:rPr>
                <w:rFonts w:ascii="Times New Roman" w:hAnsi="Times New Roman" w:cs="Times New Roman"/>
                <w:sz w:val="16"/>
                <w:szCs w:val="16"/>
              </w:rPr>
              <w:t>6-month follow-up</w:t>
            </w:r>
            <w:r w:rsidR="003F26F2" w:rsidRPr="003F26F2">
              <w:rPr>
                <w:rFonts w:ascii="Times New Roman" w:hAnsi="Times New Roman" w:cs="Times New Roman"/>
                <w:sz w:val="16"/>
                <w:szCs w:val="16"/>
              </w:rPr>
              <w:t>)</w:t>
            </w:r>
          </w:p>
        </w:tc>
        <w:tc>
          <w:tcPr>
            <w:tcW w:w="305" w:type="pct"/>
            <w:shd w:val="clear" w:color="auto" w:fill="FFFFFF" w:themeFill="background1"/>
          </w:tcPr>
          <w:p w14:paraId="2BEDAA44" w14:textId="3A24BEE2"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E75267">
              <w:rPr>
                <w:rFonts w:ascii="Times New Roman" w:hAnsi="Times New Roman" w:cs="Times New Roman"/>
                <w:sz w:val="16"/>
                <w:szCs w:val="16"/>
              </w:rPr>
              <w:t>: n</w:t>
            </w:r>
            <w:r w:rsidRPr="00F628A1">
              <w:rPr>
                <w:rFonts w:ascii="Times New Roman" w:hAnsi="Times New Roman" w:cs="Times New Roman"/>
                <w:sz w:val="16"/>
                <w:szCs w:val="16"/>
              </w:rPr>
              <w:t>=38</w:t>
            </w:r>
            <w:r w:rsidR="00E75267">
              <w:rPr>
                <w:rFonts w:ascii="Times New Roman" w:hAnsi="Times New Roman" w:cs="Times New Roman"/>
                <w:sz w:val="16"/>
                <w:szCs w:val="16"/>
              </w:rPr>
              <w:t xml:space="preserve"> (</w:t>
            </w:r>
            <w:r w:rsidRPr="00F628A1">
              <w:rPr>
                <w:rFonts w:ascii="Times New Roman" w:hAnsi="Times New Roman" w:cs="Times New Roman"/>
                <w:sz w:val="16"/>
                <w:szCs w:val="16"/>
              </w:rPr>
              <w:t>76</w:t>
            </w:r>
            <w:r w:rsidR="00E75267">
              <w:rPr>
                <w:rFonts w:ascii="Times New Roman" w:hAnsi="Times New Roman" w:cs="Times New Roman"/>
                <w:sz w:val="16"/>
                <w:szCs w:val="16"/>
              </w:rPr>
              <w:t>%</w:t>
            </w:r>
            <w:r w:rsidRPr="00F628A1">
              <w:rPr>
                <w:rFonts w:ascii="Times New Roman" w:hAnsi="Times New Roman" w:cs="Times New Roman"/>
                <w:sz w:val="16"/>
                <w:szCs w:val="16"/>
              </w:rPr>
              <w:t>)</w:t>
            </w:r>
          </w:p>
        </w:tc>
        <w:tc>
          <w:tcPr>
            <w:tcW w:w="593" w:type="pct"/>
            <w:shd w:val="clear" w:color="auto" w:fill="FFFFFF" w:themeFill="background1"/>
          </w:tcPr>
          <w:p w14:paraId="2F189922" w14:textId="384E390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delivery of a brief mental health </w:t>
            </w:r>
            <w:proofErr w:type="gramStart"/>
            <w:r w:rsidRPr="00F628A1">
              <w:rPr>
                <w:rFonts w:ascii="Times New Roman" w:hAnsi="Times New Roman" w:cs="Times New Roman"/>
                <w:sz w:val="16"/>
                <w:szCs w:val="16"/>
              </w:rPr>
              <w:t>services</w:t>
            </w:r>
            <w:proofErr w:type="gramEnd"/>
            <w:r w:rsidRPr="00F628A1">
              <w:rPr>
                <w:rFonts w:ascii="Times New Roman" w:hAnsi="Times New Roman" w:cs="Times New Roman"/>
                <w:sz w:val="16"/>
                <w:szCs w:val="16"/>
              </w:rPr>
              <w:t xml:space="preserve"> within a primary care setting. The intervention was integrated into primary care to reduce barriers to treatment engagement and improve accessibility.</w:t>
            </w:r>
          </w:p>
        </w:tc>
        <w:tc>
          <w:tcPr>
            <w:tcW w:w="474" w:type="pct"/>
            <w:shd w:val="clear" w:color="auto" w:fill="FFFFFF" w:themeFill="background1"/>
          </w:tcPr>
          <w:p w14:paraId="5DB777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integration of mental health services in the primary care setting to support people with chronic pain: ● evidence-based psychological components for chronic pain management, such as cognitive </w:t>
            </w:r>
            <w:proofErr w:type="spellStart"/>
            <w:r w:rsidRPr="00F628A1">
              <w:rPr>
                <w:rFonts w:ascii="Times New Roman" w:hAnsi="Times New Roman" w:cs="Times New Roman"/>
                <w:sz w:val="16"/>
                <w:szCs w:val="16"/>
              </w:rPr>
              <w:lastRenderedPageBreak/>
              <w:t>behavioural</w:t>
            </w:r>
            <w:proofErr w:type="spellEnd"/>
            <w:r w:rsidRPr="00F628A1">
              <w:rPr>
                <w:rFonts w:ascii="Times New Roman" w:hAnsi="Times New Roman" w:cs="Times New Roman"/>
                <w:sz w:val="16"/>
                <w:szCs w:val="16"/>
              </w:rPr>
              <w:t xml:space="preserve"> therapy (CBT), mindfulness, and acceptance-based strategies. Specific strategies included psychoeducation, diaphragmatic breathing, mindfulness,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activation, and values-based discussion.</w:t>
            </w:r>
          </w:p>
        </w:tc>
        <w:tc>
          <w:tcPr>
            <w:tcW w:w="305" w:type="pct"/>
            <w:shd w:val="clear" w:color="auto" w:fill="FFFFFF" w:themeFill="background1"/>
          </w:tcPr>
          <w:p w14:paraId="6282AEB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4A75E7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w:t>
            </w:r>
          </w:p>
        </w:tc>
        <w:tc>
          <w:tcPr>
            <w:tcW w:w="366" w:type="pct"/>
            <w:shd w:val="clear" w:color="auto" w:fill="FFFFFF" w:themeFill="background1"/>
          </w:tcPr>
          <w:p w14:paraId="28408E6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4FA39CC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0FC98CD2" w14:textId="77777777" w:rsidTr="00CB1B3A">
        <w:trPr>
          <w:trHeight w:val="1280"/>
        </w:trPr>
        <w:tc>
          <w:tcPr>
            <w:tcW w:w="244" w:type="pct"/>
            <w:shd w:val="clear" w:color="auto" w:fill="FFFFFF" w:themeFill="background1"/>
            <w:hideMark/>
          </w:tcPr>
          <w:p w14:paraId="16904B19"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Smith, (2011)</w:t>
            </w:r>
            <w:sdt>
              <w:sdtPr>
                <w:rPr>
                  <w:rFonts w:ascii="Times New Roman" w:hAnsi="Times New Roman" w:cs="Times New Roman"/>
                  <w:sz w:val="16"/>
                  <w:szCs w:val="16"/>
                </w:rPr>
                <w:tag w:val="MENDELEY_CITATION_v3_eyJjaXRhdGlvbklEIjoiTUVOREVMRVlfQ0lUQVRJT05fMDVmNDEyZjQtNWY2ZC00Njk0LTk5MGItYWM0ZThjNWNiODA3IiwicHJvcGVydGllcyI6eyJub3RlSW5kZXgiOjB9LCJpc0VkaXRlZCI6ZmFsc2UsIm1hbnVhbE92ZXJyaWRlIjp7ImlzTWFudWFsbHlPdmVycmlkZGVuIjpmYWxzZSwiY2l0ZXByb2NUZXh0IjoiWzIxXSIsIm1hbnVhbE92ZXJyaWRlVGV4dCI6IiJ9LCJjaXRhdGlvbkl0ZW1zIjpb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YXR0aGV3IEouIiwicGFyc2UtbmFtZXMiOmZhbHNlLCJkcm9wcGluZy1wYXJ0aWNsZSI6IiIsIm5vbi1kcm9wcGluZy1wYXJ0aWNsZSI6IiJ9XSwiY29udGFpbmVyLXRpdGxlIjoiVGhlIFNwaW5lIEpvdXJuYWwiLCJET0kiOiIxMC4xMDE2L2ouc3BpbmVlLjIwMTEuMDcuMDAxIiwiSVNTTiI6IjE1Mjk5NDMwIiwiVVJMIjoiaHR0cHM6Ly9saW5raW5naHViLmVsc2V2aWVyLmNvbS9yZXRyaWV2ZS9waWkvUzE1Mjk5NDMwMTEwMDQ3MzYiLCJpc3N1ZWQiOnsiZGF0ZS1wYXJ0cyI6W1syMDExLDl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XX0="/>
                <w:id w:val="1053424365"/>
                <w:placeholder>
                  <w:docPart w:val="D9EE24BBBD9E4D318F9CDA6925C01951"/>
                </w:placeholder>
              </w:sdtPr>
              <w:sdtEndPr/>
              <w:sdtContent>
                <w:r w:rsidRPr="00F628A1">
                  <w:rPr>
                    <w:rFonts w:ascii="Times New Roman" w:hAnsi="Times New Roman" w:cs="Times New Roman"/>
                    <w:sz w:val="16"/>
                    <w:szCs w:val="16"/>
                  </w:rPr>
                  <w:t>[21]</w:t>
                </w:r>
              </w:sdtContent>
            </w:sdt>
          </w:p>
        </w:tc>
        <w:tc>
          <w:tcPr>
            <w:tcW w:w="472" w:type="pct"/>
            <w:shd w:val="clear" w:color="auto" w:fill="FFFFFF" w:themeFill="background1"/>
            <w:hideMark/>
          </w:tcPr>
          <w:p w14:paraId="389DACB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Accountable disease management of spine pain</w:t>
            </w:r>
          </w:p>
        </w:tc>
        <w:tc>
          <w:tcPr>
            <w:tcW w:w="291" w:type="pct"/>
            <w:shd w:val="clear" w:color="auto" w:fill="FFFFFF" w:themeFill="background1"/>
          </w:tcPr>
          <w:p w14:paraId="13F6B50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A8BA64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5A760E3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Spine pain </w:t>
            </w:r>
          </w:p>
        </w:tc>
        <w:tc>
          <w:tcPr>
            <w:tcW w:w="335" w:type="pct"/>
            <w:shd w:val="clear" w:color="auto" w:fill="FFFFFF" w:themeFill="background1"/>
          </w:tcPr>
          <w:p w14:paraId="02E9FE02" w14:textId="3C7C9AE7"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CC2C7F4" w14:textId="6520D11C"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3E2D2AB" w14:textId="09230DBD"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7E0C1E88" w14:textId="57A9B07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interdisciplinary spine pain centers coordinating and providing high-value care for patients integrating surgical and medical management, behavioral medicine, physical reconditioning, and societal reintegration.   </w:t>
            </w:r>
          </w:p>
        </w:tc>
        <w:tc>
          <w:tcPr>
            <w:tcW w:w="474" w:type="pct"/>
            <w:shd w:val="clear" w:color="auto" w:fill="FFFFFF" w:themeFill="background1"/>
          </w:tcPr>
          <w:p w14:paraId="31FC3D5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Innovation within Centers for Medicare and Medicaid Services ●Program to Facilitate Shared Decision Making ●Medicare Shared Savings Program ● National Pilot Program on Payment Bundling (to facilitate coordination, quality, and efficiency of health care services) ●Interdisciplinary spine Centre </w:t>
            </w:r>
          </w:p>
        </w:tc>
        <w:tc>
          <w:tcPr>
            <w:tcW w:w="305" w:type="pct"/>
            <w:shd w:val="clear" w:color="auto" w:fill="FFFFFF" w:themeFill="background1"/>
          </w:tcPr>
          <w:p w14:paraId="34CA2F3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4B82071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565669A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4C1FE7E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C3EE3A7" w14:textId="77777777" w:rsidTr="00CB1B3A">
        <w:trPr>
          <w:trHeight w:val="1280"/>
        </w:trPr>
        <w:tc>
          <w:tcPr>
            <w:tcW w:w="244" w:type="pct"/>
            <w:shd w:val="clear" w:color="auto" w:fill="FFFFFF" w:themeFill="background1"/>
            <w:hideMark/>
          </w:tcPr>
          <w:p w14:paraId="422C1E1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Lyons et al., (2012)</w:t>
            </w:r>
            <w:sdt>
              <w:sdtPr>
                <w:rPr>
                  <w:rFonts w:ascii="Times New Roman" w:hAnsi="Times New Roman" w:cs="Times New Roman"/>
                  <w:sz w:val="16"/>
                  <w:szCs w:val="16"/>
                </w:rPr>
                <w:tag w:val="MENDELEY_CITATION_v3_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"/>
                <w:id w:val="-774252199"/>
                <w:placeholder>
                  <w:docPart w:val="D70264A148F74F168B1196B2DD7BAC55"/>
                </w:placeholder>
              </w:sdtPr>
              <w:sdtEndPr/>
              <w:sdtContent>
                <w:r w:rsidRPr="00F628A1">
                  <w:rPr>
                    <w:rFonts w:ascii="Times New Roman" w:hAnsi="Times New Roman" w:cs="Times New Roman"/>
                    <w:sz w:val="16"/>
                    <w:szCs w:val="16"/>
                  </w:rPr>
                  <w:t>[22]</w:t>
                </w:r>
              </w:sdtContent>
            </w:sdt>
          </w:p>
        </w:tc>
        <w:tc>
          <w:tcPr>
            <w:tcW w:w="472" w:type="pct"/>
            <w:shd w:val="clear" w:color="auto" w:fill="FFFFFF" w:themeFill="background1"/>
            <w:hideMark/>
          </w:tcPr>
          <w:p w14:paraId="318B555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Older adults' attitudes on collaborative care of low back pain by </w:t>
            </w:r>
            <w:proofErr w:type="gramStart"/>
            <w:r w:rsidRPr="00F628A1">
              <w:rPr>
                <w:rFonts w:ascii="Times New Roman" w:hAnsi="Times New Roman" w:cs="Times New Roman"/>
                <w:sz w:val="16"/>
                <w:szCs w:val="16"/>
              </w:rPr>
              <w:t>Doctors of Chiropractic</w:t>
            </w:r>
            <w:proofErr w:type="gramEnd"/>
            <w:r w:rsidRPr="00F628A1">
              <w:rPr>
                <w:rFonts w:ascii="Times New Roman" w:hAnsi="Times New Roman" w:cs="Times New Roman"/>
                <w:sz w:val="16"/>
                <w:szCs w:val="16"/>
              </w:rPr>
              <w:t xml:space="preserve"> and medical doctors: A focus group study</w:t>
            </w:r>
          </w:p>
        </w:tc>
        <w:tc>
          <w:tcPr>
            <w:tcW w:w="291" w:type="pct"/>
            <w:shd w:val="clear" w:color="auto" w:fill="FFFFFF" w:themeFill="background1"/>
          </w:tcPr>
          <w:p w14:paraId="49559D2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47BDED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4F2135A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67C4594E" w14:textId="0DE1E275"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48 participants </w:t>
            </w:r>
          </w:p>
        </w:tc>
        <w:tc>
          <w:tcPr>
            <w:tcW w:w="305" w:type="pct"/>
            <w:shd w:val="clear" w:color="auto" w:fill="FFFFFF" w:themeFill="background1"/>
          </w:tcPr>
          <w:p w14:paraId="01AA07C1" w14:textId="7550621D"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75.2 (8.0)</w:t>
            </w:r>
            <w:r>
              <w:rPr>
                <w:rFonts w:ascii="Times New Roman" w:hAnsi="Times New Roman" w:cs="Times New Roman"/>
                <w:sz w:val="16"/>
                <w:szCs w:val="16"/>
              </w:rPr>
              <w:t xml:space="preserve"> years </w:t>
            </w:r>
          </w:p>
        </w:tc>
        <w:tc>
          <w:tcPr>
            <w:tcW w:w="305" w:type="pct"/>
            <w:shd w:val="clear" w:color="auto" w:fill="FFFFFF" w:themeFill="background1"/>
          </w:tcPr>
          <w:p w14:paraId="7A125646" w14:textId="6507066D" w:rsidR="003F26F2" w:rsidRPr="003F26F2" w:rsidRDefault="00E75267" w:rsidP="003F26F2">
            <w:pPr>
              <w:rPr>
                <w:rFonts w:ascii="Times New Roman" w:hAnsi="Times New Roman" w:cs="Times New Roman"/>
                <w:sz w:val="16"/>
                <w:szCs w:val="16"/>
              </w:rPr>
            </w:pPr>
            <w:r>
              <w:rPr>
                <w:rFonts w:ascii="Times New Roman" w:hAnsi="Times New Roman" w:cs="Times New Roman"/>
                <w:sz w:val="16"/>
                <w:szCs w:val="16"/>
              </w:rPr>
              <w:t>Male: n=</w:t>
            </w:r>
            <w:r w:rsidR="003F26F2" w:rsidRPr="00F628A1">
              <w:rPr>
                <w:rFonts w:ascii="Times New Roman" w:hAnsi="Times New Roman" w:cs="Times New Roman"/>
                <w:sz w:val="16"/>
                <w:szCs w:val="16"/>
              </w:rPr>
              <w:t>10</w:t>
            </w:r>
            <w:r>
              <w:rPr>
                <w:rFonts w:ascii="Times New Roman" w:hAnsi="Times New Roman" w:cs="Times New Roman"/>
                <w:sz w:val="16"/>
                <w:szCs w:val="16"/>
              </w:rPr>
              <w:t>; Female: n=</w:t>
            </w:r>
            <w:r w:rsidR="003F26F2" w:rsidRPr="00F628A1">
              <w:rPr>
                <w:rFonts w:ascii="Times New Roman" w:hAnsi="Times New Roman" w:cs="Times New Roman"/>
                <w:sz w:val="16"/>
                <w:szCs w:val="16"/>
              </w:rPr>
              <w:t xml:space="preserve"> 38)</w:t>
            </w:r>
          </w:p>
        </w:tc>
        <w:tc>
          <w:tcPr>
            <w:tcW w:w="593" w:type="pct"/>
            <w:shd w:val="clear" w:color="auto" w:fill="FFFFFF" w:themeFill="background1"/>
          </w:tcPr>
          <w:p w14:paraId="4814F7A7" w14:textId="4FB8A80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collaborative care model in which MDs and DCs work together to manage LBP in older adults. It includes open communication, shared health records, and coordinated treatment plans.</w:t>
            </w:r>
          </w:p>
        </w:tc>
        <w:tc>
          <w:tcPr>
            <w:tcW w:w="474" w:type="pct"/>
            <w:shd w:val="clear" w:color="auto" w:fill="FFFFFF" w:themeFill="background1"/>
          </w:tcPr>
          <w:p w14:paraId="676D98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patient-</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communication ● Collegial interdisciplinary </w:t>
            </w:r>
            <w:proofErr w:type="gramStart"/>
            <w:r w:rsidRPr="00F628A1">
              <w:rPr>
                <w:rFonts w:ascii="Times New Roman" w:hAnsi="Times New Roman" w:cs="Times New Roman"/>
                <w:sz w:val="16"/>
                <w:szCs w:val="16"/>
              </w:rPr>
              <w:t>interactions  ●</w:t>
            </w:r>
            <w:proofErr w:type="gramEnd"/>
            <w:r w:rsidRPr="00F628A1">
              <w:rPr>
                <w:rFonts w:ascii="Times New Roman" w:hAnsi="Times New Roman" w:cs="Times New Roman"/>
                <w:sz w:val="16"/>
                <w:szCs w:val="16"/>
              </w:rPr>
              <w:t xml:space="preserve"> administrative supports like scheduling systems and health record sharing (shared health records) ● coordinated and individualized treatment plans</w:t>
            </w:r>
          </w:p>
        </w:tc>
        <w:tc>
          <w:tcPr>
            <w:tcW w:w="305" w:type="pct"/>
            <w:shd w:val="clear" w:color="auto" w:fill="FFFFFF" w:themeFill="background1"/>
          </w:tcPr>
          <w:p w14:paraId="7278017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00DCD6A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Sectoral; People-centered </w:t>
            </w:r>
          </w:p>
        </w:tc>
        <w:tc>
          <w:tcPr>
            <w:tcW w:w="366" w:type="pct"/>
            <w:shd w:val="clear" w:color="auto" w:fill="FFFFFF" w:themeFill="background1"/>
          </w:tcPr>
          <w:p w14:paraId="33235C9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Collaboration (Linkage)</w:t>
            </w:r>
          </w:p>
        </w:tc>
        <w:tc>
          <w:tcPr>
            <w:tcW w:w="305" w:type="pct"/>
            <w:shd w:val="clear" w:color="auto" w:fill="FFFFFF" w:themeFill="background1"/>
          </w:tcPr>
          <w:p w14:paraId="6EA324B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064D810" w14:textId="77777777" w:rsidTr="00CB1B3A">
        <w:trPr>
          <w:trHeight w:val="1280"/>
        </w:trPr>
        <w:tc>
          <w:tcPr>
            <w:tcW w:w="244" w:type="pct"/>
            <w:shd w:val="clear" w:color="auto" w:fill="FFFFFF" w:themeFill="background1"/>
            <w:hideMark/>
          </w:tcPr>
          <w:p w14:paraId="33B03677"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Semerjian et al., (2019)</w:t>
            </w:r>
            <w:sdt>
              <w:sdtPr>
                <w:rPr>
                  <w:rFonts w:ascii="Times New Roman" w:hAnsi="Times New Roman" w:cs="Times New Roman"/>
                  <w:sz w:val="16"/>
                  <w:szCs w:val="16"/>
                </w:rPr>
                <w:tag w:val="MENDELEY_CITATION_v3_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"/>
                <w:id w:val="-1308397168"/>
                <w:placeholder>
                  <w:docPart w:val="8F9731C027FC4E8A9D4453D708CA2DCA"/>
                </w:placeholder>
              </w:sdtPr>
              <w:sdtEndPr/>
              <w:sdtContent>
                <w:r w:rsidRPr="00F628A1">
                  <w:rPr>
                    <w:rFonts w:ascii="Times New Roman" w:hAnsi="Times New Roman" w:cs="Times New Roman"/>
                    <w:sz w:val="16"/>
                    <w:szCs w:val="16"/>
                  </w:rPr>
                  <w:t>[23]</w:t>
                </w:r>
              </w:sdtContent>
            </w:sdt>
          </w:p>
        </w:tc>
        <w:tc>
          <w:tcPr>
            <w:tcW w:w="472" w:type="pct"/>
            <w:shd w:val="clear" w:color="auto" w:fill="FFFFFF" w:themeFill="background1"/>
            <w:hideMark/>
          </w:tcPr>
          <w:p w14:paraId="0A2640E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Clinical Pharmacy Services in a Multidisciplinary Specialty Pain Clinic</w:t>
            </w:r>
          </w:p>
        </w:tc>
        <w:tc>
          <w:tcPr>
            <w:tcW w:w="291" w:type="pct"/>
            <w:shd w:val="clear" w:color="auto" w:fill="FFFFFF" w:themeFill="background1"/>
          </w:tcPr>
          <w:p w14:paraId="7895D2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6AC57B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medical or chart review/ data extraction </w:t>
            </w:r>
          </w:p>
        </w:tc>
        <w:tc>
          <w:tcPr>
            <w:tcW w:w="335" w:type="pct"/>
            <w:shd w:val="clear" w:color="auto" w:fill="FFFFFF" w:themeFill="background1"/>
          </w:tcPr>
          <w:p w14:paraId="3CAE0C2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Myofascial Pain, other MSK conditions </w:t>
            </w:r>
          </w:p>
        </w:tc>
        <w:tc>
          <w:tcPr>
            <w:tcW w:w="335" w:type="pct"/>
            <w:shd w:val="clear" w:color="auto" w:fill="FFFFFF" w:themeFill="background1"/>
          </w:tcPr>
          <w:p w14:paraId="7223FBCB" w14:textId="5484546F"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67</w:t>
            </w:r>
            <w:r w:rsidR="00227351">
              <w:rPr>
                <w:rFonts w:ascii="Times New Roman" w:hAnsi="Times New Roman" w:cs="Times New Roman"/>
                <w:sz w:val="16"/>
                <w:szCs w:val="16"/>
              </w:rPr>
              <w:t xml:space="preserve"> participants </w:t>
            </w:r>
          </w:p>
        </w:tc>
        <w:tc>
          <w:tcPr>
            <w:tcW w:w="305" w:type="pct"/>
            <w:shd w:val="clear" w:color="auto" w:fill="FFFFFF" w:themeFill="background1"/>
          </w:tcPr>
          <w:p w14:paraId="37050354" w14:textId="379981C4"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Age: Mean =</w:t>
            </w:r>
            <w:r w:rsidR="003F26F2" w:rsidRPr="003F26F2">
              <w:rPr>
                <w:rFonts w:ascii="Times New Roman" w:hAnsi="Times New Roman" w:cs="Times New Roman"/>
                <w:sz w:val="16"/>
                <w:szCs w:val="16"/>
              </w:rPr>
              <w:t xml:space="preserve">52.2 years </w:t>
            </w:r>
          </w:p>
        </w:tc>
        <w:tc>
          <w:tcPr>
            <w:tcW w:w="305" w:type="pct"/>
            <w:shd w:val="clear" w:color="auto" w:fill="FFFFFF" w:themeFill="background1"/>
          </w:tcPr>
          <w:p w14:paraId="7B7263C5" w14:textId="66D08159" w:rsidR="003F26F2" w:rsidRPr="003F26F2" w:rsidRDefault="00A5601C" w:rsidP="003F26F2">
            <w:pPr>
              <w:rPr>
                <w:rFonts w:ascii="Times New Roman" w:hAnsi="Times New Roman" w:cs="Times New Roman"/>
                <w:sz w:val="16"/>
                <w:szCs w:val="16"/>
              </w:rPr>
            </w:pPr>
            <w:r>
              <w:rPr>
                <w:rFonts w:ascii="Times New Roman" w:hAnsi="Times New Roman" w:cs="Times New Roman"/>
                <w:sz w:val="16"/>
                <w:szCs w:val="16"/>
              </w:rPr>
              <w:t>F</w:t>
            </w:r>
            <w:r w:rsidR="003F26F2" w:rsidRPr="00F628A1">
              <w:rPr>
                <w:rFonts w:ascii="Times New Roman" w:hAnsi="Times New Roman" w:cs="Times New Roman"/>
                <w:sz w:val="16"/>
                <w:szCs w:val="16"/>
              </w:rPr>
              <w:t>emal</w:t>
            </w:r>
            <w:r>
              <w:rPr>
                <w:rFonts w:ascii="Times New Roman" w:hAnsi="Times New Roman" w:cs="Times New Roman"/>
                <w:sz w:val="16"/>
                <w:szCs w:val="16"/>
              </w:rPr>
              <w:t xml:space="preserve">e </w:t>
            </w:r>
            <w:proofErr w:type="gramStart"/>
            <w:r>
              <w:rPr>
                <w:rFonts w:ascii="Times New Roman" w:hAnsi="Times New Roman" w:cs="Times New Roman"/>
                <w:sz w:val="16"/>
                <w:szCs w:val="16"/>
              </w:rPr>
              <w:t xml:space="preserve">= </w:t>
            </w:r>
            <w:r w:rsidR="003F26F2" w:rsidRPr="00F628A1">
              <w:rPr>
                <w:rFonts w:ascii="Times New Roman" w:hAnsi="Times New Roman" w:cs="Times New Roman"/>
                <w:sz w:val="16"/>
                <w:szCs w:val="16"/>
              </w:rPr>
              <w:t xml:space="preserve"> (</w:t>
            </w:r>
            <w:proofErr w:type="gramEnd"/>
            <w:r w:rsidR="003F26F2" w:rsidRPr="00F628A1">
              <w:rPr>
                <w:rFonts w:ascii="Times New Roman" w:hAnsi="Times New Roman" w:cs="Times New Roman"/>
                <w:sz w:val="16"/>
                <w:szCs w:val="16"/>
              </w:rPr>
              <w:t>66%)</w:t>
            </w:r>
          </w:p>
        </w:tc>
        <w:tc>
          <w:tcPr>
            <w:tcW w:w="593" w:type="pct"/>
            <w:shd w:val="clear" w:color="auto" w:fill="FFFFFF" w:themeFill="background1"/>
          </w:tcPr>
          <w:p w14:paraId="7C160E7C" w14:textId="2C84BDC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Integrated care in this paper is operationalized through the integration of a clinical pharmacist in a multidisciplinary team, addressing various aspects of pain management, including medication safety, monitoring, and coordination with other healthcare providers.</w:t>
            </w:r>
          </w:p>
        </w:tc>
        <w:tc>
          <w:tcPr>
            <w:tcW w:w="474" w:type="pct"/>
            <w:shd w:val="clear" w:color="auto" w:fill="FFFFFF" w:themeFill="background1"/>
          </w:tcPr>
          <w:p w14:paraId="753699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Identification and resolution of medication-related problems (MRPs) ● Medication counseling and education ● Coordination of care with other healthcare providers ● Management of medication side effects ● Streamlining medication refill processes</w:t>
            </w:r>
          </w:p>
        </w:tc>
        <w:tc>
          <w:tcPr>
            <w:tcW w:w="305" w:type="pct"/>
            <w:shd w:val="clear" w:color="auto" w:fill="FFFFFF" w:themeFill="background1"/>
          </w:tcPr>
          <w:p w14:paraId="4AB3E64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729557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6508E2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B6ABBB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02C9B753" w14:textId="77777777" w:rsidTr="00CB1B3A">
        <w:trPr>
          <w:trHeight w:val="1280"/>
        </w:trPr>
        <w:tc>
          <w:tcPr>
            <w:tcW w:w="244" w:type="pct"/>
            <w:shd w:val="clear" w:color="auto" w:fill="FFFFFF" w:themeFill="background1"/>
            <w:hideMark/>
          </w:tcPr>
          <w:p w14:paraId="07C19E6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Mardian et al., (2020)</w:t>
            </w:r>
            <w:sdt>
              <w:sdtPr>
                <w:rPr>
                  <w:rFonts w:ascii="Times New Roman" w:hAnsi="Times New Roman" w:cs="Times New Roman"/>
                  <w:sz w:val="16"/>
                  <w:szCs w:val="16"/>
                </w:rPr>
                <w:tag w:val="MENDELEY_CITATION_v3_eyJjaXRhdGlvbklEIjoiTUVOREVMRVlfQ0lUQVRJT05fMmVkOWI5MDMtM2FiNC00M2ViLWI3ODgtZTk2YTk2NmYzNmE5IiwicHJvcGVydGllcyI6eyJub3RlSW5kZXgiOjB9LCJpc0VkaXRlZCI6ZmFsc2UsIm1hbnVhbE92ZXJyaWRlIjp7ImlzTWFudWFsbHlPdmVycmlkZGVuIjpmYWxzZSwiY2l0ZXByb2NUZXh0IjoiWzI0XSIsIm1hbnVhbE92ZXJyaWRlVGV4dCI6IiJ9LCJjaXRhdGlvbkl0ZW1zIjpb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1dfQ=="/>
                <w:id w:val="-334388720"/>
                <w:placeholder>
                  <w:docPart w:val="3AF4234A7E114C4FA3F2A062EC2713B3"/>
                </w:placeholder>
              </w:sdtPr>
              <w:sdtEndPr/>
              <w:sdtContent>
                <w:r w:rsidRPr="00F628A1">
                  <w:rPr>
                    <w:rFonts w:ascii="Times New Roman" w:hAnsi="Times New Roman" w:cs="Times New Roman"/>
                    <w:sz w:val="16"/>
                    <w:szCs w:val="16"/>
                  </w:rPr>
                  <w:t>[24]</w:t>
                </w:r>
              </w:sdtContent>
            </w:sdt>
          </w:p>
        </w:tc>
        <w:tc>
          <w:tcPr>
            <w:tcW w:w="472" w:type="pct"/>
            <w:shd w:val="clear" w:color="auto" w:fill="FFFFFF" w:themeFill="background1"/>
            <w:hideMark/>
          </w:tcPr>
          <w:p w14:paraId="29E69EE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Flipping the Pain Care Model: A </w:t>
            </w:r>
            <w:proofErr w:type="spellStart"/>
            <w:r w:rsidRPr="00F628A1">
              <w:rPr>
                <w:rFonts w:ascii="Times New Roman" w:hAnsi="Times New Roman" w:cs="Times New Roman"/>
                <w:sz w:val="16"/>
                <w:szCs w:val="16"/>
              </w:rPr>
              <w:t>Sociopsychobiological</w:t>
            </w:r>
            <w:proofErr w:type="spellEnd"/>
            <w:r w:rsidRPr="00F628A1">
              <w:rPr>
                <w:rFonts w:ascii="Times New Roman" w:hAnsi="Times New Roman" w:cs="Times New Roman"/>
                <w:sz w:val="16"/>
                <w:szCs w:val="16"/>
              </w:rPr>
              <w:t xml:space="preserve"> Approach to High-Value Chronic Pain Care</w:t>
            </w:r>
          </w:p>
        </w:tc>
        <w:tc>
          <w:tcPr>
            <w:tcW w:w="291" w:type="pct"/>
            <w:shd w:val="clear" w:color="auto" w:fill="FFFFFF" w:themeFill="background1"/>
          </w:tcPr>
          <w:p w14:paraId="0F6BA4D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F9FB58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1D03EBB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Multimorbid conditions </w:t>
            </w:r>
          </w:p>
        </w:tc>
        <w:tc>
          <w:tcPr>
            <w:tcW w:w="335" w:type="pct"/>
            <w:shd w:val="clear" w:color="auto" w:fill="FFFFFF" w:themeFill="background1"/>
          </w:tcPr>
          <w:p w14:paraId="601A6601" w14:textId="75A8DB3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5D243F78" w14:textId="11B3F49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05868BCC" w14:textId="6852F7E3"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3A758B24" w14:textId="6E6A77E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whole-person approach that incorporates biological, psychological, and social factors (SPB) into pain management. The full implementation of the </w:t>
            </w:r>
            <w:r w:rsidRPr="00F628A1">
              <w:rPr>
                <w:rFonts w:ascii="Times New Roman" w:hAnsi="Times New Roman" w:cs="Times New Roman"/>
                <w:sz w:val="16"/>
                <w:szCs w:val="16"/>
              </w:rPr>
              <w:lastRenderedPageBreak/>
              <w:t xml:space="preserve">SPB model throughout a health care system involves integrating a whole-person approach across all disciplines in all treatment settings for all levels of complexity). Integration is seen as the linkage of differentiated parts such that the system </w:t>
            </w:r>
            <w:proofErr w:type="gramStart"/>
            <w:r w:rsidRPr="00F628A1">
              <w:rPr>
                <w:rFonts w:ascii="Times New Roman" w:hAnsi="Times New Roman" w:cs="Times New Roman"/>
                <w:sz w:val="16"/>
                <w:szCs w:val="16"/>
              </w:rPr>
              <w:t>as a whole represents</w:t>
            </w:r>
            <w:proofErr w:type="gramEnd"/>
            <w:r w:rsidRPr="00F628A1">
              <w:rPr>
                <w:rFonts w:ascii="Times New Roman" w:hAnsi="Times New Roman" w:cs="Times New Roman"/>
                <w:sz w:val="16"/>
                <w:szCs w:val="16"/>
              </w:rPr>
              <w:t xml:space="preserve"> more than the sum of the constituent parts, and this understanding of integration has shaped the development of the CPWC. </w:t>
            </w:r>
          </w:p>
        </w:tc>
        <w:tc>
          <w:tcPr>
            <w:tcW w:w="474" w:type="pct"/>
            <w:shd w:val="clear" w:color="auto" w:fill="FFFFFF" w:themeFill="background1"/>
          </w:tcPr>
          <w:p w14:paraId="4A67B38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Consultation process ● Intentional and structured relationship ● Stepped care (longitudinal and incremental care) ● Screening and </w:t>
            </w:r>
            <w:r w:rsidRPr="00F628A1">
              <w:rPr>
                <w:rFonts w:ascii="Times New Roman" w:hAnsi="Times New Roman" w:cs="Times New Roman"/>
                <w:sz w:val="16"/>
                <w:szCs w:val="16"/>
              </w:rPr>
              <w:lastRenderedPageBreak/>
              <w:t xml:space="preserve">specialty referrals through PCP, care manager, mental health addiction services, physical therapy, complementary and integrative health services ● Population segmentation based on risks and complexity, initial visit focuses on a whole-person SPB assessment ● Collaboration ● Use of a shared theoretical language ● Cross-pollination between disciplines ● Therapeutic alliance. </w:t>
            </w:r>
          </w:p>
        </w:tc>
        <w:tc>
          <w:tcPr>
            <w:tcW w:w="305" w:type="pct"/>
            <w:shd w:val="clear" w:color="auto" w:fill="FFFFFF" w:themeFill="background1"/>
          </w:tcPr>
          <w:p w14:paraId="075E24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4198AA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People-centered </w:t>
            </w:r>
          </w:p>
        </w:tc>
        <w:tc>
          <w:tcPr>
            <w:tcW w:w="366" w:type="pct"/>
            <w:shd w:val="clear" w:color="auto" w:fill="FFFFFF" w:themeFill="background1"/>
          </w:tcPr>
          <w:p w14:paraId="18D4FD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3DFAF84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5C25C54D" w14:textId="77777777" w:rsidTr="00CB1B3A">
        <w:trPr>
          <w:trHeight w:val="1280"/>
        </w:trPr>
        <w:tc>
          <w:tcPr>
            <w:tcW w:w="244" w:type="pct"/>
            <w:shd w:val="clear" w:color="auto" w:fill="FFFFFF" w:themeFill="background1"/>
            <w:hideMark/>
          </w:tcPr>
          <w:p w14:paraId="0F8A925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Krebs et al., (2023)</w:t>
            </w:r>
            <w:sdt>
              <w:sdtPr>
                <w:rPr>
                  <w:rFonts w:ascii="Times New Roman" w:hAnsi="Times New Roman" w:cs="Times New Roman"/>
                  <w:sz w:val="16"/>
                  <w:szCs w:val="16"/>
                </w:rPr>
                <w:tag w:val="MENDELEY_CITATION_v3_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"/>
                <w:id w:val="-1815713971"/>
                <w:placeholder>
                  <w:docPart w:val="8C84FE0848534E93A05B64242F57DCCE"/>
                </w:placeholder>
              </w:sdtPr>
              <w:sdtEndPr/>
              <w:sdtContent>
                <w:r w:rsidRPr="00F628A1">
                  <w:rPr>
                    <w:rFonts w:ascii="Times New Roman" w:hAnsi="Times New Roman" w:cs="Times New Roman"/>
                    <w:sz w:val="16"/>
                    <w:szCs w:val="16"/>
                  </w:rPr>
                  <w:t>[25]</w:t>
                </w:r>
              </w:sdtContent>
            </w:sdt>
          </w:p>
        </w:tc>
        <w:tc>
          <w:tcPr>
            <w:tcW w:w="472" w:type="pct"/>
            <w:shd w:val="clear" w:color="auto" w:fill="FFFFFF" w:themeFill="background1"/>
            <w:hideMark/>
          </w:tcPr>
          <w:p w14:paraId="521CED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Design, methods, and recruitment outcomes of the Veterans' pain care organizational improvement comparative effectiveness (VOICE) study</w:t>
            </w:r>
          </w:p>
        </w:tc>
        <w:tc>
          <w:tcPr>
            <w:tcW w:w="291" w:type="pct"/>
            <w:shd w:val="clear" w:color="auto" w:fill="FFFFFF" w:themeFill="background1"/>
          </w:tcPr>
          <w:p w14:paraId="3ACB373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11233C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52599B0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Neck pain, Upper back pain, Low back pain, Tendinopathy </w:t>
            </w:r>
          </w:p>
        </w:tc>
        <w:tc>
          <w:tcPr>
            <w:tcW w:w="335" w:type="pct"/>
            <w:shd w:val="clear" w:color="auto" w:fill="FFFFFF" w:themeFill="background1"/>
          </w:tcPr>
          <w:p w14:paraId="6BC3F0CE" w14:textId="4DCC6A1F"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820 </w:t>
            </w:r>
            <w:r w:rsidR="00227351">
              <w:rPr>
                <w:rFonts w:ascii="Times New Roman" w:hAnsi="Times New Roman" w:cs="Times New Roman"/>
                <w:sz w:val="16"/>
                <w:szCs w:val="16"/>
              </w:rPr>
              <w:t>participants (</w:t>
            </w:r>
            <w:r w:rsidRPr="003F26F2">
              <w:rPr>
                <w:rFonts w:ascii="Times New Roman" w:hAnsi="Times New Roman" w:cs="Times New Roman"/>
                <w:sz w:val="16"/>
                <w:szCs w:val="16"/>
              </w:rPr>
              <w:t>VA patients with moderate to severe chronic pain (Back and Neck pain 623 and 241 patients, respectively). Joint pain/</w:t>
            </w:r>
            <w:r w:rsidR="00227351">
              <w:rPr>
                <w:rFonts w:ascii="Times New Roman" w:hAnsi="Times New Roman" w:cs="Times New Roman"/>
                <w:sz w:val="16"/>
                <w:szCs w:val="16"/>
              </w:rPr>
              <w:t>tendinopathy =</w:t>
            </w:r>
            <w:r w:rsidRPr="003F26F2">
              <w:rPr>
                <w:rFonts w:ascii="Times New Roman" w:hAnsi="Times New Roman" w:cs="Times New Roman"/>
                <w:sz w:val="16"/>
                <w:szCs w:val="16"/>
              </w:rPr>
              <w:t xml:space="preserve"> </w:t>
            </w:r>
            <w:r w:rsidRPr="003F26F2">
              <w:rPr>
                <w:rFonts w:ascii="Times New Roman" w:hAnsi="Times New Roman" w:cs="Times New Roman"/>
                <w:sz w:val="16"/>
                <w:szCs w:val="16"/>
              </w:rPr>
              <w:lastRenderedPageBreak/>
              <w:t>397 (48.4%).</w:t>
            </w:r>
          </w:p>
        </w:tc>
        <w:tc>
          <w:tcPr>
            <w:tcW w:w="305" w:type="pct"/>
            <w:shd w:val="clear" w:color="auto" w:fill="FFFFFF" w:themeFill="background1"/>
          </w:tcPr>
          <w:p w14:paraId="725998C8" w14:textId="6FC4E48C"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lastRenderedPageBreak/>
              <w:t xml:space="preserve">Age: Mean (SD) </w:t>
            </w:r>
            <w:proofErr w:type="gramStart"/>
            <w:r>
              <w:rPr>
                <w:rFonts w:ascii="Times New Roman" w:hAnsi="Times New Roman" w:cs="Times New Roman"/>
                <w:sz w:val="16"/>
                <w:szCs w:val="16"/>
              </w:rPr>
              <w:t xml:space="preserve">= </w:t>
            </w:r>
            <w:r w:rsidR="003F26F2" w:rsidRPr="003F26F2">
              <w:rPr>
                <w:rFonts w:ascii="Times New Roman" w:hAnsi="Times New Roman" w:cs="Times New Roman"/>
                <w:sz w:val="16"/>
                <w:szCs w:val="16"/>
              </w:rPr>
              <w:t xml:space="preserve"> 62.1</w:t>
            </w:r>
            <w:proofErr w:type="gramEnd"/>
            <w:r w:rsidR="003F26F2" w:rsidRPr="003F26F2">
              <w:rPr>
                <w:rFonts w:ascii="Times New Roman" w:hAnsi="Times New Roman" w:cs="Times New Roman"/>
                <w:sz w:val="16"/>
                <w:szCs w:val="16"/>
              </w:rPr>
              <w:t xml:space="preserve"> (10.6)</w:t>
            </w:r>
            <w:r>
              <w:rPr>
                <w:rFonts w:ascii="Times New Roman" w:hAnsi="Times New Roman" w:cs="Times New Roman"/>
                <w:sz w:val="16"/>
                <w:szCs w:val="16"/>
              </w:rPr>
              <w:t xml:space="preserve"> years</w:t>
            </w:r>
          </w:p>
        </w:tc>
        <w:tc>
          <w:tcPr>
            <w:tcW w:w="305" w:type="pct"/>
            <w:shd w:val="clear" w:color="auto" w:fill="FFFFFF" w:themeFill="background1"/>
          </w:tcPr>
          <w:p w14:paraId="4849E9EB" w14:textId="04F69A54" w:rsidR="003F26F2" w:rsidRPr="003F26F2" w:rsidRDefault="00A5601C" w:rsidP="003F26F2">
            <w:pPr>
              <w:rPr>
                <w:rFonts w:ascii="Times New Roman" w:hAnsi="Times New Roman" w:cs="Times New Roman"/>
                <w:sz w:val="16"/>
                <w:szCs w:val="16"/>
              </w:rPr>
            </w:pPr>
            <w:r>
              <w:rPr>
                <w:rFonts w:ascii="Times New Roman" w:hAnsi="Times New Roman" w:cs="Times New Roman"/>
                <w:sz w:val="16"/>
                <w:szCs w:val="16"/>
              </w:rPr>
              <w:t>Female: n=</w:t>
            </w:r>
            <w:r w:rsidR="003F26F2" w:rsidRPr="00F628A1">
              <w:rPr>
                <w:rFonts w:ascii="Times New Roman" w:hAnsi="Times New Roman" w:cs="Times New Roman"/>
                <w:sz w:val="16"/>
                <w:szCs w:val="16"/>
              </w:rPr>
              <w:t xml:space="preserve">111 (13.5%) </w:t>
            </w:r>
          </w:p>
        </w:tc>
        <w:tc>
          <w:tcPr>
            <w:tcW w:w="593" w:type="pct"/>
            <w:shd w:val="clear" w:color="auto" w:fill="FFFFFF" w:themeFill="background1"/>
          </w:tcPr>
          <w:p w14:paraId="529E5DA6" w14:textId="15ADD17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Integrated Pain Team (IPT) intervention, which involves an interdisciplinary team approach emphasizing non-drug therapies and behavioral activation.</w:t>
            </w:r>
          </w:p>
        </w:tc>
        <w:tc>
          <w:tcPr>
            <w:tcW w:w="474" w:type="pct"/>
            <w:shd w:val="clear" w:color="auto" w:fill="FFFFFF" w:themeFill="background1"/>
          </w:tcPr>
          <w:p w14:paraId="207B82E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Interdisciplinary team care planning ● Multimodal pain therapy with an emphasis on non-drug therapies ● Behavioral activation sessions (using motivational interviewing) ● Pain medication management ● Opioid taper support ● Individualized </w:t>
            </w:r>
            <w:r w:rsidRPr="00F628A1">
              <w:rPr>
                <w:rFonts w:ascii="Times New Roman" w:hAnsi="Times New Roman" w:cs="Times New Roman"/>
                <w:sz w:val="16"/>
                <w:szCs w:val="16"/>
              </w:rPr>
              <w:lastRenderedPageBreak/>
              <w:t xml:space="preserve">and tailored treatment goals ●Telephone coaching calls </w:t>
            </w:r>
            <w:proofErr w:type="gramStart"/>
            <w:r w:rsidRPr="00F628A1">
              <w:rPr>
                <w:rFonts w:ascii="Times New Roman" w:hAnsi="Times New Roman" w:cs="Times New Roman"/>
                <w:sz w:val="16"/>
                <w:szCs w:val="16"/>
              </w:rPr>
              <w:t>●  Mental</w:t>
            </w:r>
            <w:proofErr w:type="gramEnd"/>
            <w:r w:rsidRPr="00F628A1">
              <w:rPr>
                <w:rFonts w:ascii="Times New Roman" w:hAnsi="Times New Roman" w:cs="Times New Roman"/>
                <w:sz w:val="16"/>
                <w:szCs w:val="16"/>
              </w:rPr>
              <w:t xml:space="preserve"> health clinician manual grounded in Motivational interviewing and CBT approaches ● Patient-facing materials on integrated pain care</w:t>
            </w:r>
          </w:p>
        </w:tc>
        <w:tc>
          <w:tcPr>
            <w:tcW w:w="305" w:type="pct"/>
            <w:shd w:val="clear" w:color="auto" w:fill="FFFFFF" w:themeFill="background1"/>
          </w:tcPr>
          <w:p w14:paraId="3D5A548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4D68984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People-centered </w:t>
            </w:r>
          </w:p>
        </w:tc>
        <w:tc>
          <w:tcPr>
            <w:tcW w:w="366" w:type="pct"/>
            <w:shd w:val="clear" w:color="auto" w:fill="FFFFFF" w:themeFill="background1"/>
          </w:tcPr>
          <w:p w14:paraId="40A5C2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22BBC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B9DA3B0" w14:textId="77777777" w:rsidTr="00CB1B3A">
        <w:trPr>
          <w:trHeight w:val="440"/>
        </w:trPr>
        <w:tc>
          <w:tcPr>
            <w:tcW w:w="244" w:type="pct"/>
            <w:shd w:val="clear" w:color="auto" w:fill="FFFFFF" w:themeFill="background1"/>
            <w:hideMark/>
          </w:tcPr>
          <w:p w14:paraId="300EF051"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Assefa et al., (2023)</w:t>
            </w:r>
            <w:sdt>
              <w:sdtPr>
                <w:rPr>
                  <w:rFonts w:ascii="Times New Roman" w:hAnsi="Times New Roman" w:cs="Times New Roman"/>
                  <w:sz w:val="16"/>
                  <w:szCs w:val="16"/>
                </w:rPr>
                <w:tag w:val="MENDELEY_CITATION_v3_eyJjaXRhdGlvbklEIjoiTUVOREVMRVlfQ0lUQVRJT05fMGNiOWU1ODYtNGU5Ni00NmI3LWI2NjktYWQzYzNhZmViZmFiIiwicHJvcGVydGllcyI6eyJub3RlSW5kZXgiOjB9LCJpc0VkaXRlZCI6ZmFsc2UsIm1hbnVhbE92ZXJyaWRlIjp7ImlzTWFudWFsbHlPdmVycmlkZGVuIjpmYWxzZSwiY2l0ZXByb2NUZXh0IjoiWzI2XSIsIm1hbnVhbE92ZXJyaWRlVGV4dCI6IiJ9LCJjaXRhdGlvbkl0ZW1zIjpb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V19"/>
                <w:id w:val="1595121993"/>
                <w:placeholder>
                  <w:docPart w:val="207091041AB24636A3578E65C98C0D64"/>
                </w:placeholder>
              </w:sdtPr>
              <w:sdtEndPr/>
              <w:sdtContent>
                <w:r w:rsidRPr="00F628A1">
                  <w:rPr>
                    <w:rFonts w:ascii="Times New Roman" w:hAnsi="Times New Roman" w:cs="Times New Roman"/>
                    <w:sz w:val="16"/>
                    <w:szCs w:val="16"/>
                  </w:rPr>
                  <w:t>[26]</w:t>
                </w:r>
              </w:sdtContent>
            </w:sdt>
          </w:p>
        </w:tc>
        <w:tc>
          <w:tcPr>
            <w:tcW w:w="472" w:type="pct"/>
            <w:shd w:val="clear" w:color="auto" w:fill="FFFFFF" w:themeFill="background1"/>
            <w:hideMark/>
          </w:tcPr>
          <w:p w14:paraId="482628F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Chronic noncancer pain management: Integration of a nurse-led program in primary care</w:t>
            </w:r>
          </w:p>
        </w:tc>
        <w:tc>
          <w:tcPr>
            <w:tcW w:w="291" w:type="pct"/>
            <w:shd w:val="clear" w:color="auto" w:fill="FFFFFF" w:themeFill="background1"/>
          </w:tcPr>
          <w:p w14:paraId="7AFF82B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3747B77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Unclear </w:t>
            </w:r>
          </w:p>
        </w:tc>
        <w:tc>
          <w:tcPr>
            <w:tcW w:w="335" w:type="pct"/>
            <w:shd w:val="clear" w:color="auto" w:fill="FFFFFF" w:themeFill="background1"/>
          </w:tcPr>
          <w:p w14:paraId="555762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Arthritis, Back and neck pain, Fibromyalgia, Other MSK conditions </w:t>
            </w:r>
          </w:p>
        </w:tc>
        <w:tc>
          <w:tcPr>
            <w:tcW w:w="335" w:type="pct"/>
            <w:shd w:val="clear" w:color="auto" w:fill="FFFFFF" w:themeFill="background1"/>
          </w:tcPr>
          <w:p w14:paraId="51DAC77C" w14:textId="363ECE6C"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111 </w:t>
            </w:r>
            <w:r w:rsidR="00227351">
              <w:rPr>
                <w:rFonts w:ascii="Times New Roman" w:hAnsi="Times New Roman" w:cs="Times New Roman"/>
                <w:sz w:val="16"/>
                <w:szCs w:val="16"/>
              </w:rPr>
              <w:t xml:space="preserve">participants </w:t>
            </w:r>
            <w:r w:rsidR="00227351" w:rsidRPr="003F26F2">
              <w:rPr>
                <w:rFonts w:ascii="Times New Roman" w:hAnsi="Times New Roman" w:cs="Times New Roman"/>
                <w:sz w:val="16"/>
                <w:szCs w:val="16"/>
              </w:rPr>
              <w:t>with</w:t>
            </w:r>
            <w:r w:rsidRPr="003F26F2">
              <w:rPr>
                <w:rFonts w:ascii="Times New Roman" w:hAnsi="Times New Roman" w:cs="Times New Roman"/>
                <w:sz w:val="16"/>
                <w:szCs w:val="16"/>
              </w:rPr>
              <w:t xml:space="preserve"> chronic non-cancer pain</w:t>
            </w:r>
          </w:p>
        </w:tc>
        <w:tc>
          <w:tcPr>
            <w:tcW w:w="305" w:type="pct"/>
            <w:shd w:val="clear" w:color="auto" w:fill="FFFFFF" w:themeFill="background1"/>
          </w:tcPr>
          <w:p w14:paraId="2CFF9E24" w14:textId="281611D4"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Age: Me</w:t>
            </w:r>
            <w:r w:rsidR="003F26F2" w:rsidRPr="003F26F2">
              <w:rPr>
                <w:rFonts w:ascii="Times New Roman" w:hAnsi="Times New Roman" w:cs="Times New Roman"/>
                <w:sz w:val="16"/>
                <w:szCs w:val="16"/>
              </w:rPr>
              <w:t>dian</w:t>
            </w:r>
            <w:r>
              <w:rPr>
                <w:rFonts w:ascii="Times New Roman" w:hAnsi="Times New Roman" w:cs="Times New Roman"/>
                <w:sz w:val="16"/>
                <w:szCs w:val="16"/>
              </w:rPr>
              <w:t xml:space="preserve"> (IQR) = </w:t>
            </w:r>
            <w:r w:rsidR="003F26F2" w:rsidRPr="003F26F2">
              <w:rPr>
                <w:rFonts w:ascii="Times New Roman" w:hAnsi="Times New Roman" w:cs="Times New Roman"/>
                <w:sz w:val="16"/>
                <w:szCs w:val="16"/>
              </w:rPr>
              <w:t>56.0</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47.0 to 69.0</w:t>
            </w:r>
            <w:r>
              <w:rPr>
                <w:rFonts w:ascii="Times New Roman" w:hAnsi="Times New Roman" w:cs="Times New Roman"/>
                <w:sz w:val="16"/>
                <w:szCs w:val="16"/>
              </w:rPr>
              <w:t xml:space="preserve">) years </w:t>
            </w:r>
          </w:p>
        </w:tc>
        <w:tc>
          <w:tcPr>
            <w:tcW w:w="305" w:type="pct"/>
            <w:shd w:val="clear" w:color="auto" w:fill="FFFFFF" w:themeFill="background1"/>
          </w:tcPr>
          <w:p w14:paraId="4B0F2568" w14:textId="703C5FA0" w:rsidR="003F26F2" w:rsidRPr="003F26F2" w:rsidRDefault="00A5601C" w:rsidP="003F26F2">
            <w:pPr>
              <w:rPr>
                <w:rFonts w:ascii="Times New Roman" w:hAnsi="Times New Roman" w:cs="Times New Roman"/>
                <w:sz w:val="16"/>
                <w:szCs w:val="16"/>
              </w:rPr>
            </w:pPr>
            <w:r>
              <w:rPr>
                <w:rFonts w:ascii="Times New Roman" w:hAnsi="Times New Roman" w:cs="Times New Roman"/>
                <w:sz w:val="16"/>
                <w:szCs w:val="16"/>
              </w:rPr>
              <w:t xml:space="preserve">Female = </w:t>
            </w:r>
            <w:r w:rsidR="003F26F2" w:rsidRPr="00F628A1">
              <w:rPr>
                <w:rFonts w:ascii="Times New Roman" w:hAnsi="Times New Roman" w:cs="Times New Roman"/>
                <w:sz w:val="16"/>
                <w:szCs w:val="16"/>
              </w:rPr>
              <w:t>74.8%</w:t>
            </w:r>
            <w:r>
              <w:rPr>
                <w:rFonts w:ascii="Times New Roman" w:hAnsi="Times New Roman" w:cs="Times New Roman"/>
                <w:sz w:val="16"/>
                <w:szCs w:val="16"/>
              </w:rPr>
              <w:t xml:space="preserve"> </w:t>
            </w:r>
            <w:r w:rsidR="003F26F2" w:rsidRPr="00F628A1">
              <w:rPr>
                <w:rFonts w:ascii="Times New Roman" w:hAnsi="Times New Roman" w:cs="Times New Roman"/>
                <w:sz w:val="16"/>
                <w:szCs w:val="16"/>
              </w:rPr>
              <w:t>participants</w:t>
            </w:r>
          </w:p>
        </w:tc>
        <w:tc>
          <w:tcPr>
            <w:tcW w:w="593" w:type="pct"/>
            <w:shd w:val="clear" w:color="auto" w:fill="FFFFFF" w:themeFill="background1"/>
          </w:tcPr>
          <w:p w14:paraId="1465AB2F" w14:textId="569FC9D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nurse-led program that combines self-management education, multidisciplinary care, and regular follow-ups to manage chronic noncancer pain.</w:t>
            </w:r>
          </w:p>
        </w:tc>
        <w:tc>
          <w:tcPr>
            <w:tcW w:w="474" w:type="pct"/>
            <w:shd w:val="clear" w:color="auto" w:fill="FFFFFF" w:themeFill="background1"/>
          </w:tcPr>
          <w:p w14:paraId="1B64E74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Initial and follow-up visits with an RN using the Pain Explanation and Treatment Diagram (PETD) tool ● Education on self-management skills related to habits, exercise, sleep, ergonomics, motivational interviews, counselling on cannabis use as needed, and psychosocial factors ● Referrals to other healthcare professionals (e.g., kinesiologist, social worker) and specialists (e.g., physiatrist, </w:t>
            </w:r>
            <w:r w:rsidRPr="00F628A1">
              <w:rPr>
                <w:rFonts w:ascii="Times New Roman" w:hAnsi="Times New Roman" w:cs="Times New Roman"/>
                <w:sz w:val="16"/>
                <w:szCs w:val="16"/>
              </w:rPr>
              <w:lastRenderedPageBreak/>
              <w:t xml:space="preserve">psychiatrist). ● In addition, referrals to regionally sponsored chronic pain workshops were also made as needed. </w:t>
            </w:r>
          </w:p>
        </w:tc>
        <w:tc>
          <w:tcPr>
            <w:tcW w:w="305" w:type="pct"/>
            <w:shd w:val="clear" w:color="auto" w:fill="FFFFFF" w:themeFill="background1"/>
          </w:tcPr>
          <w:p w14:paraId="0909EB1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5C8C5F5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103371B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09E47C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4083A82F" w14:textId="77777777" w:rsidTr="00CB1B3A">
        <w:trPr>
          <w:trHeight w:val="1280"/>
        </w:trPr>
        <w:tc>
          <w:tcPr>
            <w:tcW w:w="244" w:type="pct"/>
            <w:shd w:val="clear" w:color="auto" w:fill="FFFFFF" w:themeFill="background1"/>
            <w:hideMark/>
          </w:tcPr>
          <w:p w14:paraId="299D7A3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Hazard, (1994)</w:t>
            </w:r>
            <w:sdt>
              <w:sdtPr>
                <w:rPr>
                  <w:rFonts w:ascii="Times New Roman" w:hAnsi="Times New Roman" w:cs="Times New Roman"/>
                  <w:sz w:val="16"/>
                  <w:szCs w:val="16"/>
                </w:rPr>
                <w:tag w:val="MENDELEY_CITATION_v3_eyJjaXRhdGlvbklEIjoiTUVOREVMRVlfQ0lUQVRJT05fOGMzYjgxN2QtMTJjOS00NTkzLWJiM2EtNjUwNDdkNDI3NzA5IiwicHJvcGVydGllcyI6eyJub3RlSW5kZXgiOjB9LCJpc0VkaXRlZCI6ZmFsc2UsIm1hbnVhbE92ZXJyaWRlIjp7ImlzTWFudWFsbHlPdmVycmlkZGVuIjpmYWxzZSwiY2l0ZXByb2NUZXh0IjoiWzI3XSIsIm1hbnVhbE92ZXJyaWRlVGV4dCI6IiJ9LCJjaXRhdGlvbkl0ZW1zIjpb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gQW0gQWNhZCBPcnRob3AgU3VyZy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V19"/>
                <w:id w:val="293333656"/>
                <w:placeholder>
                  <w:docPart w:val="F7EC7C329FD64435AA861FA9EC5FE648"/>
                </w:placeholder>
              </w:sdtPr>
              <w:sdtEndPr/>
              <w:sdtContent>
                <w:r w:rsidRPr="00F628A1">
                  <w:rPr>
                    <w:rFonts w:ascii="Times New Roman" w:hAnsi="Times New Roman" w:cs="Times New Roman"/>
                    <w:sz w:val="16"/>
                    <w:szCs w:val="16"/>
                  </w:rPr>
                  <w:t>[27]</w:t>
                </w:r>
              </w:sdtContent>
            </w:sdt>
          </w:p>
        </w:tc>
        <w:tc>
          <w:tcPr>
            <w:tcW w:w="472" w:type="pct"/>
            <w:shd w:val="clear" w:color="auto" w:fill="FFFFFF" w:themeFill="background1"/>
            <w:hideMark/>
          </w:tcPr>
          <w:p w14:paraId="196683A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Multidisciplinary Approach to Occupational Low Back Pain and Disability.</w:t>
            </w:r>
          </w:p>
        </w:tc>
        <w:tc>
          <w:tcPr>
            <w:tcW w:w="291" w:type="pct"/>
            <w:shd w:val="clear" w:color="auto" w:fill="FFFFFF" w:themeFill="background1"/>
          </w:tcPr>
          <w:p w14:paraId="0CD6225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0DF0610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59C772A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612C3BD1" w14:textId="756E8FEF"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14A007B" w14:textId="4078C38C"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4420FC7" w14:textId="3F41A8BE"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53866F72" w14:textId="1F1ADAA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coordinated, interdisciplinary approach to managing chronic low back pain and disability. It involves collaboration among professionals from different fields, including physicians, physical and occupational therapists, psychologists, and vocational counselors, to address the biopsychosocial complexity of the condition.</w:t>
            </w:r>
          </w:p>
        </w:tc>
        <w:tc>
          <w:tcPr>
            <w:tcW w:w="474" w:type="pct"/>
            <w:shd w:val="clear" w:color="auto" w:fill="FFFFFF" w:themeFill="background1"/>
          </w:tcPr>
          <w:p w14:paraId="676E4F2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Functional restoration (e.g., restore ability to function through physical reconditioning, task-specific training, improve cardiovascular endurance) </w:t>
            </w:r>
          </w:p>
          <w:p w14:paraId="0DDEF30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Psychosocial support (e.g., cognitive behavioral therapy) ● Vocational rehabilitation (e.g., returning to work or finding new employment) ● Multidisciplinary teamwork (</w:t>
            </w:r>
            <w:proofErr w:type="spellStart"/>
            <w:proofErr w:type="gramStart"/>
            <w:r w:rsidRPr="00F628A1">
              <w:rPr>
                <w:rFonts w:ascii="Times New Roman" w:hAnsi="Times New Roman" w:cs="Times New Roman"/>
                <w:sz w:val="16"/>
                <w:szCs w:val="16"/>
              </w:rPr>
              <w:t>e.g.,continuous</w:t>
            </w:r>
            <w:proofErr w:type="spellEnd"/>
            <w:proofErr w:type="gramEnd"/>
            <w:r w:rsidRPr="00F628A1">
              <w:rPr>
                <w:rFonts w:ascii="Times New Roman" w:hAnsi="Times New Roman" w:cs="Times New Roman"/>
                <w:sz w:val="16"/>
                <w:szCs w:val="16"/>
              </w:rPr>
              <w:t xml:space="preserve"> communication)</w:t>
            </w:r>
          </w:p>
        </w:tc>
        <w:tc>
          <w:tcPr>
            <w:tcW w:w="305" w:type="pct"/>
            <w:shd w:val="clear" w:color="auto" w:fill="FFFFFF" w:themeFill="background1"/>
          </w:tcPr>
          <w:p w14:paraId="3D1EB41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Secondary care, Tertiary care </w:t>
            </w:r>
          </w:p>
        </w:tc>
        <w:tc>
          <w:tcPr>
            <w:tcW w:w="335" w:type="pct"/>
            <w:shd w:val="clear" w:color="auto" w:fill="FFFFFF" w:themeFill="background1"/>
          </w:tcPr>
          <w:p w14:paraId="5DF031B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Sectoral; People-centered </w:t>
            </w:r>
          </w:p>
        </w:tc>
        <w:tc>
          <w:tcPr>
            <w:tcW w:w="366" w:type="pct"/>
            <w:shd w:val="clear" w:color="auto" w:fill="FFFFFF" w:themeFill="background1"/>
          </w:tcPr>
          <w:p w14:paraId="62B1403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4F9FB1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43F7BE3C" w14:textId="77777777" w:rsidTr="00CB1B3A">
        <w:trPr>
          <w:trHeight w:val="1280"/>
        </w:trPr>
        <w:tc>
          <w:tcPr>
            <w:tcW w:w="244" w:type="pct"/>
            <w:shd w:val="clear" w:color="auto" w:fill="FFFFFF" w:themeFill="background1"/>
            <w:hideMark/>
          </w:tcPr>
          <w:p w14:paraId="15D7F78E"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Ryan et al., (2007)</w:t>
            </w:r>
            <w:sdt>
              <w:sdtPr>
                <w:rPr>
                  <w:rFonts w:ascii="Times New Roman" w:hAnsi="Times New Roman" w:cs="Times New Roman"/>
                  <w:sz w:val="16"/>
                  <w:szCs w:val="16"/>
                </w:rPr>
                <w:tag w:val="MENDELEY_CITATION_v3_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"/>
                <w:id w:val="993143886"/>
                <w:placeholder>
                  <w:docPart w:val="7DACE4EDC60841ED93097495E26DE7B9"/>
                </w:placeholder>
              </w:sdtPr>
              <w:sdtEndPr/>
              <w:sdtContent>
                <w:r w:rsidRPr="00F628A1">
                  <w:rPr>
                    <w:rFonts w:ascii="Times New Roman" w:hAnsi="Times New Roman" w:cs="Times New Roman"/>
                    <w:sz w:val="16"/>
                    <w:szCs w:val="16"/>
                  </w:rPr>
                  <w:t>[28]</w:t>
                </w:r>
              </w:sdtContent>
            </w:sdt>
          </w:p>
        </w:tc>
        <w:tc>
          <w:tcPr>
            <w:tcW w:w="472" w:type="pct"/>
            <w:shd w:val="clear" w:color="auto" w:fill="FFFFFF" w:themeFill="background1"/>
            <w:hideMark/>
          </w:tcPr>
          <w:p w14:paraId="1940CC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Developing a new model of care for patients with chronic musculoskeletal pain.</w:t>
            </w:r>
          </w:p>
        </w:tc>
        <w:tc>
          <w:tcPr>
            <w:tcW w:w="291" w:type="pct"/>
            <w:shd w:val="clear" w:color="auto" w:fill="FFFFFF" w:themeFill="background1"/>
          </w:tcPr>
          <w:p w14:paraId="65EB0F1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05AE28F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medical or chart review/ data extraction </w:t>
            </w:r>
          </w:p>
        </w:tc>
        <w:tc>
          <w:tcPr>
            <w:tcW w:w="335" w:type="pct"/>
            <w:shd w:val="clear" w:color="auto" w:fill="FFFFFF" w:themeFill="background1"/>
          </w:tcPr>
          <w:p w14:paraId="0566562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Myofascial pain, Fibromyalgia, Other MSK conditions </w:t>
            </w:r>
          </w:p>
        </w:tc>
        <w:tc>
          <w:tcPr>
            <w:tcW w:w="335" w:type="pct"/>
            <w:shd w:val="clear" w:color="auto" w:fill="FFFFFF" w:themeFill="background1"/>
          </w:tcPr>
          <w:p w14:paraId="05BDCAE1" w14:textId="793ED011"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67 p</w:t>
            </w:r>
            <w:r w:rsidR="004A0601">
              <w:rPr>
                <w:rFonts w:ascii="Times New Roman" w:hAnsi="Times New Roman" w:cs="Times New Roman"/>
                <w:sz w:val="16"/>
                <w:szCs w:val="16"/>
              </w:rPr>
              <w:t xml:space="preserve">articipants </w:t>
            </w:r>
          </w:p>
        </w:tc>
        <w:tc>
          <w:tcPr>
            <w:tcW w:w="305" w:type="pct"/>
            <w:shd w:val="clear" w:color="auto" w:fill="FFFFFF" w:themeFill="background1"/>
          </w:tcPr>
          <w:p w14:paraId="4BF534A2" w14:textId="4D732B9E"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 </w:t>
            </w:r>
            <w:r w:rsidR="003F26F2" w:rsidRPr="003F26F2">
              <w:rPr>
                <w:rFonts w:ascii="Times New Roman" w:hAnsi="Times New Roman" w:cs="Times New Roman"/>
                <w:sz w:val="16"/>
                <w:szCs w:val="16"/>
              </w:rPr>
              <w:t xml:space="preserve">52.2 years </w:t>
            </w:r>
          </w:p>
        </w:tc>
        <w:tc>
          <w:tcPr>
            <w:tcW w:w="305" w:type="pct"/>
            <w:shd w:val="clear" w:color="auto" w:fill="FFFFFF" w:themeFill="background1"/>
          </w:tcPr>
          <w:p w14:paraId="0063C67D" w14:textId="7CCA9D62" w:rsidR="003F26F2" w:rsidRPr="003F26F2" w:rsidRDefault="00A5601C" w:rsidP="003F26F2">
            <w:pPr>
              <w:rPr>
                <w:rFonts w:ascii="Times New Roman" w:hAnsi="Times New Roman" w:cs="Times New Roman"/>
                <w:sz w:val="16"/>
                <w:szCs w:val="16"/>
              </w:rPr>
            </w:pPr>
            <w:r>
              <w:rPr>
                <w:rFonts w:ascii="Times New Roman" w:hAnsi="Times New Roman" w:cs="Times New Roman"/>
                <w:sz w:val="16"/>
                <w:szCs w:val="16"/>
              </w:rPr>
              <w:t xml:space="preserve">Female = </w:t>
            </w:r>
            <w:r w:rsidR="003F26F2" w:rsidRPr="00F628A1">
              <w:rPr>
                <w:rFonts w:ascii="Times New Roman" w:hAnsi="Times New Roman" w:cs="Times New Roman"/>
                <w:sz w:val="16"/>
                <w:szCs w:val="16"/>
              </w:rPr>
              <w:t>66% pa</w:t>
            </w:r>
            <w:r>
              <w:rPr>
                <w:rFonts w:ascii="Times New Roman" w:hAnsi="Times New Roman" w:cs="Times New Roman"/>
                <w:sz w:val="16"/>
                <w:szCs w:val="16"/>
              </w:rPr>
              <w:t xml:space="preserve">rticipants </w:t>
            </w:r>
          </w:p>
        </w:tc>
        <w:tc>
          <w:tcPr>
            <w:tcW w:w="593" w:type="pct"/>
            <w:shd w:val="clear" w:color="auto" w:fill="FFFFFF" w:themeFill="background1"/>
          </w:tcPr>
          <w:p w14:paraId="42033E5A" w14:textId="5564357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inclusion of clinical pharmacy services within a multidisciplinary pain clinic. This involves the clinical pharmacist working alongside physicians, pain psychologists, </w:t>
            </w:r>
            <w:r w:rsidRPr="00F628A1">
              <w:rPr>
                <w:rFonts w:ascii="Times New Roman" w:hAnsi="Times New Roman" w:cs="Times New Roman"/>
                <w:sz w:val="16"/>
                <w:szCs w:val="16"/>
              </w:rPr>
              <w:lastRenderedPageBreak/>
              <w:t>occupational therapists, and physical therapists to provide comprehensive care.</w:t>
            </w:r>
          </w:p>
        </w:tc>
        <w:tc>
          <w:tcPr>
            <w:tcW w:w="474" w:type="pct"/>
            <w:shd w:val="clear" w:color="auto" w:fill="FFFFFF" w:themeFill="background1"/>
          </w:tcPr>
          <w:p w14:paraId="117BE10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 Identification and resolution of medication related problems ● Medication counseling and education ● Coordination of medication refills </w:t>
            </w:r>
            <w:r w:rsidRPr="00F628A1">
              <w:rPr>
                <w:rFonts w:ascii="Times New Roman" w:hAnsi="Times New Roman" w:cs="Times New Roman"/>
                <w:sz w:val="16"/>
                <w:szCs w:val="16"/>
              </w:rPr>
              <w:lastRenderedPageBreak/>
              <w:t>and insurance issues ● Referrals to other healthcare providers when necessary ● Monitoring and managing medication side effects.</w:t>
            </w:r>
          </w:p>
        </w:tc>
        <w:tc>
          <w:tcPr>
            <w:tcW w:w="305" w:type="pct"/>
            <w:shd w:val="clear" w:color="auto" w:fill="FFFFFF" w:themeFill="background1"/>
          </w:tcPr>
          <w:p w14:paraId="5874BD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Tertiary care </w:t>
            </w:r>
          </w:p>
        </w:tc>
        <w:tc>
          <w:tcPr>
            <w:tcW w:w="335" w:type="pct"/>
            <w:shd w:val="clear" w:color="auto" w:fill="FFFFFF" w:themeFill="background1"/>
          </w:tcPr>
          <w:p w14:paraId="119DAA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8B15E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7780F3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CE1F3D4" w14:textId="77777777" w:rsidTr="00CB1B3A">
        <w:trPr>
          <w:trHeight w:val="1280"/>
        </w:trPr>
        <w:tc>
          <w:tcPr>
            <w:tcW w:w="244" w:type="pct"/>
            <w:shd w:val="clear" w:color="auto" w:fill="FFFFFF" w:themeFill="background1"/>
            <w:hideMark/>
          </w:tcPr>
          <w:p w14:paraId="1249E881"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Dobscha</w:t>
            </w:r>
            <w:proofErr w:type="spellEnd"/>
            <w:r w:rsidRPr="003F26F2">
              <w:rPr>
                <w:rFonts w:ascii="Times New Roman" w:hAnsi="Times New Roman" w:cs="Times New Roman"/>
                <w:sz w:val="16"/>
                <w:szCs w:val="16"/>
              </w:rPr>
              <w:t xml:space="preserve"> et al., (2008)</w:t>
            </w:r>
            <w:sdt>
              <w:sdtPr>
                <w:rPr>
                  <w:rFonts w:ascii="Times New Roman" w:hAnsi="Times New Roman" w:cs="Times New Roman"/>
                  <w:sz w:val="16"/>
                  <w:szCs w:val="16"/>
                </w:rPr>
                <w:tag w:val="MENDELEY_CITATION_v3_eyJjaXRhdGlvbklEIjoiTUVOREVMRVlfQ0lUQVRJT05fNGQwNjI5NzYtZTAyNi00N2I4LTk1OTgtODZjZDY0YjFkZTRjIiwicHJvcGVydGllcyI6eyJub3RlSW5kZXgiOjB9LCJpc0VkaXRlZCI6ZmFsc2UsIm1hbnVhbE92ZXJyaWRlIjp7ImlzTWFudWFsbHlPdmVycmlkZGVuIjpmYWxzZSwiY2l0ZXByb2NUZXh0IjoiWzI5XSIsIm1hbnVhbE92ZXJyaWRlVGV4dCI6IiJ9LCJjaXRhdGlvbkl0ZW1zIjpb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V19"/>
                <w:id w:val="-165948126"/>
                <w:placeholder>
                  <w:docPart w:val="AE3D56ACED1D4B519587964992DFC2A2"/>
                </w:placeholder>
              </w:sdtPr>
              <w:sdtEndPr/>
              <w:sdtContent>
                <w:r w:rsidRPr="00F628A1">
                  <w:rPr>
                    <w:rFonts w:ascii="Times New Roman" w:hAnsi="Times New Roman" w:cs="Times New Roman"/>
                    <w:sz w:val="16"/>
                    <w:szCs w:val="16"/>
                  </w:rPr>
                  <w:t>[29]</w:t>
                </w:r>
              </w:sdtContent>
            </w:sdt>
          </w:p>
        </w:tc>
        <w:tc>
          <w:tcPr>
            <w:tcW w:w="472" w:type="pct"/>
            <w:shd w:val="clear" w:color="auto" w:fill="FFFFFF" w:themeFill="background1"/>
            <w:hideMark/>
          </w:tcPr>
          <w:p w14:paraId="3869552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Rationale, design, and baseline findings from a randomized trial of collaborative care for chronic musculoskeletal pain in primary care.</w:t>
            </w:r>
          </w:p>
        </w:tc>
        <w:tc>
          <w:tcPr>
            <w:tcW w:w="291" w:type="pct"/>
            <w:shd w:val="clear" w:color="auto" w:fill="FFFFFF" w:themeFill="background1"/>
          </w:tcPr>
          <w:p w14:paraId="3BF3E3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658553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55C8D2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37B6E919" w14:textId="0854F06D"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401</w:t>
            </w:r>
            <w:r w:rsidR="00A73DF3">
              <w:rPr>
                <w:rFonts w:ascii="Times New Roman" w:hAnsi="Times New Roman" w:cs="Times New Roman"/>
                <w:sz w:val="16"/>
                <w:szCs w:val="16"/>
              </w:rPr>
              <w:t xml:space="preserve"> participants </w:t>
            </w:r>
          </w:p>
        </w:tc>
        <w:tc>
          <w:tcPr>
            <w:tcW w:w="305" w:type="pct"/>
            <w:shd w:val="clear" w:color="auto" w:fill="FFFFFF" w:themeFill="background1"/>
          </w:tcPr>
          <w:p w14:paraId="70119A32" w14:textId="1AFF9269"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61.7 (11.8)</w:t>
            </w:r>
            <w:r>
              <w:rPr>
                <w:rFonts w:ascii="Times New Roman" w:hAnsi="Times New Roman" w:cs="Times New Roman"/>
                <w:sz w:val="16"/>
                <w:szCs w:val="16"/>
              </w:rPr>
              <w:t xml:space="preserve"> years </w:t>
            </w:r>
          </w:p>
        </w:tc>
        <w:tc>
          <w:tcPr>
            <w:tcW w:w="305" w:type="pct"/>
            <w:shd w:val="clear" w:color="auto" w:fill="FFFFFF" w:themeFill="background1"/>
          </w:tcPr>
          <w:p w14:paraId="514FC3B0" w14:textId="4EE0E2CD"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Male</w:t>
            </w:r>
            <w:r w:rsidR="00A73DF3">
              <w:rPr>
                <w:rFonts w:ascii="Times New Roman" w:hAnsi="Times New Roman" w:cs="Times New Roman"/>
                <w:sz w:val="16"/>
                <w:szCs w:val="16"/>
              </w:rPr>
              <w:t xml:space="preserve">: n= </w:t>
            </w:r>
            <w:r w:rsidRPr="00F628A1">
              <w:rPr>
                <w:rFonts w:ascii="Times New Roman" w:hAnsi="Times New Roman" w:cs="Times New Roman"/>
                <w:sz w:val="16"/>
                <w:szCs w:val="16"/>
              </w:rPr>
              <w:t>368 (92%)</w:t>
            </w:r>
          </w:p>
        </w:tc>
        <w:tc>
          <w:tcPr>
            <w:tcW w:w="593" w:type="pct"/>
            <w:shd w:val="clear" w:color="auto" w:fill="FFFFFF" w:themeFill="background1"/>
          </w:tcPr>
          <w:p w14:paraId="1437BE58" w14:textId="0EC25BF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Assistance with Pain Treatment (APT) </w:t>
            </w:r>
            <w:proofErr w:type="gramStart"/>
            <w:r w:rsidRPr="00F628A1">
              <w:rPr>
                <w:rFonts w:ascii="Times New Roman" w:hAnsi="Times New Roman" w:cs="Times New Roman"/>
                <w:sz w:val="16"/>
                <w:szCs w:val="16"/>
              </w:rPr>
              <w:t>based</w:t>
            </w:r>
            <w:proofErr w:type="gramEnd"/>
            <w:r w:rsidRPr="00F628A1">
              <w:rPr>
                <w:rFonts w:ascii="Times New Roman" w:hAnsi="Times New Roman" w:cs="Times New Roman"/>
                <w:sz w:val="16"/>
                <w:szCs w:val="16"/>
              </w:rPr>
              <w:t xml:space="preserve"> on a collaborative care model that includes patient and provider education, ongoing monitoring of symptoms, and expert decision support for primary care clinicians. </w:t>
            </w:r>
          </w:p>
        </w:tc>
        <w:tc>
          <w:tcPr>
            <w:tcW w:w="474" w:type="pct"/>
            <w:shd w:val="clear" w:color="auto" w:fill="FFFFFF" w:themeFill="background1"/>
          </w:tcPr>
          <w:p w14:paraId="398DF38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Patient and provide </w:t>
            </w:r>
            <w:proofErr w:type="gramStart"/>
            <w:r w:rsidRPr="00F628A1">
              <w:rPr>
                <w:rFonts w:ascii="Times New Roman" w:hAnsi="Times New Roman" w:cs="Times New Roman"/>
                <w:sz w:val="16"/>
                <w:szCs w:val="16"/>
              </w:rPr>
              <w:t>activation  ●</w:t>
            </w:r>
            <w:proofErr w:type="gramEnd"/>
            <w:r w:rsidRPr="00F628A1">
              <w:rPr>
                <w:rFonts w:ascii="Times New Roman" w:hAnsi="Times New Roman" w:cs="Times New Roman"/>
                <w:sz w:val="16"/>
                <w:szCs w:val="16"/>
              </w:rPr>
              <w:t xml:space="preserve"> Ongoing monitoring of </w:t>
            </w:r>
            <w:proofErr w:type="gramStart"/>
            <w:r w:rsidRPr="00F628A1">
              <w:rPr>
                <w:rFonts w:ascii="Times New Roman" w:hAnsi="Times New Roman" w:cs="Times New Roman"/>
                <w:sz w:val="16"/>
                <w:szCs w:val="16"/>
              </w:rPr>
              <w:t>symptoms  ●</w:t>
            </w:r>
            <w:proofErr w:type="gramEnd"/>
            <w:r w:rsidRPr="00F628A1">
              <w:rPr>
                <w:rFonts w:ascii="Times New Roman" w:hAnsi="Times New Roman" w:cs="Times New Roman"/>
                <w:sz w:val="16"/>
                <w:szCs w:val="16"/>
              </w:rPr>
              <w:t xml:space="preserve"> Expert decision support for primary care </w:t>
            </w:r>
            <w:proofErr w:type="gramStart"/>
            <w:r w:rsidRPr="00F628A1">
              <w:rPr>
                <w:rFonts w:ascii="Times New Roman" w:hAnsi="Times New Roman" w:cs="Times New Roman"/>
                <w:sz w:val="16"/>
                <w:szCs w:val="16"/>
              </w:rPr>
              <w:t>clinicians  ●</w:t>
            </w:r>
            <w:proofErr w:type="gramEnd"/>
            <w:r w:rsidRPr="00F628A1">
              <w:rPr>
                <w:rFonts w:ascii="Times New Roman" w:hAnsi="Times New Roman" w:cs="Times New Roman"/>
                <w:sz w:val="16"/>
                <w:szCs w:val="16"/>
              </w:rPr>
              <w:t xml:space="preserve"> Patient assessment and care </w:t>
            </w:r>
            <w:proofErr w:type="gramStart"/>
            <w:r w:rsidRPr="00F628A1">
              <w:rPr>
                <w:rFonts w:ascii="Times New Roman" w:hAnsi="Times New Roman" w:cs="Times New Roman"/>
                <w:sz w:val="16"/>
                <w:szCs w:val="16"/>
              </w:rPr>
              <w:t>management  ●</w:t>
            </w:r>
            <w:proofErr w:type="gramEnd"/>
            <w:r w:rsidRPr="00F628A1">
              <w:rPr>
                <w:rFonts w:ascii="Times New Roman" w:hAnsi="Times New Roman" w:cs="Times New Roman"/>
                <w:sz w:val="16"/>
                <w:szCs w:val="16"/>
              </w:rPr>
              <w:t xml:space="preserve"> Feedback to providers </w:t>
            </w:r>
          </w:p>
        </w:tc>
        <w:tc>
          <w:tcPr>
            <w:tcW w:w="305" w:type="pct"/>
            <w:shd w:val="clear" w:color="auto" w:fill="FFFFFF" w:themeFill="background1"/>
          </w:tcPr>
          <w:p w14:paraId="15C59AA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58C9D89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5288263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C2E55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F193430" w14:textId="77777777" w:rsidTr="00CB1B3A">
        <w:trPr>
          <w:trHeight w:val="1280"/>
        </w:trPr>
        <w:tc>
          <w:tcPr>
            <w:tcW w:w="244" w:type="pct"/>
            <w:shd w:val="clear" w:color="auto" w:fill="FFFFFF" w:themeFill="background1"/>
            <w:hideMark/>
          </w:tcPr>
          <w:p w14:paraId="7353D5A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Otis et al., (2006)</w:t>
            </w:r>
            <w:sdt>
              <w:sdtPr>
                <w:rPr>
                  <w:rFonts w:ascii="Times New Roman" w:hAnsi="Times New Roman" w:cs="Times New Roman"/>
                  <w:sz w:val="16"/>
                  <w:szCs w:val="16"/>
                </w:rPr>
                <w:tag w:val="MENDELEY_CITATION_v3_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"/>
                <w:id w:val="-2017921774"/>
                <w:placeholder>
                  <w:docPart w:val="3783B967C0924E7F826A89A118E7DD64"/>
                </w:placeholder>
              </w:sdtPr>
              <w:sdtEndPr/>
              <w:sdtContent>
                <w:r w:rsidRPr="00F628A1">
                  <w:rPr>
                    <w:rFonts w:ascii="Times New Roman" w:hAnsi="Times New Roman" w:cs="Times New Roman"/>
                    <w:sz w:val="16"/>
                    <w:szCs w:val="16"/>
                  </w:rPr>
                  <w:t>[30]</w:t>
                </w:r>
              </w:sdtContent>
            </w:sdt>
          </w:p>
        </w:tc>
        <w:tc>
          <w:tcPr>
            <w:tcW w:w="472" w:type="pct"/>
            <w:shd w:val="clear" w:color="auto" w:fill="FFFFFF" w:themeFill="background1"/>
            <w:hideMark/>
          </w:tcPr>
          <w:p w14:paraId="7238F0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development of an integrated treatment for veterans with comorbid chronic pain and posttraumatic stress disorder.</w:t>
            </w:r>
          </w:p>
        </w:tc>
        <w:tc>
          <w:tcPr>
            <w:tcW w:w="291" w:type="pct"/>
            <w:shd w:val="clear" w:color="auto" w:fill="FFFFFF" w:themeFill="background1"/>
          </w:tcPr>
          <w:p w14:paraId="0D625C9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186E4E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Descriptive study design</w:t>
            </w:r>
          </w:p>
        </w:tc>
        <w:tc>
          <w:tcPr>
            <w:tcW w:w="335" w:type="pct"/>
            <w:shd w:val="clear" w:color="auto" w:fill="FFFFFF" w:themeFill="background1"/>
          </w:tcPr>
          <w:p w14:paraId="7F080F7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Neck pain, Back pain, Shoulder pain </w:t>
            </w:r>
          </w:p>
        </w:tc>
        <w:tc>
          <w:tcPr>
            <w:tcW w:w="335" w:type="pct"/>
            <w:shd w:val="clear" w:color="auto" w:fill="FFFFFF" w:themeFill="background1"/>
          </w:tcPr>
          <w:p w14:paraId="0521A727" w14:textId="5858145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3 </w:t>
            </w:r>
            <w:r w:rsidR="00227351">
              <w:rPr>
                <w:rFonts w:ascii="Times New Roman" w:hAnsi="Times New Roman" w:cs="Times New Roman"/>
                <w:sz w:val="16"/>
                <w:szCs w:val="16"/>
              </w:rPr>
              <w:t>participants (</w:t>
            </w:r>
            <w:r w:rsidRPr="003F26F2">
              <w:rPr>
                <w:rFonts w:ascii="Times New Roman" w:hAnsi="Times New Roman" w:cs="Times New Roman"/>
                <w:sz w:val="16"/>
                <w:szCs w:val="16"/>
              </w:rPr>
              <w:t>veterans with comorbid chronic pain and PTSD</w:t>
            </w:r>
            <w:r w:rsidR="00227351">
              <w:rPr>
                <w:rFonts w:ascii="Times New Roman" w:hAnsi="Times New Roman" w:cs="Times New Roman"/>
                <w:sz w:val="16"/>
                <w:szCs w:val="16"/>
              </w:rPr>
              <w:t>)</w:t>
            </w:r>
          </w:p>
        </w:tc>
        <w:tc>
          <w:tcPr>
            <w:tcW w:w="305" w:type="pct"/>
            <w:shd w:val="clear" w:color="auto" w:fill="FFFFFF" w:themeFill="background1"/>
          </w:tcPr>
          <w:p w14:paraId="5DA524D4" w14:textId="3812F97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0636D0D3" w14:textId="6D1CC287" w:rsidR="003F26F2" w:rsidRPr="003F26F2" w:rsidRDefault="00A73DF3" w:rsidP="003F26F2">
            <w:pPr>
              <w:rPr>
                <w:rFonts w:ascii="Times New Roman" w:hAnsi="Times New Roman" w:cs="Times New Roman"/>
                <w:sz w:val="16"/>
                <w:szCs w:val="16"/>
              </w:rPr>
            </w:pPr>
            <w:r>
              <w:rPr>
                <w:rFonts w:ascii="Times New Roman" w:hAnsi="Times New Roman" w:cs="Times New Roman"/>
                <w:sz w:val="16"/>
                <w:szCs w:val="16"/>
              </w:rPr>
              <w:t xml:space="preserve">Female: n= </w:t>
            </w:r>
            <w:r w:rsidR="003F26F2" w:rsidRPr="00F628A1">
              <w:rPr>
                <w:rFonts w:ascii="Times New Roman" w:hAnsi="Times New Roman" w:cs="Times New Roman"/>
                <w:sz w:val="16"/>
                <w:szCs w:val="16"/>
              </w:rPr>
              <w:t>1</w:t>
            </w:r>
            <w:r>
              <w:rPr>
                <w:rFonts w:ascii="Times New Roman" w:hAnsi="Times New Roman" w:cs="Times New Roman"/>
                <w:sz w:val="16"/>
                <w:szCs w:val="16"/>
              </w:rPr>
              <w:t xml:space="preserve"> </w:t>
            </w:r>
            <w:r w:rsidR="003F26F2" w:rsidRPr="00F628A1">
              <w:rPr>
                <w:rFonts w:ascii="Times New Roman" w:hAnsi="Times New Roman" w:cs="Times New Roman"/>
                <w:sz w:val="16"/>
                <w:szCs w:val="16"/>
              </w:rPr>
              <w:t xml:space="preserve">veteran </w:t>
            </w:r>
          </w:p>
        </w:tc>
        <w:tc>
          <w:tcPr>
            <w:tcW w:w="593" w:type="pct"/>
            <w:shd w:val="clear" w:color="auto" w:fill="FFFFFF" w:themeFill="background1"/>
          </w:tcPr>
          <w:p w14:paraId="73452B41" w14:textId="7C1329C8"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combined treatment approach using elements from CBT for chronic pain and CPT for PTSD, delivered in a structured 12-session format.</w:t>
            </w:r>
          </w:p>
        </w:tc>
        <w:tc>
          <w:tcPr>
            <w:tcW w:w="474" w:type="pct"/>
            <w:shd w:val="clear" w:color="auto" w:fill="FFFFFF" w:themeFill="background1"/>
          </w:tcPr>
          <w:p w14:paraId="3F99484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Education on chronic pain and PTSD ● Goal setting ● Making meaning of pain and PTSD ● Cognitive restructuring ● Breathing and progressive muscle relaxation ● Pacing and pleasant activities ● Avoidance and interoceptive exposure ● Sleep hygiene ● Safety/ trust ● Power/ </w:t>
            </w:r>
            <w:r w:rsidRPr="00F628A1">
              <w:rPr>
                <w:rFonts w:ascii="Times New Roman" w:hAnsi="Times New Roman" w:cs="Times New Roman"/>
                <w:sz w:val="16"/>
                <w:szCs w:val="16"/>
              </w:rPr>
              <w:lastRenderedPageBreak/>
              <w:t xml:space="preserve">control/ anger ● Esteem/ intimacy ● Relapse prevention and flare-up planning </w:t>
            </w:r>
          </w:p>
        </w:tc>
        <w:tc>
          <w:tcPr>
            <w:tcW w:w="305" w:type="pct"/>
            <w:shd w:val="clear" w:color="auto" w:fill="FFFFFF" w:themeFill="background1"/>
          </w:tcPr>
          <w:p w14:paraId="7676F31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4C5943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178AE60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6A6F96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07D5A182" w14:textId="77777777" w:rsidTr="00CB1B3A">
        <w:trPr>
          <w:trHeight w:val="1280"/>
        </w:trPr>
        <w:tc>
          <w:tcPr>
            <w:tcW w:w="244" w:type="pct"/>
            <w:shd w:val="clear" w:color="auto" w:fill="FFFFFF" w:themeFill="background1"/>
            <w:hideMark/>
          </w:tcPr>
          <w:p w14:paraId="24F3CA6A"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Lambeek</w:t>
            </w:r>
            <w:proofErr w:type="spellEnd"/>
            <w:r w:rsidRPr="003F26F2">
              <w:rPr>
                <w:rFonts w:ascii="Times New Roman" w:hAnsi="Times New Roman" w:cs="Times New Roman"/>
                <w:sz w:val="16"/>
                <w:szCs w:val="16"/>
              </w:rPr>
              <w:t xml:space="preserve"> et al., (2009)</w:t>
            </w:r>
            <w:sdt>
              <w:sdtPr>
                <w:rPr>
                  <w:rFonts w:ascii="Times New Roman" w:hAnsi="Times New Roman" w:cs="Times New Roman"/>
                  <w:sz w:val="16"/>
                  <w:szCs w:val="16"/>
                </w:rPr>
                <w:tag w:val="MENDELEY_CITATION_v3_eyJjaXRhdGlvbklEIjoiTUVOREVMRVlfQ0lUQVRJT05fNDkxZTVlZTctNDc5OC00ZjFmLWE2ZDktMzliYWI1NjA0YzkxIiwicHJvcGVydGllcyI6eyJub3RlSW5kZXgiOjB9LCJpc0VkaXRlZCI6ZmFsc2UsIm1hbnVhbE92ZXJyaWRlIjp7ImlzTWFudWFsbHlPdmVycmlkZGVuIjpmYWxzZSwiY2l0ZXByb2NUZXh0IjoiWzMxXSIsIm1hbnVhbE92ZXJyaWRlVGV4dCI6IiJ9LCJjaXRhdGlvbkl0ZW1zIjpb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gRGlzb3Jk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1dfQ=="/>
                <w:id w:val="-1207644458"/>
                <w:placeholder>
                  <w:docPart w:val="3783B967C0924E7F826A89A118E7DD64"/>
                </w:placeholder>
              </w:sdtPr>
              <w:sdtEndPr/>
              <w:sdtContent>
                <w:r w:rsidRPr="00F628A1">
                  <w:rPr>
                    <w:rFonts w:ascii="Times New Roman" w:hAnsi="Times New Roman" w:cs="Times New Roman"/>
                    <w:sz w:val="16"/>
                    <w:szCs w:val="16"/>
                  </w:rPr>
                  <w:t>[31]</w:t>
                </w:r>
              </w:sdtContent>
            </w:sdt>
          </w:p>
        </w:tc>
        <w:tc>
          <w:tcPr>
            <w:tcW w:w="472" w:type="pct"/>
            <w:shd w:val="clear" w:color="auto" w:fill="FFFFFF" w:themeFill="background1"/>
            <w:hideMark/>
          </w:tcPr>
          <w:p w14:paraId="37A9081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integrated care program to prevent work disability due to chronic low back pain: a process evaluation within a randomized controlled trial.</w:t>
            </w:r>
          </w:p>
        </w:tc>
        <w:tc>
          <w:tcPr>
            <w:tcW w:w="291" w:type="pct"/>
            <w:shd w:val="clear" w:color="auto" w:fill="FFFFFF" w:themeFill="background1"/>
          </w:tcPr>
          <w:p w14:paraId="6AA8546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56BB3C3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68024F1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2B941A19" w14:textId="7E83CC9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37</w:t>
            </w:r>
            <w:r w:rsidR="00227351">
              <w:rPr>
                <w:rFonts w:ascii="Times New Roman" w:hAnsi="Times New Roman" w:cs="Times New Roman"/>
                <w:sz w:val="16"/>
                <w:szCs w:val="16"/>
              </w:rPr>
              <w:t xml:space="preserve"> participants </w:t>
            </w:r>
          </w:p>
        </w:tc>
        <w:tc>
          <w:tcPr>
            <w:tcW w:w="305" w:type="pct"/>
            <w:shd w:val="clear" w:color="auto" w:fill="FFFFFF" w:themeFill="background1"/>
          </w:tcPr>
          <w:p w14:paraId="6795D2EB" w14:textId="3961537B"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46.3 (7.7)</w:t>
            </w:r>
            <w:r>
              <w:rPr>
                <w:rFonts w:ascii="Times New Roman" w:hAnsi="Times New Roman" w:cs="Times New Roman"/>
                <w:sz w:val="16"/>
                <w:szCs w:val="16"/>
              </w:rPr>
              <w:t xml:space="preserve"> years </w:t>
            </w:r>
          </w:p>
        </w:tc>
        <w:tc>
          <w:tcPr>
            <w:tcW w:w="305" w:type="pct"/>
            <w:shd w:val="clear" w:color="auto" w:fill="FFFFFF" w:themeFill="background1"/>
          </w:tcPr>
          <w:p w14:paraId="17FF1182" w14:textId="3C01C57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3BA207C4" w14:textId="7FF5E92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combination of patient-directed and workplace-directed interventions provided by a multidisciplinary team, including a clinical occupational physician.</w:t>
            </w:r>
          </w:p>
        </w:tc>
        <w:tc>
          <w:tcPr>
            <w:tcW w:w="474" w:type="pct"/>
            <w:shd w:val="clear" w:color="auto" w:fill="FFFFFF" w:themeFill="background1"/>
          </w:tcPr>
          <w:p w14:paraId="5210CA2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●Clinical interventions for biomedical factors ●Graded activity programs based on CBT principles ●Workplace interventions based on participatory ergonomics ●Coordination and communication among healthcare professionals. </w:t>
            </w:r>
          </w:p>
        </w:tc>
        <w:tc>
          <w:tcPr>
            <w:tcW w:w="305" w:type="pct"/>
            <w:shd w:val="clear" w:color="auto" w:fill="FFFFFF" w:themeFill="background1"/>
          </w:tcPr>
          <w:p w14:paraId="6929611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Secondary care </w:t>
            </w:r>
          </w:p>
        </w:tc>
        <w:tc>
          <w:tcPr>
            <w:tcW w:w="335" w:type="pct"/>
            <w:shd w:val="clear" w:color="auto" w:fill="FFFFFF" w:themeFill="background1"/>
          </w:tcPr>
          <w:p w14:paraId="737D83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312C58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0D49C51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04E2F936" w14:textId="77777777" w:rsidTr="00CB1B3A">
        <w:trPr>
          <w:trHeight w:val="1280"/>
        </w:trPr>
        <w:tc>
          <w:tcPr>
            <w:tcW w:w="244" w:type="pct"/>
            <w:shd w:val="clear" w:color="auto" w:fill="FFFFFF" w:themeFill="background1"/>
            <w:hideMark/>
          </w:tcPr>
          <w:p w14:paraId="29A19AD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Reavley et al., (2010)</w:t>
            </w:r>
            <w:sdt>
              <w:sdtPr>
                <w:rPr>
                  <w:rFonts w:ascii="Times New Roman" w:hAnsi="Times New Roman" w:cs="Times New Roman"/>
                  <w:sz w:val="16"/>
                  <w:szCs w:val="16"/>
                </w:rPr>
                <w:tag w:val="MENDELEY_CITATION_v3_eyJjaXRhdGlvbklEIjoiTUVOREVMRVlfQ0lUQVRJT05fYjdiYmJjNTEtMTQ0ZC00YWY1LWIzZTQtZTlmNjc0YmNhMjQ1IiwicHJvcGVydGllcyI6eyJub3RlSW5kZXgiOjB9LCJpc0VkaXRlZCI6ZmFsc2UsIm1hbnVhbE92ZXJyaWRlIjp7ImlzTWFudWFsbHlPdmVycmlkZGVuIjpmYWxzZSwiY2l0ZXByb2NUZXh0IjoiWzMyXSIsIm1hbnVhbE92ZXJyaWRlVGV4dCI6IiJ9LCJjaXRhdGlvbkl0ZW1zIjpb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IFNjaSBNZWQ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1dfQ=="/>
                <w:id w:val="-1089698772"/>
                <w:placeholder>
                  <w:docPart w:val="DFFFB0D852A2477D9FB9E79484CFB7A2"/>
                </w:placeholder>
              </w:sdtPr>
              <w:sdtEndPr/>
              <w:sdtContent>
                <w:r w:rsidRPr="00F628A1">
                  <w:rPr>
                    <w:rFonts w:ascii="Times New Roman" w:hAnsi="Times New Roman" w:cs="Times New Roman"/>
                    <w:sz w:val="16"/>
                    <w:szCs w:val="16"/>
                  </w:rPr>
                  <w:t>[32]</w:t>
                </w:r>
              </w:sdtContent>
            </w:sdt>
          </w:p>
        </w:tc>
        <w:tc>
          <w:tcPr>
            <w:tcW w:w="472" w:type="pct"/>
            <w:shd w:val="clear" w:color="auto" w:fill="FFFFFF" w:themeFill="background1"/>
            <w:hideMark/>
          </w:tcPr>
          <w:p w14:paraId="37BE27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systematic grounded approach to the development of complex interventions: the Australian </w:t>
            </w:r>
            <w:proofErr w:type="spellStart"/>
            <w:r w:rsidRPr="00F628A1">
              <w:rPr>
                <w:rFonts w:ascii="Times New Roman" w:hAnsi="Times New Roman" w:cs="Times New Roman"/>
                <w:sz w:val="16"/>
                <w:szCs w:val="16"/>
              </w:rPr>
              <w:t>WorkHealth</w:t>
            </w:r>
            <w:proofErr w:type="spellEnd"/>
            <w:r w:rsidRPr="00F628A1">
              <w:rPr>
                <w:rFonts w:ascii="Times New Roman" w:hAnsi="Times New Roman" w:cs="Times New Roman"/>
                <w:sz w:val="16"/>
                <w:szCs w:val="16"/>
              </w:rPr>
              <w:t xml:space="preserve"> Program--arthritis as a case study.</w:t>
            </w:r>
          </w:p>
        </w:tc>
        <w:tc>
          <w:tcPr>
            <w:tcW w:w="291" w:type="pct"/>
            <w:shd w:val="clear" w:color="auto" w:fill="FFFFFF" w:themeFill="background1"/>
          </w:tcPr>
          <w:p w14:paraId="14F12FC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Australia </w:t>
            </w:r>
          </w:p>
        </w:tc>
        <w:tc>
          <w:tcPr>
            <w:tcW w:w="335" w:type="pct"/>
            <w:shd w:val="clear" w:color="auto" w:fill="FFFFFF" w:themeFill="background1"/>
          </w:tcPr>
          <w:p w14:paraId="03C3B87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w:t>
            </w:r>
          </w:p>
        </w:tc>
        <w:tc>
          <w:tcPr>
            <w:tcW w:w="335" w:type="pct"/>
            <w:shd w:val="clear" w:color="auto" w:fill="FFFFFF" w:themeFill="background1"/>
          </w:tcPr>
          <w:p w14:paraId="06899EA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Osteoarthritis </w:t>
            </w:r>
          </w:p>
        </w:tc>
        <w:tc>
          <w:tcPr>
            <w:tcW w:w="335" w:type="pct"/>
            <w:shd w:val="clear" w:color="auto" w:fill="FFFFFF" w:themeFill="background1"/>
          </w:tcPr>
          <w:p w14:paraId="56178CE5" w14:textId="35D6D242"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A73DF3">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305" w:type="pct"/>
            <w:shd w:val="clear" w:color="auto" w:fill="FFFFFF" w:themeFill="background1"/>
          </w:tcPr>
          <w:p w14:paraId="40D908F5" w14:textId="4A195777" w:rsidR="003F26F2" w:rsidRPr="003F26F2" w:rsidRDefault="00A73DF3"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305" w:type="pct"/>
            <w:shd w:val="clear" w:color="auto" w:fill="FFFFFF" w:themeFill="background1"/>
          </w:tcPr>
          <w:p w14:paraId="11DCE14F" w14:textId="590149B5" w:rsidR="003F26F2" w:rsidRPr="003F26F2" w:rsidRDefault="00A73DF3"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593" w:type="pct"/>
            <w:shd w:val="clear" w:color="auto" w:fill="FFFFFF" w:themeFill="background1"/>
          </w:tcPr>
          <w:p w14:paraId="68974CB2" w14:textId="2F4F5782"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comprehensive workplace program that integrates health promotion and disease management, involving multiple stakeholders and addressing both occupational and non-occupational risk factors.</w:t>
            </w:r>
          </w:p>
        </w:tc>
        <w:tc>
          <w:tcPr>
            <w:tcW w:w="474" w:type="pct"/>
            <w:shd w:val="clear" w:color="auto" w:fill="FFFFFF" w:themeFill="background1"/>
          </w:tcPr>
          <w:p w14:paraId="0F662A1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●Health Education ● Coaching ● Organizational learning ●Workplace interventions ●Workforce development ● OA disability prevention </w:t>
            </w:r>
          </w:p>
        </w:tc>
        <w:tc>
          <w:tcPr>
            <w:tcW w:w="305" w:type="pct"/>
            <w:shd w:val="clear" w:color="auto" w:fill="FFFFFF" w:themeFill="background1"/>
          </w:tcPr>
          <w:p w14:paraId="5D68D3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Other/ unclear</w:t>
            </w:r>
          </w:p>
        </w:tc>
        <w:tc>
          <w:tcPr>
            <w:tcW w:w="335" w:type="pct"/>
            <w:shd w:val="clear" w:color="auto" w:fill="FFFFFF" w:themeFill="background1"/>
          </w:tcPr>
          <w:p w14:paraId="1985A81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NA</w:t>
            </w:r>
          </w:p>
        </w:tc>
        <w:tc>
          <w:tcPr>
            <w:tcW w:w="366" w:type="pct"/>
            <w:shd w:val="clear" w:color="auto" w:fill="FFFFFF" w:themeFill="background1"/>
          </w:tcPr>
          <w:p w14:paraId="378F549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NA </w:t>
            </w:r>
          </w:p>
        </w:tc>
        <w:tc>
          <w:tcPr>
            <w:tcW w:w="305" w:type="pct"/>
            <w:shd w:val="clear" w:color="auto" w:fill="FFFFFF" w:themeFill="background1"/>
          </w:tcPr>
          <w:p w14:paraId="10AD594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4404B75B" w14:textId="77777777" w:rsidTr="00CB1B3A">
        <w:trPr>
          <w:trHeight w:val="1280"/>
        </w:trPr>
        <w:tc>
          <w:tcPr>
            <w:tcW w:w="244" w:type="pct"/>
            <w:shd w:val="clear" w:color="auto" w:fill="FFFFFF" w:themeFill="background1"/>
            <w:hideMark/>
          </w:tcPr>
          <w:p w14:paraId="127F518E"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Lambeek</w:t>
            </w:r>
            <w:proofErr w:type="spellEnd"/>
            <w:r w:rsidRPr="003F26F2">
              <w:rPr>
                <w:rFonts w:ascii="Times New Roman" w:hAnsi="Times New Roman" w:cs="Times New Roman"/>
                <w:sz w:val="16"/>
                <w:szCs w:val="16"/>
              </w:rPr>
              <w:t xml:space="preserve"> et al., (2010)</w:t>
            </w:r>
            <w:sdt>
              <w:sdtPr>
                <w:rPr>
                  <w:rFonts w:ascii="Times New Roman" w:hAnsi="Times New Roman" w:cs="Times New Roman"/>
                  <w:sz w:val="16"/>
                  <w:szCs w:val="16"/>
                </w:rPr>
                <w:tag w:val="MENDELEY_CITATION_v3_eyJjaXRhdGlvbklEIjoiTUVOREVMRVlfQ0lUQVRJT05fMGNiMjNiYWUtMWMxYS00N2YxLThlYTItZjdiNTg1YzU2ZWEzIiwicHJvcGVydGllcyI6eyJub3RlSW5kZXgiOjB9LCJpc0VkaXRlZCI6ZmFsc2UsIm1hbnVhbE92ZXJyaWRlIjp7ImlzTWFudWFsbHlPdmVycmlkZGVuIjpmYWxzZSwiY2l0ZXByb2NUZXh0IjoiWzMzXSIsIm1hbnVhbE92ZXJyaWRlVGV4dCI6IiJ9LCJjaXRhdGlvbkl0ZW1zIjpb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1dfQ=="/>
                <w:id w:val="-1610339719"/>
                <w:placeholder>
                  <w:docPart w:val="3783B967C0924E7F826A89A118E7DD64"/>
                </w:placeholder>
              </w:sdtPr>
              <w:sdtEndPr/>
              <w:sdtContent>
                <w:r w:rsidRPr="00F628A1">
                  <w:rPr>
                    <w:rFonts w:ascii="Times New Roman" w:hAnsi="Times New Roman" w:cs="Times New Roman"/>
                    <w:sz w:val="16"/>
                    <w:szCs w:val="16"/>
                  </w:rPr>
                  <w:t>[33]</w:t>
                </w:r>
              </w:sdtContent>
            </w:sdt>
          </w:p>
        </w:tc>
        <w:tc>
          <w:tcPr>
            <w:tcW w:w="472" w:type="pct"/>
            <w:shd w:val="clear" w:color="auto" w:fill="FFFFFF" w:themeFill="background1"/>
            <w:hideMark/>
          </w:tcPr>
          <w:p w14:paraId="39686C42" w14:textId="09B8710F" w:rsidR="003F26F2" w:rsidRPr="00F628A1" w:rsidRDefault="000E66FD" w:rsidP="00F628A1">
            <w:pPr>
              <w:rPr>
                <w:rFonts w:ascii="Times New Roman" w:hAnsi="Times New Roman" w:cs="Times New Roman"/>
                <w:sz w:val="16"/>
                <w:szCs w:val="16"/>
              </w:rPr>
            </w:pPr>
            <w:r>
              <w:rPr>
                <w:rFonts w:ascii="Times New Roman" w:hAnsi="Times New Roman" w:cs="Times New Roman"/>
                <w:sz w:val="16"/>
                <w:szCs w:val="16"/>
              </w:rPr>
              <w:t>Randomized</w:t>
            </w:r>
            <w:r w:rsidRPr="00F628A1">
              <w:rPr>
                <w:rFonts w:ascii="Times New Roman" w:hAnsi="Times New Roman" w:cs="Times New Roman"/>
                <w:sz w:val="16"/>
                <w:szCs w:val="16"/>
              </w:rPr>
              <w:t xml:space="preserve"> </w:t>
            </w:r>
            <w:r w:rsidR="003F26F2" w:rsidRPr="00F628A1">
              <w:rPr>
                <w:rFonts w:ascii="Times New Roman" w:hAnsi="Times New Roman" w:cs="Times New Roman"/>
                <w:sz w:val="16"/>
                <w:szCs w:val="16"/>
              </w:rPr>
              <w:t xml:space="preserve">controlled trial of integrated care to reduce disability from chronic low back pain in </w:t>
            </w:r>
            <w:r w:rsidR="003F26F2" w:rsidRPr="00F628A1">
              <w:rPr>
                <w:rFonts w:ascii="Times New Roman" w:hAnsi="Times New Roman" w:cs="Times New Roman"/>
                <w:sz w:val="16"/>
                <w:szCs w:val="16"/>
              </w:rPr>
              <w:lastRenderedPageBreak/>
              <w:t>working and private life.</w:t>
            </w:r>
          </w:p>
        </w:tc>
        <w:tc>
          <w:tcPr>
            <w:tcW w:w="291" w:type="pct"/>
            <w:shd w:val="clear" w:color="auto" w:fill="FFFFFF" w:themeFill="background1"/>
          </w:tcPr>
          <w:p w14:paraId="760DF83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The Netherlands </w:t>
            </w:r>
          </w:p>
        </w:tc>
        <w:tc>
          <w:tcPr>
            <w:tcW w:w="335" w:type="pct"/>
            <w:shd w:val="clear" w:color="auto" w:fill="FFFFFF" w:themeFill="background1"/>
          </w:tcPr>
          <w:p w14:paraId="10F93B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44654F5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6CC174AD" w14:textId="5D3C1BE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134 </w:t>
            </w:r>
            <w:r w:rsidR="00227351">
              <w:rPr>
                <w:rFonts w:ascii="Times New Roman" w:hAnsi="Times New Roman" w:cs="Times New Roman"/>
                <w:sz w:val="16"/>
                <w:szCs w:val="16"/>
              </w:rPr>
              <w:t>participants</w:t>
            </w:r>
            <w:r w:rsidR="00227351" w:rsidRPr="003F26F2">
              <w:rPr>
                <w:rFonts w:ascii="Times New Roman" w:hAnsi="Times New Roman" w:cs="Times New Roman"/>
                <w:sz w:val="16"/>
                <w:szCs w:val="16"/>
              </w:rPr>
              <w:t xml:space="preserve"> with</w:t>
            </w:r>
            <w:r w:rsidRPr="003F26F2">
              <w:rPr>
                <w:rFonts w:ascii="Times New Roman" w:hAnsi="Times New Roman" w:cs="Times New Roman"/>
                <w:sz w:val="16"/>
                <w:szCs w:val="16"/>
              </w:rPr>
              <w:t xml:space="preserve"> LBP: n=68 usual care, n=66 integrated care</w:t>
            </w:r>
          </w:p>
        </w:tc>
        <w:tc>
          <w:tcPr>
            <w:tcW w:w="305" w:type="pct"/>
            <w:shd w:val="clear" w:color="auto" w:fill="FFFFFF" w:themeFill="background1"/>
          </w:tcPr>
          <w:p w14:paraId="72FADDDD" w14:textId="4D292E98"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45.5 (8.9)</w:t>
            </w:r>
            <w:r>
              <w:rPr>
                <w:rFonts w:ascii="Times New Roman" w:hAnsi="Times New Roman" w:cs="Times New Roman"/>
                <w:sz w:val="16"/>
                <w:szCs w:val="16"/>
              </w:rPr>
              <w:t xml:space="preserve"> years for the </w:t>
            </w:r>
            <w:r w:rsidR="003F26F2" w:rsidRPr="003F26F2">
              <w:rPr>
                <w:rFonts w:ascii="Times New Roman" w:hAnsi="Times New Roman" w:cs="Times New Roman"/>
                <w:sz w:val="16"/>
                <w:szCs w:val="16"/>
              </w:rPr>
              <w:lastRenderedPageBreak/>
              <w:t>integrated care group</w:t>
            </w:r>
          </w:p>
        </w:tc>
        <w:tc>
          <w:tcPr>
            <w:tcW w:w="305" w:type="pct"/>
            <w:shd w:val="clear" w:color="auto" w:fill="FFFFFF" w:themeFill="background1"/>
          </w:tcPr>
          <w:p w14:paraId="0F091AC4" w14:textId="12B4D729"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Men: </w:t>
            </w:r>
            <w:r w:rsidR="00A73DF3">
              <w:rPr>
                <w:rFonts w:ascii="Times New Roman" w:hAnsi="Times New Roman" w:cs="Times New Roman"/>
                <w:sz w:val="16"/>
                <w:szCs w:val="16"/>
              </w:rPr>
              <w:t xml:space="preserve">n= </w:t>
            </w:r>
            <w:r w:rsidRPr="00F628A1">
              <w:rPr>
                <w:rFonts w:ascii="Times New Roman" w:hAnsi="Times New Roman" w:cs="Times New Roman"/>
                <w:sz w:val="16"/>
                <w:szCs w:val="16"/>
              </w:rPr>
              <w:t>37 (56%</w:t>
            </w:r>
            <w:r w:rsidR="00227351" w:rsidRPr="00227351">
              <w:rPr>
                <w:rFonts w:ascii="Times New Roman" w:hAnsi="Times New Roman" w:cs="Times New Roman"/>
                <w:sz w:val="16"/>
                <w:szCs w:val="16"/>
              </w:rPr>
              <w:t>)</w:t>
            </w:r>
            <w:r w:rsidR="00227351">
              <w:rPr>
                <w:rFonts w:ascii="Times New Roman" w:hAnsi="Times New Roman" w:cs="Times New Roman"/>
                <w:sz w:val="16"/>
                <w:szCs w:val="16"/>
              </w:rPr>
              <w:t xml:space="preserve">; </w:t>
            </w:r>
            <w:r w:rsidR="00227351" w:rsidRPr="00227351">
              <w:rPr>
                <w:rFonts w:ascii="Times New Roman" w:hAnsi="Times New Roman" w:cs="Times New Roman"/>
                <w:sz w:val="16"/>
                <w:szCs w:val="16"/>
              </w:rPr>
              <w:t>Women</w:t>
            </w:r>
            <w:r w:rsidRPr="00F628A1">
              <w:rPr>
                <w:rFonts w:ascii="Times New Roman" w:hAnsi="Times New Roman" w:cs="Times New Roman"/>
                <w:sz w:val="16"/>
                <w:szCs w:val="16"/>
              </w:rPr>
              <w:t xml:space="preserve">: </w:t>
            </w:r>
            <w:r w:rsidR="00A73DF3">
              <w:rPr>
                <w:rFonts w:ascii="Times New Roman" w:hAnsi="Times New Roman" w:cs="Times New Roman"/>
                <w:sz w:val="16"/>
                <w:szCs w:val="16"/>
              </w:rPr>
              <w:t xml:space="preserve">n= </w:t>
            </w:r>
            <w:r w:rsidRPr="00F628A1">
              <w:rPr>
                <w:rFonts w:ascii="Times New Roman" w:hAnsi="Times New Roman" w:cs="Times New Roman"/>
                <w:sz w:val="16"/>
                <w:szCs w:val="16"/>
              </w:rPr>
              <w:t xml:space="preserve">29 (44%) in the </w:t>
            </w:r>
            <w:r w:rsidRPr="00F628A1">
              <w:rPr>
                <w:rFonts w:ascii="Times New Roman" w:hAnsi="Times New Roman" w:cs="Times New Roman"/>
                <w:sz w:val="16"/>
                <w:szCs w:val="16"/>
              </w:rPr>
              <w:lastRenderedPageBreak/>
              <w:t>integrated care group</w:t>
            </w:r>
          </w:p>
        </w:tc>
        <w:tc>
          <w:tcPr>
            <w:tcW w:w="593" w:type="pct"/>
            <w:shd w:val="clear" w:color="auto" w:fill="FFFFFF" w:themeFill="background1"/>
          </w:tcPr>
          <w:p w14:paraId="7DA1B04B" w14:textId="61BC475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Integrated care in this study consisted of a workplace intervention based on participatory ergonomics and a graded activity program based on </w:t>
            </w:r>
            <w:r w:rsidRPr="00F628A1">
              <w:rPr>
                <w:rFonts w:ascii="Times New Roman" w:hAnsi="Times New Roman" w:cs="Times New Roman"/>
                <w:sz w:val="16"/>
                <w:szCs w:val="16"/>
              </w:rPr>
              <w:lastRenderedPageBreak/>
              <w:t>cognitive behavioral principles.</w:t>
            </w:r>
          </w:p>
        </w:tc>
        <w:tc>
          <w:tcPr>
            <w:tcW w:w="474" w:type="pct"/>
            <w:shd w:val="clear" w:color="auto" w:fill="FFFFFF" w:themeFill="background1"/>
          </w:tcPr>
          <w:p w14:paraId="3EF5187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Clinical Occupational Management (Planning and coordinating </w:t>
            </w:r>
            <w:proofErr w:type="gramStart"/>
            <w:r w:rsidRPr="00F628A1">
              <w:rPr>
                <w:rFonts w:ascii="Times New Roman" w:hAnsi="Times New Roman" w:cs="Times New Roman"/>
                <w:sz w:val="16"/>
                <w:szCs w:val="16"/>
              </w:rPr>
              <w:t>care, and</w:t>
            </w:r>
            <w:proofErr w:type="gramEnd"/>
            <w:r w:rsidRPr="00F628A1">
              <w:rPr>
                <w:rFonts w:ascii="Times New Roman" w:hAnsi="Times New Roman" w:cs="Times New Roman"/>
                <w:sz w:val="16"/>
                <w:szCs w:val="16"/>
              </w:rPr>
              <w:t xml:space="preserve"> communicating with other </w:t>
            </w:r>
            <w:r w:rsidRPr="00F628A1">
              <w:rPr>
                <w:rFonts w:ascii="Times New Roman" w:hAnsi="Times New Roman" w:cs="Times New Roman"/>
                <w:sz w:val="16"/>
                <w:szCs w:val="16"/>
              </w:rPr>
              <w:lastRenderedPageBreak/>
              <w:t>healthcare professionals) ● Workplace Intervention (Achieving consensus on workplace adjustments to facilitate return to work)/ (Graded Activity: A time-contingent program to restore occupational function and supervise return to work).</w:t>
            </w:r>
          </w:p>
        </w:tc>
        <w:tc>
          <w:tcPr>
            <w:tcW w:w="305" w:type="pct"/>
            <w:shd w:val="clear" w:color="auto" w:fill="FFFFFF" w:themeFill="background1"/>
          </w:tcPr>
          <w:p w14:paraId="5BB88AB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Primary care, Secondary care </w:t>
            </w:r>
          </w:p>
        </w:tc>
        <w:tc>
          <w:tcPr>
            <w:tcW w:w="335" w:type="pct"/>
            <w:shd w:val="clear" w:color="auto" w:fill="FFFFFF" w:themeFill="background1"/>
          </w:tcPr>
          <w:p w14:paraId="51AF31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Sectoral; People-centered</w:t>
            </w:r>
          </w:p>
        </w:tc>
        <w:tc>
          <w:tcPr>
            <w:tcW w:w="366" w:type="pct"/>
            <w:shd w:val="clear" w:color="auto" w:fill="FFFFFF" w:themeFill="background1"/>
          </w:tcPr>
          <w:p w14:paraId="4910A7F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F086F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66C0BAFD" w14:textId="77777777" w:rsidTr="00CB1B3A">
        <w:trPr>
          <w:trHeight w:val="1280"/>
        </w:trPr>
        <w:tc>
          <w:tcPr>
            <w:tcW w:w="244" w:type="pct"/>
            <w:shd w:val="clear" w:color="auto" w:fill="FFFFFF" w:themeFill="background1"/>
            <w:hideMark/>
          </w:tcPr>
          <w:p w14:paraId="03FAEE6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Yang et al., (2010)</w:t>
            </w:r>
            <w:sdt>
              <w:sdtPr>
                <w:rPr>
                  <w:rFonts w:ascii="Times New Roman" w:hAnsi="Times New Roman" w:cs="Times New Roman"/>
                  <w:sz w:val="16"/>
                  <w:szCs w:val="16"/>
                </w:rPr>
                <w:tag w:val="MENDELEY_CITATION_v3_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1dfQ=="/>
                <w:id w:val="-1432346843"/>
                <w:placeholder>
                  <w:docPart w:val="C5733E4B865345A7BD12488ED63E2A06"/>
                </w:placeholder>
              </w:sdtPr>
              <w:sdtEndPr/>
              <w:sdtContent>
                <w:r w:rsidRPr="00F628A1">
                  <w:rPr>
                    <w:rFonts w:ascii="Times New Roman" w:hAnsi="Times New Roman" w:cs="Times New Roman"/>
                    <w:sz w:val="16"/>
                    <w:szCs w:val="16"/>
                  </w:rPr>
                  <w:t>[34]</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4C97F4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effect of back school </w:t>
            </w:r>
            <w:proofErr w:type="gramStart"/>
            <w:r w:rsidRPr="00F628A1">
              <w:rPr>
                <w:rFonts w:ascii="Times New Roman" w:hAnsi="Times New Roman" w:cs="Times New Roman"/>
                <w:sz w:val="16"/>
                <w:szCs w:val="16"/>
              </w:rPr>
              <w:t>integrated</w:t>
            </w:r>
            <w:proofErr w:type="gramEnd"/>
            <w:r w:rsidRPr="00F628A1">
              <w:rPr>
                <w:rFonts w:ascii="Times New Roman" w:hAnsi="Times New Roman" w:cs="Times New Roman"/>
                <w:sz w:val="16"/>
                <w:szCs w:val="16"/>
              </w:rPr>
              <w:t xml:space="preserve"> with core strengthening in patients with chronic low-back pain.</w:t>
            </w:r>
          </w:p>
        </w:tc>
        <w:tc>
          <w:tcPr>
            <w:tcW w:w="291" w:type="pct"/>
            <w:shd w:val="clear" w:color="auto" w:fill="FFFFFF" w:themeFill="background1"/>
          </w:tcPr>
          <w:p w14:paraId="7C91765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Republic of Korea </w:t>
            </w:r>
          </w:p>
        </w:tc>
        <w:tc>
          <w:tcPr>
            <w:tcW w:w="335" w:type="pct"/>
            <w:shd w:val="clear" w:color="auto" w:fill="FFFFFF" w:themeFill="background1"/>
          </w:tcPr>
          <w:p w14:paraId="7375F95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(non-randomized trial)</w:t>
            </w:r>
          </w:p>
        </w:tc>
        <w:tc>
          <w:tcPr>
            <w:tcW w:w="335" w:type="pct"/>
            <w:shd w:val="clear" w:color="auto" w:fill="FFFFFF" w:themeFill="background1"/>
          </w:tcPr>
          <w:p w14:paraId="0FEB63B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7FDDC901" w14:textId="4F11082A"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144 participants</w:t>
            </w:r>
          </w:p>
        </w:tc>
        <w:tc>
          <w:tcPr>
            <w:tcW w:w="305" w:type="pct"/>
            <w:shd w:val="clear" w:color="auto" w:fill="FFFFFF" w:themeFill="background1"/>
          </w:tcPr>
          <w:p w14:paraId="32A8B5D5" w14:textId="4B475C75" w:rsidR="003F26F2" w:rsidRPr="003F26F2" w:rsidRDefault="00227351"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(SD): 54.1 </w:t>
            </w:r>
            <w:r>
              <w:rPr>
                <w:rFonts w:ascii="Times New Roman" w:hAnsi="Times New Roman" w:cs="Times New Roman"/>
                <w:sz w:val="16"/>
                <w:szCs w:val="16"/>
              </w:rPr>
              <w:t>(</w:t>
            </w:r>
            <w:r w:rsidR="003F26F2" w:rsidRPr="003F26F2">
              <w:rPr>
                <w:rFonts w:ascii="Times New Roman" w:hAnsi="Times New Roman" w:cs="Times New Roman"/>
                <w:sz w:val="16"/>
                <w:szCs w:val="16"/>
              </w:rPr>
              <w:t>22.3</w:t>
            </w:r>
            <w:r>
              <w:rPr>
                <w:rFonts w:ascii="Times New Roman" w:hAnsi="Times New Roman" w:cs="Times New Roman"/>
                <w:sz w:val="16"/>
                <w:szCs w:val="16"/>
              </w:rPr>
              <w:t xml:space="preserve">) years </w:t>
            </w:r>
          </w:p>
        </w:tc>
        <w:tc>
          <w:tcPr>
            <w:tcW w:w="305" w:type="pct"/>
            <w:shd w:val="clear" w:color="auto" w:fill="FFFFFF" w:themeFill="background1"/>
          </w:tcPr>
          <w:p w14:paraId="232567E3" w14:textId="3B56B7C0"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Women</w:t>
            </w:r>
            <w:r w:rsidR="00A73DF3">
              <w:rPr>
                <w:rFonts w:ascii="Times New Roman" w:hAnsi="Times New Roman" w:cs="Times New Roman"/>
                <w:sz w:val="16"/>
                <w:szCs w:val="16"/>
              </w:rPr>
              <w:t>: n</w:t>
            </w:r>
            <w:r w:rsidRPr="00F628A1">
              <w:rPr>
                <w:rFonts w:ascii="Times New Roman" w:hAnsi="Times New Roman" w:cs="Times New Roman"/>
                <w:sz w:val="16"/>
                <w:szCs w:val="16"/>
              </w:rPr>
              <w:t>= 104</w:t>
            </w:r>
          </w:p>
        </w:tc>
        <w:tc>
          <w:tcPr>
            <w:tcW w:w="593" w:type="pct"/>
            <w:shd w:val="clear" w:color="auto" w:fill="FFFFFF" w:themeFill="background1"/>
          </w:tcPr>
          <w:p w14:paraId="545C0BC3" w14:textId="6B547BFC"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structured back school program that combined educational and therapeutic components with core-strengthening exercises to address physical and psychological aspects of chronic low back pain.</w:t>
            </w:r>
          </w:p>
        </w:tc>
        <w:tc>
          <w:tcPr>
            <w:tcW w:w="474" w:type="pct"/>
            <w:shd w:val="clear" w:color="auto" w:fill="FFFFFF" w:themeFill="background1"/>
          </w:tcPr>
          <w:p w14:paraId="6A3C13D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Education on the anatomy and function of the spine ● Core-strengthening exercises ● Coping strategies for managing chronic pain ● Group discussions and individual feedback       ● Practical demonstrations and physical assessments.</w:t>
            </w:r>
          </w:p>
        </w:tc>
        <w:tc>
          <w:tcPr>
            <w:tcW w:w="305" w:type="pct"/>
            <w:shd w:val="clear" w:color="auto" w:fill="FFFFFF" w:themeFill="background1"/>
          </w:tcPr>
          <w:p w14:paraId="1DD26E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2CD7E35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713899E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374257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61D6AA7" w14:textId="77777777" w:rsidTr="00CB1B3A">
        <w:trPr>
          <w:trHeight w:val="1800"/>
        </w:trPr>
        <w:tc>
          <w:tcPr>
            <w:tcW w:w="244" w:type="pct"/>
            <w:shd w:val="clear" w:color="auto" w:fill="FFFFFF" w:themeFill="background1"/>
            <w:hideMark/>
          </w:tcPr>
          <w:p w14:paraId="0AD2706D"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Maiers et al., (2010)</w:t>
            </w:r>
            <w:sdt>
              <w:sdtPr>
                <w:rPr>
                  <w:rFonts w:ascii="Times New Roman" w:hAnsi="Times New Roman" w:cs="Times New Roman"/>
                  <w:sz w:val="16"/>
                  <w:szCs w:val="16"/>
                </w:rPr>
                <w:tag w:val="MENDELEY_CITATION_v3_eyJjaXRhdGlvbklEIjoiTUVOREVMRVlfQ0lUQVRJT05fZGUxNjRjNTktODkyNi00NDgzLWIxM2UtMWFjMzJhNGYwNTZkIiwicHJvcGVydGllcyI6eyJub3RlSW5kZXgiOjB9LCJpc0VkaXRlZCI6ZmFsc2UsIm1hbnVhbE92ZXJyaWRlIjp7ImlzTWFudWFsbHlPdmVycmlkZGVuIjpmYWxzZSwiY2l0ZXByb2NUZXh0IjoiWzM1XSIsIm1hbnVhbE92ZXJyaWRlVGV4dCI6IiJ9LCJjaXRhdGlvbkl0ZW1zIjpb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IFJlcy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
                <w:id w:val="1964465596"/>
                <w:placeholder>
                  <w:docPart w:val="BDEEBC466523411FA5FC53FF07B9DD02"/>
                </w:placeholder>
              </w:sdtPr>
              <w:sdtEndPr/>
              <w:sdtContent>
                <w:r w:rsidRPr="00F628A1">
                  <w:rPr>
                    <w:rFonts w:ascii="Times New Roman" w:hAnsi="Times New Roman" w:cs="Times New Roman"/>
                    <w:sz w:val="16"/>
                    <w:szCs w:val="16"/>
                  </w:rPr>
                  <w:t>[35]</w:t>
                </w:r>
              </w:sdtContent>
            </w:sdt>
          </w:p>
        </w:tc>
        <w:tc>
          <w:tcPr>
            <w:tcW w:w="472" w:type="pct"/>
            <w:shd w:val="clear" w:color="auto" w:fill="FFFFFF" w:themeFill="background1"/>
            <w:hideMark/>
          </w:tcPr>
          <w:p w14:paraId="462FCA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Integrative care for the management of low back pain: use of a clinical care pathway.</w:t>
            </w:r>
          </w:p>
        </w:tc>
        <w:tc>
          <w:tcPr>
            <w:tcW w:w="291" w:type="pct"/>
            <w:shd w:val="clear" w:color="auto" w:fill="FFFFFF" w:themeFill="background1"/>
          </w:tcPr>
          <w:p w14:paraId="3273E1B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2A6708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66380FC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7A7A1DD7" w14:textId="3BF1B39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201 </w:t>
            </w:r>
            <w:r w:rsidR="00540290">
              <w:rPr>
                <w:rFonts w:ascii="Times New Roman" w:hAnsi="Times New Roman" w:cs="Times New Roman"/>
                <w:sz w:val="16"/>
                <w:szCs w:val="16"/>
              </w:rPr>
              <w:t xml:space="preserve">participants, </w:t>
            </w:r>
            <w:proofErr w:type="gramStart"/>
            <w:r w:rsidRPr="003F26F2">
              <w:rPr>
                <w:rFonts w:ascii="Times New Roman" w:hAnsi="Times New Roman" w:cs="Times New Roman"/>
                <w:sz w:val="16"/>
                <w:szCs w:val="16"/>
              </w:rPr>
              <w:t>101</w:t>
            </w:r>
            <w:proofErr w:type="gramEnd"/>
            <w:r w:rsidRPr="003F26F2">
              <w:rPr>
                <w:rFonts w:ascii="Times New Roman" w:hAnsi="Times New Roman" w:cs="Times New Roman"/>
                <w:sz w:val="16"/>
                <w:szCs w:val="16"/>
              </w:rPr>
              <w:t xml:space="preserve"> were randomized to receive integrative care.</w:t>
            </w:r>
          </w:p>
        </w:tc>
        <w:tc>
          <w:tcPr>
            <w:tcW w:w="305" w:type="pct"/>
            <w:shd w:val="clear" w:color="auto" w:fill="FFFFFF" w:themeFill="background1"/>
          </w:tcPr>
          <w:p w14:paraId="7A49F694" w14:textId="553B613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B572B37" w14:textId="274D25C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0FC36273" w14:textId="6D0F3452"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collaborative, interdisciplinary, and non-hierarchical team approach involving multiple healthcare providers working together to create individualized treatment plans based </w:t>
            </w:r>
            <w:r w:rsidRPr="00F628A1">
              <w:rPr>
                <w:rFonts w:ascii="Times New Roman" w:hAnsi="Times New Roman" w:cs="Times New Roman"/>
                <w:sz w:val="16"/>
                <w:szCs w:val="16"/>
              </w:rPr>
              <w:lastRenderedPageBreak/>
              <w:t>on evidence-informed practice models</w:t>
            </w:r>
          </w:p>
        </w:tc>
        <w:tc>
          <w:tcPr>
            <w:tcW w:w="474" w:type="pct"/>
            <w:shd w:val="clear" w:color="auto" w:fill="FFFFFF" w:themeFill="background1"/>
          </w:tcPr>
          <w:p w14:paraId="55A49E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●Clinical care pathway ●Collaborative, non-hierarchical team approach, and interdisciplinary approach ●Patient engagement </w:t>
            </w:r>
            <w:r w:rsidRPr="00F628A1">
              <w:rPr>
                <w:rFonts w:ascii="Times New Roman" w:hAnsi="Times New Roman" w:cs="Times New Roman"/>
                <w:sz w:val="16"/>
                <w:szCs w:val="16"/>
              </w:rPr>
              <w:lastRenderedPageBreak/>
              <w:t>(participation) ●Integrative care included (Acupuncture and Oriental Medicine, Chiropractic (DC), Cognitive Behavioral Therapy (CBT), Exercise Therapy (ET), Massage Therapy (MT)</w:t>
            </w:r>
          </w:p>
          <w:p w14:paraId="2773EEC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Medication (Med), Self-Care Education (SCE)) ● Process of care that prioritizes inter-provider cooperation, increased transparency, and unfettered flow of information. </w:t>
            </w:r>
          </w:p>
        </w:tc>
        <w:tc>
          <w:tcPr>
            <w:tcW w:w="305" w:type="pct"/>
            <w:shd w:val="clear" w:color="auto" w:fill="FFFFFF" w:themeFill="background1"/>
          </w:tcPr>
          <w:p w14:paraId="259C423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Tertiary care </w:t>
            </w:r>
          </w:p>
        </w:tc>
        <w:tc>
          <w:tcPr>
            <w:tcW w:w="335" w:type="pct"/>
            <w:shd w:val="clear" w:color="auto" w:fill="FFFFFF" w:themeFill="background1"/>
          </w:tcPr>
          <w:p w14:paraId="76A48C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People-centered</w:t>
            </w:r>
          </w:p>
        </w:tc>
        <w:tc>
          <w:tcPr>
            <w:tcW w:w="366" w:type="pct"/>
            <w:shd w:val="clear" w:color="auto" w:fill="FFFFFF" w:themeFill="background1"/>
          </w:tcPr>
          <w:p w14:paraId="21B57CC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A808D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CED652F" w14:textId="77777777" w:rsidTr="00CB1B3A">
        <w:trPr>
          <w:trHeight w:val="1280"/>
        </w:trPr>
        <w:tc>
          <w:tcPr>
            <w:tcW w:w="244" w:type="pct"/>
            <w:shd w:val="clear" w:color="auto" w:fill="FFFFFF" w:themeFill="background1"/>
            <w:hideMark/>
          </w:tcPr>
          <w:p w14:paraId="5191602F" w14:textId="77777777" w:rsidR="003F26F2" w:rsidRPr="00F628A1" w:rsidRDefault="003F26F2" w:rsidP="00F628A1">
            <w:pPr>
              <w:rPr>
                <w:rFonts w:ascii="Times New Roman" w:hAnsi="Times New Roman" w:cs="Times New Roman"/>
                <w:sz w:val="16"/>
                <w:szCs w:val="16"/>
              </w:rPr>
            </w:pPr>
            <w:proofErr w:type="spellStart"/>
            <w:r w:rsidRPr="00F628A1">
              <w:rPr>
                <w:rFonts w:ascii="Times New Roman" w:hAnsi="Times New Roman" w:cs="Times New Roman"/>
                <w:sz w:val="16"/>
                <w:szCs w:val="16"/>
              </w:rPr>
              <w:t>Lambeek</w:t>
            </w:r>
            <w:proofErr w:type="spellEnd"/>
            <w:r w:rsidRPr="00F628A1">
              <w:rPr>
                <w:rFonts w:ascii="Times New Roman" w:hAnsi="Times New Roman" w:cs="Times New Roman"/>
                <w:sz w:val="16"/>
                <w:szCs w:val="16"/>
              </w:rPr>
              <w:t xml:space="preserve"> et al., (2010)</w:t>
            </w:r>
            <w:sdt>
              <w:sdtPr>
                <w:rPr>
                  <w:rFonts w:ascii="Times New Roman" w:hAnsi="Times New Roman" w:cs="Times New Roman"/>
                  <w:sz w:val="16"/>
                  <w:szCs w:val="16"/>
                </w:rPr>
                <w:tag w:val="MENDELEY_CITATION_v3_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"/>
                <w:id w:val="1689025221"/>
                <w:placeholder>
                  <w:docPart w:val="3783B967C0924E7F826A89A118E7DD64"/>
                </w:placeholder>
              </w:sdtPr>
              <w:sdtEndPr/>
              <w:sdtContent>
                <w:r w:rsidRPr="00F628A1">
                  <w:rPr>
                    <w:rFonts w:ascii="Times New Roman" w:hAnsi="Times New Roman" w:cs="Times New Roman"/>
                    <w:sz w:val="16"/>
                    <w:szCs w:val="16"/>
                  </w:rPr>
                  <w:t>[36]</w:t>
                </w:r>
              </w:sdtContent>
            </w:sdt>
          </w:p>
        </w:tc>
        <w:tc>
          <w:tcPr>
            <w:tcW w:w="472" w:type="pct"/>
            <w:shd w:val="clear" w:color="auto" w:fill="FFFFFF" w:themeFill="background1"/>
            <w:hideMark/>
          </w:tcPr>
          <w:p w14:paraId="5123CAE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Effect of integrated care for sick listed patients with chronic low back pain: economic evaluation alongside a </w:t>
            </w:r>
            <w:proofErr w:type="spellStart"/>
            <w:proofErr w:type="gramStart"/>
            <w:r w:rsidRPr="00F628A1">
              <w:rPr>
                <w:rFonts w:ascii="Times New Roman" w:hAnsi="Times New Roman" w:cs="Times New Roman"/>
                <w:sz w:val="16"/>
                <w:szCs w:val="16"/>
              </w:rPr>
              <w:t>randomised</w:t>
            </w:r>
            <w:proofErr w:type="spellEnd"/>
            <w:proofErr w:type="gramEnd"/>
            <w:r w:rsidRPr="00F628A1">
              <w:rPr>
                <w:rFonts w:ascii="Times New Roman" w:hAnsi="Times New Roman" w:cs="Times New Roman"/>
                <w:sz w:val="16"/>
                <w:szCs w:val="16"/>
              </w:rPr>
              <w:t xml:space="preserve"> controlled trial.</w:t>
            </w:r>
          </w:p>
        </w:tc>
        <w:tc>
          <w:tcPr>
            <w:tcW w:w="291" w:type="pct"/>
            <w:shd w:val="clear" w:color="auto" w:fill="FFFFFF" w:themeFill="background1"/>
          </w:tcPr>
          <w:p w14:paraId="652C0C5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65E201D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Economic evaluation methodology</w:t>
            </w:r>
          </w:p>
        </w:tc>
        <w:tc>
          <w:tcPr>
            <w:tcW w:w="335" w:type="pct"/>
            <w:shd w:val="clear" w:color="auto" w:fill="FFFFFF" w:themeFill="background1"/>
          </w:tcPr>
          <w:p w14:paraId="2A6DF46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21657062" w14:textId="4426F94D"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134 </w:t>
            </w:r>
            <w:r w:rsidR="00540290">
              <w:rPr>
                <w:rFonts w:ascii="Times New Roman" w:hAnsi="Times New Roman" w:cs="Times New Roman"/>
                <w:sz w:val="16"/>
                <w:szCs w:val="16"/>
              </w:rPr>
              <w:t xml:space="preserve">participants </w:t>
            </w:r>
          </w:p>
        </w:tc>
        <w:tc>
          <w:tcPr>
            <w:tcW w:w="305" w:type="pct"/>
            <w:shd w:val="clear" w:color="auto" w:fill="FFFFFF" w:themeFill="background1"/>
          </w:tcPr>
          <w:p w14:paraId="58491B90" w14:textId="3661F341" w:rsidR="003F26F2" w:rsidRPr="003F26F2" w:rsidRDefault="00540290"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w:t>
            </w:r>
            <w:r>
              <w:rPr>
                <w:rFonts w:ascii="Times New Roman" w:hAnsi="Times New Roman" w:cs="Times New Roman"/>
                <w:sz w:val="16"/>
                <w:szCs w:val="16"/>
              </w:rPr>
              <w:t xml:space="preserve"> = </w:t>
            </w:r>
            <w:r w:rsidR="003F26F2" w:rsidRPr="003F26F2">
              <w:rPr>
                <w:rFonts w:ascii="Times New Roman" w:hAnsi="Times New Roman" w:cs="Times New Roman"/>
                <w:sz w:val="16"/>
                <w:szCs w:val="16"/>
              </w:rPr>
              <w:t>45.5 (8.9)</w:t>
            </w:r>
            <w:r>
              <w:rPr>
                <w:rFonts w:ascii="Times New Roman" w:hAnsi="Times New Roman" w:cs="Times New Roman"/>
                <w:sz w:val="16"/>
                <w:szCs w:val="16"/>
              </w:rPr>
              <w:t xml:space="preserve"> years </w:t>
            </w:r>
          </w:p>
        </w:tc>
        <w:tc>
          <w:tcPr>
            <w:tcW w:w="305" w:type="pct"/>
            <w:shd w:val="clear" w:color="auto" w:fill="FFFFFF" w:themeFill="background1"/>
          </w:tcPr>
          <w:p w14:paraId="6096A12A" w14:textId="697B14AD"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Men: </w:t>
            </w:r>
            <w:r w:rsidR="00A73DF3">
              <w:rPr>
                <w:rFonts w:ascii="Times New Roman" w:hAnsi="Times New Roman" w:cs="Times New Roman"/>
                <w:sz w:val="16"/>
                <w:szCs w:val="16"/>
              </w:rPr>
              <w:t xml:space="preserve">n= </w:t>
            </w:r>
            <w:r w:rsidRPr="00F628A1">
              <w:rPr>
                <w:rFonts w:ascii="Times New Roman" w:hAnsi="Times New Roman" w:cs="Times New Roman"/>
                <w:sz w:val="16"/>
                <w:szCs w:val="16"/>
              </w:rPr>
              <w:t>37 (56%</w:t>
            </w:r>
            <w:proofErr w:type="gramStart"/>
            <w:r w:rsidRPr="00F628A1">
              <w:rPr>
                <w:rFonts w:ascii="Times New Roman" w:hAnsi="Times New Roman" w:cs="Times New Roman"/>
                <w:sz w:val="16"/>
                <w:szCs w:val="16"/>
              </w:rPr>
              <w:t xml:space="preserve">) </w:t>
            </w:r>
            <w:r w:rsidR="00A73DF3">
              <w:rPr>
                <w:rFonts w:ascii="Times New Roman" w:hAnsi="Times New Roman" w:cs="Times New Roman"/>
                <w:sz w:val="16"/>
                <w:szCs w:val="16"/>
              </w:rPr>
              <w:t>;</w:t>
            </w:r>
            <w:proofErr w:type="gramEnd"/>
            <w:r w:rsidR="00A73DF3">
              <w:rPr>
                <w:rFonts w:ascii="Times New Roman" w:hAnsi="Times New Roman" w:cs="Times New Roman"/>
                <w:sz w:val="16"/>
                <w:szCs w:val="16"/>
              </w:rPr>
              <w:t xml:space="preserve"> </w:t>
            </w:r>
            <w:r w:rsidRPr="00F628A1">
              <w:rPr>
                <w:rFonts w:ascii="Times New Roman" w:hAnsi="Times New Roman" w:cs="Times New Roman"/>
                <w:sz w:val="16"/>
                <w:szCs w:val="16"/>
              </w:rPr>
              <w:t>Women:</w:t>
            </w:r>
            <w:r w:rsidR="00A73DF3">
              <w:rPr>
                <w:rFonts w:ascii="Times New Roman" w:hAnsi="Times New Roman" w:cs="Times New Roman"/>
                <w:sz w:val="16"/>
                <w:szCs w:val="16"/>
              </w:rPr>
              <w:t xml:space="preserve"> n=</w:t>
            </w:r>
            <w:r w:rsidRPr="00F628A1">
              <w:rPr>
                <w:rFonts w:ascii="Times New Roman" w:hAnsi="Times New Roman" w:cs="Times New Roman"/>
                <w:sz w:val="16"/>
                <w:szCs w:val="16"/>
              </w:rPr>
              <w:t xml:space="preserve"> 29 (44%).</w:t>
            </w:r>
          </w:p>
        </w:tc>
        <w:tc>
          <w:tcPr>
            <w:tcW w:w="593" w:type="pct"/>
            <w:shd w:val="clear" w:color="auto" w:fill="FFFFFF" w:themeFill="background1"/>
          </w:tcPr>
          <w:p w14:paraId="57458541" w14:textId="5A21DFE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workplace intervention based on participatory ergonomics and a graded activity program based on cognitive behavioral principles. The care was coordinated by a clinical occupational physician and involved a team of healthcare professionals. The occupational physician is responsible for care coordination and communication with </w:t>
            </w:r>
            <w:r w:rsidRPr="00F628A1">
              <w:rPr>
                <w:rFonts w:ascii="Times New Roman" w:hAnsi="Times New Roman" w:cs="Times New Roman"/>
                <w:sz w:val="16"/>
                <w:szCs w:val="16"/>
              </w:rPr>
              <w:lastRenderedPageBreak/>
              <w:t xml:space="preserve">healthcare professionals in a team. </w:t>
            </w:r>
          </w:p>
        </w:tc>
        <w:tc>
          <w:tcPr>
            <w:tcW w:w="474" w:type="pct"/>
            <w:shd w:val="clear" w:color="auto" w:fill="FFFFFF" w:themeFill="background1"/>
          </w:tcPr>
          <w:p w14:paraId="2116022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●Workplace intervention involving the participant and supervisor to adapt work conditions ● Graded activity program based on CBT/ Coordination by a clinical occupation physician/ Involvement of a medical specialist, OT, PT, and clinical </w:t>
            </w:r>
            <w:r w:rsidRPr="00F628A1">
              <w:rPr>
                <w:rFonts w:ascii="Times New Roman" w:hAnsi="Times New Roman" w:cs="Times New Roman"/>
                <w:sz w:val="16"/>
                <w:szCs w:val="16"/>
              </w:rPr>
              <w:lastRenderedPageBreak/>
              <w:t xml:space="preserve">occupational physician </w:t>
            </w:r>
          </w:p>
        </w:tc>
        <w:tc>
          <w:tcPr>
            <w:tcW w:w="305" w:type="pct"/>
            <w:shd w:val="clear" w:color="auto" w:fill="FFFFFF" w:themeFill="background1"/>
          </w:tcPr>
          <w:p w14:paraId="645D6F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w:t>
            </w:r>
            <w:proofErr w:type="gramStart"/>
            <w:r w:rsidRPr="00F628A1">
              <w:rPr>
                <w:rFonts w:ascii="Times New Roman" w:hAnsi="Times New Roman" w:cs="Times New Roman"/>
                <w:sz w:val="16"/>
                <w:szCs w:val="16"/>
              </w:rPr>
              <w:t>care ,</w:t>
            </w:r>
            <w:proofErr w:type="gramEnd"/>
            <w:r w:rsidRPr="00F628A1">
              <w:rPr>
                <w:rFonts w:ascii="Times New Roman" w:hAnsi="Times New Roman" w:cs="Times New Roman"/>
                <w:sz w:val="16"/>
                <w:szCs w:val="16"/>
              </w:rPr>
              <w:t xml:space="preserve"> Secondary care </w:t>
            </w:r>
          </w:p>
        </w:tc>
        <w:tc>
          <w:tcPr>
            <w:tcW w:w="335" w:type="pct"/>
            <w:shd w:val="clear" w:color="auto" w:fill="FFFFFF" w:themeFill="background1"/>
          </w:tcPr>
          <w:p w14:paraId="6F89947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0C10DB6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7DBE510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0C6053C2" w14:textId="77777777" w:rsidTr="00CB1B3A">
        <w:trPr>
          <w:trHeight w:val="1280"/>
        </w:trPr>
        <w:tc>
          <w:tcPr>
            <w:tcW w:w="244" w:type="pct"/>
            <w:shd w:val="clear" w:color="auto" w:fill="FFFFFF" w:themeFill="background1"/>
            <w:hideMark/>
          </w:tcPr>
          <w:p w14:paraId="5A4F8FB1"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Smeeding, et al., (2011)</w:t>
            </w:r>
            <w:sdt>
              <w:sdtPr>
                <w:rPr>
                  <w:rFonts w:ascii="Times New Roman" w:hAnsi="Times New Roman" w:cs="Times New Roman"/>
                  <w:sz w:val="16"/>
                  <w:szCs w:val="16"/>
                </w:rPr>
                <w:tag w:val="MENDELEY_CITATION_v3_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XX0="/>
                <w:id w:val="1088428851"/>
                <w:placeholder>
                  <w:docPart w:val="954B6AE4E99645BA802EA2EF44B6949F"/>
                </w:placeholder>
              </w:sdtPr>
              <w:sdtEndPr/>
              <w:sdtContent>
                <w:r w:rsidRPr="00F628A1">
                  <w:rPr>
                    <w:rFonts w:ascii="Times New Roman" w:hAnsi="Times New Roman" w:cs="Times New Roman"/>
                    <w:sz w:val="16"/>
                    <w:szCs w:val="16"/>
                  </w:rPr>
                  <w:t>[37]</w:t>
                </w:r>
              </w:sdtContent>
            </w:sdt>
          </w:p>
        </w:tc>
        <w:tc>
          <w:tcPr>
            <w:tcW w:w="472" w:type="pct"/>
            <w:shd w:val="clear" w:color="auto" w:fill="FFFFFF" w:themeFill="background1"/>
            <w:hideMark/>
          </w:tcPr>
          <w:p w14:paraId="39486E6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Outcome evaluation of the Veterans </w:t>
            </w:r>
            <w:proofErr w:type="gramStart"/>
            <w:r w:rsidRPr="00F628A1">
              <w:rPr>
                <w:rFonts w:ascii="Times New Roman" w:hAnsi="Times New Roman" w:cs="Times New Roman"/>
                <w:sz w:val="16"/>
                <w:szCs w:val="16"/>
              </w:rPr>
              <w:t>Affairs Salt Lake</w:t>
            </w:r>
            <w:proofErr w:type="gramEnd"/>
            <w:r w:rsidRPr="00F628A1">
              <w:rPr>
                <w:rFonts w:ascii="Times New Roman" w:hAnsi="Times New Roman" w:cs="Times New Roman"/>
                <w:sz w:val="16"/>
                <w:szCs w:val="16"/>
              </w:rPr>
              <w:t xml:space="preserve"> City Integrative Health Clinic for Chronic Nonmalignant Pain.</w:t>
            </w:r>
          </w:p>
        </w:tc>
        <w:tc>
          <w:tcPr>
            <w:tcW w:w="291" w:type="pct"/>
            <w:shd w:val="clear" w:color="auto" w:fill="FFFFFF" w:themeFill="background1"/>
          </w:tcPr>
          <w:p w14:paraId="2AC0AEA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3CF9F85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Quasi-experimental methodology (non-randomized trial)</w:t>
            </w:r>
          </w:p>
        </w:tc>
        <w:tc>
          <w:tcPr>
            <w:tcW w:w="335" w:type="pct"/>
            <w:shd w:val="clear" w:color="auto" w:fill="FFFFFF" w:themeFill="background1"/>
          </w:tcPr>
          <w:p w14:paraId="5CB9051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Spine pain (neck and back pain), Joint pain, Fibromyalgia </w:t>
            </w:r>
          </w:p>
        </w:tc>
        <w:tc>
          <w:tcPr>
            <w:tcW w:w="335" w:type="pct"/>
            <w:shd w:val="clear" w:color="auto" w:fill="FFFFFF" w:themeFill="background1"/>
          </w:tcPr>
          <w:p w14:paraId="35D520B7" w14:textId="6170FE0B"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88 </w:t>
            </w:r>
            <w:r w:rsidR="00540290">
              <w:rPr>
                <w:rFonts w:ascii="Times New Roman" w:hAnsi="Times New Roman" w:cs="Times New Roman"/>
                <w:sz w:val="16"/>
                <w:szCs w:val="16"/>
              </w:rPr>
              <w:t xml:space="preserve">participants </w:t>
            </w:r>
            <w:r w:rsidRPr="003F26F2">
              <w:rPr>
                <w:rFonts w:ascii="Times New Roman" w:hAnsi="Times New Roman" w:cs="Times New Roman"/>
                <w:sz w:val="16"/>
                <w:szCs w:val="16"/>
              </w:rPr>
              <w:t>for spinal conditions, 53 for non-spinal</w:t>
            </w:r>
          </w:p>
        </w:tc>
        <w:tc>
          <w:tcPr>
            <w:tcW w:w="305" w:type="pct"/>
            <w:shd w:val="clear" w:color="auto" w:fill="FFFFFF" w:themeFill="background1"/>
          </w:tcPr>
          <w:p w14:paraId="019A1138" w14:textId="6DF0708E" w:rsidR="003F26F2" w:rsidRPr="003F26F2" w:rsidRDefault="00540290"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w:t>
            </w:r>
            <w:r>
              <w:rPr>
                <w:rFonts w:ascii="Times New Roman" w:hAnsi="Times New Roman" w:cs="Times New Roman"/>
                <w:sz w:val="16"/>
                <w:szCs w:val="16"/>
              </w:rPr>
              <w:t xml:space="preserve"> = </w:t>
            </w:r>
            <w:r w:rsidRPr="003F26F2">
              <w:rPr>
                <w:rFonts w:ascii="Times New Roman" w:hAnsi="Times New Roman" w:cs="Times New Roman"/>
                <w:sz w:val="16"/>
                <w:szCs w:val="16"/>
              </w:rPr>
              <w:t>56.3 (13.7)</w:t>
            </w:r>
            <w:r>
              <w:rPr>
                <w:rFonts w:ascii="Times New Roman" w:hAnsi="Times New Roman" w:cs="Times New Roman"/>
                <w:sz w:val="16"/>
                <w:szCs w:val="16"/>
              </w:rPr>
              <w:t xml:space="preserve"> for the spinal conditions group; </w:t>
            </w:r>
            <w:r w:rsidRPr="003F26F2">
              <w:rPr>
                <w:rFonts w:ascii="Times New Roman" w:hAnsi="Times New Roman" w:cs="Times New Roman"/>
                <w:sz w:val="16"/>
                <w:szCs w:val="16"/>
              </w:rPr>
              <w:t>55.8 (12.3)</w:t>
            </w:r>
            <w:r>
              <w:rPr>
                <w:rFonts w:ascii="Times New Roman" w:hAnsi="Times New Roman" w:cs="Times New Roman"/>
                <w:sz w:val="16"/>
                <w:szCs w:val="16"/>
              </w:rPr>
              <w:t xml:space="preserve"> for the non-spinal</w:t>
            </w:r>
            <w:r w:rsidR="003F26F2" w:rsidRPr="003F26F2">
              <w:rPr>
                <w:rFonts w:ascii="Times New Roman" w:hAnsi="Times New Roman" w:cs="Times New Roman"/>
                <w:sz w:val="16"/>
                <w:szCs w:val="16"/>
              </w:rPr>
              <w:t xml:space="preserve"> </w:t>
            </w:r>
            <w:r>
              <w:rPr>
                <w:rFonts w:ascii="Times New Roman" w:hAnsi="Times New Roman" w:cs="Times New Roman"/>
                <w:sz w:val="16"/>
                <w:szCs w:val="16"/>
              </w:rPr>
              <w:t>group</w:t>
            </w:r>
          </w:p>
        </w:tc>
        <w:tc>
          <w:tcPr>
            <w:tcW w:w="305" w:type="pct"/>
            <w:shd w:val="clear" w:color="auto" w:fill="FFFFFF" w:themeFill="background1"/>
          </w:tcPr>
          <w:p w14:paraId="7461F6B5" w14:textId="1945D3D7" w:rsidR="003F26F2" w:rsidRPr="003F26F2" w:rsidRDefault="00A73DF3" w:rsidP="003F26F2">
            <w:pPr>
              <w:rPr>
                <w:rFonts w:ascii="Times New Roman" w:hAnsi="Times New Roman" w:cs="Times New Roman"/>
                <w:sz w:val="16"/>
                <w:szCs w:val="16"/>
              </w:rPr>
            </w:pPr>
            <w:r>
              <w:rPr>
                <w:rFonts w:ascii="Times New Roman" w:hAnsi="Times New Roman" w:cs="Times New Roman"/>
                <w:sz w:val="16"/>
                <w:szCs w:val="16"/>
              </w:rPr>
              <w:t>Male: n=</w:t>
            </w:r>
            <w:r w:rsidR="003F26F2" w:rsidRPr="00F628A1">
              <w:rPr>
                <w:rFonts w:ascii="Times New Roman" w:hAnsi="Times New Roman" w:cs="Times New Roman"/>
                <w:sz w:val="16"/>
                <w:szCs w:val="16"/>
              </w:rPr>
              <w:t xml:space="preserve">72 (81.8) for spinal </w:t>
            </w:r>
            <w:r w:rsidR="009E7AC7" w:rsidRPr="009E7AC7">
              <w:rPr>
                <w:rFonts w:ascii="Times New Roman" w:hAnsi="Times New Roman" w:cs="Times New Roman"/>
                <w:sz w:val="16"/>
                <w:szCs w:val="16"/>
              </w:rPr>
              <w:t>condition</w:t>
            </w:r>
            <w:r w:rsidR="009E7AC7">
              <w:rPr>
                <w:rFonts w:ascii="Times New Roman" w:hAnsi="Times New Roman" w:cs="Times New Roman"/>
                <w:sz w:val="16"/>
                <w:szCs w:val="16"/>
              </w:rPr>
              <w:t xml:space="preserve">; Male: n= </w:t>
            </w:r>
            <w:r w:rsidR="003F26F2" w:rsidRPr="00F628A1">
              <w:rPr>
                <w:rFonts w:ascii="Times New Roman" w:hAnsi="Times New Roman" w:cs="Times New Roman"/>
                <w:sz w:val="16"/>
                <w:szCs w:val="16"/>
              </w:rPr>
              <w:t>43 (81.1) for non-spinal</w:t>
            </w:r>
          </w:p>
        </w:tc>
        <w:tc>
          <w:tcPr>
            <w:tcW w:w="593" w:type="pct"/>
            <w:shd w:val="clear" w:color="auto" w:fill="FFFFFF" w:themeFill="background1"/>
          </w:tcPr>
          <w:p w14:paraId="4105E567" w14:textId="0DB1ADB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integrated health clinic and program to improve veteran’s health outcomes </w:t>
            </w:r>
          </w:p>
        </w:tc>
        <w:tc>
          <w:tcPr>
            <w:tcW w:w="474" w:type="pct"/>
            <w:shd w:val="clear" w:color="auto" w:fill="FFFFFF" w:themeFill="background1"/>
          </w:tcPr>
          <w:p w14:paraId="1A3E7F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●Integrative health clinic intake ●Follow-up ●Acupuncture ●Aquatic bodywork ●Choose to heal self-management ●Herbal nutritional supplement ●drug interaction education and counseling ●Medical hypnosis ●Meditation ●Qiqong ●Tobacco Cessation ●Weight management ●Yoga </w:t>
            </w:r>
          </w:p>
        </w:tc>
        <w:tc>
          <w:tcPr>
            <w:tcW w:w="305" w:type="pct"/>
            <w:shd w:val="clear" w:color="auto" w:fill="FFFFFF" w:themeFill="background1"/>
          </w:tcPr>
          <w:p w14:paraId="6AA59E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6ED0FB5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62482C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05DF0A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19D54DD0" w14:textId="77777777" w:rsidTr="00CB1B3A">
        <w:trPr>
          <w:trHeight w:val="1280"/>
        </w:trPr>
        <w:tc>
          <w:tcPr>
            <w:tcW w:w="244" w:type="pct"/>
            <w:shd w:val="clear" w:color="auto" w:fill="FFFFFF" w:themeFill="background1"/>
            <w:hideMark/>
          </w:tcPr>
          <w:p w14:paraId="6679FDA9"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Hunter (2011)</w:t>
            </w:r>
            <w:sdt>
              <w:sdtPr>
                <w:rPr>
                  <w:rFonts w:ascii="Times New Roman" w:hAnsi="Times New Roman" w:cs="Times New Roman"/>
                  <w:sz w:val="16"/>
                  <w:szCs w:val="16"/>
                </w:rPr>
                <w:tag w:val="MENDELEY_CITATION_v3_eyJjaXRhdGlvbklEIjoiTUVOREVMRVlfQ0lUQVRJT05fYTMzYzgyODktZDk4NC00YTQwLWFmNjItMzlmYWVlYzNmNGFmIiwicHJvcGVydGllcyI6eyJub3RlSW5kZXgiOjB9LCJpc0VkaXRlZCI6ZmFsc2UsIm1hbnVhbE92ZXJyaWRlIjp7ImlzTWFudWFsbHlPdmVycmlkZGVuIjpmYWxzZSwiY2l0ZXByb2NUZXh0IjoiWzM4XSIsIm1hbnVhbE92ZXJyaWRlVGV4dCI6IiJ9LCJjaXRhdGlvbkl0ZW1zIjpb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BKIFNwb3J0cyBNZWQ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1dfQ=="/>
                <w:id w:val="1780907844"/>
                <w:placeholder>
                  <w:docPart w:val="27DEF746FCEE41A3BF764C5B9DE19199"/>
                </w:placeholder>
              </w:sdtPr>
              <w:sdtEndPr/>
              <w:sdtContent>
                <w:r w:rsidRPr="00F628A1">
                  <w:rPr>
                    <w:rFonts w:ascii="Times New Roman" w:hAnsi="Times New Roman" w:cs="Times New Roman"/>
                    <w:sz w:val="16"/>
                    <w:szCs w:val="16"/>
                  </w:rPr>
                  <w:t>[38]</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7105217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Lower extremity osteoarthritis management needs a paradigm shift.</w:t>
            </w:r>
          </w:p>
        </w:tc>
        <w:tc>
          <w:tcPr>
            <w:tcW w:w="291" w:type="pct"/>
            <w:shd w:val="clear" w:color="auto" w:fill="FFFFFF" w:themeFill="background1"/>
          </w:tcPr>
          <w:p w14:paraId="6CE1FA1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Australia </w:t>
            </w:r>
          </w:p>
        </w:tc>
        <w:tc>
          <w:tcPr>
            <w:tcW w:w="335" w:type="pct"/>
            <w:shd w:val="clear" w:color="auto" w:fill="FFFFFF" w:themeFill="background1"/>
          </w:tcPr>
          <w:p w14:paraId="344359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16D089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Knee pain (OA)</w:t>
            </w:r>
          </w:p>
        </w:tc>
        <w:tc>
          <w:tcPr>
            <w:tcW w:w="335" w:type="pct"/>
            <w:shd w:val="clear" w:color="auto" w:fill="FFFFFF" w:themeFill="background1"/>
          </w:tcPr>
          <w:p w14:paraId="70C40192" w14:textId="0B87B91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20C063D" w14:textId="1952213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27187D85" w14:textId="4B349AD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592EAAE7" w14:textId="6D42648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chronic disease management model with an emphasis on a comprehensive and coordinated approach to health care delivery for OA involving multiple health care providers and focusing on continuity of care. </w:t>
            </w:r>
          </w:p>
        </w:tc>
        <w:tc>
          <w:tcPr>
            <w:tcW w:w="474" w:type="pct"/>
            <w:shd w:val="clear" w:color="auto" w:fill="FFFFFF" w:themeFill="background1"/>
          </w:tcPr>
          <w:p w14:paraId="6E5F386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●Multidisciplinary collaboration ●Patient-self-management ●Implementation of best practices ●Continuity of care ●Comprehensive disease management programs </w:t>
            </w:r>
            <w:r w:rsidRPr="00F628A1">
              <w:rPr>
                <w:rFonts w:ascii="Times New Roman" w:hAnsi="Times New Roman" w:cs="Times New Roman"/>
                <w:sz w:val="16"/>
                <w:szCs w:val="16"/>
              </w:rPr>
              <w:lastRenderedPageBreak/>
              <w:t xml:space="preserve">●Healthcare integration </w:t>
            </w:r>
          </w:p>
        </w:tc>
        <w:tc>
          <w:tcPr>
            <w:tcW w:w="305" w:type="pct"/>
            <w:shd w:val="clear" w:color="auto" w:fill="FFFFFF" w:themeFill="background1"/>
          </w:tcPr>
          <w:p w14:paraId="5603DB7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Primary care, Tertiary care </w:t>
            </w:r>
          </w:p>
        </w:tc>
        <w:tc>
          <w:tcPr>
            <w:tcW w:w="335" w:type="pct"/>
            <w:shd w:val="clear" w:color="auto" w:fill="FFFFFF" w:themeFill="background1"/>
          </w:tcPr>
          <w:p w14:paraId="6D07AE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Sectoral; People-centered; Whole system </w:t>
            </w:r>
          </w:p>
        </w:tc>
        <w:tc>
          <w:tcPr>
            <w:tcW w:w="366" w:type="pct"/>
            <w:shd w:val="clear" w:color="auto" w:fill="FFFFFF" w:themeFill="background1"/>
          </w:tcPr>
          <w:p w14:paraId="5AB148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5E405F9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001E8D72" w14:textId="77777777" w:rsidTr="00CB1B3A">
        <w:trPr>
          <w:trHeight w:val="1280"/>
        </w:trPr>
        <w:tc>
          <w:tcPr>
            <w:tcW w:w="244" w:type="pct"/>
            <w:shd w:val="clear" w:color="auto" w:fill="FFFFFF" w:themeFill="background1"/>
            <w:hideMark/>
          </w:tcPr>
          <w:p w14:paraId="2716DDBC"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Critchley (2011) </w:t>
            </w:r>
            <w:sdt>
              <w:sdtPr>
                <w:rPr>
                  <w:rFonts w:ascii="Times New Roman" w:hAnsi="Times New Roman" w:cs="Times New Roman"/>
                  <w:sz w:val="16"/>
                  <w:szCs w:val="16"/>
                </w:rPr>
                <w:tag w:val="MENDELEY_CITATION_v3_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"/>
                <w:id w:val="-1490861348"/>
                <w:placeholder>
                  <w:docPart w:val="B2B81C4772CD43A488FC4CB1963F3C94"/>
                </w:placeholder>
              </w:sdtPr>
              <w:sdtEndPr/>
              <w:sdtContent>
                <w:r w:rsidRPr="00F628A1">
                  <w:rPr>
                    <w:rFonts w:ascii="Times New Roman" w:hAnsi="Times New Roman" w:cs="Times New Roman"/>
                    <w:sz w:val="16"/>
                    <w:szCs w:val="16"/>
                  </w:rPr>
                  <w:t>[39]</w:t>
                </w:r>
              </w:sdtContent>
            </w:sdt>
          </w:p>
        </w:tc>
        <w:tc>
          <w:tcPr>
            <w:tcW w:w="472" w:type="pct"/>
            <w:shd w:val="clear" w:color="auto" w:fill="FFFFFF" w:themeFill="background1"/>
            <w:hideMark/>
          </w:tcPr>
          <w:p w14:paraId="33453F7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For sick-listed people with chronic </w:t>
            </w:r>
            <w:proofErr w:type="gramStart"/>
            <w:r w:rsidRPr="00F628A1">
              <w:rPr>
                <w:rFonts w:ascii="Times New Roman" w:hAnsi="Times New Roman" w:cs="Times New Roman"/>
                <w:sz w:val="16"/>
                <w:szCs w:val="16"/>
              </w:rPr>
              <w:t>low</w:t>
            </w:r>
            <w:proofErr w:type="gramEnd"/>
            <w:r w:rsidRPr="00F628A1">
              <w:rPr>
                <w:rFonts w:ascii="Times New Roman" w:hAnsi="Times New Roman" w:cs="Times New Roman"/>
                <w:sz w:val="16"/>
                <w:szCs w:val="16"/>
              </w:rPr>
              <w:t xml:space="preserve"> back pain, an integrated care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costs society less and returns participants to work faster than usual management.</w:t>
            </w:r>
          </w:p>
        </w:tc>
        <w:tc>
          <w:tcPr>
            <w:tcW w:w="291" w:type="pct"/>
            <w:shd w:val="clear" w:color="auto" w:fill="FFFFFF" w:themeFill="background1"/>
          </w:tcPr>
          <w:p w14:paraId="02A0FE6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754D133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Economic analysis methodology (should be text/ opinion paper)</w:t>
            </w:r>
          </w:p>
        </w:tc>
        <w:tc>
          <w:tcPr>
            <w:tcW w:w="335" w:type="pct"/>
            <w:shd w:val="clear" w:color="auto" w:fill="FFFFFF" w:themeFill="background1"/>
          </w:tcPr>
          <w:p w14:paraId="28E6A4E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1E8AE7B9" w14:textId="10AE756F"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134 </w:t>
            </w:r>
            <w:r w:rsidR="00D70C2E">
              <w:rPr>
                <w:rFonts w:ascii="Times New Roman" w:hAnsi="Times New Roman" w:cs="Times New Roman"/>
                <w:sz w:val="16"/>
                <w:szCs w:val="16"/>
              </w:rPr>
              <w:t xml:space="preserve">participants </w:t>
            </w:r>
          </w:p>
        </w:tc>
        <w:tc>
          <w:tcPr>
            <w:tcW w:w="305" w:type="pct"/>
            <w:shd w:val="clear" w:color="auto" w:fill="FFFFFF" w:themeFill="background1"/>
          </w:tcPr>
          <w:p w14:paraId="6C8CD2E8" w14:textId="55D693C1" w:rsidR="003F26F2" w:rsidRPr="003F26F2" w:rsidRDefault="00D70C2E"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w:t>
            </w:r>
            <w:r>
              <w:rPr>
                <w:rFonts w:ascii="Times New Roman" w:hAnsi="Times New Roman" w:cs="Times New Roman"/>
                <w:sz w:val="16"/>
                <w:szCs w:val="16"/>
              </w:rPr>
              <w:t xml:space="preserve"> = </w:t>
            </w:r>
            <w:r w:rsidRPr="003F26F2">
              <w:rPr>
                <w:rFonts w:ascii="Times New Roman" w:hAnsi="Times New Roman" w:cs="Times New Roman"/>
                <w:sz w:val="16"/>
                <w:szCs w:val="16"/>
              </w:rPr>
              <w:t>45.5</w:t>
            </w:r>
            <w:r>
              <w:rPr>
                <w:rFonts w:ascii="Times New Roman" w:hAnsi="Times New Roman" w:cs="Times New Roman"/>
                <w:sz w:val="16"/>
                <w:szCs w:val="16"/>
              </w:rPr>
              <w:t xml:space="preserve"> (</w:t>
            </w:r>
            <w:r w:rsidRPr="003F26F2">
              <w:rPr>
                <w:rFonts w:ascii="Times New Roman" w:hAnsi="Times New Roman" w:cs="Times New Roman"/>
                <w:sz w:val="16"/>
                <w:szCs w:val="16"/>
              </w:rPr>
              <w:t>8.9)</w:t>
            </w:r>
            <w:r>
              <w:rPr>
                <w:rFonts w:ascii="Times New Roman" w:hAnsi="Times New Roman" w:cs="Times New Roman"/>
                <w:sz w:val="16"/>
                <w:szCs w:val="16"/>
              </w:rPr>
              <w:t xml:space="preserve"> years for the integrated care group; 46.8 (9.2) years for the u</w:t>
            </w:r>
            <w:r w:rsidR="003F26F2" w:rsidRPr="003F26F2">
              <w:rPr>
                <w:rFonts w:ascii="Times New Roman" w:hAnsi="Times New Roman" w:cs="Times New Roman"/>
                <w:sz w:val="16"/>
                <w:szCs w:val="16"/>
              </w:rPr>
              <w:t xml:space="preserve">sual care </w:t>
            </w:r>
            <w:r>
              <w:rPr>
                <w:rFonts w:ascii="Times New Roman" w:hAnsi="Times New Roman" w:cs="Times New Roman"/>
                <w:sz w:val="16"/>
                <w:szCs w:val="16"/>
              </w:rPr>
              <w:t xml:space="preserve">group </w:t>
            </w:r>
          </w:p>
        </w:tc>
        <w:tc>
          <w:tcPr>
            <w:tcW w:w="305" w:type="pct"/>
            <w:shd w:val="clear" w:color="auto" w:fill="FFFFFF" w:themeFill="background1"/>
          </w:tcPr>
          <w:p w14:paraId="59C4C484" w14:textId="234FA4DF" w:rsidR="003F26F2" w:rsidRPr="003F26F2" w:rsidRDefault="000E66FD" w:rsidP="003F26F2">
            <w:pPr>
              <w:rPr>
                <w:rFonts w:ascii="Times New Roman" w:hAnsi="Times New Roman" w:cs="Times New Roman"/>
                <w:sz w:val="16"/>
                <w:szCs w:val="16"/>
              </w:rPr>
            </w:pPr>
            <w:r>
              <w:rPr>
                <w:rFonts w:ascii="Times New Roman" w:hAnsi="Times New Roman" w:cs="Times New Roman"/>
                <w:sz w:val="16"/>
                <w:szCs w:val="16"/>
              </w:rPr>
              <w:t>Women =</w:t>
            </w:r>
            <w:r w:rsidR="009E7AC7">
              <w:rPr>
                <w:rFonts w:ascii="Times New Roman" w:hAnsi="Times New Roman" w:cs="Times New Roman"/>
                <w:sz w:val="16"/>
                <w:szCs w:val="16"/>
              </w:rPr>
              <w:t xml:space="preserve"> n= 29 (44%) for the </w:t>
            </w:r>
            <w:r w:rsidR="003F26F2" w:rsidRPr="00F628A1">
              <w:rPr>
                <w:rFonts w:ascii="Times New Roman" w:hAnsi="Times New Roman" w:cs="Times New Roman"/>
                <w:sz w:val="16"/>
                <w:szCs w:val="16"/>
              </w:rPr>
              <w:t>Integrated</w:t>
            </w:r>
            <w:r w:rsidR="009E7AC7">
              <w:rPr>
                <w:rFonts w:ascii="Times New Roman" w:hAnsi="Times New Roman" w:cs="Times New Roman"/>
                <w:sz w:val="16"/>
                <w:szCs w:val="16"/>
              </w:rPr>
              <w:t xml:space="preserve"> care group; Women: n=27 (40%) for the </w:t>
            </w:r>
            <w:r w:rsidR="003F26F2" w:rsidRPr="00F628A1">
              <w:rPr>
                <w:rFonts w:ascii="Times New Roman" w:hAnsi="Times New Roman" w:cs="Times New Roman"/>
                <w:sz w:val="16"/>
                <w:szCs w:val="16"/>
              </w:rPr>
              <w:t xml:space="preserve">Usual care </w:t>
            </w:r>
            <w:r w:rsidR="009E7AC7">
              <w:rPr>
                <w:rFonts w:ascii="Times New Roman" w:hAnsi="Times New Roman" w:cs="Times New Roman"/>
                <w:sz w:val="16"/>
                <w:szCs w:val="16"/>
              </w:rPr>
              <w:t>group</w:t>
            </w:r>
          </w:p>
        </w:tc>
        <w:tc>
          <w:tcPr>
            <w:tcW w:w="593" w:type="pct"/>
            <w:shd w:val="clear" w:color="auto" w:fill="FFFFFF" w:themeFill="background1"/>
          </w:tcPr>
          <w:p w14:paraId="33514228" w14:textId="71941A60"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cognitive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principle aimed at improving return-to-work coordinated by an occupational physician </w:t>
            </w:r>
          </w:p>
        </w:tc>
        <w:tc>
          <w:tcPr>
            <w:tcW w:w="474" w:type="pct"/>
            <w:shd w:val="clear" w:color="auto" w:fill="FFFFFF" w:themeFill="background1"/>
          </w:tcPr>
          <w:p w14:paraId="4F63C54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A workplace intervention involving the participant and supervisor to formulate a plan for work adaptations. The workplace intervention was based on a stepwise and participatory ergonomics approach ● A graded activity program based on cognitive behavioral principles ● Coordination by a clinical occupational physician and involvement of a multidisciplinary team including a medical specialist, occupational therapist, physiotherapist, and clinical </w:t>
            </w:r>
          </w:p>
        </w:tc>
        <w:tc>
          <w:tcPr>
            <w:tcW w:w="305" w:type="pct"/>
            <w:shd w:val="clear" w:color="auto" w:fill="FFFFFF" w:themeFill="background1"/>
          </w:tcPr>
          <w:p w14:paraId="41934ED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Tertiary care </w:t>
            </w:r>
          </w:p>
        </w:tc>
        <w:tc>
          <w:tcPr>
            <w:tcW w:w="335" w:type="pct"/>
            <w:shd w:val="clear" w:color="auto" w:fill="FFFFFF" w:themeFill="background1"/>
          </w:tcPr>
          <w:p w14:paraId="4B4379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769CBBF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75E40D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E666D17" w14:textId="77777777" w:rsidTr="00CB1B3A">
        <w:trPr>
          <w:trHeight w:val="1280"/>
        </w:trPr>
        <w:tc>
          <w:tcPr>
            <w:tcW w:w="244" w:type="pct"/>
            <w:shd w:val="clear" w:color="auto" w:fill="FFFFFF" w:themeFill="background1"/>
            <w:hideMark/>
          </w:tcPr>
          <w:p w14:paraId="2F24FE12"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Howarth et al., (2012)</w:t>
            </w:r>
            <w:sdt>
              <w:sdtPr>
                <w:rPr>
                  <w:rFonts w:ascii="Times New Roman" w:hAnsi="Times New Roman" w:cs="Times New Roman"/>
                  <w:sz w:val="16"/>
                  <w:szCs w:val="16"/>
                </w:rPr>
                <w:tag w:val="MENDELEY_CITATION_v3_eyJjaXRhdGlvbklEIjoiTUVOREVMRVlfQ0lUQVRJT05fMTVhYTEzMDQtMGI0YS00NTMyLThmMzItYTU5YTFkM2JiMDNjIiwicHJvcGVydGllcyI6eyJub3RlSW5kZXgiOjB9LCJpc0VkaXRlZCI6ZmFsc2UsIm1hbnVhbE92ZXJyaWRlIjp7ImlzTWFudWFsbHlPdmVycmlkZGVuIjpmYWxzZSwiY2l0ZXByb2NUZXh0IjoiWzQwXSIsIm1hbnVhbE92ZXJyaWRlVGV4dCI6IiJ9LCJjaXRhdGlvbkl0ZW1zIjpb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"/>
                <w:id w:val="1411734540"/>
                <w:placeholder>
                  <w:docPart w:val="A184CDE715A9475EB48E20F95D54A1AB"/>
                </w:placeholder>
              </w:sdtPr>
              <w:sdtEndPr/>
              <w:sdtContent>
                <w:r w:rsidRPr="00F628A1">
                  <w:rPr>
                    <w:rFonts w:ascii="Times New Roman" w:hAnsi="Times New Roman" w:cs="Times New Roman"/>
                    <w:sz w:val="16"/>
                    <w:szCs w:val="16"/>
                  </w:rPr>
                  <w:t>[40]</w:t>
                </w:r>
              </w:sdtContent>
            </w:sdt>
          </w:p>
        </w:tc>
        <w:tc>
          <w:tcPr>
            <w:tcW w:w="472" w:type="pct"/>
            <w:shd w:val="clear" w:color="auto" w:fill="FFFFFF" w:themeFill="background1"/>
            <w:hideMark/>
          </w:tcPr>
          <w:p w14:paraId="3933C01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"Let's stick together"--a grounded theory exploration of interprofessional working used to provide person centered chronic back pain services.</w:t>
            </w:r>
          </w:p>
        </w:tc>
        <w:tc>
          <w:tcPr>
            <w:tcW w:w="291" w:type="pct"/>
            <w:shd w:val="clear" w:color="auto" w:fill="FFFFFF" w:themeFill="background1"/>
          </w:tcPr>
          <w:p w14:paraId="115D52D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444051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729219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w:t>
            </w:r>
          </w:p>
        </w:tc>
        <w:tc>
          <w:tcPr>
            <w:tcW w:w="335" w:type="pct"/>
            <w:shd w:val="clear" w:color="auto" w:fill="FFFFFF" w:themeFill="background1"/>
          </w:tcPr>
          <w:p w14:paraId="5BC02BFE" w14:textId="1D6E1DF5"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2CD758C" w14:textId="5DA390B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DD7F37B" w14:textId="3670E87D"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69D6F7C9" w14:textId="6CB3EEA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person-</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interprofessional care, where different professionals share a team identity and work together in an integrated and interdependent manner to provide care for chronic back pain patients.</w:t>
            </w:r>
          </w:p>
        </w:tc>
        <w:tc>
          <w:tcPr>
            <w:tcW w:w="474" w:type="pct"/>
            <w:shd w:val="clear" w:color="auto" w:fill="FFFFFF" w:themeFill="background1"/>
          </w:tcPr>
          <w:p w14:paraId="76ECB68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Collective efficacy (i.e., belief in the team that they will achieve their intended goals) ● Negotiated space (The negotiated space helped to establish team collective efficacy and supported the exchange of interprofessional ideas that influenced seamless and person-</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care) ●Team maturity (team's relationship over time, which is influenced by subsequent professional development related to the management of back pain (e.g., teams who work together over a period of time are familiar with toles, areas of expertise, boundaries, and personalities) ● Collaboration and mutual respect among team members (mutual respect toward each other's </w:t>
            </w:r>
            <w:r w:rsidRPr="00F628A1">
              <w:rPr>
                <w:rFonts w:ascii="Times New Roman" w:hAnsi="Times New Roman" w:cs="Times New Roman"/>
                <w:sz w:val="16"/>
                <w:szCs w:val="16"/>
              </w:rPr>
              <w:lastRenderedPageBreak/>
              <w:t xml:space="preserve">competencies and abilities results in collective efficacy) ●Co-location of team members to facilitate communication and relationship-building (teams who are co-located with the same space have facilitated ease of access to one another) </w:t>
            </w:r>
          </w:p>
        </w:tc>
        <w:tc>
          <w:tcPr>
            <w:tcW w:w="305" w:type="pct"/>
            <w:shd w:val="clear" w:color="auto" w:fill="FFFFFF" w:themeFill="background1"/>
          </w:tcPr>
          <w:p w14:paraId="72244BE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Secondary care </w:t>
            </w:r>
          </w:p>
        </w:tc>
        <w:tc>
          <w:tcPr>
            <w:tcW w:w="335" w:type="pct"/>
            <w:shd w:val="clear" w:color="auto" w:fill="FFFFFF" w:themeFill="background1"/>
          </w:tcPr>
          <w:p w14:paraId="758214D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1A65A60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89EA6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34DD51B9" w14:textId="77777777" w:rsidTr="00CB1B3A">
        <w:trPr>
          <w:trHeight w:val="1187"/>
        </w:trPr>
        <w:tc>
          <w:tcPr>
            <w:tcW w:w="244" w:type="pct"/>
            <w:shd w:val="clear" w:color="auto" w:fill="FFFFFF" w:themeFill="background1"/>
            <w:hideMark/>
          </w:tcPr>
          <w:p w14:paraId="4A73E532"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O’Connor et al., (2015)</w:t>
            </w:r>
            <w:sdt>
              <w:sdtPr>
                <w:rPr>
                  <w:rFonts w:ascii="Times New Roman" w:hAnsi="Times New Roman" w:cs="Times New Roman"/>
                  <w:sz w:val="16"/>
                  <w:szCs w:val="16"/>
                </w:rPr>
                <w:tag w:val="MENDELEY_CITATION_v3_eyJjaXRhdGlvbklEIjoiTUVOREVMRVlfQ0lUQVRJT05fODk4YjM0MGEtMmNmMy00ODg4LTliYmMtYjliZmVhYjNjZDkzIiwicHJvcGVydGllcyI6eyJub3RlSW5kZXgiOjB9LCJpc0VkaXRlZCI6ZmFsc2UsIm1hbnVhbE92ZXJyaWRlIjp7ImlzTWFudWFsbHlPdmVycmlkZGVuIjpmYWxzZSwiY2l0ZXByb2NUZXh0IjoiWzQxXSIsIm1hbnVhbE92ZXJyaWRlVGV4dCI6IiJ9LCJjaXRhdGlvbkl0ZW1zIjpb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gQWR2IEhlYWx0aCBNZWQ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1dfQ=="/>
                <w:id w:val="-2058145707"/>
                <w:placeholder>
                  <w:docPart w:val="8047CF2DF6AC4D10A8FD0E318ABFABE1"/>
                </w:placeholder>
              </w:sdtPr>
              <w:sdtEndPr/>
              <w:sdtContent>
                <w:r w:rsidRPr="00F628A1">
                  <w:rPr>
                    <w:rFonts w:ascii="Times New Roman" w:hAnsi="Times New Roman" w:cs="Times New Roman"/>
                    <w:sz w:val="16"/>
                    <w:szCs w:val="16"/>
                  </w:rPr>
                  <w:t>[41]</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5B2C80D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Within-team Patterns of Communication and Referral in Multimodal Treatment of Chronic Low Back Pain Patients by an Integrative Care Team.</w:t>
            </w:r>
          </w:p>
        </w:tc>
        <w:tc>
          <w:tcPr>
            <w:tcW w:w="291" w:type="pct"/>
            <w:shd w:val="clear" w:color="auto" w:fill="FFFFFF" w:themeFill="background1"/>
          </w:tcPr>
          <w:p w14:paraId="55576B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5B5C59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79698A8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0AF8432F" w14:textId="02AD3811"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18 </w:t>
            </w:r>
            <w:r w:rsidR="00D70C2E">
              <w:rPr>
                <w:rFonts w:ascii="Times New Roman" w:hAnsi="Times New Roman" w:cs="Times New Roman"/>
                <w:sz w:val="16"/>
                <w:szCs w:val="16"/>
              </w:rPr>
              <w:t xml:space="preserve">participants </w:t>
            </w:r>
          </w:p>
        </w:tc>
        <w:tc>
          <w:tcPr>
            <w:tcW w:w="305" w:type="pct"/>
            <w:shd w:val="clear" w:color="auto" w:fill="FFFFFF" w:themeFill="background1"/>
          </w:tcPr>
          <w:p w14:paraId="20413937" w14:textId="1F3C8362" w:rsidR="003F26F2" w:rsidRPr="003F26F2" w:rsidRDefault="000E66FD" w:rsidP="003F26F2">
            <w:pPr>
              <w:rPr>
                <w:rFonts w:ascii="Times New Roman" w:hAnsi="Times New Roman" w:cs="Times New Roman"/>
                <w:sz w:val="16"/>
                <w:szCs w:val="16"/>
              </w:rPr>
            </w:pPr>
            <w:r>
              <w:rPr>
                <w:rFonts w:ascii="Times New Roman" w:hAnsi="Times New Roman" w:cs="Times New Roman"/>
                <w:sz w:val="16"/>
                <w:szCs w:val="16"/>
              </w:rPr>
              <w:t>A</w:t>
            </w:r>
            <w:r w:rsidR="003F26F2" w:rsidRPr="003F26F2">
              <w:rPr>
                <w:rFonts w:ascii="Times New Roman" w:hAnsi="Times New Roman" w:cs="Times New Roman"/>
                <w:sz w:val="16"/>
                <w:szCs w:val="16"/>
              </w:rPr>
              <w:t xml:space="preserve">ge ranging </w:t>
            </w:r>
            <w:r>
              <w:rPr>
                <w:rFonts w:ascii="Times New Roman" w:hAnsi="Times New Roman" w:cs="Times New Roman"/>
                <w:sz w:val="16"/>
                <w:szCs w:val="16"/>
              </w:rPr>
              <w:t xml:space="preserve">from </w:t>
            </w:r>
            <w:r w:rsidR="003F26F2" w:rsidRPr="003F26F2">
              <w:rPr>
                <w:rFonts w:ascii="Times New Roman" w:hAnsi="Times New Roman" w:cs="Times New Roman"/>
                <w:sz w:val="16"/>
                <w:szCs w:val="16"/>
              </w:rPr>
              <w:t>36 to 88 years old</w:t>
            </w:r>
          </w:p>
        </w:tc>
        <w:tc>
          <w:tcPr>
            <w:tcW w:w="305" w:type="pct"/>
            <w:shd w:val="clear" w:color="auto" w:fill="FFFFFF" w:themeFill="background1"/>
          </w:tcPr>
          <w:p w14:paraId="7605C39F" w14:textId="14C9510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60F3DC4B" w14:textId="70A49C1C"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multimodal and multidisciplinary approach that integrates pain management with physical, psychosocial, and behavioral strategies, addressing a patient’s welfare in a holistic context. </w:t>
            </w:r>
          </w:p>
        </w:tc>
        <w:tc>
          <w:tcPr>
            <w:tcW w:w="474" w:type="pct"/>
            <w:shd w:val="clear" w:color="auto" w:fill="FFFFFF" w:themeFill="background1"/>
          </w:tcPr>
          <w:p w14:paraId="06570A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Coordinated and collaborative care among clinicians from diverse biomedical and complementary disciplines ● Formal teamwork training for clinicians ● Regular team meetings for communication and collaboration ● Practicing varied disciplines under one roof ● Commitment to understanding and treating patients as whole persons ●A shared philosophy of helping patients to help themselves.</w:t>
            </w:r>
          </w:p>
        </w:tc>
        <w:tc>
          <w:tcPr>
            <w:tcW w:w="305" w:type="pct"/>
            <w:shd w:val="clear" w:color="auto" w:fill="FFFFFF" w:themeFill="background1"/>
          </w:tcPr>
          <w:p w14:paraId="5432283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233EEC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Sectoral; People-centered </w:t>
            </w:r>
          </w:p>
        </w:tc>
        <w:tc>
          <w:tcPr>
            <w:tcW w:w="366" w:type="pct"/>
            <w:shd w:val="clear" w:color="auto" w:fill="FFFFFF" w:themeFill="background1"/>
          </w:tcPr>
          <w:p w14:paraId="40098E7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9AC71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B1F8043" w14:textId="77777777" w:rsidTr="00CB1B3A">
        <w:trPr>
          <w:trHeight w:val="710"/>
        </w:trPr>
        <w:tc>
          <w:tcPr>
            <w:tcW w:w="244" w:type="pct"/>
            <w:shd w:val="clear" w:color="auto" w:fill="FFFFFF" w:themeFill="background1"/>
            <w:hideMark/>
          </w:tcPr>
          <w:p w14:paraId="2994FDF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Lim et al., (2015)</w:t>
            </w:r>
            <w:sdt>
              <w:sdtPr>
                <w:rPr>
                  <w:rFonts w:ascii="Times New Roman" w:hAnsi="Times New Roman" w:cs="Times New Roman"/>
                  <w:sz w:val="16"/>
                  <w:szCs w:val="16"/>
                </w:rPr>
                <w:tag w:val="MENDELEY_CITATION_v3_eyJjaXRhdGlvbklEIjoiTUVOREVMRVlfQ0lUQVRJT05fNzQzYjdmMjctYjRhYy00ZDdhLTg5ODktOTM2NjVmZGRmNTcxIiwicHJvcGVydGllcyI6eyJub3RlSW5kZXgiOjB9LCJpc0VkaXRlZCI6ZmFsc2UsIm1hbnVhbE92ZXJyaWRlIjp7ImlzTWFudWFsbHlPdmVycmlkZGVuIjpmYWxzZSwiY2l0ZXByb2NUZXh0IjoiWzQyXSIsIm1hbnVhbE92ZXJyaWRlVGV4dCI6IiJ9LCJjaXRhdGlvbkl0ZW1zIjpb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IEogSW50ZWdy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XX0="/>
                <w:id w:val="1922671102"/>
                <w:placeholder>
                  <w:docPart w:val="47981FDB4216478885307CA055EF9C35"/>
                </w:placeholder>
              </w:sdtPr>
              <w:sdtEndPr/>
              <w:sdtContent>
                <w:r w:rsidRPr="00F628A1">
                  <w:rPr>
                    <w:rFonts w:ascii="Times New Roman" w:hAnsi="Times New Roman" w:cs="Times New Roman"/>
                    <w:sz w:val="16"/>
                    <w:szCs w:val="16"/>
                  </w:rPr>
                  <w:t>[42]</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53DF21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Integrating rheumatology care in the community: can shared care </w:t>
            </w:r>
            <w:proofErr w:type="gramStart"/>
            <w:r w:rsidRPr="00F628A1">
              <w:rPr>
                <w:rFonts w:ascii="Times New Roman" w:hAnsi="Times New Roman" w:cs="Times New Roman"/>
                <w:sz w:val="16"/>
                <w:szCs w:val="16"/>
              </w:rPr>
              <w:t>work?.</w:t>
            </w:r>
            <w:proofErr w:type="gramEnd"/>
          </w:p>
        </w:tc>
        <w:tc>
          <w:tcPr>
            <w:tcW w:w="291" w:type="pct"/>
            <w:shd w:val="clear" w:color="auto" w:fill="FFFFFF" w:themeFill="background1"/>
          </w:tcPr>
          <w:p w14:paraId="321ADD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Singapore </w:t>
            </w:r>
          </w:p>
        </w:tc>
        <w:tc>
          <w:tcPr>
            <w:tcW w:w="335" w:type="pct"/>
            <w:shd w:val="clear" w:color="auto" w:fill="FFFFFF" w:themeFill="background1"/>
          </w:tcPr>
          <w:p w14:paraId="4BAAD62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73E69E2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w:t>
            </w:r>
          </w:p>
        </w:tc>
        <w:tc>
          <w:tcPr>
            <w:tcW w:w="335" w:type="pct"/>
            <w:shd w:val="clear" w:color="auto" w:fill="FFFFFF" w:themeFill="background1"/>
          </w:tcPr>
          <w:p w14:paraId="42E593E5" w14:textId="6D838DFF"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220 pa</w:t>
            </w:r>
            <w:r w:rsidR="00D70C2E">
              <w:rPr>
                <w:rFonts w:ascii="Times New Roman" w:hAnsi="Times New Roman" w:cs="Times New Roman"/>
                <w:sz w:val="16"/>
                <w:szCs w:val="16"/>
              </w:rPr>
              <w:t xml:space="preserve">rticipants </w:t>
            </w:r>
          </w:p>
        </w:tc>
        <w:tc>
          <w:tcPr>
            <w:tcW w:w="305" w:type="pct"/>
            <w:shd w:val="clear" w:color="auto" w:fill="FFFFFF" w:themeFill="background1"/>
          </w:tcPr>
          <w:p w14:paraId="121AA207" w14:textId="25D18FF0" w:rsidR="003F26F2" w:rsidRPr="003F26F2" w:rsidRDefault="00D70C2E"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52.5 (SD 16.0)</w:t>
            </w:r>
          </w:p>
        </w:tc>
        <w:tc>
          <w:tcPr>
            <w:tcW w:w="305" w:type="pct"/>
            <w:shd w:val="clear" w:color="auto" w:fill="FFFFFF" w:themeFill="background1"/>
          </w:tcPr>
          <w:p w14:paraId="57111B19" w14:textId="743C722A" w:rsidR="003F26F2" w:rsidRPr="003F26F2" w:rsidRDefault="00972AAF" w:rsidP="003F26F2">
            <w:pPr>
              <w:rPr>
                <w:rFonts w:ascii="Times New Roman" w:hAnsi="Times New Roman" w:cs="Times New Roman"/>
                <w:sz w:val="16"/>
                <w:szCs w:val="16"/>
              </w:rPr>
            </w:pPr>
            <w:r>
              <w:rPr>
                <w:rFonts w:ascii="Times New Roman" w:hAnsi="Times New Roman" w:cs="Times New Roman"/>
                <w:sz w:val="16"/>
                <w:szCs w:val="16"/>
              </w:rPr>
              <w:t>F</w:t>
            </w:r>
            <w:r w:rsidR="003F26F2" w:rsidRPr="00F628A1">
              <w:rPr>
                <w:rFonts w:ascii="Times New Roman" w:hAnsi="Times New Roman" w:cs="Times New Roman"/>
                <w:sz w:val="16"/>
                <w:szCs w:val="16"/>
              </w:rPr>
              <w:t>emale</w:t>
            </w:r>
            <w:r>
              <w:rPr>
                <w:rFonts w:ascii="Times New Roman" w:hAnsi="Times New Roman" w:cs="Times New Roman"/>
                <w:sz w:val="16"/>
                <w:szCs w:val="16"/>
              </w:rPr>
              <w:t xml:space="preserve">: </w:t>
            </w:r>
            <w:r w:rsidR="003F26F2" w:rsidRPr="00F628A1">
              <w:rPr>
                <w:rFonts w:ascii="Times New Roman" w:hAnsi="Times New Roman" w:cs="Times New Roman"/>
                <w:sz w:val="16"/>
                <w:szCs w:val="16"/>
              </w:rPr>
              <w:t>(70.9%)</w:t>
            </w:r>
          </w:p>
        </w:tc>
        <w:tc>
          <w:tcPr>
            <w:tcW w:w="593" w:type="pct"/>
            <w:shd w:val="clear" w:color="auto" w:fill="FFFFFF" w:themeFill="background1"/>
          </w:tcPr>
          <w:p w14:paraId="714E7EBB" w14:textId="562EA8D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Coordinated care process between patients, rheumatologist, family physician and pharmacy managed by a case manager. </w:t>
            </w:r>
          </w:p>
        </w:tc>
        <w:tc>
          <w:tcPr>
            <w:tcW w:w="474" w:type="pct"/>
            <w:shd w:val="clear" w:color="auto" w:fill="FFFFFF" w:themeFill="background1"/>
          </w:tcPr>
          <w:p w14:paraId="6B60C53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A case manager to coordinate care processes ●Systematic workflows and patient selection criteria ●Patient instruction brochures and individualized care plans ●Coordination between rheumatologists, family physicians, and pharmacy services ● Continuing Medical Education for family physicians.</w:t>
            </w:r>
          </w:p>
        </w:tc>
        <w:tc>
          <w:tcPr>
            <w:tcW w:w="305" w:type="pct"/>
            <w:shd w:val="clear" w:color="auto" w:fill="FFFFFF" w:themeFill="background1"/>
          </w:tcPr>
          <w:p w14:paraId="7A7BB85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Tertiary care </w:t>
            </w:r>
          </w:p>
        </w:tc>
        <w:tc>
          <w:tcPr>
            <w:tcW w:w="335" w:type="pct"/>
            <w:shd w:val="clear" w:color="auto" w:fill="FFFFFF" w:themeFill="background1"/>
          </w:tcPr>
          <w:p w14:paraId="775C7D5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324207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A25405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7FFBB03F" w14:textId="77777777" w:rsidTr="00CB1B3A">
        <w:trPr>
          <w:trHeight w:val="863"/>
        </w:trPr>
        <w:tc>
          <w:tcPr>
            <w:tcW w:w="244" w:type="pct"/>
            <w:shd w:val="clear" w:color="auto" w:fill="FFFFFF" w:themeFill="background1"/>
            <w:hideMark/>
          </w:tcPr>
          <w:p w14:paraId="72884DB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Seidman et al., (2015)</w:t>
            </w:r>
            <w:sdt>
              <w:sdtPr>
                <w:rPr>
                  <w:rFonts w:ascii="Times New Roman" w:hAnsi="Times New Roman" w:cs="Times New Roman"/>
                  <w:sz w:val="16"/>
                  <w:szCs w:val="16"/>
                </w:rPr>
                <w:tag w:val="MENDELEY_CITATION_v3_eyJjaXRhdGlvbklEIjoiTUVOREVMRVlfQ0lUQVRJT05fOWQzOTAyY2UtOWM4Yy00Y2E2LTkyNjctYzFjMTkxY2ZhZjU3IiwicHJvcGVydGllcyI6eyJub3RlSW5kZXgiOjB9LCJpc0VkaXRlZCI6ZmFsc2UsIm1hbnVhbE92ZXJyaWRlIjp7ImlzTWFudWFsbHlPdmVycmlkZGVuIjpmYWxzZSwiY2l0ZXByb2NUZXh0IjoiWzQzXSIsIm1hbnVhbE92ZXJyaWRlVGV4dCI6IiJ9LCJjaXRhdGlvbkl0ZW1zIjpb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"/>
                <w:id w:val="-191687719"/>
                <w:placeholder>
                  <w:docPart w:val="F92E4CCEDFAC4618A711C65F698080CC"/>
                </w:placeholder>
              </w:sdtPr>
              <w:sdtEndPr/>
              <w:sdtContent>
                <w:r w:rsidRPr="00F628A1">
                  <w:rPr>
                    <w:rFonts w:ascii="Times New Roman" w:hAnsi="Times New Roman" w:cs="Times New Roman"/>
                    <w:sz w:val="16"/>
                    <w:szCs w:val="16"/>
                  </w:rPr>
                  <w:t>[43]</w:t>
                </w:r>
              </w:sdtContent>
            </w:sdt>
          </w:p>
        </w:tc>
        <w:tc>
          <w:tcPr>
            <w:tcW w:w="472" w:type="pct"/>
            <w:shd w:val="clear" w:color="auto" w:fill="FFFFFF" w:themeFill="background1"/>
            <w:hideMark/>
          </w:tcPr>
          <w:p w14:paraId="7219B12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Collaborative care for a patient with complex low back pain and long-term tobacco use: a case report.</w:t>
            </w:r>
          </w:p>
        </w:tc>
        <w:tc>
          <w:tcPr>
            <w:tcW w:w="291" w:type="pct"/>
            <w:shd w:val="clear" w:color="auto" w:fill="FFFFFF" w:themeFill="background1"/>
          </w:tcPr>
          <w:p w14:paraId="5EAF13F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D9CE37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Case report </w:t>
            </w:r>
          </w:p>
        </w:tc>
        <w:tc>
          <w:tcPr>
            <w:tcW w:w="335" w:type="pct"/>
            <w:shd w:val="clear" w:color="auto" w:fill="FFFFFF" w:themeFill="background1"/>
          </w:tcPr>
          <w:p w14:paraId="06CFEB3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2C4E8F19" w14:textId="3E114EF7"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1</w:t>
            </w:r>
            <w:r w:rsidR="00D70C2E">
              <w:rPr>
                <w:rFonts w:ascii="Times New Roman" w:hAnsi="Times New Roman" w:cs="Times New Roman"/>
                <w:sz w:val="16"/>
                <w:szCs w:val="16"/>
              </w:rPr>
              <w:t xml:space="preserve"> participant </w:t>
            </w:r>
          </w:p>
        </w:tc>
        <w:tc>
          <w:tcPr>
            <w:tcW w:w="305" w:type="pct"/>
            <w:shd w:val="clear" w:color="auto" w:fill="FFFFFF" w:themeFill="background1"/>
          </w:tcPr>
          <w:p w14:paraId="39C75B34" w14:textId="4B200FB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65 years old (no average)</w:t>
            </w:r>
          </w:p>
        </w:tc>
        <w:tc>
          <w:tcPr>
            <w:tcW w:w="305" w:type="pct"/>
            <w:shd w:val="clear" w:color="auto" w:fill="FFFFFF" w:themeFill="background1"/>
          </w:tcPr>
          <w:p w14:paraId="0A2A2EA4" w14:textId="056BD075" w:rsidR="003F26F2" w:rsidRPr="003F26F2" w:rsidRDefault="00972AAF" w:rsidP="003F26F2">
            <w:pPr>
              <w:rPr>
                <w:rFonts w:ascii="Times New Roman" w:hAnsi="Times New Roman" w:cs="Times New Roman"/>
                <w:sz w:val="16"/>
                <w:szCs w:val="16"/>
              </w:rPr>
            </w:pPr>
            <w:r>
              <w:rPr>
                <w:rFonts w:ascii="Times New Roman" w:hAnsi="Times New Roman" w:cs="Times New Roman"/>
                <w:sz w:val="16"/>
                <w:szCs w:val="16"/>
              </w:rPr>
              <w:t>Female: n=</w:t>
            </w:r>
            <w:r w:rsidR="003F26F2" w:rsidRPr="00F628A1">
              <w:rPr>
                <w:rFonts w:ascii="Times New Roman" w:hAnsi="Times New Roman" w:cs="Times New Roman"/>
                <w:sz w:val="16"/>
                <w:szCs w:val="16"/>
              </w:rPr>
              <w:t>1 (100%)</w:t>
            </w:r>
          </w:p>
        </w:tc>
        <w:tc>
          <w:tcPr>
            <w:tcW w:w="593" w:type="pct"/>
            <w:shd w:val="clear" w:color="auto" w:fill="FFFFFF" w:themeFill="background1"/>
          </w:tcPr>
          <w:p w14:paraId="717F1E1A" w14:textId="46496EB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interprofessional collaborative process that involves communication and decision-making among healthcare providers to synergistically influence patient care. </w:t>
            </w:r>
          </w:p>
        </w:tc>
        <w:tc>
          <w:tcPr>
            <w:tcW w:w="474" w:type="pct"/>
            <w:shd w:val="clear" w:color="auto" w:fill="FFFFFF" w:themeFill="background1"/>
          </w:tcPr>
          <w:p w14:paraId="34B2C1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●Patient goal setting ●Discussions of diagnosis ● Managing complexities and treatment ● A cooperative treatment approach ● Ongoing support of the patient's treatment goals</w:t>
            </w:r>
          </w:p>
        </w:tc>
        <w:tc>
          <w:tcPr>
            <w:tcW w:w="305" w:type="pct"/>
            <w:shd w:val="clear" w:color="auto" w:fill="FFFFFF" w:themeFill="background1"/>
          </w:tcPr>
          <w:p w14:paraId="48A623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28A76D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3A1B8D0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DFE5C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D5902BB" w14:textId="77777777" w:rsidTr="00CB1B3A">
        <w:trPr>
          <w:trHeight w:val="1097"/>
        </w:trPr>
        <w:tc>
          <w:tcPr>
            <w:tcW w:w="244" w:type="pct"/>
            <w:shd w:val="clear" w:color="auto" w:fill="FFFFFF" w:themeFill="background1"/>
            <w:hideMark/>
          </w:tcPr>
          <w:p w14:paraId="75A56129" w14:textId="77777777" w:rsidR="003F26F2" w:rsidRPr="00F628A1" w:rsidRDefault="003F26F2" w:rsidP="00F628A1">
            <w:pPr>
              <w:rPr>
                <w:rFonts w:ascii="Times New Roman" w:hAnsi="Times New Roman" w:cs="Times New Roman"/>
                <w:sz w:val="16"/>
                <w:szCs w:val="16"/>
              </w:rPr>
            </w:pPr>
            <w:r w:rsidRPr="00D70C2E">
              <w:rPr>
                <w:rFonts w:ascii="Times New Roman" w:hAnsi="Times New Roman" w:cs="Times New Roman"/>
                <w:sz w:val="16"/>
                <w:szCs w:val="16"/>
              </w:rPr>
              <w:t>Vare et al., (2016)</w:t>
            </w:r>
            <w:sdt>
              <w:sdtPr>
                <w:rPr>
                  <w:rFonts w:ascii="Times New Roman" w:hAnsi="Times New Roman" w:cs="Times New Roman"/>
                  <w:sz w:val="16"/>
                  <w:szCs w:val="16"/>
                </w:rPr>
                <w:tag w:val="MENDELEY_CITATION_v3_eyJjaXRhdGlvbklEIjoiTUVOREVMRVlfQ0lUQVRJT05fZmYwMjdmMzYtZTNlYy00NDk5LWEzN2MtZWMyNjBhYzU2YjNlIiwicHJvcGVydGllcyI6eyJub3RlSW5kZXgiOjB9LCJpc0VkaXRlZCI6ZmFsc2UsIm1hbnVhbE92ZXJyaWRlIjp7ImlzTWFudWFsbHlPdmVycmlkZGVuIjpmYWxzZSwiY2l0ZXByb2NUZXh0IjoiWzQ0XSIsIm1hbnVhbE92ZXJyaWRlVGV4dCI6IiJ9LCJjaXRhdGlvbkl0ZW1zIjpb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1dfQ=="/>
                <w:id w:val="578405808"/>
                <w:placeholder>
                  <w:docPart w:val="1E86CFF246D0440E95D9588350646824"/>
                </w:placeholder>
              </w:sdtPr>
              <w:sdtEndPr/>
              <w:sdtContent>
                <w:r w:rsidRPr="00F628A1">
                  <w:rPr>
                    <w:rFonts w:ascii="Times New Roman" w:hAnsi="Times New Roman" w:cs="Times New Roman"/>
                    <w:sz w:val="16"/>
                    <w:szCs w:val="16"/>
                  </w:rPr>
                  <w:t>[44]</w:t>
                </w:r>
              </w:sdtContent>
            </w:sdt>
          </w:p>
        </w:tc>
        <w:tc>
          <w:tcPr>
            <w:tcW w:w="472" w:type="pct"/>
            <w:shd w:val="clear" w:color="auto" w:fill="FFFFFF" w:themeFill="background1"/>
            <w:hideMark/>
          </w:tcPr>
          <w:p w14:paraId="648D60E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Delivering a one-stop, integrated, and patient-centered service for patients with rheumatic diseases.</w:t>
            </w:r>
          </w:p>
        </w:tc>
        <w:tc>
          <w:tcPr>
            <w:tcW w:w="291" w:type="pct"/>
            <w:shd w:val="clear" w:color="auto" w:fill="FFFFFF" w:themeFill="background1"/>
          </w:tcPr>
          <w:p w14:paraId="1ECB2CE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Finland </w:t>
            </w:r>
          </w:p>
        </w:tc>
        <w:tc>
          <w:tcPr>
            <w:tcW w:w="335" w:type="pct"/>
            <w:shd w:val="clear" w:color="auto" w:fill="FFFFFF" w:themeFill="background1"/>
          </w:tcPr>
          <w:p w14:paraId="738649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Descriptive study design</w:t>
            </w:r>
          </w:p>
        </w:tc>
        <w:tc>
          <w:tcPr>
            <w:tcW w:w="335" w:type="pct"/>
            <w:shd w:val="clear" w:color="auto" w:fill="FFFFFF" w:themeFill="background1"/>
          </w:tcPr>
          <w:p w14:paraId="01B014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w:t>
            </w:r>
          </w:p>
        </w:tc>
        <w:tc>
          <w:tcPr>
            <w:tcW w:w="335" w:type="pct"/>
            <w:shd w:val="clear" w:color="auto" w:fill="FFFFFF" w:themeFill="background1"/>
          </w:tcPr>
          <w:p w14:paraId="5DB5D4AF" w14:textId="7956544B" w:rsidR="003F26F2" w:rsidRPr="00D70C2E" w:rsidRDefault="00D70C2E" w:rsidP="003F26F2">
            <w:pPr>
              <w:rPr>
                <w:rFonts w:ascii="Times New Roman" w:hAnsi="Times New Roman" w:cs="Times New Roman"/>
                <w:sz w:val="16"/>
                <w:szCs w:val="16"/>
              </w:rPr>
            </w:pPr>
            <w:r w:rsidRPr="00F628A1">
              <w:rPr>
                <w:rFonts w:ascii="Times New Roman" w:hAnsi="Times New Roman" w:cs="Times New Roman"/>
                <w:sz w:val="16"/>
                <w:szCs w:val="16"/>
              </w:rPr>
              <w:t xml:space="preserve">141 participants </w:t>
            </w:r>
          </w:p>
        </w:tc>
        <w:tc>
          <w:tcPr>
            <w:tcW w:w="305" w:type="pct"/>
            <w:shd w:val="clear" w:color="auto" w:fill="FFFFFF" w:themeFill="background1"/>
          </w:tcPr>
          <w:p w14:paraId="725592E6" w14:textId="6F09EF36" w:rsidR="003F26F2" w:rsidRPr="00D70C2E" w:rsidRDefault="00D70C2E" w:rsidP="003F26F2">
            <w:pPr>
              <w:rPr>
                <w:rFonts w:ascii="Times New Roman" w:hAnsi="Times New Roman" w:cs="Times New Roman"/>
                <w:sz w:val="16"/>
                <w:szCs w:val="16"/>
              </w:rPr>
            </w:pPr>
            <w:r w:rsidRPr="00F628A1">
              <w:rPr>
                <w:rFonts w:ascii="Times New Roman" w:hAnsi="Times New Roman" w:cs="Times New Roman"/>
                <w:sz w:val="16"/>
                <w:szCs w:val="16"/>
              </w:rPr>
              <w:t>Age: Mean = 54.3 years</w:t>
            </w:r>
          </w:p>
        </w:tc>
        <w:tc>
          <w:tcPr>
            <w:tcW w:w="305" w:type="pct"/>
            <w:shd w:val="clear" w:color="auto" w:fill="FFFFFF" w:themeFill="background1"/>
          </w:tcPr>
          <w:p w14:paraId="727125A9" w14:textId="36D6CD33" w:rsidR="003F26F2" w:rsidRPr="00D70C2E" w:rsidRDefault="00D70C2E" w:rsidP="003F26F2">
            <w:pPr>
              <w:rPr>
                <w:rFonts w:ascii="Times New Roman" w:hAnsi="Times New Roman" w:cs="Times New Roman"/>
                <w:sz w:val="16"/>
                <w:szCs w:val="16"/>
              </w:rPr>
            </w:pPr>
            <w:r w:rsidRPr="00F628A1">
              <w:rPr>
                <w:rFonts w:ascii="Times New Roman" w:hAnsi="Times New Roman" w:cs="Times New Roman"/>
                <w:sz w:val="16"/>
                <w:szCs w:val="16"/>
              </w:rPr>
              <w:t>Female: n= 94 (67%)</w:t>
            </w:r>
          </w:p>
        </w:tc>
        <w:tc>
          <w:tcPr>
            <w:tcW w:w="593" w:type="pct"/>
            <w:shd w:val="clear" w:color="auto" w:fill="FFFFFF" w:themeFill="background1"/>
          </w:tcPr>
          <w:p w14:paraId="5B184E7B" w14:textId="0F4C053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one-stop, multi-disciplinary, and patient-centered approach to the management of patients, where care does not stop at the point of diagnosis and </w:t>
            </w:r>
            <w:r w:rsidRPr="00F628A1">
              <w:rPr>
                <w:rFonts w:ascii="Times New Roman" w:hAnsi="Times New Roman" w:cs="Times New Roman"/>
                <w:sz w:val="16"/>
                <w:szCs w:val="16"/>
              </w:rPr>
              <w:lastRenderedPageBreak/>
              <w:t xml:space="preserve">acute treatment but continues in the long-term with frequent monitoring and careful examination of disease and patient-reported outcomes.  </w:t>
            </w:r>
          </w:p>
        </w:tc>
        <w:tc>
          <w:tcPr>
            <w:tcW w:w="474" w:type="pct"/>
            <w:shd w:val="clear" w:color="auto" w:fill="FFFFFF" w:themeFill="background1"/>
          </w:tcPr>
          <w:p w14:paraId="4E87AAE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  Pre-clinic investigations ●  Electronic monitoring tool (</w:t>
            </w:r>
            <w:proofErr w:type="spellStart"/>
            <w:r w:rsidRPr="00F628A1">
              <w:rPr>
                <w:rFonts w:ascii="Times New Roman" w:hAnsi="Times New Roman" w:cs="Times New Roman"/>
                <w:sz w:val="16"/>
                <w:szCs w:val="16"/>
              </w:rPr>
              <w:t>GoTreatIT</w:t>
            </w:r>
            <w:proofErr w:type="spellEnd"/>
            <w:r w:rsidRPr="00F628A1">
              <w:rPr>
                <w:rFonts w:ascii="Times New Roman" w:hAnsi="Times New Roman" w:cs="Times New Roman"/>
                <w:sz w:val="16"/>
                <w:szCs w:val="16"/>
              </w:rPr>
              <w:t xml:space="preserve">) ● Doctor review: Comprehensive assessment </w:t>
            </w:r>
            <w:r w:rsidRPr="00F628A1">
              <w:rPr>
                <w:rFonts w:ascii="Times New Roman" w:hAnsi="Times New Roman" w:cs="Times New Roman"/>
                <w:sz w:val="16"/>
                <w:szCs w:val="16"/>
              </w:rPr>
              <w:lastRenderedPageBreak/>
              <w:t>including comorbidities, treatment planning, and referrals ● Nurse review: Detailed education on diagnosis and treatment, administration of vaccines, and supervision of laboratory testing ● Allied health professionals: Access to physiotherapists, occupational therapists, nutritionists, and other specialists ● Treatment path for new RA patients: Standard management protocol ensuring early and intensive care.</w:t>
            </w:r>
          </w:p>
        </w:tc>
        <w:tc>
          <w:tcPr>
            <w:tcW w:w="305" w:type="pct"/>
            <w:shd w:val="clear" w:color="auto" w:fill="FFFFFF" w:themeFill="background1"/>
          </w:tcPr>
          <w:p w14:paraId="45B3AE0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Secondary care </w:t>
            </w:r>
          </w:p>
        </w:tc>
        <w:tc>
          <w:tcPr>
            <w:tcW w:w="335" w:type="pct"/>
            <w:shd w:val="clear" w:color="auto" w:fill="FFFFFF" w:themeFill="background1"/>
          </w:tcPr>
          <w:p w14:paraId="1927AA5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21BEB21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BC3A23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5C988CA" w14:textId="77777777" w:rsidTr="00CB1B3A">
        <w:trPr>
          <w:trHeight w:val="1280"/>
        </w:trPr>
        <w:tc>
          <w:tcPr>
            <w:tcW w:w="244" w:type="pct"/>
            <w:shd w:val="clear" w:color="auto" w:fill="FFFFFF" w:themeFill="background1"/>
            <w:hideMark/>
          </w:tcPr>
          <w:p w14:paraId="6ACAAA7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Kroenke et al., (2013)</w:t>
            </w:r>
            <w:sdt>
              <w:sdtPr>
                <w:rPr>
                  <w:rFonts w:ascii="Times New Roman" w:hAnsi="Times New Roman" w:cs="Times New Roman"/>
                  <w:sz w:val="16"/>
                  <w:szCs w:val="16"/>
                </w:rPr>
                <w:tag w:val="MENDELEY_CITATION_v3_eyJjaXRhdGlvbklEIjoiTUVOREVMRVlfQ0lUQVRJT05fYWI5NGI5YjQtYWQxNC00NDUyLWJjNzUtNjk0NzdlZDA3YmQwIiwicHJvcGVydGllcyI6eyJub3RlSW5kZXgiOjB9LCJpc0VkaXRlZCI6ZmFsc2UsIm1hbnVhbE92ZXJyaWRlIjp7ImlzTWFudWFsbHlPdmVycmlkZGVuIjpmYWxzZSwiY2l0ZXByb2NUZXh0IjoiWzQ1XSIsIm1hbnVhbE92ZXJyaWRlVGV4dCI6IiJ9LCJjaXRhdGlvbkl0ZW1zIjpb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BDbGl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V19"/>
                <w:id w:val="1639148276"/>
                <w:placeholder>
                  <w:docPart w:val="7EB5A95D2637444DA2576C33D023B631"/>
                </w:placeholder>
              </w:sdtPr>
              <w:sdtEndPr/>
              <w:sdtContent>
                <w:r w:rsidRPr="00F628A1">
                  <w:rPr>
                    <w:rFonts w:ascii="Times New Roman" w:hAnsi="Times New Roman" w:cs="Times New Roman"/>
                    <w:sz w:val="16"/>
                    <w:szCs w:val="16"/>
                  </w:rPr>
                  <w:t>[45]</w:t>
                </w:r>
              </w:sdtContent>
            </w:sdt>
          </w:p>
        </w:tc>
        <w:tc>
          <w:tcPr>
            <w:tcW w:w="472" w:type="pct"/>
            <w:shd w:val="clear" w:color="auto" w:fill="FFFFFF" w:themeFill="background1"/>
            <w:hideMark/>
          </w:tcPr>
          <w:p w14:paraId="7BFB15C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Stepped Care to Optimize Pain care Effectiveness (SCOPE) trial study design and sample characteristics.</w:t>
            </w:r>
          </w:p>
        </w:tc>
        <w:tc>
          <w:tcPr>
            <w:tcW w:w="291" w:type="pct"/>
            <w:shd w:val="clear" w:color="auto" w:fill="FFFFFF" w:themeFill="background1"/>
          </w:tcPr>
          <w:p w14:paraId="6A7EB5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9F3A9A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33BF686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46EB9B31" w14:textId="588B74D8"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250</w:t>
            </w:r>
            <w:r w:rsidR="00D06E46">
              <w:rPr>
                <w:rFonts w:ascii="Times New Roman" w:hAnsi="Times New Roman" w:cs="Times New Roman"/>
                <w:sz w:val="16"/>
                <w:szCs w:val="16"/>
              </w:rPr>
              <w:t xml:space="preserve"> participants </w:t>
            </w:r>
          </w:p>
        </w:tc>
        <w:tc>
          <w:tcPr>
            <w:tcW w:w="305" w:type="pct"/>
            <w:shd w:val="clear" w:color="auto" w:fill="FFFFFF" w:themeFill="background1"/>
          </w:tcPr>
          <w:p w14:paraId="64262296" w14:textId="37EC4B70" w:rsidR="003F26F2" w:rsidRPr="003F26F2" w:rsidRDefault="006A4E9B" w:rsidP="003F26F2">
            <w:pPr>
              <w:rPr>
                <w:rFonts w:ascii="Times New Roman" w:hAnsi="Times New Roman" w:cs="Times New Roman"/>
                <w:sz w:val="16"/>
                <w:szCs w:val="16"/>
              </w:rPr>
            </w:pPr>
            <w:r>
              <w:rPr>
                <w:rFonts w:ascii="Times New Roman" w:hAnsi="Times New Roman" w:cs="Times New Roman"/>
                <w:sz w:val="16"/>
                <w:szCs w:val="16"/>
              </w:rPr>
              <w:t>Age: M</w:t>
            </w:r>
            <w:r w:rsidR="003F26F2" w:rsidRPr="003F26F2">
              <w:rPr>
                <w:rFonts w:ascii="Times New Roman" w:hAnsi="Times New Roman" w:cs="Times New Roman"/>
                <w:sz w:val="16"/>
                <w:szCs w:val="16"/>
              </w:rPr>
              <w:t xml:space="preserve">edian </w:t>
            </w:r>
            <w:r>
              <w:rPr>
                <w:rFonts w:ascii="Times New Roman" w:hAnsi="Times New Roman" w:cs="Times New Roman"/>
                <w:sz w:val="16"/>
                <w:szCs w:val="16"/>
              </w:rPr>
              <w:t xml:space="preserve">(range) = </w:t>
            </w:r>
            <w:r w:rsidR="003F26F2" w:rsidRPr="003F26F2">
              <w:rPr>
                <w:rFonts w:ascii="Times New Roman" w:hAnsi="Times New Roman" w:cs="Times New Roman"/>
                <w:sz w:val="16"/>
                <w:szCs w:val="16"/>
              </w:rPr>
              <w:t>55.1</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28 to 65</w:t>
            </w:r>
            <w:r>
              <w:rPr>
                <w:rFonts w:ascii="Times New Roman" w:hAnsi="Times New Roman" w:cs="Times New Roman"/>
                <w:sz w:val="16"/>
                <w:szCs w:val="16"/>
              </w:rPr>
              <w:t xml:space="preserve">) years </w:t>
            </w:r>
          </w:p>
        </w:tc>
        <w:tc>
          <w:tcPr>
            <w:tcW w:w="305" w:type="pct"/>
            <w:shd w:val="clear" w:color="auto" w:fill="FFFFFF" w:themeFill="background1"/>
          </w:tcPr>
          <w:p w14:paraId="22644321" w14:textId="0482A731" w:rsidR="003F26F2" w:rsidRPr="003F26F2" w:rsidRDefault="006720A1" w:rsidP="003F26F2">
            <w:pPr>
              <w:rPr>
                <w:rFonts w:ascii="Times New Roman" w:hAnsi="Times New Roman" w:cs="Times New Roman"/>
                <w:sz w:val="16"/>
                <w:szCs w:val="16"/>
              </w:rPr>
            </w:pPr>
            <w:r>
              <w:rPr>
                <w:rFonts w:ascii="Times New Roman" w:hAnsi="Times New Roman" w:cs="Times New Roman"/>
                <w:sz w:val="16"/>
                <w:szCs w:val="16"/>
              </w:rPr>
              <w:t xml:space="preserve">Men: </w:t>
            </w:r>
            <w:r w:rsidR="003F26F2" w:rsidRPr="00F628A1">
              <w:rPr>
                <w:rFonts w:ascii="Times New Roman" w:hAnsi="Times New Roman" w:cs="Times New Roman"/>
                <w:sz w:val="16"/>
                <w:szCs w:val="16"/>
              </w:rPr>
              <w:t xml:space="preserve">83% </w:t>
            </w:r>
            <w:r>
              <w:rPr>
                <w:rFonts w:ascii="Times New Roman" w:hAnsi="Times New Roman" w:cs="Times New Roman"/>
                <w:sz w:val="16"/>
                <w:szCs w:val="16"/>
              </w:rPr>
              <w:t xml:space="preserve">participants </w:t>
            </w:r>
          </w:p>
        </w:tc>
        <w:tc>
          <w:tcPr>
            <w:tcW w:w="593" w:type="pct"/>
            <w:shd w:val="clear" w:color="auto" w:fill="FFFFFF" w:themeFill="background1"/>
          </w:tcPr>
          <w:p w14:paraId="5114BB8A" w14:textId="79BEA8F2"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collaborative care model that includes automated symptom monitoring (using telehealth modality via IVR or internet) and optimized analgesic management (using evidence-based stepped care algorithm) by a nurse care manager/physician pain specialist team.</w:t>
            </w:r>
          </w:p>
        </w:tc>
        <w:tc>
          <w:tcPr>
            <w:tcW w:w="474" w:type="pct"/>
            <w:shd w:val="clear" w:color="auto" w:fill="FFFFFF" w:themeFill="background1"/>
          </w:tcPr>
          <w:p w14:paraId="236B76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A nurse care manager who obtains detailed history regarding the patient's</w:t>
            </w:r>
          </w:p>
          <w:p w14:paraId="6CB1A0C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pain and current and past pain treatments ●Automated symptom monitoring system ●Patients directed to web-based and local </w:t>
            </w:r>
            <w:r w:rsidRPr="00F628A1">
              <w:rPr>
                <w:rFonts w:ascii="Times New Roman" w:hAnsi="Times New Roman" w:cs="Times New Roman"/>
                <w:sz w:val="16"/>
                <w:szCs w:val="16"/>
              </w:rPr>
              <w:lastRenderedPageBreak/>
              <w:t xml:space="preserve">resource for pain self-management strategies ● A weekly case management conference call with pain specialist ● Treatment options that accommodate patient preferences ● ASM trend reports that activate call triggers if patients </w:t>
            </w:r>
            <w:proofErr w:type="gramStart"/>
            <w:r w:rsidRPr="00F628A1">
              <w:rPr>
                <w:rFonts w:ascii="Times New Roman" w:hAnsi="Times New Roman" w:cs="Times New Roman"/>
                <w:sz w:val="16"/>
                <w:szCs w:val="16"/>
              </w:rPr>
              <w:t>does</w:t>
            </w:r>
            <w:proofErr w:type="gramEnd"/>
            <w:r w:rsidRPr="00F628A1">
              <w:rPr>
                <w:rFonts w:ascii="Times New Roman" w:hAnsi="Times New Roman" w:cs="Times New Roman"/>
                <w:sz w:val="16"/>
                <w:szCs w:val="16"/>
              </w:rPr>
              <w:t xml:space="preserve"> not improve or need change of medication </w:t>
            </w:r>
          </w:p>
        </w:tc>
        <w:tc>
          <w:tcPr>
            <w:tcW w:w="305" w:type="pct"/>
            <w:shd w:val="clear" w:color="auto" w:fill="FFFFFF" w:themeFill="background1"/>
          </w:tcPr>
          <w:p w14:paraId="7571B9E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26F685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w:t>
            </w:r>
          </w:p>
        </w:tc>
        <w:tc>
          <w:tcPr>
            <w:tcW w:w="366" w:type="pct"/>
            <w:shd w:val="clear" w:color="auto" w:fill="FFFFFF" w:themeFill="background1"/>
          </w:tcPr>
          <w:p w14:paraId="5A6A6A3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Linkage </w:t>
            </w:r>
          </w:p>
        </w:tc>
        <w:tc>
          <w:tcPr>
            <w:tcW w:w="305" w:type="pct"/>
            <w:shd w:val="clear" w:color="auto" w:fill="FFFFFF" w:themeFill="background1"/>
          </w:tcPr>
          <w:p w14:paraId="3F7986D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Virtual </w:t>
            </w:r>
          </w:p>
        </w:tc>
      </w:tr>
      <w:tr w:rsidR="00A352F3" w:rsidRPr="003F26F2" w14:paraId="6778580B" w14:textId="77777777" w:rsidTr="00CB1B3A">
        <w:trPr>
          <w:trHeight w:val="890"/>
        </w:trPr>
        <w:tc>
          <w:tcPr>
            <w:tcW w:w="244" w:type="pct"/>
            <w:shd w:val="clear" w:color="auto" w:fill="FFFFFF" w:themeFill="background1"/>
            <w:hideMark/>
          </w:tcPr>
          <w:p w14:paraId="3F91753D"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Wells et al., (2013)</w:t>
            </w:r>
            <w:sdt>
              <w:sdtPr>
                <w:rPr>
                  <w:rFonts w:ascii="Times New Roman" w:hAnsi="Times New Roman" w:cs="Times New Roman"/>
                  <w:sz w:val="16"/>
                  <w:szCs w:val="16"/>
                </w:rPr>
                <w:tag w:val="MENDELEY_CITATION_v3_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1dfQ=="/>
                <w:id w:val="1894385862"/>
                <w:placeholder>
                  <w:docPart w:val="9C1C155628AD4099B2D942267C8E1C8F"/>
                </w:placeholder>
              </w:sdtPr>
              <w:sdtEndPr/>
              <w:sdtContent>
                <w:r w:rsidRPr="00F628A1">
                  <w:rPr>
                    <w:rFonts w:ascii="Times New Roman" w:hAnsi="Times New Roman" w:cs="Times New Roman"/>
                    <w:sz w:val="16"/>
                    <w:szCs w:val="16"/>
                  </w:rPr>
                  <w:t>[46]</w:t>
                </w:r>
              </w:sdtContent>
            </w:sdt>
          </w:p>
        </w:tc>
        <w:tc>
          <w:tcPr>
            <w:tcW w:w="472" w:type="pct"/>
            <w:shd w:val="clear" w:color="auto" w:fill="FFFFFF" w:themeFill="background1"/>
            <w:hideMark/>
          </w:tcPr>
          <w:p w14:paraId="4A4B866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Integrating health information technology and electronic health records into the management of fibromyalgia.</w:t>
            </w:r>
          </w:p>
        </w:tc>
        <w:tc>
          <w:tcPr>
            <w:tcW w:w="291" w:type="pct"/>
            <w:shd w:val="clear" w:color="auto" w:fill="FFFFFF" w:themeFill="background1"/>
          </w:tcPr>
          <w:p w14:paraId="4E7087D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4E19370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3861BAA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Fibromyalgia </w:t>
            </w:r>
          </w:p>
        </w:tc>
        <w:tc>
          <w:tcPr>
            <w:tcW w:w="335" w:type="pct"/>
            <w:shd w:val="clear" w:color="auto" w:fill="FFFFFF" w:themeFill="background1"/>
          </w:tcPr>
          <w:p w14:paraId="350D722F" w14:textId="77AAF808"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187E9F7" w14:textId="3F03DB3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229B36C" w14:textId="6410F6C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1843473B" w14:textId="7B6FFC2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Integrated care in this paper involves the use of HIT/EHRs to streamline and enhance the management of FM. </w:t>
            </w:r>
          </w:p>
        </w:tc>
        <w:tc>
          <w:tcPr>
            <w:tcW w:w="474" w:type="pct"/>
            <w:shd w:val="clear" w:color="auto" w:fill="FFFFFF" w:themeFill="background1"/>
          </w:tcPr>
          <w:p w14:paraId="681067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Collection and storage of patient information ● Use of patient-specific data for screening and diagnosis ● Standardization of treatment approaches ● Tracking patient progress and outcomes ● Involving patients in their care through educational materials and access to their health records.</w:t>
            </w:r>
          </w:p>
        </w:tc>
        <w:tc>
          <w:tcPr>
            <w:tcW w:w="305" w:type="pct"/>
            <w:shd w:val="clear" w:color="auto" w:fill="FFFFFF" w:themeFill="background1"/>
          </w:tcPr>
          <w:p w14:paraId="5868BE8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456277C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People-centered</w:t>
            </w:r>
          </w:p>
        </w:tc>
        <w:tc>
          <w:tcPr>
            <w:tcW w:w="366" w:type="pct"/>
            <w:shd w:val="clear" w:color="auto" w:fill="FFFFFF" w:themeFill="background1"/>
          </w:tcPr>
          <w:p w14:paraId="6D9A816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5B636A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BCA2655" w14:textId="77777777" w:rsidTr="00CB1B3A">
        <w:trPr>
          <w:trHeight w:val="1070"/>
        </w:trPr>
        <w:tc>
          <w:tcPr>
            <w:tcW w:w="244" w:type="pct"/>
            <w:shd w:val="clear" w:color="auto" w:fill="FFFFFF" w:themeFill="background1"/>
            <w:hideMark/>
          </w:tcPr>
          <w:p w14:paraId="0ED68FF7"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lastRenderedPageBreak/>
              <w:t>Goldfien</w:t>
            </w:r>
            <w:proofErr w:type="spellEnd"/>
            <w:r w:rsidRPr="003F26F2">
              <w:rPr>
                <w:rFonts w:ascii="Times New Roman" w:hAnsi="Times New Roman" w:cs="Times New Roman"/>
                <w:sz w:val="16"/>
                <w:szCs w:val="16"/>
              </w:rPr>
              <w:t xml:space="preserve"> et al., (2014)</w:t>
            </w:r>
            <w:sdt>
              <w:sdtPr>
                <w:rPr>
                  <w:rFonts w:ascii="Times New Roman" w:hAnsi="Times New Roman" w:cs="Times New Roman"/>
                  <w:sz w:val="16"/>
                  <w:szCs w:val="16"/>
                </w:rPr>
                <w:tag w:val="MENDELEY_CITATION_v3_eyJjaXRhdGlvbklEIjoiTUVOREVMRVlfQ0lUQVRJT05fMmI0NmNmM2EtNjAzMi00OTc5LTg4NjctZWFhMmEyYTBkZGI0IiwicHJvcGVydGllcyI6eyJub3RlSW5kZXgiOjB9LCJpc0VkaXRlZCI6ZmFsc2UsIm1hbnVhbE92ZXJyaWRlIjp7ImlzTWFudWFsbHlPdmVycmlkZGVuIjpmYWxzZSwiY2l0ZXByb2NUZXh0IjoiWzQ3XSIsIm1hbnVhbE92ZXJyaWRlVGV4dCI6IiJ9LCJjaXRhdGlvbkl0ZW1zIjpb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XX0="/>
                <w:id w:val="-554690138"/>
                <w:placeholder>
                  <w:docPart w:val="BF8F95CDEADA4246987D57405D03DA58"/>
                </w:placeholder>
              </w:sdtPr>
              <w:sdtEndPr/>
              <w:sdtContent>
                <w:r w:rsidRPr="00F628A1">
                  <w:rPr>
                    <w:rFonts w:ascii="Times New Roman" w:hAnsi="Times New Roman" w:cs="Times New Roman"/>
                    <w:sz w:val="16"/>
                    <w:szCs w:val="16"/>
                  </w:rPr>
                  <w:t>[47]</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585DB4C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Effectiveness of a pharmacist-based gout care management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in a large integrated health plan: results from a pilot study.</w:t>
            </w:r>
          </w:p>
        </w:tc>
        <w:tc>
          <w:tcPr>
            <w:tcW w:w="291" w:type="pct"/>
            <w:shd w:val="clear" w:color="auto" w:fill="FFFFFF" w:themeFill="background1"/>
          </w:tcPr>
          <w:p w14:paraId="1DECD2B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15BA41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53B2233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Gout </w:t>
            </w:r>
          </w:p>
        </w:tc>
        <w:tc>
          <w:tcPr>
            <w:tcW w:w="335" w:type="pct"/>
            <w:shd w:val="clear" w:color="auto" w:fill="FFFFFF" w:themeFill="background1"/>
          </w:tcPr>
          <w:p w14:paraId="066D8A88" w14:textId="12D65D4B"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100 </w:t>
            </w:r>
            <w:r w:rsidR="00D06E46">
              <w:rPr>
                <w:rFonts w:ascii="Times New Roman" w:hAnsi="Times New Roman" w:cs="Times New Roman"/>
                <w:sz w:val="16"/>
                <w:szCs w:val="16"/>
              </w:rPr>
              <w:t xml:space="preserve">participants </w:t>
            </w:r>
            <w:r w:rsidRPr="003F26F2">
              <w:rPr>
                <w:rFonts w:ascii="Times New Roman" w:hAnsi="Times New Roman" w:cs="Times New Roman"/>
                <w:sz w:val="16"/>
                <w:szCs w:val="16"/>
              </w:rPr>
              <w:t>with Gout</w:t>
            </w:r>
          </w:p>
        </w:tc>
        <w:tc>
          <w:tcPr>
            <w:tcW w:w="305" w:type="pct"/>
            <w:shd w:val="clear" w:color="auto" w:fill="FFFFFF" w:themeFill="background1"/>
          </w:tcPr>
          <w:p w14:paraId="26A8F71E" w14:textId="16671D51" w:rsidR="003F26F2" w:rsidRPr="003F26F2" w:rsidRDefault="00D06E46" w:rsidP="003F26F2">
            <w:pPr>
              <w:rPr>
                <w:rFonts w:ascii="Times New Roman" w:hAnsi="Times New Roman" w:cs="Times New Roman"/>
                <w:sz w:val="16"/>
                <w:szCs w:val="16"/>
              </w:rPr>
            </w:pPr>
            <w:r>
              <w:rPr>
                <w:rFonts w:ascii="Times New Roman" w:hAnsi="Times New Roman" w:cs="Times New Roman"/>
                <w:sz w:val="16"/>
                <w:szCs w:val="16"/>
              </w:rPr>
              <w:t xml:space="preserve">Age: Median (Range) = </w:t>
            </w:r>
            <w:r w:rsidR="003F26F2" w:rsidRPr="003F26F2">
              <w:rPr>
                <w:rFonts w:ascii="Times New Roman" w:hAnsi="Times New Roman" w:cs="Times New Roman"/>
                <w:sz w:val="16"/>
                <w:szCs w:val="16"/>
              </w:rPr>
              <w:t>61 (32-94)</w:t>
            </w:r>
          </w:p>
        </w:tc>
        <w:tc>
          <w:tcPr>
            <w:tcW w:w="305" w:type="pct"/>
            <w:shd w:val="clear" w:color="auto" w:fill="FFFFFF" w:themeFill="background1"/>
          </w:tcPr>
          <w:p w14:paraId="5983A0DA" w14:textId="222774EA" w:rsidR="003F26F2" w:rsidRPr="003F26F2" w:rsidRDefault="000E66FD" w:rsidP="003F26F2">
            <w:pPr>
              <w:rPr>
                <w:rFonts w:ascii="Times New Roman" w:hAnsi="Times New Roman" w:cs="Times New Roman"/>
                <w:sz w:val="16"/>
                <w:szCs w:val="16"/>
              </w:rPr>
            </w:pPr>
            <w:r>
              <w:rPr>
                <w:rFonts w:ascii="Times New Roman" w:hAnsi="Times New Roman" w:cs="Times New Roman"/>
                <w:sz w:val="16"/>
                <w:szCs w:val="16"/>
              </w:rPr>
              <w:t>Men =</w:t>
            </w:r>
            <w:r w:rsidR="003F26F2" w:rsidRPr="00F628A1">
              <w:rPr>
                <w:rFonts w:ascii="Times New Roman" w:hAnsi="Times New Roman" w:cs="Times New Roman"/>
                <w:sz w:val="16"/>
                <w:szCs w:val="16"/>
              </w:rPr>
              <w:t>75%</w:t>
            </w:r>
            <w:r w:rsidR="006720A1">
              <w:rPr>
                <w:rFonts w:ascii="Times New Roman" w:hAnsi="Times New Roman" w:cs="Times New Roman"/>
                <w:sz w:val="16"/>
                <w:szCs w:val="16"/>
              </w:rPr>
              <w:t xml:space="preserve"> participants </w:t>
            </w:r>
          </w:p>
        </w:tc>
        <w:tc>
          <w:tcPr>
            <w:tcW w:w="593" w:type="pct"/>
            <w:shd w:val="clear" w:color="auto" w:fill="FFFFFF" w:themeFill="background1"/>
          </w:tcPr>
          <w:p w14:paraId="73FE35FE" w14:textId="64D4F9E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structured program (organization), which integrates the health plan, pharmacy </w:t>
            </w:r>
            <w:proofErr w:type="spellStart"/>
            <w:r w:rsidRPr="00F628A1">
              <w:rPr>
                <w:rFonts w:ascii="Times New Roman" w:hAnsi="Times New Roman" w:cs="Times New Roman"/>
                <w:sz w:val="16"/>
                <w:szCs w:val="16"/>
              </w:rPr>
              <w:t>programmes</w:t>
            </w:r>
            <w:proofErr w:type="spellEnd"/>
            <w:r w:rsidRPr="00F628A1">
              <w:rPr>
                <w:rFonts w:ascii="Times New Roman" w:hAnsi="Times New Roman" w:cs="Times New Roman"/>
                <w:sz w:val="16"/>
                <w:szCs w:val="16"/>
              </w:rPr>
              <w:t xml:space="preserve"> and physician care, to optimize collaboration and care.</w:t>
            </w:r>
          </w:p>
          <w:p w14:paraId="7A6A4DE0" w14:textId="77777777" w:rsidR="003F26F2" w:rsidRPr="00F628A1" w:rsidRDefault="003F26F2" w:rsidP="00F628A1">
            <w:pPr>
              <w:rPr>
                <w:rFonts w:ascii="Times New Roman" w:hAnsi="Times New Roman" w:cs="Times New Roman"/>
                <w:sz w:val="16"/>
                <w:szCs w:val="16"/>
              </w:rPr>
            </w:pPr>
          </w:p>
        </w:tc>
        <w:tc>
          <w:tcPr>
            <w:tcW w:w="474" w:type="pct"/>
            <w:shd w:val="clear" w:color="auto" w:fill="FFFFFF" w:themeFill="background1"/>
          </w:tcPr>
          <w:p w14:paraId="5B3A8D4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Education ● Dietary management ● Medication management ●Rheumatologist consultation for incident flareups and adverse reactions</w:t>
            </w:r>
          </w:p>
        </w:tc>
        <w:tc>
          <w:tcPr>
            <w:tcW w:w="305" w:type="pct"/>
            <w:shd w:val="clear" w:color="auto" w:fill="FFFFFF" w:themeFill="background1"/>
          </w:tcPr>
          <w:p w14:paraId="704A9CD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w:t>
            </w:r>
          </w:p>
        </w:tc>
        <w:tc>
          <w:tcPr>
            <w:tcW w:w="335" w:type="pct"/>
            <w:shd w:val="clear" w:color="auto" w:fill="FFFFFF" w:themeFill="background1"/>
          </w:tcPr>
          <w:p w14:paraId="797063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w:t>
            </w:r>
          </w:p>
        </w:tc>
        <w:tc>
          <w:tcPr>
            <w:tcW w:w="366" w:type="pct"/>
            <w:shd w:val="clear" w:color="auto" w:fill="FFFFFF" w:themeFill="background1"/>
          </w:tcPr>
          <w:p w14:paraId="679341D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75156D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Virtual </w:t>
            </w:r>
          </w:p>
        </w:tc>
      </w:tr>
      <w:tr w:rsidR="00A352F3" w:rsidRPr="003F26F2" w14:paraId="03E3502B" w14:textId="77777777" w:rsidTr="00CB1B3A">
        <w:trPr>
          <w:trHeight w:val="1070"/>
        </w:trPr>
        <w:tc>
          <w:tcPr>
            <w:tcW w:w="244" w:type="pct"/>
            <w:shd w:val="clear" w:color="auto" w:fill="FFFFFF" w:themeFill="background1"/>
            <w:hideMark/>
          </w:tcPr>
          <w:p w14:paraId="352D4925"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Schwarz et al., (2015)</w:t>
            </w:r>
            <w:sdt>
              <w:sdtPr>
                <w:rPr>
                  <w:rFonts w:ascii="Times New Roman" w:hAnsi="Times New Roman" w:cs="Times New Roman"/>
                  <w:sz w:val="16"/>
                  <w:szCs w:val="16"/>
                </w:rPr>
                <w:tag w:val="MENDELEY_CITATION_v3_eyJjaXRhdGlvbklEIjoiTUVOREVMRVlfQ0lUQVRJT05fNTVmYTNiMjUtYzYzMi00ZGYzLWI1ZDEtNTBiNzU2NWRmZTc4IiwicHJvcGVydGllcyI6eyJub3RlSW5kZXgiOjB9LCJpc0VkaXRlZCI6ZmFsc2UsIm1hbnVhbE92ZXJyaWRlIjp7ImlzTWFudWFsbHlPdmVycmlkZGVuIjpmYWxzZSwiY2l0ZXByb2NUZXh0IjoiWzQ4XSIsIm1hbnVhbE92ZXJyaWRlVGV4dCI6IiJ9LCJjaXRhdGlvbkl0ZW1zIjpb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BSZWhhYmlsIE1lZC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V19"/>
                <w:id w:val="910513597"/>
                <w:placeholder>
                  <w:docPart w:val="24EA37D3A20A413DA5475C74DEC29BF4"/>
                </w:placeholder>
              </w:sdtPr>
              <w:sdtEndPr/>
              <w:sdtContent>
                <w:r w:rsidRPr="00F628A1">
                  <w:rPr>
                    <w:rFonts w:ascii="Times New Roman" w:hAnsi="Times New Roman" w:cs="Times New Roman"/>
                    <w:sz w:val="16"/>
                    <w:szCs w:val="16"/>
                  </w:rPr>
                  <w:t>[48]</w:t>
                </w:r>
              </w:sdtContent>
            </w:sdt>
          </w:p>
        </w:tc>
        <w:tc>
          <w:tcPr>
            <w:tcW w:w="472" w:type="pct"/>
            <w:shd w:val="clear" w:color="auto" w:fill="FFFFFF" w:themeFill="background1"/>
            <w:hideMark/>
          </w:tcPr>
          <w:p w14:paraId="255BE81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Multiprofessional teamwork in work-related medical rehabilitation for patients with chronic musculoskeletal disorders.</w:t>
            </w:r>
          </w:p>
        </w:tc>
        <w:tc>
          <w:tcPr>
            <w:tcW w:w="291" w:type="pct"/>
            <w:shd w:val="clear" w:color="auto" w:fill="FFFFFF" w:themeFill="background1"/>
          </w:tcPr>
          <w:p w14:paraId="51E4419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Germany </w:t>
            </w:r>
          </w:p>
        </w:tc>
        <w:tc>
          <w:tcPr>
            <w:tcW w:w="335" w:type="pct"/>
            <w:shd w:val="clear" w:color="auto" w:fill="FFFFFF" w:themeFill="background1"/>
          </w:tcPr>
          <w:p w14:paraId="3CB4A89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79B3F9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3EFA5A30" w14:textId="139478CC"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0132A50" w14:textId="6E2068AC"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1651A7F5" w14:textId="360E855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086925C8" w14:textId="29BEC328"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multiprofessional teamwork as a continuum of collaborative practice involving various health professionals working together to provide holistic treatment for patients with CMSD.</w:t>
            </w:r>
          </w:p>
        </w:tc>
        <w:tc>
          <w:tcPr>
            <w:tcW w:w="474" w:type="pct"/>
            <w:shd w:val="clear" w:color="auto" w:fill="FFFFFF" w:themeFill="background1"/>
          </w:tcPr>
          <w:p w14:paraId="44DB258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Participation in conceptual work ●Multiprofessional diagnostics ●Joint treatment planning and management ●Joint treatment provision ● Regular team meetings, Common language and shared knowledge ● Flat hierarchies and shared responsibilities</w:t>
            </w:r>
          </w:p>
        </w:tc>
        <w:tc>
          <w:tcPr>
            <w:tcW w:w="305" w:type="pct"/>
            <w:shd w:val="clear" w:color="auto" w:fill="FFFFFF" w:themeFill="background1"/>
          </w:tcPr>
          <w:p w14:paraId="263B648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4F8CDA5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Other (interdisciplinary &amp; transdisciplinary teamwork) </w:t>
            </w:r>
          </w:p>
        </w:tc>
        <w:tc>
          <w:tcPr>
            <w:tcW w:w="366" w:type="pct"/>
            <w:shd w:val="clear" w:color="auto" w:fill="FFFFFF" w:themeFill="background1"/>
          </w:tcPr>
          <w:p w14:paraId="69A073F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4B8DFEC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F181862" w14:textId="77777777" w:rsidTr="00CB1B3A">
        <w:trPr>
          <w:trHeight w:val="890"/>
        </w:trPr>
        <w:tc>
          <w:tcPr>
            <w:tcW w:w="244" w:type="pct"/>
            <w:shd w:val="clear" w:color="auto" w:fill="FFFFFF" w:themeFill="background1"/>
            <w:hideMark/>
          </w:tcPr>
          <w:p w14:paraId="42873F2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Newman et al., (2015)</w:t>
            </w:r>
            <w:sdt>
              <w:sdtPr>
                <w:rPr>
                  <w:rFonts w:ascii="Times New Roman" w:hAnsi="Times New Roman" w:cs="Times New Roman"/>
                  <w:sz w:val="16"/>
                  <w:szCs w:val="16"/>
                </w:rPr>
                <w:tag w:val="MENDELEY_CITATION_v3_eyJjaXRhdGlvbklEIjoiTUVOREVMRVlfQ0lUQVRJT05fMjA1ZDVkZmUtZjk2ZC00MWJiLWJkYzAtMWJlMmQ5Zjg2Yzg0IiwicHJvcGVydGllcyI6eyJub3RlSW5kZXgiOjB9LCJpc0VkaXRlZCI6ZmFsc2UsIm1hbnVhbE92ZXJyaWRlIjp7ImlzTWFudWFsbHlPdmVycmlkZGVuIjpmYWxzZSwiY2l0ZXByb2NUZXh0IjoiWzQ5XSIsIm1hbnVhbE92ZXJyaWRlVGV4dCI6IiJ9LCJjaXRhdGlvbkl0ZW1zIjpb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gKEhvYm9rZW4p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1dfQ=="/>
                <w:id w:val="-1672785558"/>
                <w:placeholder>
                  <w:docPart w:val="ECF687D7F2974E8A8BCF72E1FE575986"/>
                </w:placeholder>
              </w:sdtPr>
              <w:sdtEndPr/>
              <w:sdtContent>
                <w:r w:rsidRPr="00F628A1">
                  <w:rPr>
                    <w:rFonts w:ascii="Times New Roman" w:hAnsi="Times New Roman" w:cs="Times New Roman"/>
                    <w:sz w:val="16"/>
                    <w:szCs w:val="16"/>
                  </w:rPr>
                  <w:t>[49]</w:t>
                </w:r>
              </w:sdtContent>
            </w:sdt>
          </w:p>
        </w:tc>
        <w:tc>
          <w:tcPr>
            <w:tcW w:w="472" w:type="pct"/>
            <w:shd w:val="clear" w:color="auto" w:fill="FFFFFF" w:themeFill="background1"/>
            <w:hideMark/>
          </w:tcPr>
          <w:p w14:paraId="598E006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Improving the quality of care of patients with rheumatic disease using patient-centric electronic redesign software.</w:t>
            </w:r>
          </w:p>
        </w:tc>
        <w:tc>
          <w:tcPr>
            <w:tcW w:w="291" w:type="pct"/>
            <w:shd w:val="clear" w:color="auto" w:fill="FFFFFF" w:themeFill="background1"/>
          </w:tcPr>
          <w:p w14:paraId="37B31FD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6DD9C84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56E4728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w:t>
            </w:r>
          </w:p>
        </w:tc>
        <w:tc>
          <w:tcPr>
            <w:tcW w:w="335" w:type="pct"/>
            <w:shd w:val="clear" w:color="auto" w:fill="FFFFFF" w:themeFill="background1"/>
          </w:tcPr>
          <w:p w14:paraId="59BECA8C" w14:textId="7D00FC8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6,725 pa</w:t>
            </w:r>
            <w:r w:rsidR="00D06E46">
              <w:rPr>
                <w:rFonts w:ascii="Times New Roman" w:hAnsi="Times New Roman" w:cs="Times New Roman"/>
                <w:sz w:val="16"/>
                <w:szCs w:val="16"/>
              </w:rPr>
              <w:t xml:space="preserve">rticipants </w:t>
            </w:r>
          </w:p>
        </w:tc>
        <w:tc>
          <w:tcPr>
            <w:tcW w:w="305" w:type="pct"/>
            <w:shd w:val="clear" w:color="auto" w:fill="FFFFFF" w:themeFill="background1"/>
          </w:tcPr>
          <w:p w14:paraId="0FC4B38C" w14:textId="749329D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8166E4A" w14:textId="602B1D5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150B7EB1" w14:textId="55A50DFC"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Integration of the Rheum-PACER software into routine care delivery in rheumatology practices</w:t>
            </w:r>
          </w:p>
        </w:tc>
        <w:tc>
          <w:tcPr>
            <w:tcW w:w="474" w:type="pct"/>
            <w:shd w:val="clear" w:color="auto" w:fill="FFFFFF" w:themeFill="background1"/>
          </w:tcPr>
          <w:p w14:paraId="7507FC4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●Electronic data capture via touchscreen questionnaires ●Integration of data from patients, nurses, physicians, and EHRs ● Visualization of trends over time ● Aggregation of rheumatology-specific demographics </w:t>
            </w:r>
            <w:r w:rsidRPr="00F628A1">
              <w:rPr>
                <w:rFonts w:ascii="Times New Roman" w:hAnsi="Times New Roman" w:cs="Times New Roman"/>
                <w:sz w:val="16"/>
                <w:szCs w:val="16"/>
              </w:rPr>
              <w:lastRenderedPageBreak/>
              <w:t>●Documentation for patient and provider.</w:t>
            </w:r>
          </w:p>
        </w:tc>
        <w:tc>
          <w:tcPr>
            <w:tcW w:w="305" w:type="pct"/>
            <w:shd w:val="clear" w:color="auto" w:fill="FFFFFF" w:themeFill="background1"/>
          </w:tcPr>
          <w:p w14:paraId="4E652D0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1A7DDA5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92DD8D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EE410B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75C74BE4" w14:textId="77777777" w:rsidTr="00CB1B3A">
        <w:trPr>
          <w:trHeight w:val="1280"/>
        </w:trPr>
        <w:tc>
          <w:tcPr>
            <w:tcW w:w="244" w:type="pct"/>
            <w:shd w:val="clear" w:color="auto" w:fill="FFFFFF" w:themeFill="background1"/>
            <w:hideMark/>
          </w:tcPr>
          <w:p w14:paraId="6A6C4329"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Penney et al., (2016)</w:t>
            </w:r>
            <w:sdt>
              <w:sdtPr>
                <w:rPr>
                  <w:rFonts w:ascii="Times New Roman" w:hAnsi="Times New Roman" w:cs="Times New Roman"/>
                  <w:sz w:val="16"/>
                  <w:szCs w:val="16"/>
                </w:rPr>
                <w:tag w:val="MENDELEY_CITATION_v3_eyJjaXRhdGlvbklEIjoiTUVOREVMRVlfQ0lUQVRJT05fODlkODBiYjQtZWFiOC00NzE5LThmNjYtODFmZWRmZGViMmY0IiwicHJvcGVydGllcyI6eyJub3RlSW5kZXgiOjB9LCJpc0VkaXRlZCI6ZmFsc2UsIm1hbnVhbE92ZXJyaWRlIjp7ImlzTWFudWFsbHlPdmVycmlkZGVuIjpmYWxzZSwiY2l0ZXByb2NUZXh0IjoiWzUwXSIsIm1hbnVhbE92ZXJyaWRlVGV4dCI6IiJ9LCJjaXRhdGlvbkl0ZW1zIjpb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gQWx0ZXJuIE1lZC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V19"/>
                <w:id w:val="-1685040631"/>
                <w:placeholder>
                  <w:docPart w:val="DDF884C1D08949EE964A3C906BC3C712"/>
                </w:placeholder>
              </w:sdtPr>
              <w:sdtEndPr/>
              <w:sdtContent>
                <w:r w:rsidRPr="00F628A1">
                  <w:rPr>
                    <w:rFonts w:ascii="Times New Roman" w:hAnsi="Times New Roman" w:cs="Times New Roman"/>
                    <w:sz w:val="16"/>
                    <w:szCs w:val="16"/>
                  </w:rPr>
                  <w:t>[50]</w:t>
                </w:r>
              </w:sdtContent>
            </w:sdt>
          </w:p>
        </w:tc>
        <w:tc>
          <w:tcPr>
            <w:tcW w:w="472" w:type="pct"/>
            <w:shd w:val="clear" w:color="auto" w:fill="FFFFFF" w:themeFill="background1"/>
            <w:hideMark/>
          </w:tcPr>
          <w:p w14:paraId="56597AB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Primary care physicians, acupuncture and chiropractic clinicians, and chronic pain patients: a qualitative analysis of communication and care coordination patterns.</w:t>
            </w:r>
          </w:p>
        </w:tc>
        <w:tc>
          <w:tcPr>
            <w:tcW w:w="291" w:type="pct"/>
            <w:shd w:val="clear" w:color="auto" w:fill="FFFFFF" w:themeFill="background1"/>
          </w:tcPr>
          <w:p w14:paraId="41C6DF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0568FF7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Qualitative research</w:t>
            </w:r>
          </w:p>
        </w:tc>
        <w:tc>
          <w:tcPr>
            <w:tcW w:w="335" w:type="pct"/>
            <w:shd w:val="clear" w:color="auto" w:fill="FFFFFF" w:themeFill="background1"/>
          </w:tcPr>
          <w:p w14:paraId="281D8C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0667A537" w14:textId="45C53525"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6720A1">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305" w:type="pct"/>
            <w:shd w:val="clear" w:color="auto" w:fill="FFFFFF" w:themeFill="background1"/>
          </w:tcPr>
          <w:p w14:paraId="1EB2BF8B" w14:textId="44BC1552" w:rsidR="003F26F2" w:rsidRPr="003F26F2" w:rsidRDefault="006720A1"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305" w:type="pct"/>
            <w:shd w:val="clear" w:color="auto" w:fill="FFFFFF" w:themeFill="background1"/>
          </w:tcPr>
          <w:p w14:paraId="29C06ABA" w14:textId="0B7753A8" w:rsidR="003F26F2" w:rsidRPr="003F26F2" w:rsidRDefault="006720A1"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593" w:type="pct"/>
            <w:shd w:val="clear" w:color="auto" w:fill="FFFFFF" w:themeFill="background1"/>
          </w:tcPr>
          <w:p w14:paraId="10A18978" w14:textId="4F91DC62"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coordination and communication between Primary Care Physicians, Acupuncture/Chiropractic providers, and patients to manage chronic musculoskeletal pain. </w:t>
            </w:r>
          </w:p>
        </w:tc>
        <w:tc>
          <w:tcPr>
            <w:tcW w:w="474" w:type="pct"/>
            <w:shd w:val="clear" w:color="auto" w:fill="FFFFFF" w:themeFill="background1"/>
          </w:tcPr>
          <w:p w14:paraId="20237FD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Coordination and communication between primary care physicians, acupuncture/ chiropractic providers, and patients to manage chronic musculoskeletal pain </w:t>
            </w:r>
          </w:p>
        </w:tc>
        <w:tc>
          <w:tcPr>
            <w:tcW w:w="305" w:type="pct"/>
            <w:shd w:val="clear" w:color="auto" w:fill="FFFFFF" w:themeFill="background1"/>
          </w:tcPr>
          <w:p w14:paraId="0CEBF3E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w:t>
            </w:r>
          </w:p>
        </w:tc>
        <w:tc>
          <w:tcPr>
            <w:tcW w:w="335" w:type="pct"/>
            <w:shd w:val="clear" w:color="auto" w:fill="FFFFFF" w:themeFill="background1"/>
          </w:tcPr>
          <w:p w14:paraId="52F8E9D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322FBFC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6CDD645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5534A270" w14:textId="77777777" w:rsidTr="00CB1B3A">
        <w:trPr>
          <w:trHeight w:val="1280"/>
        </w:trPr>
        <w:tc>
          <w:tcPr>
            <w:tcW w:w="244" w:type="pct"/>
            <w:shd w:val="clear" w:color="auto" w:fill="FFFFFF" w:themeFill="background1"/>
            <w:hideMark/>
          </w:tcPr>
          <w:p w14:paraId="79B7684E"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vanVilsteren</w:t>
            </w:r>
            <w:proofErr w:type="spellEnd"/>
            <w:r w:rsidRPr="003F26F2">
              <w:rPr>
                <w:rFonts w:ascii="Times New Roman" w:hAnsi="Times New Roman" w:cs="Times New Roman"/>
                <w:sz w:val="16"/>
                <w:szCs w:val="16"/>
              </w:rPr>
              <w:t xml:space="preserve"> et al., (2017)</w:t>
            </w:r>
            <w:sdt>
              <w:sdtPr>
                <w:rPr>
                  <w:rFonts w:ascii="Times New Roman" w:hAnsi="Times New Roman" w:cs="Times New Roman"/>
                  <w:sz w:val="16"/>
                  <w:szCs w:val="16"/>
                </w:rPr>
                <w:tag w:val="MENDELEY_CITATION_v3_eyJjaXRhdGlvbklEIjoiTUVOREVMRVlfQ0lUQVRJT05fZTM5YmFmZjYtNmE3MC00NzFiLWE0NjQtZmQ1MGJkNmQ4MWQ5IiwicHJvcGVydGllcyI6eyJub3RlSW5kZXgiOjB9LCJpc0VkaXRlZCI6ZmFsc2UsIm1hbnVhbE92ZXJyaWRlIjp7ImlzTWFudWFsbHlPdmVycmlkZGVuIjpmYWxzZSwiY2l0ZXByb2NUZXh0IjoiWzUxXSIsIm1hbnVhbE92ZXJyaWRlVGV4dCI6IiJ9LCJjaXRhdGlvbkl0ZW1zIjpb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IFJlaGFiaWw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V19"/>
                <w:id w:val="-2050837625"/>
                <w:placeholder>
                  <w:docPart w:val="8EAECFE0D5DE400798F900E0F1399C46"/>
                </w:placeholder>
              </w:sdtPr>
              <w:sdtEndPr/>
              <w:sdtContent>
                <w:r w:rsidRPr="00F628A1">
                  <w:rPr>
                    <w:rFonts w:ascii="Times New Roman" w:hAnsi="Times New Roman" w:cs="Times New Roman"/>
                    <w:sz w:val="16"/>
                    <w:szCs w:val="16"/>
                  </w:rPr>
                  <w:t>[51]</w:t>
                </w:r>
              </w:sdtContent>
            </w:sdt>
          </w:p>
        </w:tc>
        <w:tc>
          <w:tcPr>
            <w:tcW w:w="472" w:type="pct"/>
            <w:shd w:val="clear" w:color="auto" w:fill="FFFFFF" w:themeFill="background1"/>
            <w:hideMark/>
          </w:tcPr>
          <w:p w14:paraId="0C29698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Effectiveness of an integrated care intervention on supervisor support and work functioning of workers with rheumatoid arthritis.</w:t>
            </w:r>
          </w:p>
        </w:tc>
        <w:tc>
          <w:tcPr>
            <w:tcW w:w="291" w:type="pct"/>
            <w:shd w:val="clear" w:color="auto" w:fill="FFFFFF" w:themeFill="background1"/>
          </w:tcPr>
          <w:p w14:paraId="2BC331B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7A5838F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258E27A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w:t>
            </w:r>
          </w:p>
        </w:tc>
        <w:tc>
          <w:tcPr>
            <w:tcW w:w="335" w:type="pct"/>
            <w:shd w:val="clear" w:color="auto" w:fill="FFFFFF" w:themeFill="background1"/>
          </w:tcPr>
          <w:p w14:paraId="378B9354" w14:textId="003CDA5F" w:rsidR="003F26F2" w:rsidRPr="003F26F2" w:rsidRDefault="00D5370A" w:rsidP="003F26F2">
            <w:pPr>
              <w:rPr>
                <w:rFonts w:ascii="Times New Roman" w:hAnsi="Times New Roman" w:cs="Times New Roman"/>
                <w:sz w:val="16"/>
                <w:szCs w:val="16"/>
              </w:rPr>
            </w:pPr>
            <w:r>
              <w:rPr>
                <w:rFonts w:ascii="Times New Roman" w:hAnsi="Times New Roman" w:cs="Times New Roman"/>
                <w:sz w:val="16"/>
                <w:szCs w:val="16"/>
              </w:rPr>
              <w:t>75 participants (control group); 75 participants (</w:t>
            </w:r>
            <w:r w:rsidR="000E66FD">
              <w:rPr>
                <w:rFonts w:ascii="Times New Roman" w:hAnsi="Times New Roman" w:cs="Times New Roman"/>
                <w:sz w:val="16"/>
                <w:szCs w:val="16"/>
              </w:rPr>
              <w:t>I</w:t>
            </w:r>
            <w:r w:rsidR="003F26F2" w:rsidRPr="003F26F2">
              <w:rPr>
                <w:rFonts w:ascii="Times New Roman" w:hAnsi="Times New Roman" w:cs="Times New Roman"/>
                <w:sz w:val="16"/>
                <w:szCs w:val="16"/>
              </w:rPr>
              <w:t>ntervention</w:t>
            </w:r>
            <w:r w:rsidR="000E66FD">
              <w:rPr>
                <w:rFonts w:ascii="Times New Roman" w:hAnsi="Times New Roman" w:cs="Times New Roman"/>
                <w:sz w:val="16"/>
                <w:szCs w:val="16"/>
              </w:rPr>
              <w:t xml:space="preserve"> group</w:t>
            </w:r>
            <w:r>
              <w:rPr>
                <w:rFonts w:ascii="Times New Roman" w:hAnsi="Times New Roman" w:cs="Times New Roman"/>
                <w:sz w:val="16"/>
                <w:szCs w:val="16"/>
              </w:rPr>
              <w:t>)</w:t>
            </w:r>
          </w:p>
        </w:tc>
        <w:tc>
          <w:tcPr>
            <w:tcW w:w="305" w:type="pct"/>
            <w:shd w:val="clear" w:color="auto" w:fill="FFFFFF" w:themeFill="background1"/>
          </w:tcPr>
          <w:p w14:paraId="0518295D" w14:textId="3FA0C36A" w:rsidR="003F26F2" w:rsidRPr="003F26F2" w:rsidRDefault="00D5370A"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Pr="003F26F2">
              <w:rPr>
                <w:rFonts w:ascii="Times New Roman" w:hAnsi="Times New Roman" w:cs="Times New Roman"/>
                <w:sz w:val="16"/>
                <w:szCs w:val="16"/>
              </w:rPr>
              <w:t xml:space="preserve">49.6 (8.7) </w:t>
            </w:r>
            <w:r w:rsidR="000E66FD">
              <w:rPr>
                <w:rFonts w:ascii="Times New Roman" w:hAnsi="Times New Roman" w:cs="Times New Roman"/>
                <w:sz w:val="16"/>
                <w:szCs w:val="16"/>
              </w:rPr>
              <w:t>C</w:t>
            </w:r>
            <w:r w:rsidR="003F26F2" w:rsidRPr="003F26F2">
              <w:rPr>
                <w:rFonts w:ascii="Times New Roman" w:hAnsi="Times New Roman" w:cs="Times New Roman"/>
                <w:sz w:val="16"/>
                <w:szCs w:val="16"/>
              </w:rPr>
              <w:t>ontrol</w:t>
            </w:r>
            <w:r>
              <w:rPr>
                <w:rFonts w:ascii="Times New Roman" w:hAnsi="Times New Roman" w:cs="Times New Roman"/>
                <w:sz w:val="16"/>
                <w:szCs w:val="16"/>
              </w:rPr>
              <w:t xml:space="preserve">; </w:t>
            </w:r>
            <w:r w:rsidRPr="003F26F2">
              <w:rPr>
                <w:rFonts w:ascii="Times New Roman" w:hAnsi="Times New Roman" w:cs="Times New Roman"/>
                <w:sz w:val="16"/>
                <w:szCs w:val="16"/>
              </w:rPr>
              <w:t>49.8 (8.6)</w:t>
            </w:r>
            <w:r>
              <w:rPr>
                <w:rFonts w:ascii="Times New Roman" w:hAnsi="Times New Roman" w:cs="Times New Roman"/>
                <w:sz w:val="16"/>
                <w:szCs w:val="16"/>
              </w:rPr>
              <w:t xml:space="preserve"> </w:t>
            </w:r>
            <w:r w:rsidR="000E66FD">
              <w:rPr>
                <w:rFonts w:ascii="Times New Roman" w:hAnsi="Times New Roman" w:cs="Times New Roman"/>
                <w:sz w:val="16"/>
                <w:szCs w:val="16"/>
              </w:rPr>
              <w:t>I</w:t>
            </w:r>
            <w:r w:rsidR="003F26F2" w:rsidRPr="003F26F2">
              <w:rPr>
                <w:rFonts w:ascii="Times New Roman" w:hAnsi="Times New Roman" w:cs="Times New Roman"/>
                <w:sz w:val="16"/>
                <w:szCs w:val="16"/>
              </w:rPr>
              <w:t>ntervention</w:t>
            </w:r>
            <w:r>
              <w:rPr>
                <w:rFonts w:ascii="Times New Roman" w:hAnsi="Times New Roman" w:cs="Times New Roman"/>
                <w:sz w:val="16"/>
                <w:szCs w:val="16"/>
              </w:rPr>
              <w:t xml:space="preserve"> group </w:t>
            </w:r>
          </w:p>
        </w:tc>
        <w:tc>
          <w:tcPr>
            <w:tcW w:w="305" w:type="pct"/>
            <w:shd w:val="clear" w:color="auto" w:fill="FFFFFF" w:themeFill="background1"/>
          </w:tcPr>
          <w:p w14:paraId="6F9F093B" w14:textId="79C762E2"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6D4A20">
              <w:rPr>
                <w:rFonts w:ascii="Times New Roman" w:hAnsi="Times New Roman" w:cs="Times New Roman"/>
                <w:sz w:val="16"/>
                <w:szCs w:val="16"/>
              </w:rPr>
              <w:t xml:space="preserve">: </w:t>
            </w:r>
            <w:r w:rsidRPr="00F628A1">
              <w:rPr>
                <w:rFonts w:ascii="Times New Roman" w:hAnsi="Times New Roman" w:cs="Times New Roman"/>
                <w:sz w:val="16"/>
                <w:szCs w:val="16"/>
              </w:rPr>
              <w:t xml:space="preserve"> </w:t>
            </w:r>
            <w:r w:rsidR="006D4A20">
              <w:rPr>
                <w:rFonts w:ascii="Times New Roman" w:hAnsi="Times New Roman" w:cs="Times New Roman"/>
                <w:sz w:val="16"/>
                <w:szCs w:val="16"/>
              </w:rPr>
              <w:t>n=</w:t>
            </w:r>
            <w:r w:rsidR="006D4A20" w:rsidRPr="0057260D">
              <w:rPr>
                <w:rFonts w:ascii="Times New Roman" w:hAnsi="Times New Roman" w:cs="Times New Roman"/>
                <w:sz w:val="16"/>
                <w:szCs w:val="16"/>
              </w:rPr>
              <w:t>63</w:t>
            </w:r>
            <w:r w:rsidR="006D4A20">
              <w:rPr>
                <w:rFonts w:ascii="Times New Roman" w:hAnsi="Times New Roman" w:cs="Times New Roman"/>
                <w:sz w:val="16"/>
                <w:szCs w:val="16"/>
              </w:rPr>
              <w:t xml:space="preserve"> (</w:t>
            </w:r>
            <w:r w:rsidR="006D4A20" w:rsidRPr="0057260D">
              <w:rPr>
                <w:rFonts w:ascii="Times New Roman" w:hAnsi="Times New Roman" w:cs="Times New Roman"/>
                <w:sz w:val="16"/>
                <w:szCs w:val="16"/>
              </w:rPr>
              <w:t>84%</w:t>
            </w:r>
            <w:r w:rsidR="006D4A20">
              <w:rPr>
                <w:rFonts w:ascii="Times New Roman" w:hAnsi="Times New Roman" w:cs="Times New Roman"/>
                <w:sz w:val="16"/>
                <w:szCs w:val="16"/>
              </w:rPr>
              <w:t>)</w:t>
            </w:r>
            <w:r w:rsidR="006D4A20" w:rsidRPr="0057260D">
              <w:rPr>
                <w:rFonts w:ascii="Times New Roman" w:hAnsi="Times New Roman" w:cs="Times New Roman"/>
                <w:sz w:val="16"/>
                <w:szCs w:val="16"/>
              </w:rPr>
              <w:t xml:space="preserve"> </w:t>
            </w:r>
            <w:r w:rsidRPr="00F628A1">
              <w:rPr>
                <w:rFonts w:ascii="Times New Roman" w:hAnsi="Times New Roman" w:cs="Times New Roman"/>
                <w:sz w:val="16"/>
                <w:szCs w:val="16"/>
              </w:rPr>
              <w:t>control</w:t>
            </w:r>
            <w:r w:rsidR="006D4A20">
              <w:rPr>
                <w:rFonts w:ascii="Times New Roman" w:hAnsi="Times New Roman" w:cs="Times New Roman"/>
                <w:sz w:val="16"/>
                <w:szCs w:val="16"/>
              </w:rPr>
              <w:t xml:space="preserve"> group; n=</w:t>
            </w:r>
            <w:r w:rsidR="006D4A20" w:rsidRPr="00217E5B">
              <w:rPr>
                <w:rFonts w:ascii="Times New Roman" w:hAnsi="Times New Roman" w:cs="Times New Roman"/>
                <w:sz w:val="16"/>
                <w:szCs w:val="16"/>
              </w:rPr>
              <w:t xml:space="preserve">63 </w:t>
            </w:r>
            <w:r w:rsidR="006D4A20">
              <w:rPr>
                <w:rFonts w:ascii="Times New Roman" w:hAnsi="Times New Roman" w:cs="Times New Roman"/>
                <w:sz w:val="16"/>
                <w:szCs w:val="16"/>
              </w:rPr>
              <w:t>(</w:t>
            </w:r>
            <w:r w:rsidR="006D4A20" w:rsidRPr="00217E5B">
              <w:rPr>
                <w:rFonts w:ascii="Times New Roman" w:hAnsi="Times New Roman" w:cs="Times New Roman"/>
                <w:sz w:val="16"/>
                <w:szCs w:val="16"/>
              </w:rPr>
              <w:t>84%</w:t>
            </w:r>
            <w:r w:rsidR="006D4A20">
              <w:rPr>
                <w:rFonts w:ascii="Times New Roman" w:hAnsi="Times New Roman" w:cs="Times New Roman"/>
                <w:sz w:val="16"/>
                <w:szCs w:val="16"/>
              </w:rPr>
              <w:t>) I</w:t>
            </w:r>
            <w:r w:rsidRPr="00F628A1">
              <w:rPr>
                <w:rFonts w:ascii="Times New Roman" w:hAnsi="Times New Roman" w:cs="Times New Roman"/>
                <w:sz w:val="16"/>
                <w:szCs w:val="16"/>
              </w:rPr>
              <w:t>ntervention</w:t>
            </w:r>
            <w:r w:rsidR="006D4A20">
              <w:rPr>
                <w:rFonts w:ascii="Times New Roman" w:hAnsi="Times New Roman" w:cs="Times New Roman"/>
                <w:sz w:val="16"/>
                <w:szCs w:val="16"/>
              </w:rPr>
              <w:t xml:space="preserve"> group</w:t>
            </w:r>
          </w:p>
        </w:tc>
        <w:tc>
          <w:tcPr>
            <w:tcW w:w="593" w:type="pct"/>
            <w:shd w:val="clear" w:color="auto" w:fill="FFFFFF" w:themeFill="background1"/>
          </w:tcPr>
          <w:p w14:paraId="59934BD7" w14:textId="55CB343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multidisciplinary approach involving a clinical occupational physician, an occupational therapist, and the patient's rheumatologist. The care manager was responsible for the planning and coordination of care and for communication between members of the multidisciplinary team, the patient’s supervisor, the occupational physician and</w:t>
            </w:r>
          </w:p>
          <w:p w14:paraId="02D156B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general practitioner.</w:t>
            </w:r>
          </w:p>
        </w:tc>
        <w:tc>
          <w:tcPr>
            <w:tcW w:w="474" w:type="pct"/>
            <w:shd w:val="clear" w:color="auto" w:fill="FFFFFF" w:themeFill="background1"/>
          </w:tcPr>
          <w:p w14:paraId="33F87BA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 A care manager </w:t>
            </w:r>
            <w:proofErr w:type="gramStart"/>
            <w:r w:rsidRPr="00F628A1">
              <w:rPr>
                <w:rFonts w:ascii="Times New Roman" w:hAnsi="Times New Roman" w:cs="Times New Roman"/>
                <w:sz w:val="16"/>
                <w:szCs w:val="16"/>
              </w:rPr>
              <w:t>coordinate</w:t>
            </w:r>
            <w:proofErr w:type="gramEnd"/>
            <w:r w:rsidRPr="00F628A1">
              <w:rPr>
                <w:rFonts w:ascii="Times New Roman" w:hAnsi="Times New Roman" w:cs="Times New Roman"/>
                <w:sz w:val="16"/>
                <w:szCs w:val="16"/>
              </w:rPr>
              <w:t xml:space="preserve"> the care (intake, history, physical exam, set treatment goals, sent treatment plan to MDT) ● A participatory workplace intervention involving the patient and their supervisor, occupational therapist, to identify and implement solutions to workplace barriers ●Regular evaluations and adjustments to the treatment plan.</w:t>
            </w:r>
          </w:p>
        </w:tc>
        <w:tc>
          <w:tcPr>
            <w:tcW w:w="305" w:type="pct"/>
            <w:shd w:val="clear" w:color="auto" w:fill="FFFFFF" w:themeFill="background1"/>
          </w:tcPr>
          <w:p w14:paraId="5EAB9E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Tertiary care </w:t>
            </w:r>
          </w:p>
        </w:tc>
        <w:tc>
          <w:tcPr>
            <w:tcW w:w="335" w:type="pct"/>
            <w:shd w:val="clear" w:color="auto" w:fill="FFFFFF" w:themeFill="background1"/>
          </w:tcPr>
          <w:p w14:paraId="78EB16F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6DDC01F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C44B95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667754BE" w14:textId="77777777" w:rsidTr="00CB1B3A">
        <w:trPr>
          <w:trHeight w:val="1280"/>
        </w:trPr>
        <w:tc>
          <w:tcPr>
            <w:tcW w:w="244" w:type="pct"/>
            <w:shd w:val="clear" w:color="auto" w:fill="FFFFFF" w:themeFill="background1"/>
            <w:hideMark/>
          </w:tcPr>
          <w:p w14:paraId="5F48733C"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Larranaga et al., (2017)</w:t>
            </w:r>
            <w:sdt>
              <w:sdtPr>
                <w:rPr>
                  <w:rFonts w:ascii="Times New Roman" w:hAnsi="Times New Roman" w:cs="Times New Roman"/>
                  <w:sz w:val="16"/>
                  <w:szCs w:val="16"/>
                </w:rPr>
                <w:tag w:val="MENDELEY_CITATION_v3_eyJjaXRhdGlvbklEIjoiTUVOREVMRVlfQ0lUQVRJT05fN2ZlMWVkM2UtM2IzNS00Y2FkLTk5MDYtY2MwMzQ4ZGNhZGI5IiwicHJvcGVydGllcyI6eyJub3RlSW5kZXgiOjB9LCJpc0VkaXRlZCI6ZmFsc2UsIm1hbnVhbE92ZXJyaWRlIjp7ImlzTWFudWFsbHlPdmVycmlkZGVuIjpmYWxzZSwiY2l0ZXByb2NUZXh0IjoiWzUyXSIsIm1hbnVhbE92ZXJyaWRlVGV4dCI6IiJ9LCJjaXRhdGlvbkl0ZW1zIjpb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IENsaW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1dfQ=="/>
                <w:id w:val="-1266694252"/>
                <w:placeholder>
                  <w:docPart w:val="26F08C390E3F4DE0ADA22F97A08C5B12"/>
                </w:placeholder>
              </w:sdtPr>
              <w:sdtEndPr/>
              <w:sdtContent>
                <w:r w:rsidRPr="00F628A1">
                  <w:rPr>
                    <w:rFonts w:ascii="Times New Roman" w:hAnsi="Times New Roman" w:cs="Times New Roman"/>
                    <w:sz w:val="16"/>
                    <w:szCs w:val="16"/>
                  </w:rPr>
                  <w:t>[52]</w:t>
                </w:r>
              </w:sdtContent>
            </w:sdt>
          </w:p>
        </w:tc>
        <w:tc>
          <w:tcPr>
            <w:tcW w:w="472" w:type="pct"/>
            <w:shd w:val="clear" w:color="auto" w:fill="FFFFFF" w:themeFill="background1"/>
            <w:hideMark/>
          </w:tcPr>
          <w:p w14:paraId="7979A8B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Evaluation of the implementation of an integrated program for musculoskeletal system care.</w:t>
            </w:r>
          </w:p>
        </w:tc>
        <w:tc>
          <w:tcPr>
            <w:tcW w:w="291" w:type="pct"/>
            <w:shd w:val="clear" w:color="auto" w:fill="FFFFFF" w:themeFill="background1"/>
          </w:tcPr>
          <w:p w14:paraId="4B4BB36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Spain </w:t>
            </w:r>
          </w:p>
        </w:tc>
        <w:tc>
          <w:tcPr>
            <w:tcW w:w="335" w:type="pct"/>
            <w:shd w:val="clear" w:color="auto" w:fill="FFFFFF" w:themeFill="background1"/>
          </w:tcPr>
          <w:p w14:paraId="322F492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w:t>
            </w:r>
          </w:p>
        </w:tc>
        <w:tc>
          <w:tcPr>
            <w:tcW w:w="335" w:type="pct"/>
            <w:shd w:val="clear" w:color="auto" w:fill="FFFFFF" w:themeFill="background1"/>
          </w:tcPr>
          <w:p w14:paraId="5B16D80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Rheumatic conditions, Knee pain, Shoulder pain </w:t>
            </w:r>
          </w:p>
        </w:tc>
        <w:tc>
          <w:tcPr>
            <w:tcW w:w="335" w:type="pct"/>
            <w:shd w:val="clear" w:color="auto" w:fill="FFFFFF" w:themeFill="background1"/>
          </w:tcPr>
          <w:p w14:paraId="0D60A364" w14:textId="610F449A"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Episodes of musculoskeletal system diseases </w:t>
            </w:r>
            <w:proofErr w:type="gramStart"/>
            <w:r w:rsidRPr="003F26F2">
              <w:rPr>
                <w:rFonts w:ascii="Times New Roman" w:hAnsi="Times New Roman" w:cs="Times New Roman"/>
                <w:sz w:val="16"/>
                <w:szCs w:val="16"/>
              </w:rPr>
              <w:t>attended to</w:t>
            </w:r>
            <w:proofErr w:type="gramEnd"/>
            <w:r w:rsidRPr="003F26F2">
              <w:rPr>
                <w:rFonts w:ascii="Times New Roman" w:hAnsi="Times New Roman" w:cs="Times New Roman"/>
                <w:sz w:val="16"/>
                <w:szCs w:val="16"/>
              </w:rPr>
              <w:t xml:space="preserve"> in </w:t>
            </w:r>
            <w:r w:rsidR="00D5370A">
              <w:rPr>
                <w:rFonts w:ascii="Times New Roman" w:hAnsi="Times New Roman" w:cs="Times New Roman"/>
                <w:sz w:val="16"/>
                <w:szCs w:val="16"/>
              </w:rPr>
              <w:t xml:space="preserve">primary care </w:t>
            </w:r>
            <w:r w:rsidRPr="003F26F2">
              <w:rPr>
                <w:rFonts w:ascii="Times New Roman" w:hAnsi="Times New Roman" w:cs="Times New Roman"/>
                <w:sz w:val="16"/>
                <w:szCs w:val="16"/>
              </w:rPr>
              <w:t xml:space="preserve">(27,060 in 2012 and 27,462 in 2014) and </w:t>
            </w:r>
            <w:r w:rsidR="00D5370A">
              <w:rPr>
                <w:rFonts w:ascii="Times New Roman" w:hAnsi="Times New Roman" w:cs="Times New Roman"/>
                <w:sz w:val="16"/>
                <w:szCs w:val="16"/>
              </w:rPr>
              <w:t xml:space="preserve">hospital care </w:t>
            </w:r>
            <w:r w:rsidRPr="003F26F2">
              <w:rPr>
                <w:rFonts w:ascii="Times New Roman" w:hAnsi="Times New Roman" w:cs="Times New Roman"/>
                <w:sz w:val="16"/>
                <w:szCs w:val="16"/>
              </w:rPr>
              <w:t>(9358 in 2012 and 10,552 in 2014).</w:t>
            </w:r>
          </w:p>
        </w:tc>
        <w:tc>
          <w:tcPr>
            <w:tcW w:w="305" w:type="pct"/>
            <w:shd w:val="clear" w:color="auto" w:fill="FFFFFF" w:themeFill="background1"/>
          </w:tcPr>
          <w:p w14:paraId="53C6346F" w14:textId="292B73CE"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07C5942" w14:textId="21380839"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Not reported</w:t>
            </w:r>
            <w:r w:rsidR="006720A1">
              <w:rPr>
                <w:rFonts w:ascii="Times New Roman" w:hAnsi="Times New Roman" w:cs="Times New Roman"/>
                <w:sz w:val="16"/>
                <w:szCs w:val="16"/>
              </w:rPr>
              <w:t xml:space="preserve">/ applicable </w:t>
            </w:r>
          </w:p>
        </w:tc>
        <w:tc>
          <w:tcPr>
            <w:tcW w:w="593" w:type="pct"/>
            <w:shd w:val="clear" w:color="auto" w:fill="FFFFFF" w:themeFill="background1"/>
          </w:tcPr>
          <w:p w14:paraId="166A637B" w14:textId="433201D0"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integration of primary care and hospital care through a management plan focusing on the patient. This included the development of common health care pathways by a multidisciplinary group of rheumatologists, orthopedists, physical therapists, and general practitioners</w:t>
            </w:r>
          </w:p>
        </w:tc>
        <w:tc>
          <w:tcPr>
            <w:tcW w:w="474" w:type="pct"/>
            <w:shd w:val="clear" w:color="auto" w:fill="FFFFFF" w:themeFill="background1"/>
          </w:tcPr>
          <w:p w14:paraId="0A771E7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Common health care pathways for managing musculoskeletal diseases ● Empowerment of primary care with access to complex diagnostic tests ● Introduction of telephone consultations to facilitate communication between different levels of care ● An agreed upon care pathway (by PC and HC physicians) to employ homogenous and coordinated criteria  </w:t>
            </w:r>
          </w:p>
        </w:tc>
        <w:tc>
          <w:tcPr>
            <w:tcW w:w="305" w:type="pct"/>
            <w:shd w:val="clear" w:color="auto" w:fill="FFFFFF" w:themeFill="background1"/>
          </w:tcPr>
          <w:p w14:paraId="16D922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w:t>
            </w:r>
          </w:p>
        </w:tc>
        <w:tc>
          <w:tcPr>
            <w:tcW w:w="335" w:type="pct"/>
            <w:shd w:val="clear" w:color="auto" w:fill="FFFFFF" w:themeFill="background1"/>
          </w:tcPr>
          <w:p w14:paraId="2308F14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Sectoral; People-centered </w:t>
            </w:r>
          </w:p>
        </w:tc>
        <w:tc>
          <w:tcPr>
            <w:tcW w:w="366" w:type="pct"/>
            <w:shd w:val="clear" w:color="auto" w:fill="FFFFFF" w:themeFill="background1"/>
          </w:tcPr>
          <w:p w14:paraId="291DFF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7EEB135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46ABD7B3" w14:textId="77777777" w:rsidTr="00CB1B3A">
        <w:trPr>
          <w:trHeight w:val="1280"/>
        </w:trPr>
        <w:tc>
          <w:tcPr>
            <w:tcW w:w="244" w:type="pct"/>
            <w:shd w:val="clear" w:color="auto" w:fill="FFFFFF" w:themeFill="background1"/>
            <w:hideMark/>
          </w:tcPr>
          <w:p w14:paraId="0AFAFBB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Teo et al., (2017)</w:t>
            </w:r>
            <w:sdt>
              <w:sdtPr>
                <w:rPr>
                  <w:rFonts w:ascii="Times New Roman" w:hAnsi="Times New Roman" w:cs="Times New Roman"/>
                  <w:sz w:val="16"/>
                  <w:szCs w:val="16"/>
                </w:rPr>
                <w:tag w:val="MENDELEY_CITATION_v3_eyJjaXRhdGlvbklEIjoiTUVOREVMRVlfQ0lUQVRJT05fNDFjMWZhZDYtZjQ4Ny00ZmFhLWJlNzktNTkwN2E2MDg3YTZkIiwicHJvcGVydGllcyI6eyJub3RlSW5kZXgiOjB9LCJpc0VkaXRlZCI6ZmFsc2UsIm1hbnVhbE92ZXJyaWRlIjp7ImlzTWFudWFsbHlPdmVycmlkZGVuIjpmYWxzZSwiY2l0ZXByb2NUZXh0IjoiWzUzXSIsIm1hbnVhbE92ZXJyaWRlVGV4dCI6IiJ9LCJjaXRhdGlvbkl0ZW1zIjpb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gTWFuYWc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1dfQ=="/>
                <w:id w:val="-1585915840"/>
                <w:placeholder>
                  <w:docPart w:val="A48C3B0F1AA244C1BDC2AA4194B95514"/>
                </w:placeholder>
              </w:sdtPr>
              <w:sdtEndPr/>
              <w:sdtContent>
                <w:r w:rsidRPr="00F628A1">
                  <w:rPr>
                    <w:rFonts w:ascii="Times New Roman" w:hAnsi="Times New Roman" w:cs="Times New Roman"/>
                    <w:sz w:val="16"/>
                    <w:szCs w:val="16"/>
                  </w:rPr>
                  <w:t>[53]</w:t>
                </w:r>
              </w:sdtContent>
            </w:sdt>
          </w:p>
        </w:tc>
        <w:tc>
          <w:tcPr>
            <w:tcW w:w="472" w:type="pct"/>
            <w:shd w:val="clear" w:color="auto" w:fill="FFFFFF" w:themeFill="background1"/>
            <w:hideMark/>
          </w:tcPr>
          <w:p w14:paraId="5997EE5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Developing and Implementing a Community-Based Model of Care for Fibromyalgia: A Feasibility Study.</w:t>
            </w:r>
          </w:p>
        </w:tc>
        <w:tc>
          <w:tcPr>
            <w:tcW w:w="291" w:type="pct"/>
            <w:shd w:val="clear" w:color="auto" w:fill="FFFFFF" w:themeFill="background1"/>
          </w:tcPr>
          <w:p w14:paraId="349EEB9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4FC139A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Mixed methods</w:t>
            </w:r>
          </w:p>
        </w:tc>
        <w:tc>
          <w:tcPr>
            <w:tcW w:w="335" w:type="pct"/>
            <w:shd w:val="clear" w:color="auto" w:fill="FFFFFF" w:themeFill="background1"/>
          </w:tcPr>
          <w:p w14:paraId="42CE8D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Fibromyalgia </w:t>
            </w:r>
          </w:p>
        </w:tc>
        <w:tc>
          <w:tcPr>
            <w:tcW w:w="335" w:type="pct"/>
            <w:shd w:val="clear" w:color="auto" w:fill="FFFFFF" w:themeFill="background1"/>
          </w:tcPr>
          <w:p w14:paraId="083CF510" w14:textId="7D2E1847"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11 </w:t>
            </w:r>
            <w:r w:rsidR="00D5370A">
              <w:rPr>
                <w:rFonts w:ascii="Times New Roman" w:hAnsi="Times New Roman" w:cs="Times New Roman"/>
                <w:sz w:val="16"/>
                <w:szCs w:val="16"/>
              </w:rPr>
              <w:t xml:space="preserve">participants </w:t>
            </w:r>
          </w:p>
        </w:tc>
        <w:tc>
          <w:tcPr>
            <w:tcW w:w="305" w:type="pct"/>
            <w:shd w:val="clear" w:color="auto" w:fill="FFFFFF" w:themeFill="background1"/>
          </w:tcPr>
          <w:p w14:paraId="3FD47328" w14:textId="67873F82" w:rsidR="003F26F2" w:rsidRPr="003F26F2" w:rsidRDefault="00D5370A"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55.36 (1.87)</w:t>
            </w:r>
            <w:r>
              <w:rPr>
                <w:rFonts w:ascii="Times New Roman" w:hAnsi="Times New Roman" w:cs="Times New Roman"/>
                <w:sz w:val="16"/>
                <w:szCs w:val="16"/>
              </w:rPr>
              <w:t xml:space="preserve"> years</w:t>
            </w:r>
          </w:p>
        </w:tc>
        <w:tc>
          <w:tcPr>
            <w:tcW w:w="305" w:type="pct"/>
            <w:shd w:val="clear" w:color="auto" w:fill="FFFFFF" w:themeFill="background1"/>
          </w:tcPr>
          <w:p w14:paraId="5C6E6415" w14:textId="67452B28"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091DC193" w14:textId="6D792AD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community-based comprehensive interprofessional model of care combining pharmacological interventions with non-pharmacological treatments such as aerobic exercise, patient education, cognitive behavioral therapy, and other supportive measures, emphasizing collaboration among healthcare providers and active patient involvement.</w:t>
            </w:r>
          </w:p>
        </w:tc>
        <w:tc>
          <w:tcPr>
            <w:tcW w:w="474" w:type="pct"/>
            <w:shd w:val="clear" w:color="auto" w:fill="FFFFFF" w:themeFill="background1"/>
          </w:tcPr>
          <w:p w14:paraId="5597DFD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●Exercise sessions (twice a week) ●Weekly Rheumatology follow-up and support and FM group education sessions ●Psychiatric assessment and follow-up ● Pain education ●Peer-led support group sessions (Arthritis society) ●Dietitian-led group sessions</w:t>
            </w:r>
          </w:p>
        </w:tc>
        <w:tc>
          <w:tcPr>
            <w:tcW w:w="305" w:type="pct"/>
            <w:shd w:val="clear" w:color="auto" w:fill="FFFFFF" w:themeFill="background1"/>
          </w:tcPr>
          <w:p w14:paraId="3E7256B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Secondary care </w:t>
            </w:r>
          </w:p>
        </w:tc>
        <w:tc>
          <w:tcPr>
            <w:tcW w:w="335" w:type="pct"/>
            <w:shd w:val="clear" w:color="auto" w:fill="FFFFFF" w:themeFill="background1"/>
          </w:tcPr>
          <w:p w14:paraId="437501F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7AD8707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5C60418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5EB4C3C" w14:textId="77777777" w:rsidTr="00CB1B3A">
        <w:trPr>
          <w:trHeight w:val="1340"/>
        </w:trPr>
        <w:tc>
          <w:tcPr>
            <w:tcW w:w="244" w:type="pct"/>
            <w:shd w:val="clear" w:color="auto" w:fill="FFFFFF" w:themeFill="background1"/>
            <w:hideMark/>
          </w:tcPr>
          <w:p w14:paraId="497ED74D"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Emary et al., (2017)</w:t>
            </w:r>
            <w:sdt>
              <w:sdtPr>
                <w:rPr>
                  <w:rFonts w:ascii="Times New Roman" w:hAnsi="Times New Roman" w:cs="Times New Roman"/>
                  <w:sz w:val="16"/>
                  <w:szCs w:val="16"/>
                </w:rPr>
                <w:tag w:val="MENDELEY_CITATION_v3_eyJjaXRhdGlvbklEIjoiTUVOREVMRVlfQ0lUQVRJT05fYTIxY2VmNTMtYjgwMy00OTBhLWI1YmItMDhjZTMzNmQzOWUxIiwicHJvcGVydGllcyI6eyJub3RlSW5kZXgiOjB9LCJpc0VkaXRlZCI6ZmFsc2UsIm1hbnVhbE92ZXJyaWRlIjp7ImlzTWFudWFsbHlPdmVycmlkZGVuIjpmYWxzZSwiY2l0ZXByb2NUZXh0IjoiWzU0XSIsIm1hbnVhbE92ZXJyaWRlVGV4dCI6IiJ9LCJjaXRhdGlvbkl0ZW1zIjpb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BNYW5pcHVsYXRpdmUgUGh5c2lvbCBUaGVy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V19"/>
                <w:id w:val="2124799175"/>
                <w:placeholder>
                  <w:docPart w:val="BABCF31DE59049D8BCD6848366303038"/>
                </w:placeholder>
              </w:sdtPr>
              <w:sdtEndPr/>
              <w:sdtContent>
                <w:r w:rsidRPr="00F628A1">
                  <w:rPr>
                    <w:rFonts w:ascii="Times New Roman" w:hAnsi="Times New Roman" w:cs="Times New Roman"/>
                    <w:sz w:val="16"/>
                    <w:szCs w:val="16"/>
                  </w:rPr>
                  <w:t>[54]</w:t>
                </w:r>
              </w:sdtContent>
            </w:sdt>
          </w:p>
        </w:tc>
        <w:tc>
          <w:tcPr>
            <w:tcW w:w="472" w:type="pct"/>
            <w:shd w:val="clear" w:color="auto" w:fill="FFFFFF" w:themeFill="background1"/>
            <w:hideMark/>
          </w:tcPr>
          <w:p w14:paraId="221686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Management of Back Pain-related Disorders in a Community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Limited Access to Health Care Services: A Description of Integration of Chiropractors as Service Providers.</w:t>
            </w:r>
          </w:p>
        </w:tc>
        <w:tc>
          <w:tcPr>
            <w:tcW w:w="291" w:type="pct"/>
            <w:shd w:val="clear" w:color="auto" w:fill="FFFFFF" w:themeFill="background1"/>
          </w:tcPr>
          <w:p w14:paraId="553995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1D2F1CB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Qualitative research</w:t>
            </w:r>
          </w:p>
        </w:tc>
        <w:tc>
          <w:tcPr>
            <w:tcW w:w="335" w:type="pct"/>
            <w:shd w:val="clear" w:color="auto" w:fill="FFFFFF" w:themeFill="background1"/>
          </w:tcPr>
          <w:p w14:paraId="336D1AF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Neck and upper back pain, Shoulder and arm pain, Leg and foot pain </w:t>
            </w:r>
          </w:p>
        </w:tc>
        <w:tc>
          <w:tcPr>
            <w:tcW w:w="335" w:type="pct"/>
            <w:shd w:val="clear" w:color="auto" w:fill="FFFFFF" w:themeFill="background1"/>
          </w:tcPr>
          <w:p w14:paraId="70D67CC0" w14:textId="207249A2"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93 </w:t>
            </w:r>
            <w:r w:rsidR="00D5370A">
              <w:rPr>
                <w:rFonts w:ascii="Times New Roman" w:hAnsi="Times New Roman" w:cs="Times New Roman"/>
                <w:sz w:val="16"/>
                <w:szCs w:val="16"/>
              </w:rPr>
              <w:t xml:space="preserve">participants </w:t>
            </w:r>
            <w:r w:rsidR="00D5370A" w:rsidRPr="003F26F2">
              <w:rPr>
                <w:rFonts w:ascii="Times New Roman" w:hAnsi="Times New Roman" w:cs="Times New Roman"/>
                <w:sz w:val="16"/>
                <w:szCs w:val="16"/>
              </w:rPr>
              <w:t>(</w:t>
            </w:r>
            <w:r w:rsidRPr="003F26F2">
              <w:rPr>
                <w:rFonts w:ascii="Times New Roman" w:hAnsi="Times New Roman" w:cs="Times New Roman"/>
                <w:sz w:val="16"/>
                <w:szCs w:val="16"/>
              </w:rPr>
              <w:t>51 of them</w:t>
            </w:r>
            <w:r w:rsidR="00D5370A">
              <w:rPr>
                <w:rFonts w:ascii="Times New Roman" w:hAnsi="Times New Roman" w:cs="Times New Roman"/>
                <w:sz w:val="16"/>
                <w:szCs w:val="16"/>
              </w:rPr>
              <w:t>,</w:t>
            </w:r>
            <w:r w:rsidRPr="003F26F2">
              <w:rPr>
                <w:rFonts w:ascii="Times New Roman" w:hAnsi="Times New Roman" w:cs="Times New Roman"/>
                <w:sz w:val="16"/>
                <w:szCs w:val="16"/>
              </w:rPr>
              <w:t xml:space="preserve"> or 54.8%</w:t>
            </w:r>
            <w:r w:rsidR="00D5370A">
              <w:rPr>
                <w:rFonts w:ascii="Times New Roman" w:hAnsi="Times New Roman" w:cs="Times New Roman"/>
                <w:sz w:val="16"/>
                <w:szCs w:val="16"/>
              </w:rPr>
              <w:t>,</w:t>
            </w:r>
            <w:r w:rsidRPr="003F26F2">
              <w:rPr>
                <w:rFonts w:ascii="Times New Roman" w:hAnsi="Times New Roman" w:cs="Times New Roman"/>
                <w:sz w:val="16"/>
                <w:szCs w:val="16"/>
              </w:rPr>
              <w:t xml:space="preserve"> have pain lasting longer than 3 months)</w:t>
            </w:r>
          </w:p>
        </w:tc>
        <w:tc>
          <w:tcPr>
            <w:tcW w:w="305" w:type="pct"/>
            <w:shd w:val="clear" w:color="auto" w:fill="FFFFFF" w:themeFill="background1"/>
          </w:tcPr>
          <w:p w14:paraId="0267FDCA" w14:textId="48F06470" w:rsidR="003F26F2" w:rsidRPr="003F26F2" w:rsidRDefault="00D5370A"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49.0</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16.27</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years</w:t>
            </w:r>
          </w:p>
        </w:tc>
        <w:tc>
          <w:tcPr>
            <w:tcW w:w="305" w:type="pct"/>
            <w:shd w:val="clear" w:color="auto" w:fill="FFFFFF" w:themeFill="background1"/>
          </w:tcPr>
          <w:p w14:paraId="013452A5" w14:textId="5C020BAE" w:rsidR="003F26F2" w:rsidRPr="003F26F2" w:rsidRDefault="000E66FD" w:rsidP="003F26F2">
            <w:pPr>
              <w:rPr>
                <w:rFonts w:ascii="Times New Roman" w:hAnsi="Times New Roman" w:cs="Times New Roman"/>
                <w:sz w:val="16"/>
                <w:szCs w:val="16"/>
              </w:rPr>
            </w:pPr>
            <w:r>
              <w:rPr>
                <w:rFonts w:ascii="Times New Roman" w:hAnsi="Times New Roman" w:cs="Times New Roman"/>
                <w:sz w:val="16"/>
                <w:szCs w:val="16"/>
              </w:rPr>
              <w:t xml:space="preserve">Female = </w:t>
            </w:r>
            <w:r w:rsidR="003F26F2" w:rsidRPr="00F628A1">
              <w:rPr>
                <w:rFonts w:ascii="Times New Roman" w:hAnsi="Times New Roman" w:cs="Times New Roman"/>
                <w:sz w:val="16"/>
                <w:szCs w:val="16"/>
              </w:rPr>
              <w:t xml:space="preserve">(55%) </w:t>
            </w:r>
            <w:r w:rsidR="006720A1">
              <w:rPr>
                <w:rFonts w:ascii="Times New Roman" w:hAnsi="Times New Roman" w:cs="Times New Roman"/>
                <w:sz w:val="16"/>
                <w:szCs w:val="16"/>
              </w:rPr>
              <w:t xml:space="preserve">participants </w:t>
            </w:r>
          </w:p>
        </w:tc>
        <w:tc>
          <w:tcPr>
            <w:tcW w:w="593" w:type="pct"/>
            <w:shd w:val="clear" w:color="auto" w:fill="FFFFFF" w:themeFill="background1"/>
          </w:tcPr>
          <w:p w14:paraId="7BAFDC40" w14:textId="120266F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chiropractic service for back pain patients integrated within a publicly funded, multidisciplinary, primary care community health center in Cambridge, Ontario, Canada</w:t>
            </w:r>
          </w:p>
        </w:tc>
        <w:tc>
          <w:tcPr>
            <w:tcW w:w="474" w:type="pct"/>
            <w:shd w:val="clear" w:color="auto" w:fill="FFFFFF" w:themeFill="background1"/>
          </w:tcPr>
          <w:p w14:paraId="24A18CB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●Professional (chiropractic) integration into CHC ●Shared medical records ●Continuity of care ●Communication b/n chiropractors and medical physicians and nurse practitioners at the Lang CHC</w:t>
            </w:r>
          </w:p>
        </w:tc>
        <w:tc>
          <w:tcPr>
            <w:tcW w:w="305" w:type="pct"/>
            <w:shd w:val="clear" w:color="auto" w:fill="FFFFFF" w:themeFill="background1"/>
          </w:tcPr>
          <w:p w14:paraId="64A13AD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185B914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Sectoral</w:t>
            </w:r>
          </w:p>
        </w:tc>
        <w:tc>
          <w:tcPr>
            <w:tcW w:w="366" w:type="pct"/>
            <w:shd w:val="clear" w:color="auto" w:fill="FFFFFF" w:themeFill="background1"/>
          </w:tcPr>
          <w:p w14:paraId="0BE0AF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45C8EE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03D63565" w14:textId="77777777" w:rsidTr="00CB1B3A">
        <w:trPr>
          <w:trHeight w:val="1280"/>
        </w:trPr>
        <w:tc>
          <w:tcPr>
            <w:tcW w:w="244" w:type="pct"/>
            <w:shd w:val="clear" w:color="auto" w:fill="FFFFFF" w:themeFill="background1"/>
            <w:hideMark/>
          </w:tcPr>
          <w:p w14:paraId="7ED85510"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Rodevand</w:t>
            </w:r>
            <w:proofErr w:type="spellEnd"/>
            <w:r w:rsidRPr="003F26F2">
              <w:rPr>
                <w:rFonts w:ascii="Times New Roman" w:hAnsi="Times New Roman" w:cs="Times New Roman"/>
                <w:sz w:val="16"/>
                <w:szCs w:val="16"/>
              </w:rPr>
              <w:t xml:space="preserve"> et al., (2017)</w:t>
            </w:r>
            <w:sdt>
              <w:sdtPr>
                <w:rPr>
                  <w:rFonts w:ascii="Times New Roman" w:hAnsi="Times New Roman" w:cs="Times New Roman"/>
                  <w:sz w:val="16"/>
                  <w:szCs w:val="16"/>
                </w:rPr>
                <w:tag w:val="MENDELEY_CITATION_v3_eyJjaXRhdGlvbklEIjoiTUVOREVMRVlfQ0lUQVRJT05fOWRlNTI3YmYtZmU4Mi00OTNmLThlZjktNWRhZmNjMWY3YzU1IiwicHJvcGVydGllcyI6eyJub3RlSW5kZXgiOjB9LCJpc0VkaXRlZCI6ZmFsc2UsIm1hbnVhbE92ZXJyaWRlIjp7ImlzTWFudWFsbHlPdmVycmlkZGVuIjpmYWxzZSwiY2l0ZXByb2NUZXh0IjoiWzU1XSIsIm1hbnVhbE92ZXJyaWRlVGV4dCI6IiJ9LCJjaXRhdGlvbkl0ZW1zIjpb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IERpc29yZC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V19"/>
                <w:id w:val="487290237"/>
                <w:placeholder>
                  <w:docPart w:val="6BE5FB8DA8F34E4CB5749CE11A709E7C"/>
                </w:placeholder>
              </w:sdtPr>
              <w:sdtEndPr/>
              <w:sdtContent>
                <w:r w:rsidRPr="00F628A1">
                  <w:rPr>
                    <w:rFonts w:ascii="Times New Roman" w:hAnsi="Times New Roman" w:cs="Times New Roman"/>
                    <w:sz w:val="16"/>
                    <w:szCs w:val="16"/>
                  </w:rPr>
                  <w:t>[55]</w:t>
                </w:r>
              </w:sdtContent>
            </w:sdt>
          </w:p>
        </w:tc>
        <w:tc>
          <w:tcPr>
            <w:tcW w:w="472" w:type="pct"/>
            <w:shd w:val="clear" w:color="auto" w:fill="FFFFFF" w:themeFill="background1"/>
            <w:hideMark/>
          </w:tcPr>
          <w:p w14:paraId="4C443A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pilot study of the individual placement and support model for patients with chronic pain.</w:t>
            </w:r>
          </w:p>
        </w:tc>
        <w:tc>
          <w:tcPr>
            <w:tcW w:w="291" w:type="pct"/>
            <w:shd w:val="clear" w:color="auto" w:fill="FFFFFF" w:themeFill="background1"/>
          </w:tcPr>
          <w:p w14:paraId="708AEB9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Norway </w:t>
            </w:r>
          </w:p>
        </w:tc>
        <w:tc>
          <w:tcPr>
            <w:tcW w:w="335" w:type="pct"/>
            <w:shd w:val="clear" w:color="auto" w:fill="FFFFFF" w:themeFill="background1"/>
          </w:tcPr>
          <w:p w14:paraId="1C7DC2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(Pilot study)</w:t>
            </w:r>
          </w:p>
        </w:tc>
        <w:tc>
          <w:tcPr>
            <w:tcW w:w="335" w:type="pct"/>
            <w:shd w:val="clear" w:color="auto" w:fill="FFFFFF" w:themeFill="background1"/>
          </w:tcPr>
          <w:p w14:paraId="1FA6E12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Neck and upper back pain, Elbow pain, Knee pain </w:t>
            </w:r>
          </w:p>
        </w:tc>
        <w:tc>
          <w:tcPr>
            <w:tcW w:w="335" w:type="pct"/>
            <w:shd w:val="clear" w:color="auto" w:fill="FFFFFF" w:themeFill="background1"/>
          </w:tcPr>
          <w:p w14:paraId="217E3B9A" w14:textId="3B1CCFBC"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8 participants</w:t>
            </w:r>
          </w:p>
        </w:tc>
        <w:tc>
          <w:tcPr>
            <w:tcW w:w="305" w:type="pct"/>
            <w:shd w:val="clear" w:color="auto" w:fill="FFFFFF" w:themeFill="background1"/>
          </w:tcPr>
          <w:p w14:paraId="46508EDF" w14:textId="15AD23E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6D811AA" w14:textId="5392469E" w:rsidR="003F26F2" w:rsidRPr="003F26F2" w:rsidRDefault="002C3F10" w:rsidP="003F26F2">
            <w:pPr>
              <w:rPr>
                <w:rFonts w:ascii="Times New Roman" w:hAnsi="Times New Roman" w:cs="Times New Roman"/>
                <w:sz w:val="16"/>
                <w:szCs w:val="16"/>
              </w:rPr>
            </w:pPr>
            <w:r>
              <w:rPr>
                <w:rFonts w:ascii="Times New Roman" w:hAnsi="Times New Roman" w:cs="Times New Roman"/>
                <w:sz w:val="16"/>
                <w:szCs w:val="16"/>
              </w:rPr>
              <w:t>Women</w:t>
            </w:r>
            <w:r w:rsidR="006720A1">
              <w:rPr>
                <w:rFonts w:ascii="Times New Roman" w:hAnsi="Times New Roman" w:cs="Times New Roman"/>
                <w:sz w:val="16"/>
                <w:szCs w:val="16"/>
              </w:rPr>
              <w:t>: n</w:t>
            </w:r>
            <w:r>
              <w:rPr>
                <w:rFonts w:ascii="Times New Roman" w:hAnsi="Times New Roman" w:cs="Times New Roman"/>
                <w:sz w:val="16"/>
                <w:szCs w:val="16"/>
              </w:rPr>
              <w:t xml:space="preserve"> = </w:t>
            </w:r>
            <w:proofErr w:type="gramStart"/>
            <w:r w:rsidR="003F26F2" w:rsidRPr="00F628A1">
              <w:rPr>
                <w:rFonts w:ascii="Times New Roman" w:hAnsi="Times New Roman" w:cs="Times New Roman"/>
                <w:sz w:val="16"/>
                <w:szCs w:val="16"/>
              </w:rPr>
              <w:t>4  (</w:t>
            </w:r>
            <w:proofErr w:type="gramEnd"/>
            <w:r w:rsidR="003F26F2" w:rsidRPr="00F628A1">
              <w:rPr>
                <w:rFonts w:ascii="Times New Roman" w:hAnsi="Times New Roman" w:cs="Times New Roman"/>
                <w:sz w:val="16"/>
                <w:szCs w:val="16"/>
              </w:rPr>
              <w:t>50%)</w:t>
            </w:r>
            <w:r w:rsidR="006720A1">
              <w:rPr>
                <w:rFonts w:ascii="Times New Roman" w:hAnsi="Times New Roman" w:cs="Times New Roman"/>
                <w:sz w:val="16"/>
                <w:szCs w:val="16"/>
              </w:rPr>
              <w:t xml:space="preserve"> participants </w:t>
            </w:r>
          </w:p>
        </w:tc>
        <w:tc>
          <w:tcPr>
            <w:tcW w:w="593" w:type="pct"/>
            <w:shd w:val="clear" w:color="auto" w:fill="FFFFFF" w:themeFill="background1"/>
          </w:tcPr>
          <w:p w14:paraId="60187539" w14:textId="4F5339A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Individual Placement and Support (IPS) model, which integrates job support with interdisciplinary pain treatment. The IPS model includes eight principles: eligibility based on patient choice, focus on competitive employment, integration of health and employment services, attention to patient preferences, work incentives planning, rapid job search, systematic job development, and individualized job support.</w:t>
            </w:r>
          </w:p>
        </w:tc>
        <w:tc>
          <w:tcPr>
            <w:tcW w:w="474" w:type="pct"/>
            <w:shd w:val="clear" w:color="auto" w:fill="FFFFFF" w:themeFill="background1"/>
          </w:tcPr>
          <w:p w14:paraId="255606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●Eligibility based on the patient’s own choice ●Focus on competitive employment (</w:t>
            </w:r>
            <w:proofErr w:type="spellStart"/>
            <w:r w:rsidRPr="00F628A1">
              <w:rPr>
                <w:rFonts w:ascii="Times New Roman" w:hAnsi="Times New Roman" w:cs="Times New Roman"/>
                <w:sz w:val="16"/>
                <w:szCs w:val="16"/>
              </w:rPr>
              <w:t>i.e.,jobs</w:t>
            </w:r>
            <w:proofErr w:type="spellEnd"/>
            <w:r w:rsidRPr="00F628A1">
              <w:rPr>
                <w:rFonts w:ascii="Times New Roman" w:hAnsi="Times New Roman" w:cs="Times New Roman"/>
                <w:sz w:val="16"/>
                <w:szCs w:val="16"/>
              </w:rPr>
              <w:t xml:space="preserve"> in integrated work settings in the competitive job market at prevailing wages with supervision provided by personnel employed by the business) ●Integration of mental health and employment services ●Attention to patient’s preferences ●Work incentives planning ●Rapid job search ●Systematic job development </w:t>
            </w:r>
            <w:r w:rsidRPr="00F628A1">
              <w:rPr>
                <w:rFonts w:ascii="Times New Roman" w:hAnsi="Times New Roman" w:cs="Times New Roman"/>
                <w:sz w:val="16"/>
                <w:szCs w:val="16"/>
              </w:rPr>
              <w:lastRenderedPageBreak/>
              <w:t>●Individualized job support</w:t>
            </w:r>
          </w:p>
        </w:tc>
        <w:tc>
          <w:tcPr>
            <w:tcW w:w="305" w:type="pct"/>
            <w:shd w:val="clear" w:color="auto" w:fill="FFFFFF" w:themeFill="background1"/>
          </w:tcPr>
          <w:p w14:paraId="704A845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Tertiary care </w:t>
            </w:r>
          </w:p>
        </w:tc>
        <w:tc>
          <w:tcPr>
            <w:tcW w:w="335" w:type="pct"/>
            <w:shd w:val="clear" w:color="auto" w:fill="FFFFFF" w:themeFill="background1"/>
          </w:tcPr>
          <w:p w14:paraId="75C4F7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2056910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406C30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7C2B4262" w14:textId="77777777" w:rsidTr="00CB1B3A">
        <w:trPr>
          <w:trHeight w:val="1124"/>
        </w:trPr>
        <w:tc>
          <w:tcPr>
            <w:tcW w:w="244" w:type="pct"/>
            <w:shd w:val="clear" w:color="auto" w:fill="FFFFFF" w:themeFill="background1"/>
            <w:hideMark/>
          </w:tcPr>
          <w:p w14:paraId="4BCB0F86"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Wylde et al, (2018)</w:t>
            </w:r>
            <w:sdt>
              <w:sdtPr>
                <w:rPr>
                  <w:rFonts w:ascii="Times New Roman" w:hAnsi="Times New Roman" w:cs="Times New Roman"/>
                  <w:sz w:val="16"/>
                  <w:szCs w:val="16"/>
                </w:rPr>
                <w:tag w:val="MENDELEY_CITATION_v3_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"/>
                <w:id w:val="-1709557157"/>
                <w:placeholder>
                  <w:docPart w:val="24EFD4489A054735A771034D35679976"/>
                </w:placeholder>
              </w:sdtPr>
              <w:sdtEndPr/>
              <w:sdtContent>
                <w:r w:rsidRPr="00F628A1">
                  <w:rPr>
                    <w:rFonts w:ascii="Times New Roman" w:hAnsi="Times New Roman" w:cs="Times New Roman"/>
                    <w:sz w:val="16"/>
                    <w:szCs w:val="16"/>
                  </w:rPr>
                  <w:t>[56]</w:t>
                </w:r>
              </w:sdtContent>
            </w:sdt>
          </w:p>
        </w:tc>
        <w:tc>
          <w:tcPr>
            <w:tcW w:w="472" w:type="pct"/>
            <w:shd w:val="clear" w:color="auto" w:fill="FFFFFF" w:themeFill="background1"/>
            <w:hideMark/>
          </w:tcPr>
          <w:p w14:paraId="481F6B7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Development of a complex intervention for people with chronic pain after knee replacement: the STAR care pathway.</w:t>
            </w:r>
          </w:p>
        </w:tc>
        <w:tc>
          <w:tcPr>
            <w:tcW w:w="291" w:type="pct"/>
            <w:shd w:val="clear" w:color="auto" w:fill="FFFFFF" w:themeFill="background1"/>
          </w:tcPr>
          <w:p w14:paraId="786B4BC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474752C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cohort study </w:t>
            </w:r>
          </w:p>
        </w:tc>
        <w:tc>
          <w:tcPr>
            <w:tcW w:w="335" w:type="pct"/>
            <w:shd w:val="clear" w:color="auto" w:fill="FFFFFF" w:themeFill="background1"/>
          </w:tcPr>
          <w:p w14:paraId="163EB65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Knee pain </w:t>
            </w:r>
          </w:p>
        </w:tc>
        <w:tc>
          <w:tcPr>
            <w:tcW w:w="335" w:type="pct"/>
            <w:shd w:val="clear" w:color="auto" w:fill="FFFFFF" w:themeFill="background1"/>
          </w:tcPr>
          <w:p w14:paraId="4A7111F9" w14:textId="0F72254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BD2F037" w14:textId="74FF96E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7BF31AFC" w14:textId="0F912C08"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7EE51318" w14:textId="6A2A8311"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care pathway that is individualized and flexible and involves an assessment clinic, onward referral to appropriate services, and follow-up to manage chronic pain after knee replacement.</w:t>
            </w:r>
          </w:p>
        </w:tc>
        <w:tc>
          <w:tcPr>
            <w:tcW w:w="474" w:type="pct"/>
            <w:shd w:val="clear" w:color="auto" w:fill="FFFFFF" w:themeFill="background1"/>
          </w:tcPr>
          <w:p w14:paraId="351A7F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●Assessment clinics/ tailored assessments ●Referrals to various specialists (e.g., surgeons, physiotherapists, GPs for anxiety management, pain specialists) ●Follow-up telephone calls.</w:t>
            </w:r>
          </w:p>
        </w:tc>
        <w:tc>
          <w:tcPr>
            <w:tcW w:w="305" w:type="pct"/>
            <w:shd w:val="clear" w:color="auto" w:fill="FFFFFF" w:themeFill="background1"/>
          </w:tcPr>
          <w:p w14:paraId="5499134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0F849DB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6DA2A3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375F65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4BFD408C" w14:textId="77777777" w:rsidTr="00CB1B3A">
        <w:trPr>
          <w:trHeight w:val="1280"/>
        </w:trPr>
        <w:tc>
          <w:tcPr>
            <w:tcW w:w="244" w:type="pct"/>
            <w:shd w:val="clear" w:color="auto" w:fill="FFFFFF" w:themeFill="background1"/>
            <w:hideMark/>
          </w:tcPr>
          <w:p w14:paraId="229EB49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Taylor et al., (2019)</w:t>
            </w:r>
            <w:sdt>
              <w:sdtPr>
                <w:rPr>
                  <w:rFonts w:ascii="Times New Roman" w:hAnsi="Times New Roman" w:cs="Times New Roman"/>
                  <w:sz w:val="16"/>
                  <w:szCs w:val="16"/>
                </w:rPr>
                <w:tag w:val="MENDELEY_CITATION_v3_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"/>
                <w:id w:val="-29722381"/>
                <w:placeholder>
                  <w:docPart w:val="D664BB490D1B4D2F842B5D338F442817"/>
                </w:placeholder>
              </w:sdtPr>
              <w:sdtEndPr/>
              <w:sdtContent>
                <w:r w:rsidRPr="00F628A1">
                  <w:rPr>
                    <w:rFonts w:ascii="Times New Roman" w:hAnsi="Times New Roman" w:cs="Times New Roman"/>
                    <w:sz w:val="16"/>
                    <w:szCs w:val="16"/>
                  </w:rPr>
                  <w:t>[57]</w:t>
                </w:r>
              </w:sdtContent>
            </w:sdt>
          </w:p>
        </w:tc>
        <w:tc>
          <w:tcPr>
            <w:tcW w:w="472" w:type="pct"/>
            <w:shd w:val="clear" w:color="auto" w:fill="FFFFFF" w:themeFill="background1"/>
            <w:hideMark/>
          </w:tcPr>
          <w:p w14:paraId="3D8302F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Use of Complementary and Integrated Health: A Retrospective Analysis of U.S. Veterans with Chronic Musculoskeletal Pain Nationally.</w:t>
            </w:r>
          </w:p>
        </w:tc>
        <w:tc>
          <w:tcPr>
            <w:tcW w:w="291" w:type="pct"/>
            <w:shd w:val="clear" w:color="auto" w:fill="FFFFFF" w:themeFill="background1"/>
          </w:tcPr>
          <w:p w14:paraId="661565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5DED03B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cohort study </w:t>
            </w:r>
          </w:p>
        </w:tc>
        <w:tc>
          <w:tcPr>
            <w:tcW w:w="335" w:type="pct"/>
            <w:shd w:val="clear" w:color="auto" w:fill="FFFFFF" w:themeFill="background1"/>
          </w:tcPr>
          <w:p w14:paraId="68B447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Neck pain, Joint pain, Osteoarthritis, Temporomandibular joint disorder, Fibromyalgia </w:t>
            </w:r>
          </w:p>
        </w:tc>
        <w:tc>
          <w:tcPr>
            <w:tcW w:w="335" w:type="pct"/>
            <w:shd w:val="clear" w:color="auto" w:fill="FFFFFF" w:themeFill="background1"/>
          </w:tcPr>
          <w:p w14:paraId="0B4B16FE" w14:textId="31388EC0"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468806</w:t>
            </w:r>
            <w:r w:rsidR="00C40839">
              <w:rPr>
                <w:rFonts w:ascii="Times New Roman" w:hAnsi="Times New Roman" w:cs="Times New Roman"/>
                <w:sz w:val="16"/>
                <w:szCs w:val="16"/>
              </w:rPr>
              <w:t xml:space="preserve"> (</w:t>
            </w:r>
            <w:r w:rsidRPr="003F26F2">
              <w:rPr>
                <w:rFonts w:ascii="Times New Roman" w:hAnsi="Times New Roman" w:cs="Times New Roman"/>
                <w:sz w:val="16"/>
                <w:szCs w:val="16"/>
              </w:rPr>
              <w:t xml:space="preserve">Total number of </w:t>
            </w:r>
            <w:proofErr w:type="gramStart"/>
            <w:r w:rsidR="00C40839">
              <w:rPr>
                <w:rFonts w:ascii="Times New Roman" w:hAnsi="Times New Roman" w:cs="Times New Roman"/>
                <w:sz w:val="16"/>
                <w:szCs w:val="16"/>
              </w:rPr>
              <w:t xml:space="preserve">participants </w:t>
            </w:r>
            <w:r w:rsidRPr="003F26F2">
              <w:rPr>
                <w:rFonts w:ascii="Times New Roman" w:hAnsi="Times New Roman" w:cs="Times New Roman"/>
                <w:sz w:val="16"/>
                <w:szCs w:val="16"/>
              </w:rPr>
              <w:t xml:space="preserve"> with</w:t>
            </w:r>
            <w:proofErr w:type="gramEnd"/>
            <w:r w:rsidRPr="003F26F2">
              <w:rPr>
                <w:rFonts w:ascii="Times New Roman" w:hAnsi="Times New Roman" w:cs="Times New Roman"/>
                <w:sz w:val="16"/>
                <w:szCs w:val="16"/>
              </w:rPr>
              <w:t xml:space="preserve"> chronic MSK pain: 127,832 (27%) CIH users</w:t>
            </w:r>
            <w:r w:rsidR="00C40839">
              <w:rPr>
                <w:rFonts w:ascii="Times New Roman" w:hAnsi="Times New Roman" w:cs="Times New Roman"/>
                <w:sz w:val="16"/>
                <w:szCs w:val="16"/>
              </w:rPr>
              <w:t>)</w:t>
            </w:r>
          </w:p>
        </w:tc>
        <w:tc>
          <w:tcPr>
            <w:tcW w:w="305" w:type="pct"/>
            <w:shd w:val="clear" w:color="auto" w:fill="FFFFFF" w:themeFill="background1"/>
          </w:tcPr>
          <w:p w14:paraId="1A191211" w14:textId="1965D6A5" w:rsidR="003F26F2" w:rsidRPr="003F26F2" w:rsidRDefault="007E57F5" w:rsidP="003F26F2">
            <w:pPr>
              <w:rPr>
                <w:rFonts w:ascii="Times New Roman" w:hAnsi="Times New Roman" w:cs="Times New Roman"/>
                <w:sz w:val="16"/>
                <w:szCs w:val="16"/>
              </w:rPr>
            </w:pPr>
            <w:r>
              <w:rPr>
                <w:rFonts w:ascii="Times New Roman" w:hAnsi="Times New Roman" w:cs="Times New Roman"/>
                <w:sz w:val="16"/>
                <w:szCs w:val="16"/>
              </w:rPr>
              <w:t>Age: range = 18-54</w:t>
            </w:r>
          </w:p>
        </w:tc>
        <w:tc>
          <w:tcPr>
            <w:tcW w:w="305" w:type="pct"/>
            <w:shd w:val="clear" w:color="auto" w:fill="FFFFFF" w:themeFill="background1"/>
          </w:tcPr>
          <w:p w14:paraId="346A9D6E" w14:textId="63DC064E"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 xml:space="preserve">Female: </w:t>
            </w:r>
            <w:r w:rsidR="006720A1">
              <w:rPr>
                <w:rFonts w:ascii="Times New Roman" w:hAnsi="Times New Roman" w:cs="Times New Roman"/>
                <w:sz w:val="16"/>
                <w:szCs w:val="16"/>
              </w:rPr>
              <w:t xml:space="preserve">n= </w:t>
            </w:r>
            <w:r w:rsidRPr="00F628A1">
              <w:rPr>
                <w:rFonts w:ascii="Times New Roman" w:hAnsi="Times New Roman" w:cs="Times New Roman"/>
                <w:sz w:val="16"/>
                <w:szCs w:val="16"/>
              </w:rPr>
              <w:t xml:space="preserve">28,463 (22.3%) CIH users vs. </w:t>
            </w:r>
            <w:r w:rsidR="006720A1">
              <w:rPr>
                <w:rFonts w:ascii="Times New Roman" w:hAnsi="Times New Roman" w:cs="Times New Roman"/>
                <w:sz w:val="16"/>
                <w:szCs w:val="16"/>
              </w:rPr>
              <w:t xml:space="preserve">n= </w:t>
            </w:r>
            <w:r w:rsidRPr="00F628A1">
              <w:rPr>
                <w:rFonts w:ascii="Times New Roman" w:hAnsi="Times New Roman" w:cs="Times New Roman"/>
                <w:sz w:val="16"/>
                <w:szCs w:val="16"/>
              </w:rPr>
              <w:t>51,074 (15%) non CIH users</w:t>
            </w:r>
          </w:p>
        </w:tc>
        <w:tc>
          <w:tcPr>
            <w:tcW w:w="593" w:type="pct"/>
            <w:shd w:val="clear" w:color="auto" w:fill="FFFFFF" w:themeFill="background1"/>
          </w:tcPr>
          <w:p w14:paraId="671CEA9C" w14:textId="385F206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use of complementary and integrative health (CIH) therapies within an integrated health care system</w:t>
            </w:r>
          </w:p>
        </w:tc>
        <w:tc>
          <w:tcPr>
            <w:tcW w:w="474" w:type="pct"/>
            <w:shd w:val="clear" w:color="auto" w:fill="FFFFFF" w:themeFill="background1"/>
          </w:tcPr>
          <w:p w14:paraId="5B6156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●Acupuncture ●Biofeedback ●Guided imagery ●Meditation ●</w:t>
            </w:r>
            <w:proofErr w:type="spellStart"/>
            <w:r w:rsidRPr="00F628A1">
              <w:rPr>
                <w:rFonts w:ascii="Times New Roman" w:hAnsi="Times New Roman" w:cs="Times New Roman"/>
                <w:sz w:val="16"/>
                <w:szCs w:val="16"/>
              </w:rPr>
              <w:t>Ta’chi</w:t>
            </w:r>
            <w:proofErr w:type="spellEnd"/>
            <w:r w:rsidRPr="00F628A1">
              <w:rPr>
                <w:rFonts w:ascii="Times New Roman" w:hAnsi="Times New Roman" w:cs="Times New Roman"/>
                <w:sz w:val="16"/>
                <w:szCs w:val="16"/>
              </w:rPr>
              <w:t xml:space="preserve"> ●Yoga ● Hypnosis ●Chiropractic care ●Therapeutic massage</w:t>
            </w:r>
          </w:p>
        </w:tc>
        <w:tc>
          <w:tcPr>
            <w:tcW w:w="305" w:type="pct"/>
            <w:shd w:val="clear" w:color="auto" w:fill="FFFFFF" w:themeFill="background1"/>
          </w:tcPr>
          <w:p w14:paraId="4040B2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0D084EC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NA</w:t>
            </w:r>
          </w:p>
        </w:tc>
        <w:tc>
          <w:tcPr>
            <w:tcW w:w="366" w:type="pct"/>
            <w:shd w:val="clear" w:color="auto" w:fill="FFFFFF" w:themeFill="background1"/>
          </w:tcPr>
          <w:p w14:paraId="12C3788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NA </w:t>
            </w:r>
          </w:p>
        </w:tc>
        <w:tc>
          <w:tcPr>
            <w:tcW w:w="305" w:type="pct"/>
            <w:shd w:val="clear" w:color="auto" w:fill="FFFFFF" w:themeFill="background1"/>
          </w:tcPr>
          <w:p w14:paraId="6FF357B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792691BB" w14:textId="77777777" w:rsidTr="00CB1B3A">
        <w:trPr>
          <w:trHeight w:val="1223"/>
        </w:trPr>
        <w:tc>
          <w:tcPr>
            <w:tcW w:w="244" w:type="pct"/>
            <w:shd w:val="clear" w:color="auto" w:fill="FFFFFF" w:themeFill="background1"/>
            <w:hideMark/>
          </w:tcPr>
          <w:p w14:paraId="4DA221CF"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Amorim et al., (2019)</w:t>
            </w:r>
            <w:sdt>
              <w:sdtPr>
                <w:rPr>
                  <w:rFonts w:ascii="Times New Roman" w:hAnsi="Times New Roman" w:cs="Times New Roman"/>
                  <w:sz w:val="16"/>
                  <w:szCs w:val="16"/>
                </w:rPr>
                <w:tag w:val="MENDELEY_CITATION_v3_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
                <w:id w:val="1578637599"/>
                <w:placeholder>
                  <w:docPart w:val="0B9BA225B23E4DB3AA40CC401F8FAE02"/>
                </w:placeholder>
              </w:sdtPr>
              <w:sdtEndPr/>
              <w:sdtContent>
                <w:r w:rsidRPr="00F628A1">
                  <w:rPr>
                    <w:rFonts w:ascii="Times New Roman" w:hAnsi="Times New Roman" w:cs="Times New Roman"/>
                    <w:sz w:val="16"/>
                    <w:szCs w:val="16"/>
                  </w:rPr>
                  <w:t>[58]</w:t>
                </w:r>
              </w:sdtContent>
            </w:sdt>
          </w:p>
        </w:tc>
        <w:tc>
          <w:tcPr>
            <w:tcW w:w="472" w:type="pct"/>
            <w:shd w:val="clear" w:color="auto" w:fill="FFFFFF" w:themeFill="background1"/>
            <w:hideMark/>
          </w:tcPr>
          <w:p w14:paraId="5FF7F21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Integrating Mobile-health, health coaching, and physical activity to reduce the burden of chronic low back pain trial (IMPACT): a pilot </w:t>
            </w:r>
            <w:proofErr w:type="spellStart"/>
            <w:r w:rsidRPr="00F628A1">
              <w:rPr>
                <w:rFonts w:ascii="Times New Roman" w:hAnsi="Times New Roman" w:cs="Times New Roman"/>
                <w:sz w:val="16"/>
                <w:szCs w:val="16"/>
              </w:rPr>
              <w:t>randomised</w:t>
            </w:r>
            <w:proofErr w:type="spellEnd"/>
            <w:r w:rsidRPr="00F628A1">
              <w:rPr>
                <w:rFonts w:ascii="Times New Roman" w:hAnsi="Times New Roman" w:cs="Times New Roman"/>
                <w:sz w:val="16"/>
                <w:szCs w:val="16"/>
              </w:rPr>
              <w:t xml:space="preserve"> controlled trial.</w:t>
            </w:r>
          </w:p>
        </w:tc>
        <w:tc>
          <w:tcPr>
            <w:tcW w:w="291" w:type="pct"/>
            <w:shd w:val="clear" w:color="auto" w:fill="FFFFFF" w:themeFill="background1"/>
          </w:tcPr>
          <w:p w14:paraId="460E57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Australia </w:t>
            </w:r>
          </w:p>
        </w:tc>
        <w:tc>
          <w:tcPr>
            <w:tcW w:w="335" w:type="pct"/>
            <w:shd w:val="clear" w:color="auto" w:fill="FFFFFF" w:themeFill="background1"/>
          </w:tcPr>
          <w:p w14:paraId="2F374E9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77CE736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3E00A5F0" w14:textId="5BFF449C"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68</w:t>
            </w:r>
            <w:r w:rsidR="008F7829">
              <w:rPr>
                <w:rFonts w:ascii="Times New Roman" w:hAnsi="Times New Roman" w:cs="Times New Roman"/>
                <w:sz w:val="16"/>
                <w:szCs w:val="16"/>
              </w:rPr>
              <w:t xml:space="preserve"> participants </w:t>
            </w:r>
          </w:p>
        </w:tc>
        <w:tc>
          <w:tcPr>
            <w:tcW w:w="305" w:type="pct"/>
            <w:shd w:val="clear" w:color="auto" w:fill="FFFFFF" w:themeFill="background1"/>
          </w:tcPr>
          <w:p w14:paraId="22646D6F" w14:textId="0F7F8259" w:rsidR="003F26F2" w:rsidRPr="003F26F2" w:rsidRDefault="008F7829" w:rsidP="003F26F2">
            <w:pPr>
              <w:rPr>
                <w:rFonts w:ascii="Times New Roman" w:hAnsi="Times New Roman" w:cs="Times New Roman"/>
                <w:sz w:val="16"/>
                <w:szCs w:val="16"/>
              </w:rPr>
            </w:pPr>
            <w:r>
              <w:rPr>
                <w:rFonts w:ascii="Times New Roman" w:hAnsi="Times New Roman" w:cs="Times New Roman"/>
                <w:sz w:val="16"/>
                <w:szCs w:val="16"/>
              </w:rPr>
              <w:t xml:space="preserve">Age: </w:t>
            </w:r>
            <w:r w:rsidRPr="003F26F2">
              <w:rPr>
                <w:rFonts w:ascii="Times New Roman" w:hAnsi="Times New Roman" w:cs="Times New Roman"/>
                <w:sz w:val="16"/>
                <w:szCs w:val="16"/>
              </w:rPr>
              <w:t>Mean (SD)</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59.5 (11.9)</w:t>
            </w:r>
          </w:p>
        </w:tc>
        <w:tc>
          <w:tcPr>
            <w:tcW w:w="305" w:type="pct"/>
            <w:shd w:val="clear" w:color="auto" w:fill="FFFFFF" w:themeFill="background1"/>
          </w:tcPr>
          <w:p w14:paraId="4FDED258" w14:textId="589F3041"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6720A1">
              <w:rPr>
                <w:rFonts w:ascii="Times New Roman" w:hAnsi="Times New Roman" w:cs="Times New Roman"/>
                <w:sz w:val="16"/>
                <w:szCs w:val="16"/>
              </w:rPr>
              <w:t>: n=</w:t>
            </w:r>
            <w:r w:rsidRPr="00F628A1">
              <w:rPr>
                <w:rFonts w:ascii="Times New Roman" w:hAnsi="Times New Roman" w:cs="Times New Roman"/>
                <w:sz w:val="16"/>
                <w:szCs w:val="16"/>
              </w:rPr>
              <w:t xml:space="preserve"> 15 (44%)</w:t>
            </w:r>
          </w:p>
        </w:tc>
        <w:tc>
          <w:tcPr>
            <w:tcW w:w="593" w:type="pct"/>
            <w:shd w:val="clear" w:color="auto" w:fill="FFFFFF" w:themeFill="background1"/>
          </w:tcPr>
          <w:p w14:paraId="462E4F59" w14:textId="79265D8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combination of health coaching sessions, mobile health, and physical activity interventions aimed at reducing care-seeking, pain, and disability in patients with LBP. </w:t>
            </w:r>
          </w:p>
        </w:tc>
        <w:tc>
          <w:tcPr>
            <w:tcW w:w="474" w:type="pct"/>
            <w:shd w:val="clear" w:color="auto" w:fill="FFFFFF" w:themeFill="background1"/>
          </w:tcPr>
          <w:p w14:paraId="79A6D8D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●Health coaching sessions (in-person and over the phone) ●Motivational interviewing and goal setting ●Mobile health support via an internet-based application ("Make your move - sit less, be </w:t>
            </w:r>
            <w:r w:rsidRPr="00F628A1">
              <w:rPr>
                <w:rFonts w:ascii="Times New Roman" w:hAnsi="Times New Roman" w:cs="Times New Roman"/>
                <w:sz w:val="16"/>
                <w:szCs w:val="16"/>
              </w:rPr>
              <w:lastRenderedPageBreak/>
              <w:t xml:space="preserve">active for life) ●Individually tailored physical activity plan ●Use of an activity tracker (Fitbit). </w:t>
            </w:r>
          </w:p>
        </w:tc>
        <w:tc>
          <w:tcPr>
            <w:tcW w:w="305" w:type="pct"/>
            <w:shd w:val="clear" w:color="auto" w:fill="FFFFFF" w:themeFill="background1"/>
          </w:tcPr>
          <w:p w14:paraId="10D932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Secondary care </w:t>
            </w:r>
          </w:p>
        </w:tc>
        <w:tc>
          <w:tcPr>
            <w:tcW w:w="335" w:type="pct"/>
            <w:shd w:val="clear" w:color="auto" w:fill="FFFFFF" w:themeFill="background1"/>
          </w:tcPr>
          <w:p w14:paraId="777351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1E0ACF7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FC660D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46F4972" w14:textId="77777777" w:rsidTr="00CB1B3A">
        <w:trPr>
          <w:trHeight w:val="827"/>
        </w:trPr>
        <w:tc>
          <w:tcPr>
            <w:tcW w:w="244" w:type="pct"/>
            <w:shd w:val="clear" w:color="auto" w:fill="FFFFFF" w:themeFill="background1"/>
            <w:hideMark/>
          </w:tcPr>
          <w:p w14:paraId="57B1AD5E"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Wayne et al., (2019)</w:t>
            </w:r>
            <w:sdt>
              <w:sdtPr>
                <w:rPr>
                  <w:rFonts w:ascii="Times New Roman" w:hAnsi="Times New Roman" w:cs="Times New Roman"/>
                  <w:sz w:val="16"/>
                  <w:szCs w:val="16"/>
                </w:rPr>
                <w:tag w:val="MENDELEY_CITATION_v3_eyJjaXRhdGlvbklEIjoiTUVOREVMRVlfQ0lUQVRJT05fYjhjNmE5ZTktZGI1NS00ZDk3LWE5ZTctNmVkNjU0ZDkzZmQ1IiwicHJvcGVydGllcyI6eyJub3RlSW5kZXgiOjB9LCJpc0VkaXRlZCI6ZmFsc2UsIm1hbnVhbE92ZXJyaWRlIjp7ImlzTWFudWFsbHlPdmVycmlkZGVuIjpmYWxzZSwiY2l0ZXByb2NUZXh0IjoiWzU5XSIsIm1hbnVhbE92ZXJyaWRlVGV4dCI6IiJ9LCJjaXRhdGlvbkl0ZW1zIjpb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"/>
                <w:id w:val="-193005098"/>
                <w:placeholder>
                  <w:docPart w:val="2BD6A64C422B421EA7F5085A0884D4BC"/>
                </w:placeholder>
              </w:sdtPr>
              <w:sdtEndPr/>
              <w:sdtContent>
                <w:r w:rsidRPr="00F628A1">
                  <w:rPr>
                    <w:rFonts w:ascii="Times New Roman" w:hAnsi="Times New Roman" w:cs="Times New Roman"/>
                    <w:sz w:val="16"/>
                    <w:szCs w:val="16"/>
                  </w:rPr>
                  <w:t>[59]</w:t>
                </w:r>
              </w:sdtContent>
            </w:sdt>
            <w:r w:rsidRPr="00F628A1">
              <w:rPr>
                <w:rFonts w:ascii="Times New Roman" w:hAnsi="Times New Roman" w:cs="Times New Roman"/>
                <w:sz w:val="16"/>
                <w:szCs w:val="16"/>
              </w:rPr>
              <w:t xml:space="preserve"> </w:t>
            </w:r>
          </w:p>
        </w:tc>
        <w:tc>
          <w:tcPr>
            <w:tcW w:w="472" w:type="pct"/>
            <w:shd w:val="clear" w:color="auto" w:fill="FFFFFF" w:themeFill="background1"/>
            <w:hideMark/>
          </w:tcPr>
          <w:p w14:paraId="5654C17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Cost-Effectiveness of a Team-Based Integrative Medicine Approach to the Treatment of Back Pain.</w:t>
            </w:r>
          </w:p>
        </w:tc>
        <w:tc>
          <w:tcPr>
            <w:tcW w:w="291" w:type="pct"/>
            <w:shd w:val="clear" w:color="auto" w:fill="FFFFFF" w:themeFill="background1"/>
          </w:tcPr>
          <w:p w14:paraId="0C8FF08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090AC77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Economic evaluation methodology</w:t>
            </w:r>
          </w:p>
        </w:tc>
        <w:tc>
          <w:tcPr>
            <w:tcW w:w="335" w:type="pct"/>
            <w:shd w:val="clear" w:color="auto" w:fill="FFFFFF" w:themeFill="background1"/>
          </w:tcPr>
          <w:p w14:paraId="7D927C4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7DE31B0E" w14:textId="36C1039E"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278 pa</w:t>
            </w:r>
            <w:r w:rsidR="004A7A5D">
              <w:rPr>
                <w:rFonts w:ascii="Times New Roman" w:hAnsi="Times New Roman" w:cs="Times New Roman"/>
                <w:sz w:val="16"/>
                <w:szCs w:val="16"/>
              </w:rPr>
              <w:t xml:space="preserve">rticipants </w:t>
            </w:r>
            <w:r w:rsidRPr="003F26F2">
              <w:rPr>
                <w:rFonts w:ascii="Times New Roman" w:hAnsi="Times New Roman" w:cs="Times New Roman"/>
                <w:sz w:val="16"/>
                <w:szCs w:val="16"/>
              </w:rPr>
              <w:t>(134 OCC, 144 non-OCC)</w:t>
            </w:r>
          </w:p>
        </w:tc>
        <w:tc>
          <w:tcPr>
            <w:tcW w:w="305" w:type="pct"/>
            <w:shd w:val="clear" w:color="auto" w:fill="FFFFFF" w:themeFill="background1"/>
          </w:tcPr>
          <w:p w14:paraId="4C392CCD" w14:textId="2F75E917" w:rsidR="003F26F2" w:rsidRPr="003F26F2" w:rsidRDefault="004A7A5D"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w:t>
            </w:r>
            <w:r>
              <w:rPr>
                <w:rFonts w:ascii="Times New Roman" w:hAnsi="Times New Roman" w:cs="Times New Roman"/>
                <w:sz w:val="16"/>
                <w:szCs w:val="16"/>
              </w:rPr>
              <w:t xml:space="preserve"> = </w:t>
            </w:r>
            <w:r w:rsidRPr="003F26F2">
              <w:rPr>
                <w:rFonts w:ascii="Times New Roman" w:hAnsi="Times New Roman" w:cs="Times New Roman"/>
                <w:sz w:val="16"/>
                <w:szCs w:val="16"/>
              </w:rPr>
              <w:t>50.18 (16.65</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OCC</w:t>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group; </w:t>
            </w:r>
            <w:r w:rsidR="003F26F2" w:rsidRPr="003F26F2">
              <w:rPr>
                <w:rFonts w:ascii="Times New Roman" w:hAnsi="Times New Roman" w:cs="Times New Roman"/>
                <w:sz w:val="16"/>
                <w:szCs w:val="16"/>
              </w:rPr>
              <w:t xml:space="preserve"> </w:t>
            </w:r>
            <w:r w:rsidRPr="003F26F2">
              <w:rPr>
                <w:rFonts w:ascii="Times New Roman" w:hAnsi="Times New Roman" w:cs="Times New Roman"/>
                <w:sz w:val="16"/>
                <w:szCs w:val="16"/>
              </w:rPr>
              <w:t>52.08</w:t>
            </w:r>
            <w:proofErr w:type="gramEnd"/>
            <w:r w:rsidRPr="003F26F2">
              <w:rPr>
                <w:rFonts w:ascii="Times New Roman" w:hAnsi="Times New Roman" w:cs="Times New Roman"/>
                <w:sz w:val="16"/>
                <w:szCs w:val="16"/>
              </w:rPr>
              <w:t xml:space="preserve"> (15.88)</w:t>
            </w:r>
            <w:r w:rsidR="003F26F2" w:rsidRPr="003F26F2">
              <w:rPr>
                <w:rFonts w:ascii="Times New Roman" w:hAnsi="Times New Roman" w:cs="Times New Roman"/>
                <w:sz w:val="16"/>
                <w:szCs w:val="16"/>
              </w:rPr>
              <w:t xml:space="preserve"> non-OCC</w:t>
            </w:r>
            <w:r>
              <w:rPr>
                <w:rFonts w:ascii="Times New Roman" w:hAnsi="Times New Roman" w:cs="Times New Roman"/>
                <w:sz w:val="16"/>
                <w:szCs w:val="16"/>
              </w:rPr>
              <w:t xml:space="preserve"> group </w:t>
            </w:r>
          </w:p>
        </w:tc>
        <w:tc>
          <w:tcPr>
            <w:tcW w:w="305" w:type="pct"/>
            <w:shd w:val="clear" w:color="auto" w:fill="FFFFFF" w:themeFill="background1"/>
          </w:tcPr>
          <w:p w14:paraId="34E5CA07" w14:textId="15ED792E"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 OCC (</w:t>
            </w:r>
            <w:r w:rsidR="006720A1">
              <w:rPr>
                <w:rFonts w:ascii="Times New Roman" w:hAnsi="Times New Roman" w:cs="Times New Roman"/>
                <w:sz w:val="16"/>
                <w:szCs w:val="16"/>
              </w:rPr>
              <w:t>n=</w:t>
            </w:r>
            <w:r w:rsidRPr="00F628A1">
              <w:rPr>
                <w:rFonts w:ascii="Times New Roman" w:hAnsi="Times New Roman" w:cs="Times New Roman"/>
                <w:sz w:val="16"/>
                <w:szCs w:val="16"/>
              </w:rPr>
              <w:t>92, 68.7%)</w:t>
            </w:r>
            <w:r w:rsidR="006720A1">
              <w:rPr>
                <w:rFonts w:ascii="Times New Roman" w:hAnsi="Times New Roman" w:cs="Times New Roman"/>
                <w:sz w:val="16"/>
                <w:szCs w:val="16"/>
              </w:rPr>
              <w:t>)</w:t>
            </w:r>
            <w:r w:rsidRPr="00F628A1">
              <w:rPr>
                <w:rFonts w:ascii="Times New Roman" w:hAnsi="Times New Roman" w:cs="Times New Roman"/>
                <w:sz w:val="16"/>
                <w:szCs w:val="16"/>
              </w:rPr>
              <w:t>, non-OCC (</w:t>
            </w:r>
            <w:r w:rsidR="006720A1">
              <w:rPr>
                <w:rFonts w:ascii="Times New Roman" w:hAnsi="Times New Roman" w:cs="Times New Roman"/>
                <w:sz w:val="16"/>
                <w:szCs w:val="16"/>
              </w:rPr>
              <w:t>n=</w:t>
            </w:r>
            <w:r w:rsidRPr="00F628A1">
              <w:rPr>
                <w:rFonts w:ascii="Times New Roman" w:hAnsi="Times New Roman" w:cs="Times New Roman"/>
                <w:sz w:val="16"/>
                <w:szCs w:val="16"/>
              </w:rPr>
              <w:t>106, 73.6%)</w:t>
            </w:r>
            <w:r w:rsidR="006720A1">
              <w:rPr>
                <w:rFonts w:ascii="Times New Roman" w:hAnsi="Times New Roman" w:cs="Times New Roman"/>
                <w:sz w:val="16"/>
                <w:szCs w:val="16"/>
              </w:rPr>
              <w:t>)</w:t>
            </w:r>
          </w:p>
        </w:tc>
        <w:tc>
          <w:tcPr>
            <w:tcW w:w="593" w:type="pct"/>
            <w:shd w:val="clear" w:color="auto" w:fill="FFFFFF" w:themeFill="background1"/>
          </w:tcPr>
          <w:p w14:paraId="77B60F59" w14:textId="32384CC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integrated multidisciplinary team of clinicians to enhance interprofessional communication and understanding and to optimize shared care. </w:t>
            </w:r>
          </w:p>
        </w:tc>
        <w:tc>
          <w:tcPr>
            <w:tcW w:w="474" w:type="pct"/>
            <w:shd w:val="clear" w:color="auto" w:fill="FFFFFF" w:themeFill="background1"/>
          </w:tcPr>
          <w:p w14:paraId="1E77B0A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●Interprofessional communication ● Shared care ● The Osher Clinical Center services include chiropractic, acupuncture ●Psychiatry ●Physician-administered integrative medicine consultations ●Mind and body movement-based therapies</w:t>
            </w:r>
          </w:p>
        </w:tc>
        <w:tc>
          <w:tcPr>
            <w:tcW w:w="305" w:type="pct"/>
            <w:shd w:val="clear" w:color="auto" w:fill="FFFFFF" w:themeFill="background1"/>
          </w:tcPr>
          <w:p w14:paraId="70C1097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38947A9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33309A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6A90B7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7F209397" w14:textId="77777777" w:rsidTr="00CB1B3A">
        <w:trPr>
          <w:trHeight w:val="1280"/>
        </w:trPr>
        <w:tc>
          <w:tcPr>
            <w:tcW w:w="244" w:type="pct"/>
            <w:shd w:val="clear" w:color="auto" w:fill="FFFFFF" w:themeFill="background1"/>
            <w:hideMark/>
          </w:tcPr>
          <w:p w14:paraId="0C614CD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Eaves et al., (2019)</w:t>
            </w:r>
            <w:sdt>
              <w:sdtPr>
                <w:rPr>
                  <w:rFonts w:ascii="Times New Roman" w:hAnsi="Times New Roman" w:cs="Times New Roman"/>
                  <w:sz w:val="16"/>
                  <w:szCs w:val="16"/>
                </w:rPr>
                <w:tag w:val="MENDELEY_CITATION_v3_eyJjaXRhdGlvbklEIjoiTUVOREVMRVlfQ0lUQVRJT05fZjdmNjhlZDktNTczNi00YTc1LWFlMmItZWUyMTI2ZTk0YTE3IiwicHJvcGVydGllcyI6eyJub3RlSW5kZXgiOjB9LCJpc0VkaXRlZCI6ZmFsc2UsIm1hbnVhbE92ZXJyaWRlIjp7ImlzTWFudWFsbHlPdmVycmlkZGVuIjpmYWxzZSwiY2l0ZXByb2NUZXh0IjoiWzYwXSIsIm1hbnVhbE92ZXJyaWRlVGV4dCI6IiJ9LCJjaXRhdGlvbkl0ZW1zIjpb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"/>
                <w:id w:val="1342443116"/>
                <w:placeholder>
                  <w:docPart w:val="D2722B5F6FE649E5A9A2AD015C1894FD"/>
                </w:placeholder>
              </w:sdtPr>
              <w:sdtEndPr/>
              <w:sdtContent>
                <w:r w:rsidRPr="00F628A1">
                  <w:rPr>
                    <w:rFonts w:ascii="Times New Roman" w:hAnsi="Times New Roman" w:cs="Times New Roman"/>
                    <w:sz w:val="16"/>
                    <w:szCs w:val="16"/>
                  </w:rPr>
                  <w:t>[60]</w:t>
                </w:r>
              </w:sdtContent>
            </w:sdt>
          </w:p>
        </w:tc>
        <w:tc>
          <w:tcPr>
            <w:tcW w:w="472" w:type="pct"/>
            <w:shd w:val="clear" w:color="auto" w:fill="FFFFFF" w:themeFill="background1"/>
            <w:hideMark/>
          </w:tcPr>
          <w:p w14:paraId="0BCDB75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Whole Systems Within Whole Systems: The Oregon Health Plan's Expansion of Services for Back and Neck Pain.</w:t>
            </w:r>
          </w:p>
        </w:tc>
        <w:tc>
          <w:tcPr>
            <w:tcW w:w="291" w:type="pct"/>
            <w:shd w:val="clear" w:color="auto" w:fill="FFFFFF" w:themeFill="background1"/>
          </w:tcPr>
          <w:p w14:paraId="6DFE3E6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4DAD7E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13CFDAD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Neck pain, Back pain </w:t>
            </w:r>
          </w:p>
        </w:tc>
        <w:tc>
          <w:tcPr>
            <w:tcW w:w="335" w:type="pct"/>
            <w:shd w:val="clear" w:color="auto" w:fill="FFFFFF" w:themeFill="background1"/>
          </w:tcPr>
          <w:p w14:paraId="568E995A" w14:textId="6BDA1C01"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55EF851B" w14:textId="78997787"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4582395" w14:textId="295E5691"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280A9823" w14:textId="6E844BAD"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Whole Systems Perspective/ Approach that </w:t>
            </w:r>
            <w:proofErr w:type="gramStart"/>
            <w:r w:rsidRPr="00F628A1">
              <w:rPr>
                <w:rFonts w:ascii="Times New Roman" w:hAnsi="Times New Roman" w:cs="Times New Roman"/>
                <w:sz w:val="16"/>
                <w:szCs w:val="16"/>
              </w:rPr>
              <w:t>include</w:t>
            </w:r>
            <w:proofErr w:type="gramEnd"/>
            <w:r w:rsidRPr="00F628A1">
              <w:rPr>
                <w:rFonts w:ascii="Times New Roman" w:hAnsi="Times New Roman" w:cs="Times New Roman"/>
                <w:sz w:val="16"/>
                <w:szCs w:val="16"/>
              </w:rPr>
              <w:t xml:space="preserve"> CIH therapies (e.g., acupuncture, chiropractic care, yoga, and massage) and other non-pharmacological therapies (e.g., behavioral health and physical therapy) into the Medicaid system for treating back and neck pain.</w:t>
            </w:r>
          </w:p>
        </w:tc>
        <w:tc>
          <w:tcPr>
            <w:tcW w:w="474" w:type="pct"/>
            <w:shd w:val="clear" w:color="auto" w:fill="FFFFFF" w:themeFill="background1"/>
          </w:tcPr>
          <w:p w14:paraId="397B35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●Implementation of new back and neck pain guidelines to expand health coverage ● the integration of CIH into a conventional health care plan ●</w:t>
            </w:r>
            <w:proofErr w:type="gramStart"/>
            <w:r w:rsidRPr="00F628A1">
              <w:rPr>
                <w:rFonts w:ascii="Times New Roman" w:hAnsi="Times New Roman" w:cs="Times New Roman"/>
                <w:sz w:val="16"/>
                <w:szCs w:val="16"/>
              </w:rPr>
              <w:t>Non-pharmacological</w:t>
            </w:r>
            <w:proofErr w:type="gramEnd"/>
            <w:r w:rsidRPr="00F628A1">
              <w:rPr>
                <w:rFonts w:ascii="Times New Roman" w:hAnsi="Times New Roman" w:cs="Times New Roman"/>
                <w:sz w:val="16"/>
                <w:szCs w:val="16"/>
              </w:rPr>
              <w:t xml:space="preserve"> therapies: Pain oriented cognitive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therapies, supervised exercises, Interdisciplinary </w:t>
            </w:r>
            <w:r w:rsidRPr="00F628A1">
              <w:rPr>
                <w:rFonts w:ascii="Times New Roman" w:hAnsi="Times New Roman" w:cs="Times New Roman"/>
                <w:sz w:val="16"/>
                <w:szCs w:val="16"/>
              </w:rPr>
              <w:lastRenderedPageBreak/>
              <w:t>rehab, physical/ occupation therapies ●</w:t>
            </w:r>
            <w:proofErr w:type="gramStart"/>
            <w:r w:rsidRPr="00F628A1">
              <w:rPr>
                <w:rFonts w:ascii="Times New Roman" w:hAnsi="Times New Roman" w:cs="Times New Roman"/>
                <w:sz w:val="16"/>
                <w:szCs w:val="16"/>
              </w:rPr>
              <w:t>Non-opioid</w:t>
            </w:r>
            <w:proofErr w:type="gramEnd"/>
            <w:r w:rsidRPr="00F628A1">
              <w:rPr>
                <w:rFonts w:ascii="Times New Roman" w:hAnsi="Times New Roman" w:cs="Times New Roman"/>
                <w:sz w:val="16"/>
                <w:szCs w:val="16"/>
              </w:rPr>
              <w:t xml:space="preserve"> medications.</w:t>
            </w:r>
          </w:p>
        </w:tc>
        <w:tc>
          <w:tcPr>
            <w:tcW w:w="305" w:type="pct"/>
            <w:shd w:val="clear" w:color="auto" w:fill="FFFFFF" w:themeFill="background1"/>
          </w:tcPr>
          <w:p w14:paraId="46B2189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39663E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2274142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5A364B9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179C5BD0" w14:textId="77777777" w:rsidTr="00CB1B3A">
        <w:trPr>
          <w:trHeight w:val="890"/>
        </w:trPr>
        <w:tc>
          <w:tcPr>
            <w:tcW w:w="244" w:type="pct"/>
            <w:shd w:val="clear" w:color="auto" w:fill="FFFFFF" w:themeFill="background1"/>
            <w:hideMark/>
          </w:tcPr>
          <w:p w14:paraId="1FCB0DE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Hansen et al., (2019)</w:t>
            </w:r>
            <w:sdt>
              <w:sdtPr>
                <w:rPr>
                  <w:rFonts w:ascii="Times New Roman" w:hAnsi="Times New Roman" w:cs="Times New Roman"/>
                  <w:sz w:val="16"/>
                  <w:szCs w:val="16"/>
                </w:rPr>
                <w:tag w:val="MENDELEY_CITATION_v3_eyJjaXRhdGlvbklEIjoiTUVOREVMRVlfQ0lUQVRJT05fZGU1Y2M3ODUtMGFjZi00YWFiLWExY2EtZTQ0NjM1MjI4OTk3IiwicHJvcGVydGllcyI6eyJub3RlSW5kZXgiOjB9LCJpc0VkaXRlZCI6ZmFsc2UsIm1hbnVhbE92ZXJyaWRlIjp7ImlzTWFudWFsbHlPdmVycmlkZGVuIjpmYWxzZSwiY2l0ZXByb2NUZXh0IjoiWzYxXSIsIm1hbnVhbE92ZXJyaWRlVGV4dCI6IiJ9LCJjaXRhdGlvbkl0ZW1zIjpb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IEFsdGVybiBDb21wbGVtZW50IE1lZC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V19"/>
                <w:id w:val="-2096852424"/>
                <w:placeholder>
                  <w:docPart w:val="0B6428F4C2474FA892108FD907D8842A"/>
                </w:placeholder>
              </w:sdtPr>
              <w:sdtEndPr/>
              <w:sdtContent>
                <w:r w:rsidRPr="00F628A1">
                  <w:rPr>
                    <w:rFonts w:ascii="Times New Roman" w:hAnsi="Times New Roman" w:cs="Times New Roman"/>
                    <w:sz w:val="16"/>
                    <w:szCs w:val="16"/>
                  </w:rPr>
                  <w:t>[61]</w:t>
                </w:r>
              </w:sdtContent>
            </w:sdt>
          </w:p>
        </w:tc>
        <w:tc>
          <w:tcPr>
            <w:tcW w:w="472" w:type="pct"/>
            <w:shd w:val="clear" w:color="auto" w:fill="FFFFFF" w:themeFill="background1"/>
            <w:hideMark/>
          </w:tcPr>
          <w:p w14:paraId="4BE12F1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Replicable and Sustainable Whole Person Care Model for Chronic Pain.</w:t>
            </w:r>
          </w:p>
        </w:tc>
        <w:tc>
          <w:tcPr>
            <w:tcW w:w="291" w:type="pct"/>
            <w:shd w:val="clear" w:color="auto" w:fill="FFFFFF" w:themeFill="background1"/>
          </w:tcPr>
          <w:p w14:paraId="18D916F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5B53F5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3F01DAE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3F6D636F" w14:textId="576919E8"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sidR="002C3F10">
              <w:rPr>
                <w:rFonts w:ascii="Times New Roman" w:hAnsi="Times New Roman" w:cs="Times New Roman"/>
                <w:sz w:val="16"/>
                <w:szCs w:val="16"/>
              </w:rPr>
              <w:t xml:space="preserve">/ applicable </w:t>
            </w:r>
          </w:p>
        </w:tc>
        <w:tc>
          <w:tcPr>
            <w:tcW w:w="305" w:type="pct"/>
            <w:shd w:val="clear" w:color="auto" w:fill="FFFFFF" w:themeFill="background1"/>
          </w:tcPr>
          <w:p w14:paraId="7B425314" w14:textId="74575F4D"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Age 12 </w:t>
            </w:r>
            <w:r w:rsidR="00311599">
              <w:rPr>
                <w:rFonts w:ascii="Times New Roman" w:hAnsi="Times New Roman" w:cs="Times New Roman"/>
                <w:sz w:val="16"/>
                <w:szCs w:val="16"/>
              </w:rPr>
              <w:t xml:space="preserve">years old </w:t>
            </w:r>
            <w:r w:rsidRPr="003F26F2">
              <w:rPr>
                <w:rFonts w:ascii="Times New Roman" w:hAnsi="Times New Roman" w:cs="Times New Roman"/>
                <w:sz w:val="16"/>
                <w:szCs w:val="16"/>
              </w:rPr>
              <w:t>and above</w:t>
            </w:r>
          </w:p>
        </w:tc>
        <w:tc>
          <w:tcPr>
            <w:tcW w:w="305" w:type="pct"/>
            <w:shd w:val="clear" w:color="auto" w:fill="FFFFFF" w:themeFill="background1"/>
          </w:tcPr>
          <w:p w14:paraId="2938BE2E" w14:textId="10CA058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Not reported</w:t>
            </w:r>
            <w:r w:rsidR="002C3F10">
              <w:rPr>
                <w:rFonts w:ascii="Times New Roman" w:hAnsi="Times New Roman" w:cs="Times New Roman"/>
                <w:sz w:val="16"/>
                <w:szCs w:val="16"/>
              </w:rPr>
              <w:t xml:space="preserve">/ applicable </w:t>
            </w:r>
          </w:p>
        </w:tc>
        <w:tc>
          <w:tcPr>
            <w:tcW w:w="593" w:type="pct"/>
            <w:shd w:val="clear" w:color="auto" w:fill="FFFFFF" w:themeFill="background1"/>
          </w:tcPr>
          <w:p w14:paraId="4538A8F6" w14:textId="2459EF2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Integrative Health Care (IH) treats the whole person, using whole </w:t>
            </w:r>
            <w:proofErr w:type="gramStart"/>
            <w:r w:rsidRPr="00F628A1">
              <w:rPr>
                <w:rFonts w:ascii="Times New Roman" w:hAnsi="Times New Roman" w:cs="Times New Roman"/>
                <w:sz w:val="16"/>
                <w:szCs w:val="16"/>
              </w:rPr>
              <w:t>practices</w:t>
            </w:r>
            <w:proofErr w:type="gramEnd"/>
            <w:r w:rsidRPr="00F628A1">
              <w:rPr>
                <w:rFonts w:ascii="Times New Roman" w:hAnsi="Times New Roman" w:cs="Times New Roman"/>
                <w:sz w:val="16"/>
                <w:szCs w:val="16"/>
              </w:rPr>
              <w:t xml:space="preserve"> and whole</w:t>
            </w:r>
          </w:p>
          <w:p w14:paraId="29B6D0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systems.</w:t>
            </w:r>
          </w:p>
        </w:tc>
        <w:tc>
          <w:tcPr>
            <w:tcW w:w="474" w:type="pct"/>
            <w:shd w:val="clear" w:color="auto" w:fill="FFFFFF" w:themeFill="background1"/>
          </w:tcPr>
          <w:p w14:paraId="656FE7C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Collaboration, including patients in planning and defining the plan, referral stream from all forms of treatment available in the clinic ●Providing integrative whole-person therapies ●Leveraging relationships as the conduit for </w:t>
            </w:r>
            <w:proofErr w:type="gramStart"/>
            <w:r w:rsidRPr="00F628A1">
              <w:rPr>
                <w:rFonts w:ascii="Times New Roman" w:hAnsi="Times New Roman" w:cs="Times New Roman"/>
                <w:sz w:val="16"/>
                <w:szCs w:val="16"/>
              </w:rPr>
              <w:t>healing  ●</w:t>
            </w:r>
            <w:proofErr w:type="gramEnd"/>
            <w:r w:rsidRPr="00F628A1">
              <w:rPr>
                <w:rFonts w:ascii="Times New Roman" w:hAnsi="Times New Roman" w:cs="Times New Roman"/>
                <w:sz w:val="16"/>
                <w:szCs w:val="16"/>
              </w:rPr>
              <w:t>Providing care in a transdisciplinary model ●Common considerations were made for clinical decision-making during patient intake /wholistic screening</w:t>
            </w:r>
          </w:p>
        </w:tc>
        <w:tc>
          <w:tcPr>
            <w:tcW w:w="305" w:type="pct"/>
            <w:shd w:val="clear" w:color="auto" w:fill="FFFFFF" w:themeFill="background1"/>
          </w:tcPr>
          <w:p w14:paraId="111C2F0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01445E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Sectoral </w:t>
            </w:r>
          </w:p>
        </w:tc>
        <w:tc>
          <w:tcPr>
            <w:tcW w:w="366" w:type="pct"/>
            <w:shd w:val="clear" w:color="auto" w:fill="FFFFFF" w:themeFill="background1"/>
          </w:tcPr>
          <w:p w14:paraId="36F8C0F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Collaboration</w:t>
            </w:r>
          </w:p>
        </w:tc>
        <w:tc>
          <w:tcPr>
            <w:tcW w:w="305" w:type="pct"/>
            <w:shd w:val="clear" w:color="auto" w:fill="FFFFFF" w:themeFill="background1"/>
          </w:tcPr>
          <w:p w14:paraId="000ECA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FF3CE6D" w14:textId="77777777" w:rsidTr="00CB1B3A">
        <w:trPr>
          <w:trHeight w:val="1280"/>
        </w:trPr>
        <w:tc>
          <w:tcPr>
            <w:tcW w:w="244" w:type="pct"/>
            <w:shd w:val="clear" w:color="auto" w:fill="FFFFFF" w:themeFill="background1"/>
            <w:hideMark/>
          </w:tcPr>
          <w:p w14:paraId="647B0890"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Aragones eta al., (2019)</w:t>
            </w:r>
            <w:sdt>
              <w:sdtPr>
                <w:rPr>
                  <w:rFonts w:ascii="Times New Roman" w:hAnsi="Times New Roman" w:cs="Times New Roman"/>
                  <w:sz w:val="16"/>
                  <w:szCs w:val="16"/>
                </w:rPr>
                <w:tag w:val="MENDELEY_CITATION_v3_eyJjaXRhdGlvbklEIjoiTUVOREVMRVlfQ0lUQVRJT05fZGExNGY2NmEtNTFjZC00OThmLWEwNDEtMTVkN2MyMDE2Y2QwIiwicHJvcGVydGllcyI6eyJub3RlSW5kZXgiOjB9LCJpc0VkaXRlZCI6ZmFsc2UsIm1hbnVhbE92ZXJyaWRlIjp7ImlzTWFudWFsbHlPdmVycmlkZGVuIjpmYWxzZSwiY2l0ZXByb2NUZXh0IjoiWzYy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IEFmZmVjdCBEaXNvcmQ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V19"/>
                <w:id w:val="-921866948"/>
                <w:placeholder>
                  <w:docPart w:val="E1B11B673A3D45BB9043A11EB19B91C3"/>
                </w:placeholder>
              </w:sdtPr>
              <w:sdtEndPr/>
              <w:sdtContent>
                <w:r w:rsidRPr="00F628A1">
                  <w:rPr>
                    <w:rFonts w:ascii="Times New Roman" w:hAnsi="Times New Roman" w:cs="Times New Roman"/>
                    <w:sz w:val="16"/>
                    <w:szCs w:val="16"/>
                  </w:rPr>
                  <w:t>[62]</w:t>
                </w:r>
              </w:sdtContent>
            </w:sdt>
          </w:p>
        </w:tc>
        <w:tc>
          <w:tcPr>
            <w:tcW w:w="472" w:type="pct"/>
            <w:shd w:val="clear" w:color="auto" w:fill="FFFFFF" w:themeFill="background1"/>
            <w:hideMark/>
          </w:tcPr>
          <w:p w14:paraId="5F04598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Effectiveness of a collaborative care intervention for managing major depression and chronic musculoskeletal pain in primary care: A cluster-</w:t>
            </w:r>
            <w:proofErr w:type="spellStart"/>
            <w:r w:rsidRPr="00F628A1">
              <w:rPr>
                <w:rFonts w:ascii="Times New Roman" w:hAnsi="Times New Roman" w:cs="Times New Roman"/>
                <w:sz w:val="16"/>
                <w:szCs w:val="16"/>
              </w:rPr>
              <w:lastRenderedPageBreak/>
              <w:t>randomised</w:t>
            </w:r>
            <w:proofErr w:type="spellEnd"/>
            <w:r w:rsidRPr="00F628A1">
              <w:rPr>
                <w:rFonts w:ascii="Times New Roman" w:hAnsi="Times New Roman" w:cs="Times New Roman"/>
                <w:sz w:val="16"/>
                <w:szCs w:val="16"/>
              </w:rPr>
              <w:t xml:space="preserve"> controlled trial.</w:t>
            </w:r>
          </w:p>
        </w:tc>
        <w:tc>
          <w:tcPr>
            <w:tcW w:w="291" w:type="pct"/>
            <w:shd w:val="clear" w:color="auto" w:fill="FFFFFF" w:themeFill="background1"/>
          </w:tcPr>
          <w:p w14:paraId="44EB420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Spain </w:t>
            </w:r>
          </w:p>
        </w:tc>
        <w:tc>
          <w:tcPr>
            <w:tcW w:w="335" w:type="pct"/>
            <w:shd w:val="clear" w:color="auto" w:fill="FFFFFF" w:themeFill="background1"/>
          </w:tcPr>
          <w:p w14:paraId="1050999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7F207B7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41DA3C0A" w14:textId="6446DD17"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328 Participants with depression and chronic MSK conditions</w:t>
            </w:r>
          </w:p>
        </w:tc>
        <w:tc>
          <w:tcPr>
            <w:tcW w:w="305" w:type="pct"/>
            <w:shd w:val="clear" w:color="auto" w:fill="FFFFFF" w:themeFill="background1"/>
          </w:tcPr>
          <w:p w14:paraId="78A4780C" w14:textId="2F1D75B8" w:rsidR="003F26F2" w:rsidRPr="003F26F2" w:rsidRDefault="004A7A5D"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w:t>
            </w:r>
            <w:r>
              <w:rPr>
                <w:rFonts w:ascii="Times New Roman" w:hAnsi="Times New Roman" w:cs="Times New Roman"/>
                <w:sz w:val="16"/>
                <w:szCs w:val="16"/>
              </w:rPr>
              <w:t>(</w:t>
            </w:r>
            <w:r w:rsidR="003F26F2" w:rsidRPr="003F26F2">
              <w:rPr>
                <w:rFonts w:ascii="Times New Roman" w:hAnsi="Times New Roman" w:cs="Times New Roman"/>
                <w:sz w:val="16"/>
                <w:szCs w:val="16"/>
              </w:rPr>
              <w:t xml:space="preserve">SD)= </w:t>
            </w:r>
            <w:r w:rsidRPr="003F26F2">
              <w:rPr>
                <w:rFonts w:ascii="Times New Roman" w:hAnsi="Times New Roman" w:cs="Times New Roman"/>
                <w:sz w:val="16"/>
                <w:szCs w:val="16"/>
              </w:rPr>
              <w:t xml:space="preserve">61.4 </w:t>
            </w:r>
            <w:r>
              <w:rPr>
                <w:rFonts w:ascii="Times New Roman" w:hAnsi="Times New Roman" w:cs="Times New Roman"/>
                <w:sz w:val="16"/>
                <w:szCs w:val="16"/>
              </w:rPr>
              <w:t>(</w:t>
            </w:r>
            <w:r w:rsidRPr="003F26F2">
              <w:rPr>
                <w:rFonts w:ascii="Times New Roman" w:hAnsi="Times New Roman" w:cs="Times New Roman"/>
                <w:sz w:val="16"/>
                <w:szCs w:val="16"/>
              </w:rPr>
              <w:t xml:space="preserve">10.2) </w:t>
            </w:r>
            <w:r w:rsidR="003F26F2" w:rsidRPr="003F26F2">
              <w:rPr>
                <w:rFonts w:ascii="Times New Roman" w:hAnsi="Times New Roman" w:cs="Times New Roman"/>
                <w:sz w:val="16"/>
                <w:szCs w:val="16"/>
              </w:rPr>
              <w:t xml:space="preserve">Intervention </w:t>
            </w:r>
            <w:proofErr w:type="gramStart"/>
            <w:r w:rsidR="003F26F2" w:rsidRPr="003F26F2">
              <w:rPr>
                <w:rFonts w:ascii="Times New Roman" w:hAnsi="Times New Roman" w:cs="Times New Roman"/>
                <w:sz w:val="16"/>
                <w:szCs w:val="16"/>
              </w:rPr>
              <w:t>group</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 xml:space="preserve"> </w:t>
            </w:r>
            <w:r w:rsidRPr="003F26F2">
              <w:rPr>
                <w:rFonts w:ascii="Times New Roman" w:hAnsi="Times New Roman" w:cs="Times New Roman"/>
                <w:sz w:val="16"/>
                <w:szCs w:val="16"/>
              </w:rPr>
              <w:t>59.3</w:t>
            </w:r>
            <w:proofErr w:type="gramEnd"/>
            <w:r>
              <w:rPr>
                <w:rFonts w:ascii="Times New Roman" w:hAnsi="Times New Roman" w:cs="Times New Roman"/>
                <w:sz w:val="16"/>
                <w:szCs w:val="16"/>
              </w:rPr>
              <w:t xml:space="preserve"> (</w:t>
            </w:r>
            <w:r w:rsidRPr="003F26F2">
              <w:rPr>
                <w:rFonts w:ascii="Times New Roman" w:hAnsi="Times New Roman" w:cs="Times New Roman"/>
                <w:sz w:val="16"/>
                <w:szCs w:val="16"/>
              </w:rPr>
              <w:t>10.1</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lastRenderedPageBreak/>
              <w:t xml:space="preserve">Control group </w:t>
            </w:r>
          </w:p>
        </w:tc>
        <w:tc>
          <w:tcPr>
            <w:tcW w:w="305" w:type="pct"/>
            <w:shd w:val="clear" w:color="auto" w:fill="FFFFFF" w:themeFill="background1"/>
          </w:tcPr>
          <w:p w14:paraId="5FC31005" w14:textId="5C2B6229"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lastRenderedPageBreak/>
              <w:t>Female</w:t>
            </w:r>
            <w:r w:rsidR="00FF424D">
              <w:rPr>
                <w:rFonts w:ascii="Times New Roman" w:hAnsi="Times New Roman" w:cs="Times New Roman"/>
                <w:sz w:val="16"/>
                <w:szCs w:val="16"/>
              </w:rPr>
              <w:t xml:space="preserve">: </w:t>
            </w:r>
            <w:r w:rsidRPr="00F628A1">
              <w:rPr>
                <w:rFonts w:ascii="Times New Roman" w:hAnsi="Times New Roman" w:cs="Times New Roman"/>
                <w:sz w:val="16"/>
                <w:szCs w:val="16"/>
              </w:rPr>
              <w:t>Intervention group (</w:t>
            </w:r>
            <w:r w:rsidR="00FF424D">
              <w:rPr>
                <w:rFonts w:ascii="Times New Roman" w:hAnsi="Times New Roman" w:cs="Times New Roman"/>
                <w:sz w:val="16"/>
                <w:szCs w:val="16"/>
              </w:rPr>
              <w:t>n=</w:t>
            </w:r>
            <w:r w:rsidRPr="00F628A1">
              <w:rPr>
                <w:rFonts w:ascii="Times New Roman" w:hAnsi="Times New Roman" w:cs="Times New Roman"/>
                <w:sz w:val="16"/>
                <w:szCs w:val="16"/>
              </w:rPr>
              <w:t>138, 82.6%), Control group (</w:t>
            </w:r>
            <w:r w:rsidR="00FF424D">
              <w:rPr>
                <w:rFonts w:ascii="Times New Roman" w:hAnsi="Times New Roman" w:cs="Times New Roman"/>
                <w:sz w:val="16"/>
                <w:szCs w:val="16"/>
              </w:rPr>
              <w:t>n=</w:t>
            </w:r>
            <w:r w:rsidRPr="00F628A1">
              <w:rPr>
                <w:rFonts w:ascii="Times New Roman" w:hAnsi="Times New Roman" w:cs="Times New Roman"/>
                <w:sz w:val="16"/>
                <w:szCs w:val="16"/>
              </w:rPr>
              <w:t>134, 83.2%)</w:t>
            </w:r>
          </w:p>
        </w:tc>
        <w:tc>
          <w:tcPr>
            <w:tcW w:w="593" w:type="pct"/>
            <w:shd w:val="clear" w:color="auto" w:fill="FFFFFF" w:themeFill="background1"/>
          </w:tcPr>
          <w:p w14:paraId="1C2E3125" w14:textId="00E4ACB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multi-component intervention that includes optimization of the treatment for depression, management provided by a care manager, and a psychoeducational component that aims to encourage patients to </w:t>
            </w:r>
            <w:r w:rsidRPr="00F628A1">
              <w:rPr>
                <w:rFonts w:ascii="Times New Roman" w:hAnsi="Times New Roman" w:cs="Times New Roman"/>
                <w:sz w:val="16"/>
                <w:szCs w:val="16"/>
              </w:rPr>
              <w:lastRenderedPageBreak/>
              <w:t xml:space="preserve">develop self-management skills and strategies for their pain. </w:t>
            </w:r>
          </w:p>
        </w:tc>
        <w:tc>
          <w:tcPr>
            <w:tcW w:w="474" w:type="pct"/>
            <w:shd w:val="clear" w:color="auto" w:fill="FFFFFF" w:themeFill="background1"/>
          </w:tcPr>
          <w:p w14:paraId="33201D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DROP - a multicomponent intervention for managing major depression and chronic MSK pain in primary care: ● Optimized management of major depression </w:t>
            </w:r>
            <w:r w:rsidRPr="00F628A1">
              <w:rPr>
                <w:rFonts w:ascii="Times New Roman" w:hAnsi="Times New Roman" w:cs="Times New Roman"/>
                <w:sz w:val="16"/>
                <w:szCs w:val="16"/>
              </w:rPr>
              <w:lastRenderedPageBreak/>
              <w:t>using clinical guidelines and decision support systems ●Care management by a psychologist with expertise in chronic pain ●A group-based psychoeducational program with cognitive-behavioral orientation</w:t>
            </w:r>
          </w:p>
        </w:tc>
        <w:tc>
          <w:tcPr>
            <w:tcW w:w="305" w:type="pct"/>
            <w:shd w:val="clear" w:color="auto" w:fill="FFFFFF" w:themeFill="background1"/>
          </w:tcPr>
          <w:p w14:paraId="7227E90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0022AD2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4D593FE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73F65E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0CF500D0" w14:textId="77777777" w:rsidTr="00CB1B3A">
        <w:trPr>
          <w:trHeight w:val="1034"/>
        </w:trPr>
        <w:tc>
          <w:tcPr>
            <w:tcW w:w="244" w:type="pct"/>
            <w:shd w:val="clear" w:color="auto" w:fill="FFFFFF" w:themeFill="background1"/>
            <w:hideMark/>
          </w:tcPr>
          <w:p w14:paraId="0742F7B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Martinson et al., (2020)</w:t>
            </w:r>
            <w:sdt>
              <w:sdtPr>
                <w:rPr>
                  <w:rFonts w:ascii="Times New Roman" w:hAnsi="Times New Roman" w:cs="Times New Roman"/>
                  <w:sz w:val="16"/>
                  <w:szCs w:val="16"/>
                </w:rPr>
                <w:tag w:val="MENDELEY_CITATION_v3_eyJjaXRhdGlvbklEIjoiTUVOREVMRVlfQ0lUQVRJT05fNjJjYzllYWItODc0Zi00NWQ4LWE2MGUtZWZmOWE4Njc1N2I5IiwicHJvcGVydGllcyI6eyJub3RlSW5kZXgiOjB9LCJpc0VkaXRlZCI6ZmFsc2UsIm1hbnVhbE92ZXJyaWRlIjp7ImlzTWFudWFsbHlPdmVycmlkZGVuIjpmYWxzZSwiY2l0ZXByb2NUZXh0IjoiWzYzXSIsIm1hbnVhbE92ZXJyaWRlVGV4dCI6IiJ9LCJjaXRhdGlvbkl0ZW1zIjpb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BCZWhhdiBNZWQ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1dfQ=="/>
                <w:id w:val="-490031016"/>
                <w:placeholder>
                  <w:docPart w:val="E710A6915D7D44ABB7CC4E84B8EDD23C"/>
                </w:placeholder>
              </w:sdtPr>
              <w:sdtEndPr/>
              <w:sdtContent>
                <w:r w:rsidRPr="00F628A1">
                  <w:rPr>
                    <w:rFonts w:ascii="Times New Roman" w:hAnsi="Times New Roman" w:cs="Times New Roman"/>
                    <w:sz w:val="16"/>
                    <w:szCs w:val="16"/>
                  </w:rPr>
                  <w:t>[63]</w:t>
                </w:r>
              </w:sdtContent>
            </w:sdt>
          </w:p>
        </w:tc>
        <w:tc>
          <w:tcPr>
            <w:tcW w:w="472" w:type="pct"/>
            <w:shd w:val="clear" w:color="auto" w:fill="FFFFFF" w:themeFill="background1"/>
            <w:hideMark/>
          </w:tcPr>
          <w:p w14:paraId="2F26630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Outcomes of a 6-week Cognitive-Behavioral Therapy for Chronic Pain Group for veterans seen in primary care.</w:t>
            </w:r>
          </w:p>
        </w:tc>
        <w:tc>
          <w:tcPr>
            <w:tcW w:w="291" w:type="pct"/>
            <w:shd w:val="clear" w:color="auto" w:fill="FFFFFF" w:themeFill="background1"/>
          </w:tcPr>
          <w:p w14:paraId="6EB1CFD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367E81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(non-randomized trial)</w:t>
            </w:r>
          </w:p>
        </w:tc>
        <w:tc>
          <w:tcPr>
            <w:tcW w:w="335" w:type="pct"/>
            <w:shd w:val="clear" w:color="auto" w:fill="FFFFFF" w:themeFill="background1"/>
          </w:tcPr>
          <w:p w14:paraId="2E41DA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Fibromyalgia, Low back pain, Other MSK conditions </w:t>
            </w:r>
          </w:p>
        </w:tc>
        <w:tc>
          <w:tcPr>
            <w:tcW w:w="335" w:type="pct"/>
            <w:shd w:val="clear" w:color="auto" w:fill="FFFFFF" w:themeFill="background1"/>
          </w:tcPr>
          <w:p w14:paraId="29B167CA" w14:textId="00B0919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 77 </w:t>
            </w:r>
            <w:proofErr w:type="gramStart"/>
            <w:r w:rsidR="004A7A5D">
              <w:rPr>
                <w:rFonts w:ascii="Times New Roman" w:hAnsi="Times New Roman" w:cs="Times New Roman"/>
                <w:sz w:val="16"/>
                <w:szCs w:val="16"/>
              </w:rPr>
              <w:t xml:space="preserve">participants </w:t>
            </w:r>
            <w:r w:rsidRPr="003F26F2">
              <w:rPr>
                <w:rFonts w:ascii="Times New Roman" w:hAnsi="Times New Roman" w:cs="Times New Roman"/>
                <w:sz w:val="16"/>
                <w:szCs w:val="16"/>
              </w:rPr>
              <w:t xml:space="preserve"> (</w:t>
            </w:r>
            <w:proofErr w:type="gramEnd"/>
            <w:r w:rsidRPr="003F26F2">
              <w:rPr>
                <w:rFonts w:ascii="Times New Roman" w:hAnsi="Times New Roman" w:cs="Times New Roman"/>
                <w:sz w:val="16"/>
                <w:szCs w:val="16"/>
              </w:rPr>
              <w:t>3 individuals have other conditions)</w:t>
            </w:r>
          </w:p>
        </w:tc>
        <w:tc>
          <w:tcPr>
            <w:tcW w:w="305" w:type="pct"/>
            <w:shd w:val="clear" w:color="auto" w:fill="FFFFFF" w:themeFill="background1"/>
          </w:tcPr>
          <w:p w14:paraId="4F9E98D2" w14:textId="16BE1E58" w:rsidR="003F26F2" w:rsidRPr="003F26F2" w:rsidRDefault="004A7A5D"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 56.81 (13.11) for the total population</w:t>
            </w:r>
          </w:p>
        </w:tc>
        <w:tc>
          <w:tcPr>
            <w:tcW w:w="305" w:type="pct"/>
            <w:shd w:val="clear" w:color="auto" w:fill="FFFFFF" w:themeFill="background1"/>
          </w:tcPr>
          <w:p w14:paraId="179EA557" w14:textId="7EEDC64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E83FC4">
              <w:rPr>
                <w:rFonts w:ascii="Times New Roman" w:hAnsi="Times New Roman" w:cs="Times New Roman"/>
                <w:sz w:val="16"/>
                <w:szCs w:val="16"/>
              </w:rPr>
              <w:t>: n</w:t>
            </w:r>
            <w:r w:rsidR="00FA693B">
              <w:rPr>
                <w:rFonts w:ascii="Times New Roman" w:hAnsi="Times New Roman" w:cs="Times New Roman"/>
                <w:sz w:val="16"/>
                <w:szCs w:val="16"/>
              </w:rPr>
              <w:t xml:space="preserve"> =</w:t>
            </w:r>
            <w:r w:rsidRPr="00F628A1">
              <w:rPr>
                <w:rFonts w:ascii="Times New Roman" w:hAnsi="Times New Roman" w:cs="Times New Roman"/>
                <w:sz w:val="16"/>
                <w:szCs w:val="16"/>
              </w:rPr>
              <w:t xml:space="preserve"> 30 (39.0%)</w:t>
            </w:r>
          </w:p>
        </w:tc>
        <w:tc>
          <w:tcPr>
            <w:tcW w:w="593" w:type="pct"/>
            <w:shd w:val="clear" w:color="auto" w:fill="FFFFFF" w:themeFill="background1"/>
          </w:tcPr>
          <w:p w14:paraId="2F6F49AF" w14:textId="594A6F5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Primary Care-Mental Health Integration (PC-MHI) model, which involves embedding mental health services into primary care settings and providing brief, evidence-based psychotherapies.</w:t>
            </w:r>
          </w:p>
        </w:tc>
        <w:tc>
          <w:tcPr>
            <w:tcW w:w="474" w:type="pct"/>
            <w:shd w:val="clear" w:color="auto" w:fill="FFFFFF" w:themeFill="background1"/>
          </w:tcPr>
          <w:p w14:paraId="5B6A9DC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●Brief, six-session CBT-CP Group ●Integration of mental health services into primary care ●Use of evidence-based principles of CBT enhanced with mindfulness-based skills and techniques.</w:t>
            </w:r>
          </w:p>
        </w:tc>
        <w:tc>
          <w:tcPr>
            <w:tcW w:w="305" w:type="pct"/>
            <w:shd w:val="clear" w:color="auto" w:fill="FFFFFF" w:themeFill="background1"/>
          </w:tcPr>
          <w:p w14:paraId="2434E2D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1BF0423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B2994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529F5C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ABF6B0E" w14:textId="77777777" w:rsidTr="00CB1B3A">
        <w:trPr>
          <w:trHeight w:val="980"/>
        </w:trPr>
        <w:tc>
          <w:tcPr>
            <w:tcW w:w="244" w:type="pct"/>
            <w:shd w:val="clear" w:color="auto" w:fill="FFFFFF" w:themeFill="background1"/>
            <w:hideMark/>
          </w:tcPr>
          <w:p w14:paraId="2E2CE9FB"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Malay et al., (2020)</w:t>
            </w:r>
            <w:sdt>
              <w:sdtPr>
                <w:rPr>
                  <w:rFonts w:ascii="Times New Roman" w:hAnsi="Times New Roman" w:cs="Times New Roman"/>
                  <w:sz w:val="16"/>
                  <w:szCs w:val="16"/>
                </w:rPr>
                <w:tag w:val="MENDELEY_CITATION_v3_eyJjaXRhdGlvbklEIjoiTUVOREVMRVlfQ0lUQVRJT05fNWNiZDllMGQtMjFkOC00YjNmLTgxZDAtMDU1ODY1YzhmNjYwIiwicHJvcGVydGllcyI6eyJub3RlSW5kZXgiOjB9LCJpc0VkaXRlZCI6ZmFsc2UsIm1hbnVhbE92ZXJyaWRlIjp7ImlzTWFudWFsbHlPdmVycmlkZGVuIjpmYWxzZSwiY2l0ZXByb2NUZXh0IjoiWzY0XSIsIm1hbnVhbE92ZXJyaWRlVGV4dCI6IiJ9LCJjaXRhdGlvbkl0ZW1zIjpb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"/>
                <w:id w:val="1800491470"/>
                <w:placeholder>
                  <w:docPart w:val="80984087EBDA46CAAD59F5F7857EE5B2"/>
                </w:placeholder>
              </w:sdtPr>
              <w:sdtEndPr/>
              <w:sdtContent>
                <w:r w:rsidRPr="00F628A1">
                  <w:rPr>
                    <w:rFonts w:ascii="Times New Roman" w:hAnsi="Times New Roman" w:cs="Times New Roman"/>
                    <w:sz w:val="16"/>
                    <w:szCs w:val="16"/>
                  </w:rPr>
                  <w:t>[64]</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0C19016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Development of a Comprehensive, Nonsurgical Joint Health Program for People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Osteoarthritis: A Case Report.</w:t>
            </w:r>
          </w:p>
        </w:tc>
        <w:tc>
          <w:tcPr>
            <w:tcW w:w="291" w:type="pct"/>
            <w:shd w:val="clear" w:color="auto" w:fill="FFFFFF" w:themeFill="background1"/>
          </w:tcPr>
          <w:p w14:paraId="365871C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A11246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Case report </w:t>
            </w:r>
          </w:p>
        </w:tc>
        <w:tc>
          <w:tcPr>
            <w:tcW w:w="335" w:type="pct"/>
            <w:shd w:val="clear" w:color="auto" w:fill="FFFFFF" w:themeFill="background1"/>
          </w:tcPr>
          <w:p w14:paraId="7EAE3FB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Osteoarthritis of the hip and knee </w:t>
            </w:r>
          </w:p>
        </w:tc>
        <w:tc>
          <w:tcPr>
            <w:tcW w:w="335" w:type="pct"/>
            <w:shd w:val="clear" w:color="auto" w:fill="FFFFFF" w:themeFill="background1"/>
          </w:tcPr>
          <w:p w14:paraId="6EE23C0C" w14:textId="4C64C1B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700 participants</w:t>
            </w:r>
          </w:p>
        </w:tc>
        <w:tc>
          <w:tcPr>
            <w:tcW w:w="305" w:type="pct"/>
            <w:shd w:val="clear" w:color="auto" w:fill="FFFFFF" w:themeFill="background1"/>
          </w:tcPr>
          <w:p w14:paraId="1034843E" w14:textId="0A5BADD6"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0F61A491" w14:textId="026D45FA"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7DCFF1AD" w14:textId="3C39C5AF"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Integrated care in this paper is defined as a physical therapy-led conservative care model that delivers evidence-based psychologically informed interventions and coordinates care within a multidisciplinary provider network.  </w:t>
            </w:r>
          </w:p>
        </w:tc>
        <w:tc>
          <w:tcPr>
            <w:tcW w:w="474" w:type="pct"/>
            <w:shd w:val="clear" w:color="auto" w:fill="FFFFFF" w:themeFill="background1"/>
          </w:tcPr>
          <w:p w14:paraId="2D7766B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●Enhancing patient engagement ●Shared decision-making ●Self-management and multimodal patient interaction ●Long-term follow-up ●Comprehensive care adaptable to individual patient needs</w:t>
            </w:r>
          </w:p>
        </w:tc>
        <w:tc>
          <w:tcPr>
            <w:tcW w:w="305" w:type="pct"/>
            <w:shd w:val="clear" w:color="auto" w:fill="FFFFFF" w:themeFill="background1"/>
          </w:tcPr>
          <w:p w14:paraId="58AC77D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6B7E222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60F15B6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64D716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3D6DAAF7" w14:textId="77777777" w:rsidTr="00CB1B3A">
        <w:trPr>
          <w:trHeight w:val="1280"/>
        </w:trPr>
        <w:tc>
          <w:tcPr>
            <w:tcW w:w="244" w:type="pct"/>
            <w:shd w:val="clear" w:color="auto" w:fill="FFFFFF" w:themeFill="background1"/>
            <w:hideMark/>
          </w:tcPr>
          <w:p w14:paraId="3C7ABB1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Schmidt et al., (2018)</w:t>
            </w:r>
            <w:sdt>
              <w:sdtPr>
                <w:rPr>
                  <w:rFonts w:ascii="Times New Roman" w:hAnsi="Times New Roman" w:cs="Times New Roman"/>
                  <w:sz w:val="16"/>
                  <w:szCs w:val="16"/>
                </w:rPr>
                <w:tag w:val="MENDELEY_CITATION_v3_eyJjaXRhdGlvbklEIjoiTUVOREVMRVlfQ0lUQVRJT05fYjY0MDRmZjAtNWIzNy00NmU0LWFkNDItZThjMGE4Y2EzOTlh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
                <w:id w:val="-1545601089"/>
                <w:placeholder>
                  <w:docPart w:val="A98A461E58524FA49FB4EF504F5BE8E4"/>
                </w:placeholder>
              </w:sdtPr>
              <w:sdtEndPr/>
              <w:sdtContent>
                <w:r w:rsidRPr="00F628A1">
                  <w:rPr>
                    <w:rFonts w:ascii="Times New Roman" w:hAnsi="Times New Roman" w:cs="Times New Roman"/>
                    <w:sz w:val="16"/>
                    <w:szCs w:val="16"/>
                  </w:rPr>
                  <w:t>[4]</w:t>
                </w:r>
              </w:sdtContent>
            </w:sdt>
          </w:p>
        </w:tc>
        <w:tc>
          <w:tcPr>
            <w:tcW w:w="472" w:type="pct"/>
            <w:shd w:val="clear" w:color="auto" w:fill="FFFFFF" w:themeFill="background1"/>
            <w:hideMark/>
          </w:tcPr>
          <w:p w14:paraId="4B678A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effect of an integrated multidisciplinary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alternating inpatient interventions with home-based activities for patients with chronic low back pain: a randomized controlled trial.</w:t>
            </w:r>
          </w:p>
        </w:tc>
        <w:tc>
          <w:tcPr>
            <w:tcW w:w="291" w:type="pct"/>
            <w:shd w:val="clear" w:color="auto" w:fill="FFFFFF" w:themeFill="background1"/>
          </w:tcPr>
          <w:p w14:paraId="5E2E304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Denmark </w:t>
            </w:r>
          </w:p>
        </w:tc>
        <w:tc>
          <w:tcPr>
            <w:tcW w:w="335" w:type="pct"/>
            <w:shd w:val="clear" w:color="auto" w:fill="FFFFFF" w:themeFill="background1"/>
          </w:tcPr>
          <w:p w14:paraId="2CFFEF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718F74A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7C081A6F" w14:textId="177D9AA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165 </w:t>
            </w:r>
            <w:r w:rsidR="004A7A5D">
              <w:rPr>
                <w:rFonts w:ascii="Times New Roman" w:hAnsi="Times New Roman" w:cs="Times New Roman"/>
                <w:sz w:val="16"/>
                <w:szCs w:val="16"/>
              </w:rPr>
              <w:t xml:space="preserve">participants </w:t>
            </w:r>
          </w:p>
        </w:tc>
        <w:tc>
          <w:tcPr>
            <w:tcW w:w="305" w:type="pct"/>
            <w:shd w:val="clear" w:color="auto" w:fill="FFFFFF" w:themeFill="background1"/>
          </w:tcPr>
          <w:p w14:paraId="2F51287A" w14:textId="2B25DB8D" w:rsidR="003F26F2" w:rsidRPr="003F26F2" w:rsidRDefault="004A7A5D" w:rsidP="003F26F2">
            <w:pPr>
              <w:rPr>
                <w:rFonts w:ascii="Times New Roman" w:hAnsi="Times New Roman" w:cs="Times New Roman"/>
                <w:sz w:val="16"/>
                <w:szCs w:val="16"/>
              </w:rPr>
            </w:pPr>
            <w:r>
              <w:rPr>
                <w:rFonts w:ascii="Times New Roman" w:hAnsi="Times New Roman" w:cs="Times New Roman"/>
                <w:sz w:val="16"/>
                <w:szCs w:val="16"/>
              </w:rPr>
              <w:t xml:space="preserve">Age: Mean (SD): </w:t>
            </w:r>
            <w:r w:rsidR="003F26F2" w:rsidRPr="003F26F2">
              <w:rPr>
                <w:rFonts w:ascii="Times New Roman" w:hAnsi="Times New Roman" w:cs="Times New Roman"/>
                <w:sz w:val="16"/>
                <w:szCs w:val="16"/>
              </w:rPr>
              <w:t xml:space="preserve">49 (13) for the group in </w:t>
            </w:r>
            <w:r w:rsidR="00FA693B">
              <w:rPr>
                <w:rFonts w:ascii="Times New Roman" w:hAnsi="Times New Roman" w:cs="Times New Roman"/>
                <w:sz w:val="16"/>
                <w:szCs w:val="16"/>
              </w:rPr>
              <w:t>integrated care</w:t>
            </w:r>
          </w:p>
        </w:tc>
        <w:tc>
          <w:tcPr>
            <w:tcW w:w="305" w:type="pct"/>
            <w:shd w:val="clear" w:color="auto" w:fill="FFFFFF" w:themeFill="background1"/>
          </w:tcPr>
          <w:p w14:paraId="1983B9E2" w14:textId="1B3435EC"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Women</w:t>
            </w:r>
            <w:r w:rsidR="00E83FC4">
              <w:rPr>
                <w:rFonts w:ascii="Times New Roman" w:hAnsi="Times New Roman" w:cs="Times New Roman"/>
                <w:sz w:val="16"/>
                <w:szCs w:val="16"/>
              </w:rPr>
              <w:t>: n</w:t>
            </w:r>
            <w:r w:rsidRPr="00F628A1">
              <w:rPr>
                <w:rFonts w:ascii="Times New Roman" w:hAnsi="Times New Roman" w:cs="Times New Roman"/>
                <w:sz w:val="16"/>
                <w:szCs w:val="16"/>
              </w:rPr>
              <w:t xml:space="preserve"> </w:t>
            </w:r>
            <w:r w:rsidR="00FA693B">
              <w:rPr>
                <w:rFonts w:ascii="Times New Roman" w:hAnsi="Times New Roman" w:cs="Times New Roman"/>
                <w:sz w:val="16"/>
                <w:szCs w:val="16"/>
              </w:rPr>
              <w:t xml:space="preserve">= </w:t>
            </w:r>
            <w:r w:rsidRPr="00F628A1">
              <w:rPr>
                <w:rFonts w:ascii="Times New Roman" w:hAnsi="Times New Roman" w:cs="Times New Roman"/>
                <w:sz w:val="16"/>
                <w:szCs w:val="16"/>
              </w:rPr>
              <w:t xml:space="preserve">60 (72%) in the </w:t>
            </w:r>
            <w:r w:rsidR="00FA693B">
              <w:rPr>
                <w:rFonts w:ascii="Times New Roman" w:hAnsi="Times New Roman" w:cs="Times New Roman"/>
                <w:sz w:val="16"/>
                <w:szCs w:val="16"/>
              </w:rPr>
              <w:t>integrated care</w:t>
            </w:r>
          </w:p>
        </w:tc>
        <w:tc>
          <w:tcPr>
            <w:tcW w:w="593" w:type="pct"/>
            <w:shd w:val="clear" w:color="auto" w:fill="FFFFFF" w:themeFill="background1"/>
          </w:tcPr>
          <w:p w14:paraId="277AA2F4" w14:textId="2FF307EC"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integrated multidisciplinary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(integrated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that comprised a two-week inpatient stay, followed by home-based activities plus two further inpatient booster sessions (each lasting two days). The program integrates the knowledge, skills, and behaviors gained from inpatient rehabilitation into the patient's daily life.</w:t>
            </w:r>
          </w:p>
        </w:tc>
        <w:tc>
          <w:tcPr>
            <w:tcW w:w="474" w:type="pct"/>
            <w:shd w:val="clear" w:color="auto" w:fill="FFFFFF" w:themeFill="background1"/>
          </w:tcPr>
          <w:p w14:paraId="26CA29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●Inpatient Interventions: Group lectures, supervised and unsupervised group sessions, individual counseling, and exercise ● Home-Based Activities: Activities designed to integrate rehabilitation into daily life ● Booster Sessions: Two-day inpatient sessions to reinforce the rehabilitation program.</w:t>
            </w:r>
          </w:p>
        </w:tc>
        <w:tc>
          <w:tcPr>
            <w:tcW w:w="305" w:type="pct"/>
            <w:shd w:val="clear" w:color="auto" w:fill="FFFFFF" w:themeFill="background1"/>
          </w:tcPr>
          <w:p w14:paraId="34A1632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Tertiary care </w:t>
            </w:r>
          </w:p>
        </w:tc>
        <w:tc>
          <w:tcPr>
            <w:tcW w:w="335" w:type="pct"/>
            <w:shd w:val="clear" w:color="auto" w:fill="FFFFFF" w:themeFill="background1"/>
          </w:tcPr>
          <w:p w14:paraId="2E66640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2918409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27328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8BBB58B" w14:textId="77777777" w:rsidTr="00CB1B3A">
        <w:trPr>
          <w:trHeight w:val="1280"/>
        </w:trPr>
        <w:tc>
          <w:tcPr>
            <w:tcW w:w="244" w:type="pct"/>
            <w:shd w:val="clear" w:color="auto" w:fill="FFFFFF" w:themeFill="background1"/>
            <w:hideMark/>
          </w:tcPr>
          <w:p w14:paraId="3344A8A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Aragones et al., (2020)</w:t>
            </w:r>
            <w:sdt>
              <w:sdtPr>
                <w:rPr>
                  <w:rFonts w:ascii="Times New Roman" w:hAnsi="Times New Roman" w:cs="Times New Roman"/>
                  <w:sz w:val="16"/>
                  <w:szCs w:val="16"/>
                </w:rPr>
                <w:tag w:val="MENDELEY_CITATION_v3_eyJjaXRhdGlvbklEIjoiTUVOREVMRVlfQ0lUQVRJT05fOTE5MDExMDgtN2VhNC00ODc2LWE3ZDctNTQxYWQwMzNmNDliIiwicHJvcGVydGllcyI6eyJub3RlSW5kZXgiOjB9LCJpc0VkaXRlZCI6ZmFsc2UsIm1hbnVhbE92ZXJyaWRlIjp7ImlzTWFudWFsbHlPdmVycmlkZGVuIjpmYWxzZSwiY2l0ZXByb2NUZXh0IjoiWzY1XSIsIm1hbnVhbE92ZXJyaWRlVGV4dCI6IiJ9LCJjaXRhdGlvbkl0ZW1zIjpb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BQc3ljaG9zb20gUmVz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XX0="/>
                <w:id w:val="1975479524"/>
                <w:placeholder>
                  <w:docPart w:val="B9ECD482465B41EF8AB7067FB34DC1A0"/>
                </w:placeholder>
              </w:sdtPr>
              <w:sdtEndPr/>
              <w:sdtContent>
                <w:r w:rsidRPr="00F628A1">
                  <w:rPr>
                    <w:rFonts w:ascii="Times New Roman" w:hAnsi="Times New Roman" w:cs="Times New Roman"/>
                    <w:sz w:val="16"/>
                    <w:szCs w:val="16"/>
                  </w:rPr>
                  <w:t>[65]</w:t>
                </w:r>
              </w:sdtContent>
            </w:sdt>
          </w:p>
        </w:tc>
        <w:tc>
          <w:tcPr>
            <w:tcW w:w="472" w:type="pct"/>
            <w:shd w:val="clear" w:color="auto" w:fill="FFFFFF" w:themeFill="background1"/>
            <w:hideMark/>
          </w:tcPr>
          <w:p w14:paraId="6C06460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Cost-effectiveness of a collaborative care program for managing major depression and chronic musculoskeletal pain in primary care: Economic evaluation alongside a randomized controlled trial.</w:t>
            </w:r>
          </w:p>
        </w:tc>
        <w:tc>
          <w:tcPr>
            <w:tcW w:w="291" w:type="pct"/>
            <w:shd w:val="clear" w:color="auto" w:fill="FFFFFF" w:themeFill="background1"/>
          </w:tcPr>
          <w:p w14:paraId="47BAAD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Spain </w:t>
            </w:r>
          </w:p>
        </w:tc>
        <w:tc>
          <w:tcPr>
            <w:tcW w:w="335" w:type="pct"/>
            <w:shd w:val="clear" w:color="auto" w:fill="FFFFFF" w:themeFill="background1"/>
          </w:tcPr>
          <w:p w14:paraId="5F9652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Economic evaluation methodology</w:t>
            </w:r>
          </w:p>
        </w:tc>
        <w:tc>
          <w:tcPr>
            <w:tcW w:w="335" w:type="pct"/>
            <w:shd w:val="clear" w:color="auto" w:fill="FFFFFF" w:themeFill="background1"/>
          </w:tcPr>
          <w:p w14:paraId="24D9DE4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1F70C5EE" w14:textId="40E1DD4D"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328 Participants with depression and chronic MSK conditions</w:t>
            </w:r>
          </w:p>
        </w:tc>
        <w:tc>
          <w:tcPr>
            <w:tcW w:w="305" w:type="pct"/>
            <w:shd w:val="clear" w:color="auto" w:fill="FFFFFF" w:themeFill="background1"/>
          </w:tcPr>
          <w:p w14:paraId="7B83F186" w14:textId="2C016352" w:rsidR="003F26F2" w:rsidRPr="003F26F2" w:rsidRDefault="003D40F8"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w:t>
            </w:r>
            <w:r>
              <w:rPr>
                <w:rFonts w:ascii="Times New Roman" w:hAnsi="Times New Roman" w:cs="Times New Roman"/>
                <w:sz w:val="16"/>
                <w:szCs w:val="16"/>
              </w:rPr>
              <w:t>(</w:t>
            </w:r>
            <w:r w:rsidR="003F26F2" w:rsidRPr="003F26F2">
              <w:rPr>
                <w:rFonts w:ascii="Times New Roman" w:hAnsi="Times New Roman" w:cs="Times New Roman"/>
                <w:sz w:val="16"/>
                <w:szCs w:val="16"/>
              </w:rPr>
              <w:t>SD)</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 xml:space="preserve">= </w:t>
            </w:r>
            <w:r>
              <w:rPr>
                <w:rFonts w:ascii="Times New Roman" w:hAnsi="Times New Roman" w:cs="Times New Roman"/>
                <w:sz w:val="16"/>
                <w:szCs w:val="16"/>
              </w:rPr>
              <w:t xml:space="preserve">61.4 (10.2) </w:t>
            </w:r>
            <w:r w:rsidR="003F26F2" w:rsidRPr="003F26F2">
              <w:rPr>
                <w:rFonts w:ascii="Times New Roman" w:hAnsi="Times New Roman" w:cs="Times New Roman"/>
                <w:sz w:val="16"/>
                <w:szCs w:val="16"/>
              </w:rPr>
              <w:t>Intervention group</w:t>
            </w:r>
            <w:r>
              <w:rPr>
                <w:rFonts w:ascii="Times New Roman" w:hAnsi="Times New Roman" w:cs="Times New Roman"/>
                <w:sz w:val="16"/>
                <w:szCs w:val="16"/>
              </w:rPr>
              <w:t>; 59.3 (10.1</w:t>
            </w:r>
            <w:proofErr w:type="gramStart"/>
            <w:r>
              <w:rPr>
                <w:rFonts w:ascii="Times New Roman" w:hAnsi="Times New Roman" w:cs="Times New Roman"/>
                <w:sz w:val="16"/>
                <w:szCs w:val="16"/>
              </w:rPr>
              <w:t xml:space="preserve">) </w:t>
            </w:r>
            <w:r w:rsidR="003F26F2" w:rsidRPr="003F26F2">
              <w:rPr>
                <w:rFonts w:ascii="Times New Roman" w:hAnsi="Times New Roman" w:cs="Times New Roman"/>
                <w:sz w:val="16"/>
                <w:szCs w:val="16"/>
              </w:rPr>
              <w:t xml:space="preserve"> Control</w:t>
            </w:r>
            <w:proofErr w:type="gramEnd"/>
            <w:r w:rsidR="003F26F2" w:rsidRPr="003F26F2">
              <w:rPr>
                <w:rFonts w:ascii="Times New Roman" w:hAnsi="Times New Roman" w:cs="Times New Roman"/>
                <w:sz w:val="16"/>
                <w:szCs w:val="16"/>
              </w:rPr>
              <w:t xml:space="preserve"> group </w:t>
            </w:r>
          </w:p>
        </w:tc>
        <w:tc>
          <w:tcPr>
            <w:tcW w:w="305" w:type="pct"/>
            <w:shd w:val="clear" w:color="auto" w:fill="FFFFFF" w:themeFill="background1"/>
          </w:tcPr>
          <w:p w14:paraId="37B3DDFA" w14:textId="57373156"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proofErr w:type="gramStart"/>
            <w:r w:rsidR="00E83FC4">
              <w:rPr>
                <w:rFonts w:ascii="Times New Roman" w:hAnsi="Times New Roman" w:cs="Times New Roman"/>
                <w:sz w:val="16"/>
                <w:szCs w:val="16"/>
              </w:rPr>
              <w:t xml:space="preserve">: </w:t>
            </w:r>
            <w:r w:rsidRPr="00F628A1">
              <w:rPr>
                <w:rFonts w:ascii="Times New Roman" w:hAnsi="Times New Roman" w:cs="Times New Roman"/>
                <w:sz w:val="16"/>
                <w:szCs w:val="16"/>
              </w:rPr>
              <w:t xml:space="preserve"> (</w:t>
            </w:r>
            <w:proofErr w:type="gramEnd"/>
            <w:r w:rsidR="00E83FC4">
              <w:rPr>
                <w:rFonts w:ascii="Times New Roman" w:hAnsi="Times New Roman" w:cs="Times New Roman"/>
                <w:sz w:val="16"/>
                <w:szCs w:val="16"/>
              </w:rPr>
              <w:t>n=</w:t>
            </w:r>
            <w:r w:rsidRPr="00F628A1">
              <w:rPr>
                <w:rFonts w:ascii="Times New Roman" w:hAnsi="Times New Roman" w:cs="Times New Roman"/>
                <w:sz w:val="16"/>
                <w:szCs w:val="16"/>
              </w:rPr>
              <w:t xml:space="preserve">138, 82.6%) </w:t>
            </w:r>
            <w:r w:rsidR="003D40F8" w:rsidRPr="00283173">
              <w:rPr>
                <w:rFonts w:ascii="Times New Roman" w:hAnsi="Times New Roman" w:cs="Times New Roman"/>
                <w:sz w:val="16"/>
                <w:szCs w:val="16"/>
              </w:rPr>
              <w:t xml:space="preserve">Intervention </w:t>
            </w:r>
            <w:proofErr w:type="gramStart"/>
            <w:r w:rsidR="003D40F8" w:rsidRPr="00283173">
              <w:rPr>
                <w:rFonts w:ascii="Times New Roman" w:hAnsi="Times New Roman" w:cs="Times New Roman"/>
                <w:sz w:val="16"/>
                <w:szCs w:val="16"/>
              </w:rPr>
              <w:t>group</w:t>
            </w:r>
            <w:r w:rsidR="003D40F8">
              <w:rPr>
                <w:rFonts w:ascii="Times New Roman" w:hAnsi="Times New Roman" w:cs="Times New Roman"/>
                <w:sz w:val="16"/>
                <w:szCs w:val="16"/>
              </w:rPr>
              <w:t xml:space="preserve">; </w:t>
            </w:r>
            <w:r w:rsidR="003D40F8" w:rsidRPr="00283173">
              <w:rPr>
                <w:rFonts w:ascii="Times New Roman" w:hAnsi="Times New Roman" w:cs="Times New Roman"/>
                <w:sz w:val="16"/>
                <w:szCs w:val="16"/>
              </w:rPr>
              <w:t xml:space="preserve"> </w:t>
            </w:r>
            <w:r w:rsidR="003D40F8">
              <w:rPr>
                <w:rFonts w:ascii="Times New Roman" w:hAnsi="Times New Roman" w:cs="Times New Roman"/>
                <w:sz w:val="16"/>
                <w:szCs w:val="16"/>
              </w:rPr>
              <w:t>n</w:t>
            </w:r>
            <w:proofErr w:type="gramEnd"/>
            <w:r w:rsidR="003D40F8">
              <w:rPr>
                <w:rFonts w:ascii="Times New Roman" w:hAnsi="Times New Roman" w:cs="Times New Roman"/>
                <w:sz w:val="16"/>
                <w:szCs w:val="16"/>
              </w:rPr>
              <w:t>=</w:t>
            </w:r>
            <w:r w:rsidR="003D40F8" w:rsidRPr="00303FDB">
              <w:rPr>
                <w:rFonts w:ascii="Times New Roman" w:hAnsi="Times New Roman" w:cs="Times New Roman"/>
                <w:sz w:val="16"/>
                <w:szCs w:val="16"/>
              </w:rPr>
              <w:t xml:space="preserve">134, </w:t>
            </w:r>
            <w:r w:rsidR="003D40F8">
              <w:rPr>
                <w:rFonts w:ascii="Times New Roman" w:hAnsi="Times New Roman" w:cs="Times New Roman"/>
                <w:sz w:val="16"/>
                <w:szCs w:val="16"/>
              </w:rPr>
              <w:t>(</w:t>
            </w:r>
            <w:r w:rsidR="003D40F8" w:rsidRPr="00303FDB">
              <w:rPr>
                <w:rFonts w:ascii="Times New Roman" w:hAnsi="Times New Roman" w:cs="Times New Roman"/>
                <w:sz w:val="16"/>
                <w:szCs w:val="16"/>
              </w:rPr>
              <w:t>83.2%)</w:t>
            </w:r>
            <w:r w:rsidR="003D40F8">
              <w:rPr>
                <w:rFonts w:ascii="Times New Roman" w:hAnsi="Times New Roman" w:cs="Times New Roman"/>
                <w:sz w:val="16"/>
                <w:szCs w:val="16"/>
              </w:rPr>
              <w:t xml:space="preserve"> </w:t>
            </w:r>
            <w:r w:rsidRPr="00F628A1">
              <w:rPr>
                <w:rFonts w:ascii="Times New Roman" w:hAnsi="Times New Roman" w:cs="Times New Roman"/>
                <w:sz w:val="16"/>
                <w:szCs w:val="16"/>
              </w:rPr>
              <w:t>Control group</w:t>
            </w:r>
          </w:p>
        </w:tc>
        <w:tc>
          <w:tcPr>
            <w:tcW w:w="593" w:type="pct"/>
            <w:shd w:val="clear" w:color="auto" w:fill="FFFFFF" w:themeFill="background1"/>
          </w:tcPr>
          <w:p w14:paraId="55315AA1" w14:textId="6D7EE21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multi-component intervention that includes </w:t>
            </w:r>
            <w:proofErr w:type="spellStart"/>
            <w:r w:rsidRPr="00F628A1">
              <w:rPr>
                <w:rFonts w:ascii="Times New Roman" w:hAnsi="Times New Roman" w:cs="Times New Roman"/>
                <w:sz w:val="16"/>
                <w:szCs w:val="16"/>
              </w:rPr>
              <w:t>optimisation</w:t>
            </w:r>
            <w:proofErr w:type="spellEnd"/>
            <w:r w:rsidRPr="00F628A1">
              <w:rPr>
                <w:rFonts w:ascii="Times New Roman" w:hAnsi="Times New Roman" w:cs="Times New Roman"/>
                <w:sz w:val="16"/>
                <w:szCs w:val="16"/>
              </w:rPr>
              <w:t xml:space="preserve"> of the treatment for depression, management provided by a care manager, and a psychoeducational component that aims to encourage patients to develop self-management skills and strategies for their pain. </w:t>
            </w:r>
          </w:p>
        </w:tc>
        <w:tc>
          <w:tcPr>
            <w:tcW w:w="474" w:type="pct"/>
            <w:shd w:val="clear" w:color="auto" w:fill="FFFFFF" w:themeFill="background1"/>
          </w:tcPr>
          <w:p w14:paraId="616EB0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Optimized management of major depression using clinical guidelines and decision support systems ●Care management by a psychologist with expertise in chronic pain ●A group-based psychoeducational program with cognitive-behavioral orientation</w:t>
            </w:r>
          </w:p>
        </w:tc>
        <w:tc>
          <w:tcPr>
            <w:tcW w:w="305" w:type="pct"/>
            <w:shd w:val="clear" w:color="auto" w:fill="FFFFFF" w:themeFill="background1"/>
          </w:tcPr>
          <w:p w14:paraId="6E79BCD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4F4D729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93214F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15A7F0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727C8932" w14:textId="77777777" w:rsidTr="00CB1B3A">
        <w:trPr>
          <w:trHeight w:val="1280"/>
        </w:trPr>
        <w:tc>
          <w:tcPr>
            <w:tcW w:w="244" w:type="pct"/>
            <w:shd w:val="clear" w:color="auto" w:fill="FFFFFF" w:themeFill="background1"/>
            <w:hideMark/>
          </w:tcPr>
          <w:p w14:paraId="44306C90"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Prater et al., (2020)</w:t>
            </w:r>
            <w:sdt>
              <w:sdtPr>
                <w:rPr>
                  <w:rFonts w:ascii="Times New Roman" w:hAnsi="Times New Roman" w:cs="Times New Roman"/>
                  <w:sz w:val="16"/>
                  <w:szCs w:val="16"/>
                </w:rPr>
                <w:tag w:val="MENDELEY_CITATION_v3_eyJjaXRhdGlvbklEIjoiTUVOREVMRVlfQ0lUQVRJT05fNjEwNDQxZjgtYzdlNC00MWJkLTgyZTQtNDliMDAyNTE4NzlkIiwicHJvcGVydGllcyI6eyJub3RlSW5kZXgiOjB9LCJpc0VkaXRlZCI6ZmFsc2UsIm1hbnVhbE92ZXJyaWRlIjp7ImlzTWFudWFsbHlPdmVycmlkZGVuIjpmYWxzZSwiY2l0ZXByb2NUZXh0IjoiWzY2XSIsIm1hbnVhbE92ZXJyaWRlVGV4dCI6IiJ9LCJjaXRhdGlvbkl0ZW1zIjpb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BQcmlt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V19"/>
                <w:id w:val="-989944784"/>
                <w:placeholder>
                  <w:docPart w:val="A575DA2EDA484736B5092C640EC675B0"/>
                </w:placeholder>
              </w:sdtPr>
              <w:sdtEndPr/>
              <w:sdtContent>
                <w:r w:rsidRPr="00F628A1">
                  <w:rPr>
                    <w:rFonts w:ascii="Times New Roman" w:hAnsi="Times New Roman" w:cs="Times New Roman"/>
                    <w:sz w:val="16"/>
                    <w:szCs w:val="16"/>
                  </w:rPr>
                  <w:t>[66]</w:t>
                </w:r>
              </w:sdtContent>
            </w:sdt>
          </w:p>
        </w:tc>
        <w:tc>
          <w:tcPr>
            <w:tcW w:w="472" w:type="pct"/>
            <w:shd w:val="clear" w:color="auto" w:fill="FFFFFF" w:themeFill="background1"/>
            <w:hideMark/>
          </w:tcPr>
          <w:p w14:paraId="10C1ACB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Integrating a Multidisciplinary Pain Team and Chiropractic Care in a Community Health Center: An Observational Study of Managing Chronic Spinal Pain.</w:t>
            </w:r>
          </w:p>
        </w:tc>
        <w:tc>
          <w:tcPr>
            <w:tcW w:w="291" w:type="pct"/>
            <w:shd w:val="clear" w:color="auto" w:fill="FFFFFF" w:themeFill="background1"/>
          </w:tcPr>
          <w:p w14:paraId="710B27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53F500C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Prospective observational design </w:t>
            </w:r>
          </w:p>
        </w:tc>
        <w:tc>
          <w:tcPr>
            <w:tcW w:w="335" w:type="pct"/>
            <w:shd w:val="clear" w:color="auto" w:fill="FFFFFF" w:themeFill="background1"/>
          </w:tcPr>
          <w:p w14:paraId="792BAD5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Spine pain (back and neck)</w:t>
            </w:r>
          </w:p>
        </w:tc>
        <w:tc>
          <w:tcPr>
            <w:tcW w:w="335" w:type="pct"/>
            <w:shd w:val="clear" w:color="auto" w:fill="FFFFFF" w:themeFill="background1"/>
          </w:tcPr>
          <w:p w14:paraId="1663D52A" w14:textId="5623E88B"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35 </w:t>
            </w:r>
            <w:r w:rsidR="003D40F8">
              <w:rPr>
                <w:rFonts w:ascii="Times New Roman" w:hAnsi="Times New Roman" w:cs="Times New Roman"/>
                <w:sz w:val="16"/>
                <w:szCs w:val="16"/>
              </w:rPr>
              <w:t>participants with c</w:t>
            </w:r>
            <w:r w:rsidRPr="003F26F2">
              <w:rPr>
                <w:rFonts w:ascii="Times New Roman" w:hAnsi="Times New Roman" w:cs="Times New Roman"/>
                <w:sz w:val="16"/>
                <w:szCs w:val="16"/>
              </w:rPr>
              <w:t>hronic spinal pain patients</w:t>
            </w:r>
          </w:p>
        </w:tc>
        <w:tc>
          <w:tcPr>
            <w:tcW w:w="305" w:type="pct"/>
            <w:shd w:val="clear" w:color="auto" w:fill="FFFFFF" w:themeFill="background1"/>
          </w:tcPr>
          <w:p w14:paraId="10151F45" w14:textId="4223ED5B"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5B3096C6" w14:textId="2202F3A2"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Male</w:t>
            </w:r>
            <w:r w:rsidR="00E83FC4">
              <w:rPr>
                <w:rFonts w:ascii="Times New Roman" w:hAnsi="Times New Roman" w:cs="Times New Roman"/>
                <w:sz w:val="16"/>
                <w:szCs w:val="16"/>
              </w:rPr>
              <w:t>: n</w:t>
            </w:r>
            <w:r w:rsidR="00FA693B">
              <w:rPr>
                <w:rFonts w:ascii="Times New Roman" w:hAnsi="Times New Roman" w:cs="Times New Roman"/>
                <w:sz w:val="16"/>
                <w:szCs w:val="16"/>
              </w:rPr>
              <w:t xml:space="preserve"> = </w:t>
            </w:r>
            <w:r w:rsidRPr="00F628A1">
              <w:rPr>
                <w:rFonts w:ascii="Times New Roman" w:hAnsi="Times New Roman" w:cs="Times New Roman"/>
                <w:sz w:val="16"/>
                <w:szCs w:val="16"/>
              </w:rPr>
              <w:t>16 (46%), Female</w:t>
            </w:r>
            <w:r w:rsidR="00E83FC4">
              <w:rPr>
                <w:rFonts w:ascii="Times New Roman" w:hAnsi="Times New Roman" w:cs="Times New Roman"/>
                <w:sz w:val="16"/>
                <w:szCs w:val="16"/>
              </w:rPr>
              <w:t>: n=</w:t>
            </w:r>
            <w:r w:rsidRPr="00F628A1">
              <w:rPr>
                <w:rFonts w:ascii="Times New Roman" w:hAnsi="Times New Roman" w:cs="Times New Roman"/>
                <w:sz w:val="16"/>
                <w:szCs w:val="16"/>
              </w:rPr>
              <w:t>19 (54%)</w:t>
            </w:r>
          </w:p>
        </w:tc>
        <w:tc>
          <w:tcPr>
            <w:tcW w:w="593" w:type="pct"/>
            <w:shd w:val="clear" w:color="auto" w:fill="FFFFFF" w:themeFill="background1"/>
          </w:tcPr>
          <w:p w14:paraId="1BA563F5" w14:textId="0A57890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Integrating a multidisciplinary chronic pain team and chiropractic care within community health care (CHC) / primary care sites to offer non-opioid treatments. </w:t>
            </w:r>
          </w:p>
        </w:tc>
        <w:tc>
          <w:tcPr>
            <w:tcW w:w="474" w:type="pct"/>
            <w:shd w:val="clear" w:color="auto" w:fill="FFFFFF" w:themeFill="background1"/>
          </w:tcPr>
          <w:p w14:paraId="32F86BF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●Multidisciplinary pain team ●Chiropractic care ●Patient </w:t>
            </w:r>
            <w:proofErr w:type="gramStart"/>
            <w:r w:rsidRPr="00F628A1">
              <w:rPr>
                <w:rFonts w:ascii="Times New Roman" w:hAnsi="Times New Roman" w:cs="Times New Roman"/>
                <w:sz w:val="16"/>
                <w:szCs w:val="16"/>
              </w:rPr>
              <w:t>education  ●</w:t>
            </w:r>
            <w:proofErr w:type="gramEnd"/>
            <w:r w:rsidRPr="00F628A1">
              <w:rPr>
                <w:rFonts w:ascii="Times New Roman" w:hAnsi="Times New Roman" w:cs="Times New Roman"/>
                <w:sz w:val="16"/>
                <w:szCs w:val="16"/>
              </w:rPr>
              <w:t>Rehabilitation exercises ●Manual therapy ●Psychosocial support</w:t>
            </w:r>
          </w:p>
        </w:tc>
        <w:tc>
          <w:tcPr>
            <w:tcW w:w="305" w:type="pct"/>
            <w:shd w:val="clear" w:color="auto" w:fill="FFFFFF" w:themeFill="background1"/>
          </w:tcPr>
          <w:p w14:paraId="7F52EB3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w:t>
            </w:r>
          </w:p>
        </w:tc>
        <w:tc>
          <w:tcPr>
            <w:tcW w:w="335" w:type="pct"/>
            <w:shd w:val="clear" w:color="auto" w:fill="FFFFFF" w:themeFill="background1"/>
          </w:tcPr>
          <w:p w14:paraId="2B17CE2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Sectoral; People-centered </w:t>
            </w:r>
          </w:p>
        </w:tc>
        <w:tc>
          <w:tcPr>
            <w:tcW w:w="366" w:type="pct"/>
            <w:shd w:val="clear" w:color="auto" w:fill="FFFFFF" w:themeFill="background1"/>
          </w:tcPr>
          <w:p w14:paraId="4B4C17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12D08A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56495A1B" w14:textId="77777777" w:rsidTr="00CB1B3A">
        <w:trPr>
          <w:trHeight w:val="1280"/>
        </w:trPr>
        <w:tc>
          <w:tcPr>
            <w:tcW w:w="244" w:type="pct"/>
            <w:shd w:val="clear" w:color="auto" w:fill="FFFFFF" w:themeFill="background1"/>
            <w:hideMark/>
          </w:tcPr>
          <w:p w14:paraId="2EA83C1A"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Choiniere et al., (2020)</w:t>
            </w:r>
            <w:sdt>
              <w:sdtPr>
                <w:rPr>
                  <w:rFonts w:ascii="Times New Roman" w:hAnsi="Times New Roman" w:cs="Times New Roman"/>
                  <w:sz w:val="16"/>
                  <w:szCs w:val="16"/>
                </w:rPr>
                <w:tag w:val="MENDELEY_CITATION_v3_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hbmVzdGhlc2lhIGFuZCBwYWluIG1lZGljaW5lIiwiY29udGFpbmVyLXRpdGxlLXNob3J0IjoiUmVnIEFuZXN0aCBQYWluIE1lZCIsIkRPSSI6Imh0dHBzOi8vZHguZG9pLm9yZy8xMC4xMTM2L3JhcG0tMjAyMC0xMDE5MzUiLCJpc3N1ZWQiOnsiZGF0ZS1wYXJ0cyI6W1syMDIwXV19LCJwdWJsaXNoZXItcGxhY2UiOiJFbmdsYW5kIiwicGFnZSI6Ijk0My05NDgiLCJhYnN0cmFjdCI6IkJBQ0tHUk9VTk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LCBNRVRIT0RT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gQ29weXJpZ2h0IMKpIEFtZXJpY2FuIFNvY2lldHkgb2YgUmVnaW9uYWwgQW5lc3RoZXNpYSAmIFBhaW4gTWVkaWNpbmUgMjAyMC4gTm8gY29tbWVyY2lhbCByZS11c2UuIFNlZSByaWdodHMgYW5kIHBlcm1pc3Npb25zLiBQdWJsaXNoZWQgYnkgQk1KLiIsImlzc3VlIjoiMTIiLCJ2b2x1bWUiOiI0NSJ9LCJpc1RlbXBvcmFyeSI6ZmFsc2V9XX0="/>
                <w:id w:val="592215084"/>
                <w:placeholder>
                  <w:docPart w:val="C25EB491CE524E79AC42454BB841FF3A"/>
                </w:placeholder>
              </w:sdtPr>
              <w:sdtEndPr/>
              <w:sdtContent>
                <w:r w:rsidRPr="00F628A1">
                  <w:rPr>
                    <w:rFonts w:ascii="Times New Roman" w:hAnsi="Times New Roman" w:cs="Times New Roman"/>
                    <w:sz w:val="16"/>
                    <w:szCs w:val="16"/>
                  </w:rPr>
                  <w:t>[67]</w:t>
                </w:r>
              </w:sdtContent>
            </w:sdt>
          </w:p>
        </w:tc>
        <w:tc>
          <w:tcPr>
            <w:tcW w:w="472" w:type="pct"/>
            <w:shd w:val="clear" w:color="auto" w:fill="FFFFFF" w:themeFill="background1"/>
            <w:hideMark/>
          </w:tcPr>
          <w:p w14:paraId="07166B8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Accessing care in multidisciplinary pain treatment facilities continues to be a challenge in Canada.</w:t>
            </w:r>
          </w:p>
        </w:tc>
        <w:tc>
          <w:tcPr>
            <w:tcW w:w="291" w:type="pct"/>
            <w:shd w:val="clear" w:color="auto" w:fill="FFFFFF" w:themeFill="background1"/>
          </w:tcPr>
          <w:p w14:paraId="0227780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3F346C8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Cross-sectional study design </w:t>
            </w:r>
          </w:p>
        </w:tc>
        <w:tc>
          <w:tcPr>
            <w:tcW w:w="335" w:type="pct"/>
            <w:shd w:val="clear" w:color="auto" w:fill="FFFFFF" w:themeFill="background1"/>
          </w:tcPr>
          <w:p w14:paraId="5935260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Fibromyalgia </w:t>
            </w:r>
          </w:p>
        </w:tc>
        <w:tc>
          <w:tcPr>
            <w:tcW w:w="335" w:type="pct"/>
            <w:shd w:val="clear" w:color="auto" w:fill="FFFFFF" w:themeFill="background1"/>
          </w:tcPr>
          <w:p w14:paraId="7601E57E" w14:textId="58C589A5"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9772805" w14:textId="4C877AD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300CB6E3" w14:textId="39E3634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6701C6D8" w14:textId="721523D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pain treatment facility that </w:t>
            </w:r>
            <w:proofErr w:type="gramStart"/>
            <w:r w:rsidRPr="00F628A1">
              <w:rPr>
                <w:rFonts w:ascii="Times New Roman" w:hAnsi="Times New Roman" w:cs="Times New Roman"/>
                <w:sz w:val="16"/>
                <w:szCs w:val="16"/>
              </w:rPr>
              <w:t>provide</w:t>
            </w:r>
            <w:proofErr w:type="gramEnd"/>
            <w:r w:rsidRPr="00F628A1">
              <w:rPr>
                <w:rFonts w:ascii="Times New Roman" w:hAnsi="Times New Roman" w:cs="Times New Roman"/>
                <w:sz w:val="16"/>
                <w:szCs w:val="16"/>
              </w:rPr>
              <w:t xml:space="preserve"> specialized services for the diagnosis and management of chronic non-malignant pain, staffed by professionals from at least three different healthcare disciplines (whose services were available and integrated within the pain clinic or </w:t>
            </w:r>
            <w:proofErr w:type="spellStart"/>
            <w:r w:rsidRPr="00F628A1">
              <w:rPr>
                <w:rFonts w:ascii="Times New Roman" w:hAnsi="Times New Roman" w:cs="Times New Roman"/>
                <w:sz w:val="16"/>
                <w:szCs w:val="16"/>
              </w:rPr>
              <w:t>centre</w:t>
            </w:r>
            <w:proofErr w:type="spellEnd"/>
            <w:r w:rsidRPr="00F628A1">
              <w:rPr>
                <w:rFonts w:ascii="Times New Roman" w:hAnsi="Times New Roman" w:cs="Times New Roman"/>
                <w:sz w:val="16"/>
                <w:szCs w:val="16"/>
              </w:rPr>
              <w:t>), including one medical specialty.</w:t>
            </w:r>
          </w:p>
        </w:tc>
        <w:tc>
          <w:tcPr>
            <w:tcW w:w="474" w:type="pct"/>
            <w:shd w:val="clear" w:color="auto" w:fill="FFFFFF" w:themeFill="background1"/>
          </w:tcPr>
          <w:p w14:paraId="4A362B8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●Pharmacological therapies (including opioids and medical marijuana) ●Interventional techniques (e.g., nerve blocks, injections) ●Physical modalities (e.g., physiotherapy, exercise programs) ●Psychological/counselling treatments ●Structured pain management programs (e.g., low back pain school)</w:t>
            </w:r>
          </w:p>
        </w:tc>
        <w:tc>
          <w:tcPr>
            <w:tcW w:w="305" w:type="pct"/>
            <w:shd w:val="clear" w:color="auto" w:fill="FFFFFF" w:themeFill="background1"/>
          </w:tcPr>
          <w:p w14:paraId="1B31AD5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unclear </w:t>
            </w:r>
          </w:p>
        </w:tc>
        <w:tc>
          <w:tcPr>
            <w:tcW w:w="335" w:type="pct"/>
            <w:shd w:val="clear" w:color="auto" w:fill="FFFFFF" w:themeFill="background1"/>
          </w:tcPr>
          <w:p w14:paraId="5BD2E83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NA</w:t>
            </w:r>
          </w:p>
        </w:tc>
        <w:tc>
          <w:tcPr>
            <w:tcW w:w="366" w:type="pct"/>
            <w:shd w:val="clear" w:color="auto" w:fill="FFFFFF" w:themeFill="background1"/>
          </w:tcPr>
          <w:p w14:paraId="4524A15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NA </w:t>
            </w:r>
          </w:p>
        </w:tc>
        <w:tc>
          <w:tcPr>
            <w:tcW w:w="305" w:type="pct"/>
            <w:shd w:val="clear" w:color="auto" w:fill="FFFFFF" w:themeFill="background1"/>
          </w:tcPr>
          <w:p w14:paraId="294E420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33580336" w14:textId="77777777" w:rsidTr="00CB1B3A">
        <w:trPr>
          <w:trHeight w:val="1160"/>
        </w:trPr>
        <w:tc>
          <w:tcPr>
            <w:tcW w:w="244" w:type="pct"/>
            <w:shd w:val="clear" w:color="auto" w:fill="FFFFFF" w:themeFill="background1"/>
            <w:hideMark/>
          </w:tcPr>
          <w:p w14:paraId="57129A58"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Egerton et al., (2020)</w:t>
            </w:r>
            <w:sdt>
              <w:sdtPr>
                <w:rPr>
                  <w:rFonts w:ascii="Times New Roman" w:hAnsi="Times New Roman" w:cs="Times New Roman"/>
                  <w:sz w:val="16"/>
                  <w:szCs w:val="16"/>
                </w:rPr>
                <w:tag w:val="MENDELEY_CITATION_v3_eyJjaXRhdGlvbklEIjoiTUVOREVMRVlfQ0lUQVRJT05fZjVmNWFhYzMtZGVjZS00YWQ3LWI5YTctMGYxYmNjYTllNzJjIiwicHJvcGVydGllcyI6eyJub3RlSW5kZXgiOjB9LCJpc0VkaXRlZCI6ZmFsc2UsIm1hbnVhbE92ZXJyaWRlIjp7ImlzTWFudWFsbHlPdmVycmlkZGVuIjpmYWxzZSwiY2l0ZXByb2NUZXh0IjoiWzY4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1dfQ=="/>
                <w:id w:val="65456947"/>
                <w:placeholder>
                  <w:docPart w:val="373E89DA98384173B14B0C791A3685F5"/>
                </w:placeholder>
              </w:sdtPr>
              <w:sdtEndPr/>
              <w:sdtContent>
                <w:r w:rsidRPr="00F628A1">
                  <w:rPr>
                    <w:rFonts w:ascii="Times New Roman" w:hAnsi="Times New Roman" w:cs="Times New Roman"/>
                    <w:sz w:val="16"/>
                    <w:szCs w:val="16"/>
                  </w:rPr>
                  <w:t>[68]</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7FB808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PARTNER: a service delivery model to implement optimal primary care management of people with knee osteoarthritis: </w:t>
            </w:r>
            <w:r w:rsidRPr="00F628A1">
              <w:rPr>
                <w:rFonts w:ascii="Times New Roman" w:hAnsi="Times New Roman" w:cs="Times New Roman"/>
                <w:sz w:val="16"/>
                <w:szCs w:val="16"/>
              </w:rPr>
              <w:lastRenderedPageBreak/>
              <w:t>description of development.</w:t>
            </w:r>
          </w:p>
        </w:tc>
        <w:tc>
          <w:tcPr>
            <w:tcW w:w="291" w:type="pct"/>
            <w:shd w:val="clear" w:color="auto" w:fill="FFFFFF" w:themeFill="background1"/>
          </w:tcPr>
          <w:p w14:paraId="5224104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Australia </w:t>
            </w:r>
          </w:p>
        </w:tc>
        <w:tc>
          <w:tcPr>
            <w:tcW w:w="335" w:type="pct"/>
            <w:shd w:val="clear" w:color="auto" w:fill="FFFFFF" w:themeFill="background1"/>
          </w:tcPr>
          <w:p w14:paraId="4C91293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Mixed methods</w:t>
            </w:r>
          </w:p>
        </w:tc>
        <w:tc>
          <w:tcPr>
            <w:tcW w:w="335" w:type="pct"/>
            <w:shd w:val="clear" w:color="auto" w:fill="FFFFFF" w:themeFill="background1"/>
          </w:tcPr>
          <w:p w14:paraId="77E710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Knee Osteoarthritis </w:t>
            </w:r>
          </w:p>
        </w:tc>
        <w:tc>
          <w:tcPr>
            <w:tcW w:w="335" w:type="pct"/>
            <w:shd w:val="clear" w:color="auto" w:fill="FFFFFF" w:themeFill="background1"/>
          </w:tcPr>
          <w:p w14:paraId="18480354" w14:textId="1AC70CE1"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sidR="00FA693B">
              <w:rPr>
                <w:rFonts w:ascii="Times New Roman" w:hAnsi="Times New Roman" w:cs="Times New Roman"/>
                <w:sz w:val="16"/>
                <w:szCs w:val="16"/>
              </w:rPr>
              <w:t xml:space="preserve">/ applicable </w:t>
            </w:r>
          </w:p>
        </w:tc>
        <w:tc>
          <w:tcPr>
            <w:tcW w:w="305" w:type="pct"/>
            <w:shd w:val="clear" w:color="auto" w:fill="FFFFFF" w:themeFill="background1"/>
          </w:tcPr>
          <w:p w14:paraId="61816B9C" w14:textId="1A3DFCFA" w:rsidR="003F26F2" w:rsidRPr="003F26F2" w:rsidRDefault="00FA693B"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Pr>
                <w:rFonts w:ascii="Times New Roman" w:hAnsi="Times New Roman" w:cs="Times New Roman"/>
                <w:sz w:val="16"/>
                <w:szCs w:val="16"/>
              </w:rPr>
              <w:t xml:space="preserve">/ applicable </w:t>
            </w:r>
          </w:p>
        </w:tc>
        <w:tc>
          <w:tcPr>
            <w:tcW w:w="305" w:type="pct"/>
            <w:shd w:val="clear" w:color="auto" w:fill="FFFFFF" w:themeFill="background1"/>
          </w:tcPr>
          <w:p w14:paraId="56830CF9" w14:textId="69DD6984" w:rsidR="003F26F2" w:rsidRPr="003F26F2" w:rsidRDefault="00FA693B"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Pr>
                <w:rFonts w:ascii="Times New Roman" w:hAnsi="Times New Roman" w:cs="Times New Roman"/>
                <w:sz w:val="16"/>
                <w:szCs w:val="16"/>
              </w:rPr>
              <w:t xml:space="preserve">/ applicable </w:t>
            </w:r>
          </w:p>
        </w:tc>
        <w:tc>
          <w:tcPr>
            <w:tcW w:w="593" w:type="pct"/>
            <w:shd w:val="clear" w:color="auto" w:fill="FFFFFF" w:themeFill="background1"/>
          </w:tcPr>
          <w:p w14:paraId="766C1434" w14:textId="72D0FCE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PARTNER model - a model of service delivery to implement recommended care for people with knee OA and fully integrate with existing primary care systems aimed to address the current </w:t>
            </w:r>
            <w:r w:rsidRPr="00F628A1">
              <w:rPr>
                <w:rFonts w:ascii="Times New Roman" w:hAnsi="Times New Roman" w:cs="Times New Roman"/>
                <w:sz w:val="16"/>
                <w:szCs w:val="16"/>
              </w:rPr>
              <w:lastRenderedPageBreak/>
              <w:t xml:space="preserve">shortfalls in primary care management of people with knee OA. </w:t>
            </w:r>
          </w:p>
        </w:tc>
        <w:tc>
          <w:tcPr>
            <w:tcW w:w="474" w:type="pct"/>
            <w:shd w:val="clear" w:color="auto" w:fill="FFFFFF" w:themeFill="background1"/>
          </w:tcPr>
          <w:p w14:paraId="2B500D4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 a GP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change intervention (professional </w:t>
            </w:r>
          </w:p>
          <w:p w14:paraId="391AE09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development, including online education and </w:t>
            </w:r>
            <w:r w:rsidRPr="00F628A1">
              <w:rPr>
                <w:rFonts w:ascii="Times New Roman" w:hAnsi="Times New Roman" w:cs="Times New Roman"/>
                <w:sz w:val="16"/>
                <w:szCs w:val="16"/>
              </w:rPr>
              <w:lastRenderedPageBreak/>
              <w:t xml:space="preserve">audit/feedback activities, and desktop software to support </w:t>
            </w:r>
          </w:p>
          <w:p w14:paraId="5726113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decision-making, referral and provision of related educational resources) ● the new CST service </w:t>
            </w:r>
          </w:p>
          <w:p w14:paraId="6A6F2C1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(remotely-delivered biopsychosocial assessment, education, treatment planning and care coordination by skilled multidisciplinary healthcare professionals) ●Evidence-based, sustainable, cost-efficient, flexible and able to be tailored to needs and preferences ●Self-management support ●Patient-centered care  ●Collaborative care that involves patients in their care  ●Management of comorbidities and secondary conditions  ●Ongoing and </w:t>
            </w:r>
            <w:r w:rsidRPr="00F628A1">
              <w:rPr>
                <w:rFonts w:ascii="Times New Roman" w:hAnsi="Times New Roman" w:cs="Times New Roman"/>
                <w:sz w:val="16"/>
                <w:szCs w:val="16"/>
              </w:rPr>
              <w:lastRenderedPageBreak/>
              <w:t xml:space="preserve">continuous care provided by the CST </w:t>
            </w:r>
          </w:p>
        </w:tc>
        <w:tc>
          <w:tcPr>
            <w:tcW w:w="305" w:type="pct"/>
            <w:shd w:val="clear" w:color="auto" w:fill="FFFFFF" w:themeFill="background1"/>
          </w:tcPr>
          <w:p w14:paraId="45FB68A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Primary care, Tertiary care </w:t>
            </w:r>
          </w:p>
        </w:tc>
        <w:tc>
          <w:tcPr>
            <w:tcW w:w="335" w:type="pct"/>
            <w:shd w:val="clear" w:color="auto" w:fill="FFFFFF" w:themeFill="background1"/>
          </w:tcPr>
          <w:p w14:paraId="58EA1FD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Whole system</w:t>
            </w:r>
          </w:p>
        </w:tc>
        <w:tc>
          <w:tcPr>
            <w:tcW w:w="366" w:type="pct"/>
            <w:shd w:val="clear" w:color="auto" w:fill="FFFFFF" w:themeFill="background1"/>
          </w:tcPr>
          <w:p w14:paraId="28D440C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71C65C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6C83E442" w14:textId="77777777" w:rsidTr="00CB1B3A">
        <w:trPr>
          <w:trHeight w:val="890"/>
        </w:trPr>
        <w:tc>
          <w:tcPr>
            <w:tcW w:w="244" w:type="pct"/>
            <w:shd w:val="clear" w:color="auto" w:fill="FFFFFF" w:themeFill="background1"/>
            <w:hideMark/>
          </w:tcPr>
          <w:p w14:paraId="52800A54"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Kvien et al., (2020)</w:t>
            </w:r>
            <w:sdt>
              <w:sdtPr>
                <w:rPr>
                  <w:rFonts w:ascii="Times New Roman" w:hAnsi="Times New Roman" w:cs="Times New Roman"/>
                  <w:sz w:val="16"/>
                  <w:szCs w:val="16"/>
                </w:rPr>
                <w:tag w:val="MENDELEY_CITATION_v3_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"/>
                <w:id w:val="-1805689640"/>
                <w:placeholder>
                  <w:docPart w:val="07E60FA77FF54F2E990A47846B050826"/>
                </w:placeholder>
              </w:sdtPr>
              <w:sdtEndPr/>
              <w:sdtContent>
                <w:r w:rsidRPr="00F628A1">
                  <w:rPr>
                    <w:rFonts w:ascii="Times New Roman" w:hAnsi="Times New Roman" w:cs="Times New Roman"/>
                    <w:sz w:val="16"/>
                    <w:szCs w:val="16"/>
                  </w:rPr>
                  <w:t>[69]</w:t>
                </w:r>
              </w:sdtContent>
            </w:sdt>
          </w:p>
        </w:tc>
        <w:tc>
          <w:tcPr>
            <w:tcW w:w="472" w:type="pct"/>
            <w:shd w:val="clear" w:color="auto" w:fill="FFFFFF" w:themeFill="background1"/>
            <w:hideMark/>
          </w:tcPr>
          <w:p w14:paraId="15191EF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Considerations for improving quality of care of patients with rheumatoid arthritis and associated comorbidities.</w:t>
            </w:r>
          </w:p>
        </w:tc>
        <w:tc>
          <w:tcPr>
            <w:tcW w:w="291" w:type="pct"/>
            <w:shd w:val="clear" w:color="auto" w:fill="FFFFFF" w:themeFill="background1"/>
          </w:tcPr>
          <w:p w14:paraId="7FC4E9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Combination of countries </w:t>
            </w:r>
          </w:p>
        </w:tc>
        <w:tc>
          <w:tcPr>
            <w:tcW w:w="335" w:type="pct"/>
            <w:shd w:val="clear" w:color="auto" w:fill="FFFFFF" w:themeFill="background1"/>
          </w:tcPr>
          <w:p w14:paraId="402BA2F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Mixed methods</w:t>
            </w:r>
          </w:p>
        </w:tc>
        <w:tc>
          <w:tcPr>
            <w:tcW w:w="335" w:type="pct"/>
            <w:shd w:val="clear" w:color="auto" w:fill="FFFFFF" w:themeFill="background1"/>
          </w:tcPr>
          <w:p w14:paraId="6517518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other comorbid conditions </w:t>
            </w:r>
          </w:p>
        </w:tc>
        <w:tc>
          <w:tcPr>
            <w:tcW w:w="335" w:type="pct"/>
            <w:shd w:val="clear" w:color="auto" w:fill="FFFFFF" w:themeFill="background1"/>
          </w:tcPr>
          <w:p w14:paraId="2D2D541C" w14:textId="7362A97B"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FA693B">
              <w:rPr>
                <w:rFonts w:ascii="Times New Roman" w:hAnsi="Times New Roman" w:cs="Times New Roman"/>
                <w:sz w:val="16"/>
                <w:szCs w:val="16"/>
              </w:rPr>
              <w:t xml:space="preserve">reported/ </w:t>
            </w:r>
            <w:r w:rsidRPr="003F26F2">
              <w:rPr>
                <w:rFonts w:ascii="Times New Roman" w:hAnsi="Times New Roman" w:cs="Times New Roman"/>
                <w:sz w:val="16"/>
                <w:szCs w:val="16"/>
              </w:rPr>
              <w:t xml:space="preserve">applicable </w:t>
            </w:r>
          </w:p>
        </w:tc>
        <w:tc>
          <w:tcPr>
            <w:tcW w:w="305" w:type="pct"/>
            <w:shd w:val="clear" w:color="auto" w:fill="FFFFFF" w:themeFill="background1"/>
          </w:tcPr>
          <w:p w14:paraId="48A99AF1" w14:textId="0D2C79F9" w:rsidR="003F26F2" w:rsidRPr="003F26F2" w:rsidRDefault="00FA693B"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Pr>
                <w:rFonts w:ascii="Times New Roman" w:hAnsi="Times New Roman" w:cs="Times New Roman"/>
                <w:sz w:val="16"/>
                <w:szCs w:val="16"/>
              </w:rPr>
              <w:t xml:space="preserve">/ applicable </w:t>
            </w:r>
          </w:p>
        </w:tc>
        <w:tc>
          <w:tcPr>
            <w:tcW w:w="305" w:type="pct"/>
            <w:shd w:val="clear" w:color="auto" w:fill="FFFFFF" w:themeFill="background1"/>
          </w:tcPr>
          <w:p w14:paraId="10115A7E" w14:textId="1FDBC672" w:rsidR="003F26F2" w:rsidRPr="003F26F2" w:rsidRDefault="00FA693B"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Pr>
                <w:rFonts w:ascii="Times New Roman" w:hAnsi="Times New Roman" w:cs="Times New Roman"/>
                <w:sz w:val="16"/>
                <w:szCs w:val="16"/>
              </w:rPr>
              <w:t xml:space="preserve">/ applicable </w:t>
            </w:r>
          </w:p>
        </w:tc>
        <w:tc>
          <w:tcPr>
            <w:tcW w:w="593" w:type="pct"/>
            <w:shd w:val="clear" w:color="auto" w:fill="FFFFFF" w:themeFill="background1"/>
          </w:tcPr>
          <w:p w14:paraId="4A9F1DDA" w14:textId="7C958B6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multidisciplinary approach, including early arthritis clinics, rapid access to care, enhanced communication with primary care, comprehensive comorbidity assessments, and the involvement of dedicated comorbidity specialists.</w:t>
            </w:r>
          </w:p>
        </w:tc>
        <w:tc>
          <w:tcPr>
            <w:tcW w:w="474" w:type="pct"/>
            <w:shd w:val="clear" w:color="auto" w:fill="FFFFFF" w:themeFill="background1"/>
          </w:tcPr>
          <w:p w14:paraId="5549196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●Rapid access to care ●Enhanced communication across the care team ●Early arthritis clinics ●Comprehensive comorbidity assessments ●Tailored education for patients and family members ●Role of care coordinators ●Dedicated comorbidity specialists ●Enabling self-management ●Enhanced therapy services ●Day clinic services ●Virtual engagement with patients ●Integrating patient registries into daily clinical practice ●Patient-centered care journey ● Effective use of the multidisciplinary care team ●Integrative and shared care </w:t>
            </w:r>
            <w:r w:rsidRPr="00F628A1">
              <w:rPr>
                <w:rFonts w:ascii="Times New Roman" w:hAnsi="Times New Roman" w:cs="Times New Roman"/>
                <w:sz w:val="16"/>
                <w:szCs w:val="16"/>
              </w:rPr>
              <w:lastRenderedPageBreak/>
              <w:t>solutions ●Collaboration with patient advocacy groups ●Developing care networks ●Quality management programs</w:t>
            </w:r>
          </w:p>
        </w:tc>
        <w:tc>
          <w:tcPr>
            <w:tcW w:w="305" w:type="pct"/>
            <w:shd w:val="clear" w:color="auto" w:fill="FFFFFF" w:themeFill="background1"/>
          </w:tcPr>
          <w:p w14:paraId="70612D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5B13165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064C28A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Collaboration</w:t>
            </w:r>
          </w:p>
        </w:tc>
        <w:tc>
          <w:tcPr>
            <w:tcW w:w="305" w:type="pct"/>
            <w:shd w:val="clear" w:color="auto" w:fill="FFFFFF" w:themeFill="background1"/>
          </w:tcPr>
          <w:p w14:paraId="32C1230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42E7489C" w14:textId="77777777" w:rsidTr="00CB1B3A">
        <w:trPr>
          <w:trHeight w:val="1280"/>
        </w:trPr>
        <w:tc>
          <w:tcPr>
            <w:tcW w:w="244" w:type="pct"/>
            <w:shd w:val="clear" w:color="auto" w:fill="FFFFFF" w:themeFill="background1"/>
            <w:hideMark/>
          </w:tcPr>
          <w:p w14:paraId="1AD8AF7D"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Schmidt et al., (2021) </w:t>
            </w:r>
            <w:sdt>
              <w:sdtPr>
                <w:rPr>
                  <w:rFonts w:ascii="Times New Roman" w:hAnsi="Times New Roman" w:cs="Times New Roman"/>
                  <w:sz w:val="16"/>
                  <w:szCs w:val="16"/>
                </w:rPr>
                <w:tag w:val="MENDELEY_CITATION_v3_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"/>
                <w:id w:val="288709256"/>
                <w:placeholder>
                  <w:docPart w:val="F57ADE6590824B30B85B7ECAD4D3EAE7"/>
                </w:placeholder>
              </w:sdtPr>
              <w:sdtEndPr/>
              <w:sdtContent>
                <w:r w:rsidRPr="00F628A1">
                  <w:rPr>
                    <w:rFonts w:ascii="Times New Roman" w:hAnsi="Times New Roman" w:cs="Times New Roman"/>
                    <w:sz w:val="16"/>
                    <w:szCs w:val="16"/>
                  </w:rPr>
                  <w:t>[70]</w:t>
                </w:r>
              </w:sdtContent>
            </w:sdt>
          </w:p>
        </w:tc>
        <w:tc>
          <w:tcPr>
            <w:tcW w:w="472" w:type="pct"/>
            <w:shd w:val="clear" w:color="auto" w:fill="FFFFFF" w:themeFill="background1"/>
            <w:hideMark/>
          </w:tcPr>
          <w:p w14:paraId="05D11D7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effect of an integrated multidisciplinary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for patients with chronic low back pain: Long-term follow up of a </w:t>
            </w:r>
            <w:proofErr w:type="spellStart"/>
            <w:r w:rsidRPr="00F628A1">
              <w:rPr>
                <w:rFonts w:ascii="Times New Roman" w:hAnsi="Times New Roman" w:cs="Times New Roman"/>
                <w:sz w:val="16"/>
                <w:szCs w:val="16"/>
              </w:rPr>
              <w:t>randomised</w:t>
            </w:r>
            <w:proofErr w:type="spellEnd"/>
            <w:r w:rsidRPr="00F628A1">
              <w:rPr>
                <w:rFonts w:ascii="Times New Roman" w:hAnsi="Times New Roman" w:cs="Times New Roman"/>
                <w:sz w:val="16"/>
                <w:szCs w:val="16"/>
              </w:rPr>
              <w:t xml:space="preserve"> controlled trial.</w:t>
            </w:r>
          </w:p>
        </w:tc>
        <w:tc>
          <w:tcPr>
            <w:tcW w:w="291" w:type="pct"/>
            <w:shd w:val="clear" w:color="auto" w:fill="FFFFFF" w:themeFill="background1"/>
          </w:tcPr>
          <w:p w14:paraId="4264038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Denmark</w:t>
            </w:r>
          </w:p>
        </w:tc>
        <w:tc>
          <w:tcPr>
            <w:tcW w:w="335" w:type="pct"/>
            <w:shd w:val="clear" w:color="auto" w:fill="FFFFFF" w:themeFill="background1"/>
          </w:tcPr>
          <w:p w14:paraId="11E8D6D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2C87E7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10B91643" w14:textId="38785CEF"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165 </w:t>
            </w:r>
            <w:proofErr w:type="gramStart"/>
            <w:r w:rsidR="003D40F8">
              <w:rPr>
                <w:rFonts w:ascii="Times New Roman" w:hAnsi="Times New Roman" w:cs="Times New Roman"/>
                <w:sz w:val="16"/>
                <w:szCs w:val="16"/>
              </w:rPr>
              <w:t xml:space="preserve">participants </w:t>
            </w:r>
            <w:r w:rsidRPr="003F26F2">
              <w:rPr>
                <w:rFonts w:ascii="Times New Roman" w:hAnsi="Times New Roman" w:cs="Times New Roman"/>
                <w:sz w:val="16"/>
                <w:szCs w:val="16"/>
              </w:rPr>
              <w:t xml:space="preserve"> with</w:t>
            </w:r>
            <w:proofErr w:type="gramEnd"/>
            <w:r w:rsidRPr="003F26F2">
              <w:rPr>
                <w:rFonts w:ascii="Times New Roman" w:hAnsi="Times New Roman" w:cs="Times New Roman"/>
                <w:sz w:val="16"/>
                <w:szCs w:val="16"/>
              </w:rPr>
              <w:t xml:space="preserve"> CLBP</w:t>
            </w:r>
          </w:p>
        </w:tc>
        <w:tc>
          <w:tcPr>
            <w:tcW w:w="305" w:type="pct"/>
            <w:shd w:val="clear" w:color="auto" w:fill="FFFFFF" w:themeFill="background1"/>
          </w:tcPr>
          <w:p w14:paraId="69FB580B" w14:textId="64A0A587" w:rsidR="003F26F2" w:rsidRPr="003F26F2" w:rsidRDefault="003D40F8"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Pr="003F26F2">
              <w:rPr>
                <w:rFonts w:ascii="Times New Roman" w:hAnsi="Times New Roman" w:cs="Times New Roman"/>
                <w:sz w:val="16"/>
                <w:szCs w:val="16"/>
              </w:rPr>
              <w:t>49 (13)</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Integrated rehab</w:t>
            </w:r>
            <w:r>
              <w:rPr>
                <w:rFonts w:ascii="Times New Roman" w:hAnsi="Times New Roman" w:cs="Times New Roman"/>
                <w:sz w:val="16"/>
                <w:szCs w:val="16"/>
              </w:rPr>
              <w:t xml:space="preserve">; </w:t>
            </w:r>
            <w:r w:rsidRPr="003F26F2">
              <w:rPr>
                <w:rFonts w:ascii="Times New Roman" w:hAnsi="Times New Roman" w:cs="Times New Roman"/>
                <w:sz w:val="16"/>
                <w:szCs w:val="16"/>
              </w:rPr>
              <w:t>51 (12)</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existing</w:t>
            </w:r>
            <w:r>
              <w:rPr>
                <w:rFonts w:ascii="Times New Roman" w:hAnsi="Times New Roman" w:cs="Times New Roman"/>
                <w:sz w:val="16"/>
                <w:szCs w:val="16"/>
              </w:rPr>
              <w:t xml:space="preserve"> </w:t>
            </w:r>
            <w:proofErr w:type="gramStart"/>
            <w:r w:rsidR="003F26F2" w:rsidRPr="003F26F2">
              <w:rPr>
                <w:rFonts w:ascii="Times New Roman" w:hAnsi="Times New Roman" w:cs="Times New Roman"/>
                <w:sz w:val="16"/>
                <w:szCs w:val="16"/>
              </w:rPr>
              <w:t>program</w:t>
            </w:r>
            <w:proofErr w:type="gramEnd"/>
            <w:r w:rsidR="003F26F2" w:rsidRPr="003F26F2">
              <w:rPr>
                <w:rFonts w:ascii="Times New Roman" w:hAnsi="Times New Roman" w:cs="Times New Roman"/>
                <w:sz w:val="16"/>
                <w:szCs w:val="16"/>
              </w:rPr>
              <w:t xml:space="preserve"> </w:t>
            </w:r>
          </w:p>
        </w:tc>
        <w:tc>
          <w:tcPr>
            <w:tcW w:w="305" w:type="pct"/>
            <w:shd w:val="clear" w:color="auto" w:fill="FFFFFF" w:themeFill="background1"/>
          </w:tcPr>
          <w:p w14:paraId="36F3489D" w14:textId="161C1FF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E83FC4">
              <w:rPr>
                <w:rFonts w:ascii="Times New Roman" w:hAnsi="Times New Roman" w:cs="Times New Roman"/>
                <w:sz w:val="16"/>
                <w:szCs w:val="16"/>
              </w:rPr>
              <w:t>:</w:t>
            </w:r>
            <w:r w:rsidR="003D40F8">
              <w:rPr>
                <w:rFonts w:ascii="Times New Roman" w:hAnsi="Times New Roman" w:cs="Times New Roman"/>
                <w:sz w:val="16"/>
                <w:szCs w:val="16"/>
              </w:rPr>
              <w:t xml:space="preserve"> n=</w:t>
            </w:r>
            <w:r w:rsidR="003D40F8" w:rsidRPr="00F414E1">
              <w:rPr>
                <w:rFonts w:ascii="Times New Roman" w:hAnsi="Times New Roman" w:cs="Times New Roman"/>
                <w:sz w:val="16"/>
                <w:szCs w:val="16"/>
              </w:rPr>
              <w:t xml:space="preserve"> 60 (73%) </w:t>
            </w:r>
            <w:r w:rsidRPr="00F628A1">
              <w:rPr>
                <w:rFonts w:ascii="Times New Roman" w:hAnsi="Times New Roman" w:cs="Times New Roman"/>
                <w:sz w:val="16"/>
                <w:szCs w:val="16"/>
              </w:rPr>
              <w:t xml:space="preserve">Integrated </w:t>
            </w:r>
            <w:proofErr w:type="gramStart"/>
            <w:r w:rsidRPr="00F628A1">
              <w:rPr>
                <w:rFonts w:ascii="Times New Roman" w:hAnsi="Times New Roman" w:cs="Times New Roman"/>
                <w:sz w:val="16"/>
                <w:szCs w:val="16"/>
              </w:rPr>
              <w:t>prog</w:t>
            </w:r>
            <w:r w:rsidR="00E83FC4">
              <w:rPr>
                <w:rFonts w:ascii="Times New Roman" w:hAnsi="Times New Roman" w:cs="Times New Roman"/>
                <w:sz w:val="16"/>
                <w:szCs w:val="16"/>
              </w:rPr>
              <w:t>ram</w:t>
            </w:r>
            <w:r w:rsidR="003D40F8">
              <w:rPr>
                <w:rFonts w:ascii="Times New Roman" w:hAnsi="Times New Roman" w:cs="Times New Roman"/>
                <w:sz w:val="16"/>
                <w:szCs w:val="16"/>
              </w:rPr>
              <w:t xml:space="preserve">; </w:t>
            </w:r>
            <w:r w:rsidR="00E83FC4">
              <w:rPr>
                <w:rFonts w:ascii="Times New Roman" w:hAnsi="Times New Roman" w:cs="Times New Roman"/>
                <w:sz w:val="16"/>
                <w:szCs w:val="16"/>
              </w:rPr>
              <w:t xml:space="preserve"> </w:t>
            </w:r>
            <w:r w:rsidR="003D40F8">
              <w:rPr>
                <w:rFonts w:ascii="Times New Roman" w:hAnsi="Times New Roman" w:cs="Times New Roman"/>
                <w:sz w:val="16"/>
                <w:szCs w:val="16"/>
              </w:rPr>
              <w:t>n</w:t>
            </w:r>
            <w:proofErr w:type="gramEnd"/>
            <w:r w:rsidR="003D40F8">
              <w:rPr>
                <w:rFonts w:ascii="Times New Roman" w:hAnsi="Times New Roman" w:cs="Times New Roman"/>
                <w:sz w:val="16"/>
                <w:szCs w:val="16"/>
              </w:rPr>
              <w:t>=</w:t>
            </w:r>
            <w:r w:rsidR="003D40F8" w:rsidRPr="00330E18">
              <w:rPr>
                <w:rFonts w:ascii="Times New Roman" w:hAnsi="Times New Roman" w:cs="Times New Roman"/>
                <w:sz w:val="16"/>
                <w:szCs w:val="16"/>
              </w:rPr>
              <w:t>60</w:t>
            </w:r>
            <w:r w:rsidR="003D40F8">
              <w:rPr>
                <w:rFonts w:ascii="Times New Roman" w:hAnsi="Times New Roman" w:cs="Times New Roman"/>
                <w:sz w:val="16"/>
                <w:szCs w:val="16"/>
              </w:rPr>
              <w:t xml:space="preserve"> </w:t>
            </w:r>
            <w:r w:rsidR="003D40F8" w:rsidRPr="00330E18">
              <w:rPr>
                <w:rFonts w:ascii="Times New Roman" w:hAnsi="Times New Roman" w:cs="Times New Roman"/>
                <w:sz w:val="16"/>
                <w:szCs w:val="16"/>
              </w:rPr>
              <w:t>(72%)</w:t>
            </w:r>
            <w:r w:rsidR="003D40F8">
              <w:rPr>
                <w:rFonts w:ascii="Times New Roman" w:hAnsi="Times New Roman" w:cs="Times New Roman"/>
                <w:sz w:val="16"/>
                <w:szCs w:val="16"/>
              </w:rPr>
              <w:t xml:space="preserve"> e</w:t>
            </w:r>
            <w:r w:rsidRPr="00F628A1">
              <w:rPr>
                <w:rFonts w:ascii="Times New Roman" w:hAnsi="Times New Roman" w:cs="Times New Roman"/>
                <w:sz w:val="16"/>
                <w:szCs w:val="16"/>
              </w:rPr>
              <w:t>xisting prog</w:t>
            </w:r>
            <w:r w:rsidR="00E83FC4">
              <w:rPr>
                <w:rFonts w:ascii="Times New Roman" w:hAnsi="Times New Roman" w:cs="Times New Roman"/>
                <w:sz w:val="16"/>
                <w:szCs w:val="16"/>
              </w:rPr>
              <w:t xml:space="preserve">ram, </w:t>
            </w:r>
          </w:p>
        </w:tc>
        <w:tc>
          <w:tcPr>
            <w:tcW w:w="593" w:type="pct"/>
            <w:shd w:val="clear" w:color="auto" w:fill="FFFFFF" w:themeFill="background1"/>
          </w:tcPr>
          <w:p w14:paraId="74CEC5CF" w14:textId="04C93B4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rehabilitation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that combines inpatient stays with home-based activities and booster sessions, aiming to integrate knowledge, skills, and </w:t>
            </w:r>
            <w:proofErr w:type="spellStart"/>
            <w:r w:rsidRPr="00F628A1">
              <w:rPr>
                <w:rFonts w:ascii="Times New Roman" w:hAnsi="Times New Roman" w:cs="Times New Roman"/>
                <w:sz w:val="16"/>
                <w:szCs w:val="16"/>
              </w:rPr>
              <w:t>behaviours</w:t>
            </w:r>
            <w:proofErr w:type="spellEnd"/>
            <w:r w:rsidRPr="00F628A1">
              <w:rPr>
                <w:rFonts w:ascii="Times New Roman" w:hAnsi="Times New Roman" w:cs="Times New Roman"/>
                <w:sz w:val="16"/>
                <w:szCs w:val="16"/>
              </w:rPr>
              <w:t xml:space="preserve"> into the daily lives of patients.</w:t>
            </w:r>
          </w:p>
        </w:tc>
        <w:tc>
          <w:tcPr>
            <w:tcW w:w="474" w:type="pct"/>
            <w:shd w:val="clear" w:color="auto" w:fill="FFFFFF" w:themeFill="background1"/>
          </w:tcPr>
          <w:p w14:paraId="3B8795B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●Pre-admission day ●Home-based activities ●Inpatient stays ●Booster sessions ●Follow-up visits ●Multidisciplinary team involvement (physiotherapists, occupational therapists, nurses, rheumatologists, nutritional counsellors). Elements to support the integration of knowledge, skills, and </w:t>
            </w:r>
            <w:proofErr w:type="spellStart"/>
            <w:r w:rsidRPr="00F628A1">
              <w:rPr>
                <w:rFonts w:ascii="Times New Roman" w:hAnsi="Times New Roman" w:cs="Times New Roman"/>
                <w:sz w:val="16"/>
                <w:szCs w:val="16"/>
              </w:rPr>
              <w:t>behaviours</w:t>
            </w:r>
            <w:proofErr w:type="spellEnd"/>
            <w:r w:rsidRPr="00F628A1">
              <w:rPr>
                <w:rFonts w:ascii="Times New Roman" w:hAnsi="Times New Roman" w:cs="Times New Roman"/>
                <w:sz w:val="16"/>
                <w:szCs w:val="16"/>
              </w:rPr>
              <w:t xml:space="preserve"> include: the use of educational resources (pamphlet), a phone call halfway through each home-based period, focus on integration during inpatient stays (during clinical activities comprising </w:t>
            </w:r>
            <w:r w:rsidRPr="00F628A1">
              <w:rPr>
                <w:rFonts w:ascii="Times New Roman" w:hAnsi="Times New Roman" w:cs="Times New Roman"/>
                <w:sz w:val="16"/>
                <w:szCs w:val="16"/>
              </w:rPr>
              <w:lastRenderedPageBreak/>
              <w:t>individual counselling)</w:t>
            </w:r>
          </w:p>
        </w:tc>
        <w:tc>
          <w:tcPr>
            <w:tcW w:w="305" w:type="pct"/>
            <w:shd w:val="clear" w:color="auto" w:fill="FFFFFF" w:themeFill="background1"/>
          </w:tcPr>
          <w:p w14:paraId="5B87E06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Tertiary care </w:t>
            </w:r>
          </w:p>
        </w:tc>
        <w:tc>
          <w:tcPr>
            <w:tcW w:w="335" w:type="pct"/>
            <w:shd w:val="clear" w:color="auto" w:fill="FFFFFF" w:themeFill="background1"/>
          </w:tcPr>
          <w:p w14:paraId="06B8B5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7716A59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ADA97D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ACB4125" w14:textId="77777777" w:rsidTr="00CB1B3A">
        <w:trPr>
          <w:trHeight w:val="854"/>
        </w:trPr>
        <w:tc>
          <w:tcPr>
            <w:tcW w:w="244" w:type="pct"/>
            <w:shd w:val="clear" w:color="auto" w:fill="FFFFFF" w:themeFill="background1"/>
            <w:hideMark/>
          </w:tcPr>
          <w:p w14:paraId="3DD95C11"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Mullur</w:t>
            </w:r>
            <w:proofErr w:type="spellEnd"/>
            <w:r w:rsidRPr="003F26F2">
              <w:rPr>
                <w:rFonts w:ascii="Times New Roman" w:hAnsi="Times New Roman" w:cs="Times New Roman"/>
                <w:sz w:val="16"/>
                <w:szCs w:val="16"/>
              </w:rPr>
              <w:t xml:space="preserve"> et al., (2021)</w:t>
            </w:r>
            <w:sdt>
              <w:sdtPr>
                <w:rPr>
                  <w:rFonts w:ascii="Times New Roman" w:hAnsi="Times New Roman" w:cs="Times New Roman"/>
                  <w:sz w:val="16"/>
                  <w:szCs w:val="16"/>
                </w:rPr>
                <w:tag w:val="MENDELEY_CITATION_v3_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"/>
                <w:id w:val="1995065095"/>
                <w:placeholder>
                  <w:docPart w:val="E0A4187D1C974001BFA20EC2D9C79686"/>
                </w:placeholder>
              </w:sdtPr>
              <w:sdtEndPr/>
              <w:sdtContent>
                <w:r w:rsidRPr="00F628A1">
                  <w:rPr>
                    <w:rFonts w:ascii="Times New Roman" w:hAnsi="Times New Roman" w:cs="Times New Roman"/>
                    <w:sz w:val="16"/>
                    <w:szCs w:val="16"/>
                  </w:rPr>
                  <w:t>[71]</w:t>
                </w:r>
              </w:sdtContent>
            </w:sdt>
          </w:p>
        </w:tc>
        <w:tc>
          <w:tcPr>
            <w:tcW w:w="472" w:type="pct"/>
            <w:shd w:val="clear" w:color="auto" w:fill="FFFFFF" w:themeFill="background1"/>
            <w:hideMark/>
          </w:tcPr>
          <w:p w14:paraId="56ADD86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Tele-Integrative Medicine to Support Rehabilitative Care.</w:t>
            </w:r>
          </w:p>
        </w:tc>
        <w:tc>
          <w:tcPr>
            <w:tcW w:w="291" w:type="pct"/>
            <w:shd w:val="clear" w:color="auto" w:fill="FFFFFF" w:themeFill="background1"/>
          </w:tcPr>
          <w:p w14:paraId="66530A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AB88EB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354816E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01F63F25" w14:textId="64BED0A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05A0B2A6" w14:textId="4E595D9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57D37F68" w14:textId="7D2FF7F2"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29A3E254" w14:textId="2E358F9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holistic approach that incorporates CIH therapies into standard medical care. It emphasizes the biopsychosocial and spiritual wellness of individuals and involves a patient-centered, whole-health care model.</w:t>
            </w:r>
          </w:p>
        </w:tc>
        <w:tc>
          <w:tcPr>
            <w:tcW w:w="474" w:type="pct"/>
            <w:shd w:val="clear" w:color="auto" w:fill="FFFFFF" w:themeFill="background1"/>
          </w:tcPr>
          <w:p w14:paraId="0F2E89C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delivery of integrative medicine via telehealth platforms, which consists of: ●Virtual care for patients within their home environment ●Live streaming of CIH therapies ●The use of a mobile app to provide holistic care ●Patient-centered and whole-health care approach </w:t>
            </w:r>
          </w:p>
        </w:tc>
        <w:tc>
          <w:tcPr>
            <w:tcW w:w="305" w:type="pct"/>
            <w:shd w:val="clear" w:color="auto" w:fill="FFFFFF" w:themeFill="background1"/>
          </w:tcPr>
          <w:p w14:paraId="076797C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Tertiary care </w:t>
            </w:r>
          </w:p>
        </w:tc>
        <w:tc>
          <w:tcPr>
            <w:tcW w:w="335" w:type="pct"/>
            <w:shd w:val="clear" w:color="auto" w:fill="FFFFFF" w:themeFill="background1"/>
          </w:tcPr>
          <w:p w14:paraId="2C360E3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30CB85C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0AD7250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2DE9DB09" w14:textId="77777777" w:rsidTr="00CB1B3A">
        <w:trPr>
          <w:trHeight w:val="890"/>
        </w:trPr>
        <w:tc>
          <w:tcPr>
            <w:tcW w:w="244" w:type="pct"/>
            <w:shd w:val="clear" w:color="auto" w:fill="FFFFFF" w:themeFill="background1"/>
            <w:hideMark/>
          </w:tcPr>
          <w:p w14:paraId="028EF133"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Gleadhill et al., (2021)</w:t>
            </w:r>
            <w:sdt>
              <w:sdtPr>
                <w:rPr>
                  <w:rFonts w:ascii="Times New Roman" w:hAnsi="Times New Roman" w:cs="Times New Roman"/>
                  <w:sz w:val="16"/>
                  <w:szCs w:val="16"/>
                </w:rPr>
                <w:tag w:val="MENDELEY_CITATION_v3_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"/>
                <w:id w:val="537940519"/>
                <w:placeholder>
                  <w:docPart w:val="B1FB00324D444A649291E5B0030F0F25"/>
                </w:placeholder>
              </w:sdtPr>
              <w:sdtEndPr/>
              <w:sdtContent>
                <w:r w:rsidRPr="00F628A1">
                  <w:rPr>
                    <w:rFonts w:ascii="Times New Roman" w:hAnsi="Times New Roman" w:cs="Times New Roman"/>
                    <w:sz w:val="16"/>
                    <w:szCs w:val="16"/>
                  </w:rPr>
                  <w:t>[72]</w:t>
                </w:r>
              </w:sdtContent>
            </w:sdt>
          </w:p>
        </w:tc>
        <w:tc>
          <w:tcPr>
            <w:tcW w:w="472" w:type="pct"/>
            <w:shd w:val="clear" w:color="auto" w:fill="FFFFFF" w:themeFill="background1"/>
            <w:hideMark/>
          </w:tcPr>
          <w:p w14:paraId="40C7F3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Exploring Integrated Care for Musculoskeletal and Chronic Health Conditions.</w:t>
            </w:r>
          </w:p>
        </w:tc>
        <w:tc>
          <w:tcPr>
            <w:tcW w:w="291" w:type="pct"/>
            <w:shd w:val="clear" w:color="auto" w:fill="FFFFFF" w:themeFill="background1"/>
          </w:tcPr>
          <w:p w14:paraId="51CE305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Not applicable </w:t>
            </w:r>
          </w:p>
        </w:tc>
        <w:tc>
          <w:tcPr>
            <w:tcW w:w="335" w:type="pct"/>
            <w:shd w:val="clear" w:color="auto" w:fill="FFFFFF" w:themeFill="background1"/>
          </w:tcPr>
          <w:p w14:paraId="6E212FC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opinion </w:t>
            </w:r>
          </w:p>
        </w:tc>
        <w:tc>
          <w:tcPr>
            <w:tcW w:w="335" w:type="pct"/>
            <w:shd w:val="clear" w:color="auto" w:fill="FFFFFF" w:themeFill="background1"/>
          </w:tcPr>
          <w:p w14:paraId="0A32CBA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Comorbid conditions </w:t>
            </w:r>
          </w:p>
        </w:tc>
        <w:tc>
          <w:tcPr>
            <w:tcW w:w="335" w:type="pct"/>
            <w:shd w:val="clear" w:color="auto" w:fill="FFFFFF" w:themeFill="background1"/>
          </w:tcPr>
          <w:p w14:paraId="0037CB05" w14:textId="2C8B213A"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972453B" w14:textId="701C5539"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099C1A3A" w14:textId="0136931E"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59BB5793" w14:textId="67CB9EE8"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continuum of services delivered by a system organized around the health needs of people rather than diseases. It emphasizes the coordination of care across different health conditions and services.</w:t>
            </w:r>
          </w:p>
        </w:tc>
        <w:tc>
          <w:tcPr>
            <w:tcW w:w="474" w:type="pct"/>
            <w:shd w:val="clear" w:color="auto" w:fill="FFFFFF" w:themeFill="background1"/>
          </w:tcPr>
          <w:p w14:paraId="031B8C0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●Addressing common causal factors (e.g., lifestyle factors) ●Behavior </w:t>
            </w:r>
            <w:proofErr w:type="gramStart"/>
            <w:r w:rsidRPr="00F628A1">
              <w:rPr>
                <w:rFonts w:ascii="Times New Roman" w:hAnsi="Times New Roman" w:cs="Times New Roman"/>
                <w:sz w:val="16"/>
                <w:szCs w:val="16"/>
              </w:rPr>
              <w:t>change</w:t>
            </w:r>
            <w:proofErr w:type="gramEnd"/>
            <w:r w:rsidRPr="00F628A1">
              <w:rPr>
                <w:rFonts w:ascii="Times New Roman" w:hAnsi="Times New Roman" w:cs="Times New Roman"/>
                <w:sz w:val="16"/>
                <w:szCs w:val="16"/>
              </w:rPr>
              <w:t xml:space="preserve"> interventions ●Interprofessional collaboration ●Coordinated care across different health services </w:t>
            </w:r>
          </w:p>
        </w:tc>
        <w:tc>
          <w:tcPr>
            <w:tcW w:w="305" w:type="pct"/>
            <w:shd w:val="clear" w:color="auto" w:fill="FFFFFF" w:themeFill="background1"/>
          </w:tcPr>
          <w:p w14:paraId="52D8ACE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Secondary care, Tertiary care </w:t>
            </w:r>
          </w:p>
        </w:tc>
        <w:tc>
          <w:tcPr>
            <w:tcW w:w="335" w:type="pct"/>
            <w:shd w:val="clear" w:color="auto" w:fill="FFFFFF" w:themeFill="background1"/>
          </w:tcPr>
          <w:p w14:paraId="5D6E267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Whole system </w:t>
            </w:r>
          </w:p>
        </w:tc>
        <w:tc>
          <w:tcPr>
            <w:tcW w:w="366" w:type="pct"/>
            <w:shd w:val="clear" w:color="auto" w:fill="FFFFFF" w:themeFill="background1"/>
          </w:tcPr>
          <w:p w14:paraId="65C74A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2985AA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1F4176A" w14:textId="77777777" w:rsidTr="00CB1B3A">
        <w:trPr>
          <w:trHeight w:val="980"/>
        </w:trPr>
        <w:tc>
          <w:tcPr>
            <w:tcW w:w="244" w:type="pct"/>
            <w:shd w:val="clear" w:color="auto" w:fill="FFFFFF" w:themeFill="background1"/>
            <w:hideMark/>
          </w:tcPr>
          <w:p w14:paraId="7F84C6C0"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Richter et al., (2021)</w:t>
            </w:r>
            <w:sdt>
              <w:sdtPr>
                <w:rPr>
                  <w:rFonts w:ascii="Times New Roman" w:hAnsi="Times New Roman" w:cs="Times New Roman"/>
                  <w:sz w:val="16"/>
                  <w:szCs w:val="16"/>
                </w:rPr>
                <w:tag w:val="MENDELEY_CITATION_v3_eyJjaXRhdGlvbklEIjoiTUVOREVMRVlfQ0lUQVRJT05fYzRhZDMzZWEtMjQxMC00ZmMwLTg0YjMtZjA1ZTk4MGE0MmM4IiwicHJvcGVydGllcyI6eyJub3RlSW5kZXgiOjB9LCJpc0VkaXRlZCI6ZmFsc2UsIm1hbnVhbE92ZXJyaWRlIjp7ImlzTWFudWFsbHlPdmVycmlkZGVuIjpmYWxzZSwiY2l0ZXByb2NUZXh0IjoiWzczXSIsIm1hbnVhbE92ZXJyaWRlVGV4dCI6IiJ9LCJjaXRhdGlvbkl0ZW1zIjpb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IFRoZXI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1dfQ=="/>
                <w:id w:val="-404459607"/>
                <w:placeholder>
                  <w:docPart w:val="1DD9F7496EDD4ED6A51F91D1928D67AD"/>
                </w:placeholder>
              </w:sdtPr>
              <w:sdtEndPr/>
              <w:sdtContent>
                <w:r w:rsidRPr="00F628A1">
                  <w:rPr>
                    <w:rFonts w:ascii="Times New Roman" w:hAnsi="Times New Roman" w:cs="Times New Roman"/>
                    <w:sz w:val="16"/>
                    <w:szCs w:val="16"/>
                  </w:rPr>
                  <w:t>[73]</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23C9B5D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PICASO cloud platform for improved holistic care in rheumatoid </w:t>
            </w:r>
            <w:r w:rsidRPr="00F628A1">
              <w:rPr>
                <w:rFonts w:ascii="Times New Roman" w:hAnsi="Times New Roman" w:cs="Times New Roman"/>
                <w:sz w:val="16"/>
                <w:szCs w:val="16"/>
              </w:rPr>
              <w:lastRenderedPageBreak/>
              <w:t>arthritis treatment-experiences of patients and clinicians.</w:t>
            </w:r>
          </w:p>
        </w:tc>
        <w:tc>
          <w:tcPr>
            <w:tcW w:w="291" w:type="pct"/>
            <w:shd w:val="clear" w:color="auto" w:fill="FFFFFF" w:themeFill="background1"/>
          </w:tcPr>
          <w:p w14:paraId="0C5146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Germany </w:t>
            </w:r>
          </w:p>
        </w:tc>
        <w:tc>
          <w:tcPr>
            <w:tcW w:w="335" w:type="pct"/>
            <w:shd w:val="clear" w:color="auto" w:fill="FFFFFF" w:themeFill="background1"/>
          </w:tcPr>
          <w:p w14:paraId="24FA52B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Other</w:t>
            </w:r>
          </w:p>
        </w:tc>
        <w:tc>
          <w:tcPr>
            <w:tcW w:w="335" w:type="pct"/>
            <w:shd w:val="clear" w:color="auto" w:fill="FFFFFF" w:themeFill="background1"/>
          </w:tcPr>
          <w:p w14:paraId="3244347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Rheumatic conditions </w:t>
            </w:r>
          </w:p>
        </w:tc>
        <w:tc>
          <w:tcPr>
            <w:tcW w:w="335" w:type="pct"/>
            <w:shd w:val="clear" w:color="auto" w:fill="FFFFFF" w:themeFill="background1"/>
          </w:tcPr>
          <w:p w14:paraId="40836FDE" w14:textId="66E363B2"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30 participants</w:t>
            </w:r>
          </w:p>
        </w:tc>
        <w:tc>
          <w:tcPr>
            <w:tcW w:w="305" w:type="pct"/>
            <w:shd w:val="clear" w:color="auto" w:fill="FFFFFF" w:themeFill="background1"/>
          </w:tcPr>
          <w:p w14:paraId="4E82E212" w14:textId="1B1B14FA" w:rsidR="003F26F2" w:rsidRPr="003F26F2" w:rsidRDefault="003D40F8"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 58.6 (10.8)</w:t>
            </w:r>
          </w:p>
        </w:tc>
        <w:tc>
          <w:tcPr>
            <w:tcW w:w="305" w:type="pct"/>
            <w:shd w:val="clear" w:color="auto" w:fill="FFFFFF" w:themeFill="background1"/>
          </w:tcPr>
          <w:p w14:paraId="51A3B1F5" w14:textId="3B656FFE"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E83FC4">
              <w:rPr>
                <w:rFonts w:ascii="Times New Roman" w:hAnsi="Times New Roman" w:cs="Times New Roman"/>
                <w:sz w:val="16"/>
                <w:szCs w:val="16"/>
              </w:rPr>
              <w:t xml:space="preserve">: n </w:t>
            </w:r>
            <w:r w:rsidR="00FA693B">
              <w:rPr>
                <w:rFonts w:ascii="Times New Roman" w:hAnsi="Times New Roman" w:cs="Times New Roman"/>
                <w:sz w:val="16"/>
                <w:szCs w:val="16"/>
              </w:rPr>
              <w:t>=</w:t>
            </w:r>
            <w:r w:rsidR="00E83FC4">
              <w:rPr>
                <w:rFonts w:ascii="Times New Roman" w:hAnsi="Times New Roman" w:cs="Times New Roman"/>
                <w:sz w:val="16"/>
                <w:szCs w:val="16"/>
              </w:rPr>
              <w:t xml:space="preserve"> </w:t>
            </w:r>
            <w:r w:rsidRPr="00F628A1">
              <w:rPr>
                <w:rFonts w:ascii="Times New Roman" w:hAnsi="Times New Roman" w:cs="Times New Roman"/>
                <w:sz w:val="16"/>
                <w:szCs w:val="16"/>
              </w:rPr>
              <w:t>24 (80%)</w:t>
            </w:r>
          </w:p>
        </w:tc>
        <w:tc>
          <w:tcPr>
            <w:tcW w:w="593" w:type="pct"/>
            <w:shd w:val="clear" w:color="auto" w:fill="FFFFFF" w:themeFill="background1"/>
          </w:tcPr>
          <w:p w14:paraId="7D9C6D1F" w14:textId="44A6E4C8"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PICASO ICT platform, which integrates data from various healthcare providers and supports </w:t>
            </w:r>
            <w:r w:rsidRPr="00F628A1">
              <w:rPr>
                <w:rFonts w:ascii="Times New Roman" w:hAnsi="Times New Roman" w:cs="Times New Roman"/>
                <w:sz w:val="16"/>
                <w:szCs w:val="16"/>
              </w:rPr>
              <w:lastRenderedPageBreak/>
              <w:t>collaborative care plans and data sharing to improve disease and comorbidity management.</w:t>
            </w:r>
          </w:p>
        </w:tc>
        <w:tc>
          <w:tcPr>
            <w:tcW w:w="474" w:type="pct"/>
            <w:shd w:val="clear" w:color="auto" w:fill="FFFFFF" w:themeFill="background1"/>
          </w:tcPr>
          <w:p w14:paraId="7513468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●Patient and clinician dashboards for data visualization and management </w:t>
            </w:r>
            <w:r w:rsidRPr="00F628A1">
              <w:rPr>
                <w:rFonts w:ascii="Times New Roman" w:hAnsi="Times New Roman" w:cs="Times New Roman"/>
                <w:sz w:val="16"/>
                <w:szCs w:val="16"/>
              </w:rPr>
              <w:lastRenderedPageBreak/>
              <w:t>●Home monitoring devices for blood pressure, weight, and daily activities ●Electronic patient-reported outcome measures (</w:t>
            </w:r>
            <w:proofErr w:type="spellStart"/>
            <w:r w:rsidRPr="00F628A1">
              <w:rPr>
                <w:rFonts w:ascii="Times New Roman" w:hAnsi="Times New Roman" w:cs="Times New Roman"/>
                <w:sz w:val="16"/>
                <w:szCs w:val="16"/>
              </w:rPr>
              <w:t>ePROMs</w:t>
            </w:r>
            <w:proofErr w:type="spellEnd"/>
            <w:r w:rsidRPr="00F628A1">
              <w:rPr>
                <w:rFonts w:ascii="Times New Roman" w:hAnsi="Times New Roman" w:cs="Times New Roman"/>
                <w:sz w:val="16"/>
                <w:szCs w:val="16"/>
              </w:rPr>
              <w:t>) ● Risk manager for cardiovascular disease assessment ●Communication center for patient-physician interactions.</w:t>
            </w:r>
          </w:p>
        </w:tc>
        <w:tc>
          <w:tcPr>
            <w:tcW w:w="305" w:type="pct"/>
            <w:shd w:val="clear" w:color="auto" w:fill="FFFFFF" w:themeFill="background1"/>
          </w:tcPr>
          <w:p w14:paraId="7F869F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Community care, Tertiary care </w:t>
            </w:r>
          </w:p>
        </w:tc>
        <w:tc>
          <w:tcPr>
            <w:tcW w:w="335" w:type="pct"/>
            <w:shd w:val="clear" w:color="auto" w:fill="FFFFFF" w:themeFill="background1"/>
          </w:tcPr>
          <w:p w14:paraId="6A8EFF7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0AEA8BA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62FCA4A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5ED44D32" w14:textId="77777777" w:rsidTr="00CB1B3A">
        <w:trPr>
          <w:trHeight w:val="1280"/>
        </w:trPr>
        <w:tc>
          <w:tcPr>
            <w:tcW w:w="244" w:type="pct"/>
            <w:shd w:val="clear" w:color="auto" w:fill="FFFFFF" w:themeFill="background1"/>
            <w:hideMark/>
          </w:tcPr>
          <w:p w14:paraId="4C331300"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Colomina</w:t>
            </w:r>
            <w:proofErr w:type="spellEnd"/>
            <w:r w:rsidRPr="003F26F2">
              <w:rPr>
                <w:rFonts w:ascii="Times New Roman" w:hAnsi="Times New Roman" w:cs="Times New Roman"/>
                <w:sz w:val="16"/>
                <w:szCs w:val="16"/>
              </w:rPr>
              <w:t xml:space="preserve"> et al., (2021)</w:t>
            </w:r>
            <w:sdt>
              <w:sdtPr>
                <w:rPr>
                  <w:rFonts w:ascii="Times New Roman" w:hAnsi="Times New Roman" w:cs="Times New Roman"/>
                  <w:sz w:val="16"/>
                  <w:szCs w:val="16"/>
                </w:rPr>
                <w:tag w:val="MENDELEY_CITATION_v3_eyJjaXRhdGlvbklEIjoiTUVOREVMRVlfQ0lUQVRJT05fZjljZTRlMDYtNzc5OS00ZGMzLWFkZDctY2Q3MzQ4Nzg4YjM0IiwicHJvcGVydGllcyI6eyJub3RlSW5kZXgiOjB9LCJpc0VkaXRlZCI6ZmFsc2UsIm1hbnVhbE92ZXJyaWRlIjp7ImlzTWFudWFsbHlPdmVycmlkZGVuIjpmYWxzZSwiY2l0ZXByb2NUZXh0IjoiWzc0XSIsIm1hbnVhbE92ZXJyaWRlVGV4dCI6IiJ9LCJjaXRhdGlvbkl0ZW1zIjpb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IE1lZCBJbnRlcm5ldCBSZXM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XX0="/>
                <w:id w:val="998923750"/>
                <w:placeholder>
                  <w:docPart w:val="54966CDB45154D69B29B763B262C7FF4"/>
                </w:placeholder>
              </w:sdtPr>
              <w:sdtEndPr/>
              <w:sdtContent>
                <w:r w:rsidRPr="00F628A1">
                  <w:rPr>
                    <w:rFonts w:ascii="Times New Roman" w:hAnsi="Times New Roman" w:cs="Times New Roman"/>
                    <w:sz w:val="16"/>
                    <w:szCs w:val="16"/>
                  </w:rPr>
                  <w:t>[74]</w:t>
                </w:r>
              </w:sdtContent>
            </w:sdt>
          </w:p>
        </w:tc>
        <w:tc>
          <w:tcPr>
            <w:tcW w:w="472" w:type="pct"/>
            <w:shd w:val="clear" w:color="auto" w:fill="FFFFFF" w:themeFill="background1"/>
            <w:hideMark/>
          </w:tcPr>
          <w:p w14:paraId="5E6CCA8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Implementing </w:t>
            </w:r>
            <w:proofErr w:type="gramStart"/>
            <w:r w:rsidRPr="00F628A1">
              <w:rPr>
                <w:rFonts w:ascii="Times New Roman" w:hAnsi="Times New Roman" w:cs="Times New Roman"/>
                <w:sz w:val="16"/>
                <w:szCs w:val="16"/>
              </w:rPr>
              <w:t>mHealth</w:t>
            </w:r>
            <w:proofErr w:type="gramEnd"/>
            <w:r w:rsidRPr="00F628A1">
              <w:rPr>
                <w:rFonts w:ascii="Times New Roman" w:hAnsi="Times New Roman" w:cs="Times New Roman"/>
                <w:sz w:val="16"/>
                <w:szCs w:val="16"/>
              </w:rPr>
              <w:t xml:space="preserve">-Enabled Integrated Care for Complex Chronic Patients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Osteoarthritis Undergoing Primary Hip or Knee Arthroplasty: Prospective, Two-Arm, Parallel Trial.</w:t>
            </w:r>
          </w:p>
        </w:tc>
        <w:tc>
          <w:tcPr>
            <w:tcW w:w="291" w:type="pct"/>
            <w:shd w:val="clear" w:color="auto" w:fill="FFFFFF" w:themeFill="background1"/>
          </w:tcPr>
          <w:p w14:paraId="0EA1991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Spain </w:t>
            </w:r>
          </w:p>
        </w:tc>
        <w:tc>
          <w:tcPr>
            <w:tcW w:w="335" w:type="pct"/>
            <w:shd w:val="clear" w:color="auto" w:fill="FFFFFF" w:themeFill="background1"/>
          </w:tcPr>
          <w:p w14:paraId="687B0C9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539E61F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Hip and knee arthroplasty </w:t>
            </w:r>
          </w:p>
        </w:tc>
        <w:tc>
          <w:tcPr>
            <w:tcW w:w="335" w:type="pct"/>
            <w:shd w:val="clear" w:color="auto" w:fill="FFFFFF" w:themeFill="background1"/>
          </w:tcPr>
          <w:p w14:paraId="5393A46D" w14:textId="153DA556"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39</w:t>
            </w:r>
            <w:r w:rsidR="003D40F8">
              <w:rPr>
                <w:rFonts w:ascii="Times New Roman" w:hAnsi="Times New Roman" w:cs="Times New Roman"/>
                <w:sz w:val="16"/>
                <w:szCs w:val="16"/>
              </w:rPr>
              <w:t xml:space="preserve"> participants for </w:t>
            </w:r>
            <w:r w:rsidR="003D40F8" w:rsidRPr="003F26F2">
              <w:rPr>
                <w:rFonts w:ascii="Times New Roman" w:hAnsi="Times New Roman" w:cs="Times New Roman"/>
                <w:sz w:val="16"/>
                <w:szCs w:val="16"/>
              </w:rPr>
              <w:t xml:space="preserve">M-Health enabled </w:t>
            </w:r>
            <w:proofErr w:type="gramStart"/>
            <w:r w:rsidR="003D40F8" w:rsidRPr="003F26F2">
              <w:rPr>
                <w:rFonts w:ascii="Times New Roman" w:hAnsi="Times New Roman" w:cs="Times New Roman"/>
                <w:sz w:val="16"/>
                <w:szCs w:val="16"/>
              </w:rPr>
              <w:t>IC</w:t>
            </w:r>
            <w:r w:rsidR="003D40F8">
              <w:rPr>
                <w:rFonts w:ascii="Times New Roman" w:hAnsi="Times New Roman" w:cs="Times New Roman"/>
                <w:sz w:val="16"/>
                <w:szCs w:val="16"/>
              </w:rPr>
              <w:t>;</w:t>
            </w:r>
            <w:proofErr w:type="gramEnd"/>
            <w:r w:rsidR="003D40F8">
              <w:rPr>
                <w:rFonts w:ascii="Times New Roman" w:hAnsi="Times New Roman" w:cs="Times New Roman"/>
                <w:sz w:val="16"/>
                <w:szCs w:val="16"/>
              </w:rPr>
              <w:t xml:space="preserve"> </w:t>
            </w:r>
            <w:r w:rsidRPr="003F26F2">
              <w:rPr>
                <w:rFonts w:ascii="Times New Roman" w:hAnsi="Times New Roman" w:cs="Times New Roman"/>
                <w:sz w:val="16"/>
                <w:szCs w:val="16"/>
              </w:rPr>
              <w:t>30 pa</w:t>
            </w:r>
            <w:r w:rsidR="003D40F8">
              <w:rPr>
                <w:rFonts w:ascii="Times New Roman" w:hAnsi="Times New Roman" w:cs="Times New Roman"/>
                <w:sz w:val="16"/>
                <w:szCs w:val="16"/>
              </w:rPr>
              <w:t xml:space="preserve">rticipants for usual care </w:t>
            </w:r>
          </w:p>
        </w:tc>
        <w:tc>
          <w:tcPr>
            <w:tcW w:w="305" w:type="pct"/>
            <w:shd w:val="clear" w:color="auto" w:fill="FFFFFF" w:themeFill="background1"/>
          </w:tcPr>
          <w:p w14:paraId="248DCD3D" w14:textId="141C0590" w:rsidR="003F26F2" w:rsidRPr="003F26F2" w:rsidRDefault="003D40F8" w:rsidP="003D40F8">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(SD): </w:t>
            </w:r>
            <w:r>
              <w:rPr>
                <w:rFonts w:ascii="Times New Roman" w:hAnsi="Times New Roman" w:cs="Times New Roman"/>
                <w:sz w:val="16"/>
                <w:szCs w:val="16"/>
              </w:rPr>
              <w:t xml:space="preserve">72 (9) </w:t>
            </w:r>
            <w:r w:rsidR="003F26F2" w:rsidRPr="003F26F2">
              <w:rPr>
                <w:rFonts w:ascii="Times New Roman" w:hAnsi="Times New Roman" w:cs="Times New Roman"/>
                <w:sz w:val="16"/>
                <w:szCs w:val="16"/>
              </w:rPr>
              <w:t>M-Health enabled</w:t>
            </w:r>
            <w:r>
              <w:rPr>
                <w:rFonts w:ascii="Times New Roman" w:hAnsi="Times New Roman" w:cs="Times New Roman"/>
                <w:sz w:val="16"/>
                <w:szCs w:val="16"/>
              </w:rPr>
              <w:t xml:space="preserve">; 74(8) usual </w:t>
            </w:r>
            <w:proofErr w:type="gramStart"/>
            <w:r>
              <w:rPr>
                <w:rFonts w:ascii="Times New Roman" w:hAnsi="Times New Roman" w:cs="Times New Roman"/>
                <w:sz w:val="16"/>
                <w:szCs w:val="16"/>
              </w:rPr>
              <w:t>care</w:t>
            </w:r>
            <w:proofErr w:type="gramEnd"/>
            <w:r>
              <w:rPr>
                <w:rFonts w:ascii="Times New Roman" w:hAnsi="Times New Roman" w:cs="Times New Roman"/>
                <w:sz w:val="16"/>
                <w:szCs w:val="16"/>
              </w:rPr>
              <w:t xml:space="preserve"> </w:t>
            </w:r>
          </w:p>
        </w:tc>
        <w:tc>
          <w:tcPr>
            <w:tcW w:w="305" w:type="pct"/>
            <w:shd w:val="clear" w:color="auto" w:fill="FFFFFF" w:themeFill="background1"/>
          </w:tcPr>
          <w:p w14:paraId="5D1452DC" w14:textId="6758832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Male</w:t>
            </w:r>
            <w:r w:rsidR="00E83FC4">
              <w:rPr>
                <w:rFonts w:ascii="Times New Roman" w:hAnsi="Times New Roman" w:cs="Times New Roman"/>
                <w:sz w:val="16"/>
                <w:szCs w:val="16"/>
              </w:rPr>
              <w:t xml:space="preserve">: </w:t>
            </w:r>
            <w:r w:rsidR="00FA693B">
              <w:rPr>
                <w:rFonts w:ascii="Times New Roman" w:hAnsi="Times New Roman" w:cs="Times New Roman"/>
                <w:sz w:val="16"/>
                <w:szCs w:val="16"/>
              </w:rPr>
              <w:t xml:space="preserve"> </w:t>
            </w:r>
            <w:r w:rsidRPr="00F628A1">
              <w:rPr>
                <w:rFonts w:ascii="Times New Roman" w:hAnsi="Times New Roman" w:cs="Times New Roman"/>
                <w:sz w:val="16"/>
                <w:szCs w:val="16"/>
              </w:rPr>
              <w:t>M-Health enabled IC</w:t>
            </w:r>
            <w:r w:rsidR="00E83FC4">
              <w:rPr>
                <w:rFonts w:ascii="Times New Roman" w:hAnsi="Times New Roman" w:cs="Times New Roman"/>
                <w:sz w:val="16"/>
                <w:szCs w:val="16"/>
              </w:rPr>
              <w:t xml:space="preserve">, n= </w:t>
            </w:r>
            <w:r w:rsidRPr="00F628A1">
              <w:rPr>
                <w:rFonts w:ascii="Times New Roman" w:hAnsi="Times New Roman" w:cs="Times New Roman"/>
                <w:sz w:val="16"/>
                <w:szCs w:val="16"/>
              </w:rPr>
              <w:t>12 (41%</w:t>
            </w:r>
            <w:proofErr w:type="gramStart"/>
            <w:r w:rsidRPr="00F628A1">
              <w:rPr>
                <w:rFonts w:ascii="Times New Roman" w:hAnsi="Times New Roman" w:cs="Times New Roman"/>
                <w:sz w:val="16"/>
                <w:szCs w:val="16"/>
              </w:rPr>
              <w:t>)</w:t>
            </w:r>
            <w:r w:rsidR="00E83FC4">
              <w:rPr>
                <w:rFonts w:ascii="Times New Roman" w:hAnsi="Times New Roman" w:cs="Times New Roman"/>
                <w:sz w:val="16"/>
                <w:szCs w:val="16"/>
              </w:rPr>
              <w:t xml:space="preserve">; </w:t>
            </w:r>
            <w:r w:rsidRPr="00F628A1">
              <w:rPr>
                <w:rFonts w:ascii="Times New Roman" w:hAnsi="Times New Roman" w:cs="Times New Roman"/>
                <w:sz w:val="16"/>
                <w:szCs w:val="16"/>
              </w:rPr>
              <w:t xml:space="preserve"> UC</w:t>
            </w:r>
            <w:proofErr w:type="gramEnd"/>
            <w:r w:rsidRPr="00F628A1">
              <w:rPr>
                <w:rFonts w:ascii="Times New Roman" w:hAnsi="Times New Roman" w:cs="Times New Roman"/>
                <w:sz w:val="16"/>
                <w:szCs w:val="16"/>
              </w:rPr>
              <w:t xml:space="preserve"> arm</w:t>
            </w:r>
            <w:r w:rsidR="00E83FC4">
              <w:rPr>
                <w:rFonts w:ascii="Times New Roman" w:hAnsi="Times New Roman" w:cs="Times New Roman"/>
                <w:sz w:val="16"/>
                <w:szCs w:val="16"/>
              </w:rPr>
              <w:t>, n=</w:t>
            </w:r>
            <w:r w:rsidRPr="00F628A1">
              <w:rPr>
                <w:rFonts w:ascii="Times New Roman" w:hAnsi="Times New Roman" w:cs="Times New Roman"/>
                <w:sz w:val="16"/>
                <w:szCs w:val="16"/>
              </w:rPr>
              <w:t>8 (27%)</w:t>
            </w:r>
          </w:p>
        </w:tc>
        <w:tc>
          <w:tcPr>
            <w:tcW w:w="593" w:type="pct"/>
            <w:shd w:val="clear" w:color="auto" w:fill="FFFFFF" w:themeFill="background1"/>
          </w:tcPr>
          <w:p w14:paraId="7E20C5D2" w14:textId="0FEEF40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model supported by eHealth that includes a patient self-management app, integrated sensors, a web-based platform for professional communication (a Smart Adaptive Case Management system, SACM), and a case manager to supervise the process and serve as the main patient contact point to increase efficiency through defragmentation of care and promote patient-centeredness.</w:t>
            </w:r>
          </w:p>
        </w:tc>
        <w:tc>
          <w:tcPr>
            <w:tcW w:w="474" w:type="pct"/>
            <w:shd w:val="clear" w:color="auto" w:fill="FFFFFF" w:themeFill="background1"/>
          </w:tcPr>
          <w:p w14:paraId="4A5216F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●Preliminary assessment of the patient's health status AND their health and social care needs ●A self-management app with status and performance reports, a virtual coach, and communication with the care team ●A Fitbit Flex 2 digital activity tracker ●A web-based platform for professional coordination and communication (smart adaptive case management -SACM) ●Assignment of a </w:t>
            </w:r>
            <w:r w:rsidRPr="00F628A1">
              <w:rPr>
                <w:rFonts w:ascii="Times New Roman" w:hAnsi="Times New Roman" w:cs="Times New Roman"/>
                <w:sz w:val="16"/>
                <w:szCs w:val="16"/>
              </w:rPr>
              <w:lastRenderedPageBreak/>
              <w:t>case manager (in charge of supervising the whole process and being the main patient contact point)</w:t>
            </w:r>
          </w:p>
        </w:tc>
        <w:tc>
          <w:tcPr>
            <w:tcW w:w="305" w:type="pct"/>
            <w:shd w:val="clear" w:color="auto" w:fill="FFFFFF" w:themeFill="background1"/>
          </w:tcPr>
          <w:p w14:paraId="4A48613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55C75AF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5BFAA97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A437F3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27D5AD87" w14:textId="77777777" w:rsidTr="00CB1B3A">
        <w:trPr>
          <w:trHeight w:val="1280"/>
        </w:trPr>
        <w:tc>
          <w:tcPr>
            <w:tcW w:w="244" w:type="pct"/>
            <w:shd w:val="clear" w:color="auto" w:fill="FFFFFF" w:themeFill="background1"/>
            <w:hideMark/>
          </w:tcPr>
          <w:p w14:paraId="11A27293"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Bronfort</w:t>
            </w:r>
            <w:proofErr w:type="spellEnd"/>
            <w:r w:rsidRPr="003F26F2">
              <w:rPr>
                <w:rFonts w:ascii="Times New Roman" w:hAnsi="Times New Roman" w:cs="Times New Roman"/>
                <w:sz w:val="16"/>
                <w:szCs w:val="16"/>
              </w:rPr>
              <w:t xml:space="preserve"> et al, (2022)</w:t>
            </w:r>
            <w:sdt>
              <w:sdtPr>
                <w:rPr>
                  <w:rFonts w:ascii="Times New Roman" w:hAnsi="Times New Roman" w:cs="Times New Roman"/>
                  <w:sz w:val="16"/>
                  <w:szCs w:val="16"/>
                </w:rPr>
                <w:tag w:val="MENDELEY_CITATION_v3_eyJjaXRhdGlvbklEIjoiTUVOREVMRVlfQ0lUQVRJT05fNzQ2OTc1OWItZWFiNC00MTI3LTgwMjMtNzQwZGJiMTg3N2RmIiwicHJvcGVydGllcyI6eyJub3RlSW5kZXgiOjB9LCJpc0VkaXRlZCI6ZmFsc2UsIm1hbnVhbE92ZXJyaWRlIjp7ImlzTWFudWFsbHlPdmVycmlkZGVuIjpmYWxzZSwiY2l0ZXByb2NUZXh0IjoiWzc1XSIsIm1hbnVhbE92ZXJyaWRlVGV4dCI6IiJ9LCJjaXRhdGlvbkl0ZW1zIjpb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BNYW4gVGhlcmFw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XX0="/>
                <w:id w:val="-1810694027"/>
                <w:placeholder>
                  <w:docPart w:val="0A1D7EF14D2E4C34AFC450AE77C520CC"/>
                </w:placeholder>
              </w:sdtPr>
              <w:sdtEndPr/>
              <w:sdtContent>
                <w:r w:rsidRPr="00F628A1">
                  <w:rPr>
                    <w:rFonts w:ascii="Times New Roman" w:hAnsi="Times New Roman" w:cs="Times New Roman"/>
                    <w:sz w:val="16"/>
                    <w:szCs w:val="16"/>
                  </w:rPr>
                  <w:t>[75]</w:t>
                </w:r>
              </w:sdtContent>
            </w:sdt>
          </w:p>
        </w:tc>
        <w:tc>
          <w:tcPr>
            <w:tcW w:w="472" w:type="pct"/>
            <w:shd w:val="clear" w:color="auto" w:fill="FFFFFF" w:themeFill="background1"/>
            <w:hideMark/>
          </w:tcPr>
          <w:p w14:paraId="20122B1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Multidisciplinary integrative care versus chiropractic care for low back pain: a randomized clinical trial.</w:t>
            </w:r>
          </w:p>
        </w:tc>
        <w:tc>
          <w:tcPr>
            <w:tcW w:w="291" w:type="pct"/>
            <w:shd w:val="clear" w:color="auto" w:fill="FFFFFF" w:themeFill="background1"/>
          </w:tcPr>
          <w:p w14:paraId="740C32A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300F37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2688BCD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480A0AD2" w14:textId="31F38B75"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Integrated care (n=101), </w:t>
            </w:r>
            <w:r w:rsidR="00860B16">
              <w:rPr>
                <w:rFonts w:ascii="Times New Roman" w:hAnsi="Times New Roman" w:cs="Times New Roman"/>
                <w:sz w:val="16"/>
                <w:szCs w:val="16"/>
              </w:rPr>
              <w:t>C</w:t>
            </w:r>
            <w:r w:rsidRPr="003F26F2">
              <w:rPr>
                <w:rFonts w:ascii="Times New Roman" w:hAnsi="Times New Roman" w:cs="Times New Roman"/>
                <w:sz w:val="16"/>
                <w:szCs w:val="16"/>
              </w:rPr>
              <w:t>hiropractic care (n=100)</w:t>
            </w:r>
          </w:p>
        </w:tc>
        <w:tc>
          <w:tcPr>
            <w:tcW w:w="305" w:type="pct"/>
            <w:shd w:val="clear" w:color="auto" w:fill="FFFFFF" w:themeFill="background1"/>
          </w:tcPr>
          <w:p w14:paraId="06AD4EE4" w14:textId="2C6C506F" w:rsidR="003F26F2" w:rsidRPr="003F26F2" w:rsidRDefault="003D40F8"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 xml:space="preserve">Mean (SD)= </w:t>
            </w:r>
            <w:r w:rsidRPr="003F26F2">
              <w:rPr>
                <w:rFonts w:ascii="Times New Roman" w:hAnsi="Times New Roman" w:cs="Times New Roman"/>
                <w:sz w:val="16"/>
                <w:szCs w:val="16"/>
              </w:rPr>
              <w:t xml:space="preserve">52.6 (12.5) </w:t>
            </w:r>
            <w:r w:rsidR="003F26F2" w:rsidRPr="003F26F2">
              <w:rPr>
                <w:rFonts w:ascii="Times New Roman" w:hAnsi="Times New Roman" w:cs="Times New Roman"/>
                <w:sz w:val="16"/>
                <w:szCs w:val="16"/>
              </w:rPr>
              <w:t xml:space="preserve">Integrated </w:t>
            </w:r>
            <w:r w:rsidRPr="003F26F2">
              <w:rPr>
                <w:rFonts w:ascii="Times New Roman" w:hAnsi="Times New Roman" w:cs="Times New Roman"/>
                <w:sz w:val="16"/>
                <w:szCs w:val="16"/>
              </w:rPr>
              <w:t>care</w:t>
            </w:r>
            <w:r>
              <w:rPr>
                <w:rFonts w:ascii="Times New Roman" w:hAnsi="Times New Roman" w:cs="Times New Roman"/>
                <w:sz w:val="16"/>
                <w:szCs w:val="16"/>
              </w:rPr>
              <w:t xml:space="preserve">; </w:t>
            </w:r>
            <w:r w:rsidRPr="003F26F2">
              <w:rPr>
                <w:rFonts w:ascii="Times New Roman" w:hAnsi="Times New Roman" w:cs="Times New Roman"/>
                <w:sz w:val="16"/>
                <w:szCs w:val="16"/>
              </w:rPr>
              <w:t>52.3 (12.4)</w:t>
            </w:r>
            <w:r>
              <w:rPr>
                <w:rFonts w:ascii="Times New Roman" w:hAnsi="Times New Roman" w:cs="Times New Roman"/>
                <w:sz w:val="16"/>
                <w:szCs w:val="16"/>
              </w:rPr>
              <w:t xml:space="preserve"> </w:t>
            </w:r>
            <w:r w:rsidR="00860B16">
              <w:rPr>
                <w:rFonts w:ascii="Times New Roman" w:hAnsi="Times New Roman" w:cs="Times New Roman"/>
                <w:sz w:val="16"/>
                <w:szCs w:val="16"/>
              </w:rPr>
              <w:t>C</w:t>
            </w:r>
            <w:r w:rsidR="003F26F2" w:rsidRPr="003F26F2">
              <w:rPr>
                <w:rFonts w:ascii="Times New Roman" w:hAnsi="Times New Roman" w:cs="Times New Roman"/>
                <w:sz w:val="16"/>
                <w:szCs w:val="16"/>
              </w:rPr>
              <w:t xml:space="preserve">hiropractic care, </w:t>
            </w:r>
          </w:p>
        </w:tc>
        <w:tc>
          <w:tcPr>
            <w:tcW w:w="305" w:type="pct"/>
            <w:shd w:val="clear" w:color="auto" w:fill="FFFFFF" w:themeFill="background1"/>
          </w:tcPr>
          <w:p w14:paraId="0C6D0CD7" w14:textId="3E674DCA"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9D5427">
              <w:rPr>
                <w:rFonts w:ascii="Times New Roman" w:hAnsi="Times New Roman" w:cs="Times New Roman"/>
                <w:sz w:val="16"/>
                <w:szCs w:val="16"/>
              </w:rPr>
              <w:t xml:space="preserve">: </w:t>
            </w:r>
            <w:r w:rsidRPr="00F628A1">
              <w:rPr>
                <w:rFonts w:ascii="Times New Roman" w:hAnsi="Times New Roman" w:cs="Times New Roman"/>
                <w:sz w:val="16"/>
                <w:szCs w:val="16"/>
              </w:rPr>
              <w:t>Integrated care</w:t>
            </w:r>
            <w:r w:rsidR="009D5427">
              <w:rPr>
                <w:rFonts w:ascii="Times New Roman" w:hAnsi="Times New Roman" w:cs="Times New Roman"/>
                <w:sz w:val="16"/>
                <w:szCs w:val="16"/>
              </w:rPr>
              <w:t>, n= 6</w:t>
            </w:r>
            <w:r w:rsidRPr="00F628A1">
              <w:rPr>
                <w:rFonts w:ascii="Times New Roman" w:hAnsi="Times New Roman" w:cs="Times New Roman"/>
                <w:sz w:val="16"/>
                <w:szCs w:val="16"/>
              </w:rPr>
              <w:t>9 (68.3%</w:t>
            </w:r>
            <w:r w:rsidR="003D40F8" w:rsidRPr="003D40F8">
              <w:rPr>
                <w:rFonts w:ascii="Times New Roman" w:hAnsi="Times New Roman" w:cs="Times New Roman"/>
                <w:sz w:val="16"/>
                <w:szCs w:val="16"/>
              </w:rPr>
              <w:t>)</w:t>
            </w:r>
            <w:r w:rsidR="003D40F8">
              <w:rPr>
                <w:rFonts w:ascii="Times New Roman" w:hAnsi="Times New Roman" w:cs="Times New Roman"/>
                <w:sz w:val="16"/>
                <w:szCs w:val="16"/>
              </w:rPr>
              <w:t xml:space="preserve">; </w:t>
            </w:r>
            <w:r w:rsidR="003D40F8" w:rsidRPr="003D40F8">
              <w:rPr>
                <w:rFonts w:ascii="Times New Roman" w:hAnsi="Times New Roman" w:cs="Times New Roman"/>
                <w:sz w:val="16"/>
                <w:szCs w:val="16"/>
              </w:rPr>
              <w:t>Chiropractic</w:t>
            </w:r>
            <w:r w:rsidRPr="00F628A1">
              <w:rPr>
                <w:rFonts w:ascii="Times New Roman" w:hAnsi="Times New Roman" w:cs="Times New Roman"/>
                <w:sz w:val="16"/>
                <w:szCs w:val="16"/>
              </w:rPr>
              <w:t xml:space="preserve"> care</w:t>
            </w:r>
            <w:r w:rsidR="009D5427">
              <w:rPr>
                <w:rFonts w:ascii="Times New Roman" w:hAnsi="Times New Roman" w:cs="Times New Roman"/>
                <w:sz w:val="16"/>
                <w:szCs w:val="16"/>
              </w:rPr>
              <w:t xml:space="preserve">, n= </w:t>
            </w:r>
            <w:r w:rsidRPr="00F628A1">
              <w:rPr>
                <w:rFonts w:ascii="Times New Roman" w:hAnsi="Times New Roman" w:cs="Times New Roman"/>
                <w:sz w:val="16"/>
                <w:szCs w:val="16"/>
              </w:rPr>
              <w:t>60 (60.0%)</w:t>
            </w:r>
          </w:p>
        </w:tc>
        <w:tc>
          <w:tcPr>
            <w:tcW w:w="593" w:type="pct"/>
            <w:shd w:val="clear" w:color="auto" w:fill="FFFFFF" w:themeFill="background1"/>
          </w:tcPr>
          <w:p w14:paraId="66C0C504" w14:textId="6FBBA31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multidisciplinary team-based approach that combines a range of viable treatment options to synergistically address multidimensional causes of pain, with the goal of exceeding the therapeutic effect of any one therapy alone. </w:t>
            </w:r>
          </w:p>
        </w:tc>
        <w:tc>
          <w:tcPr>
            <w:tcW w:w="474" w:type="pct"/>
            <w:shd w:val="clear" w:color="auto" w:fill="FFFFFF" w:themeFill="background1"/>
          </w:tcPr>
          <w:p w14:paraId="0C53068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●Acupuncture and Oriental medicine ●Chiropractic care (spinal manipulation or mobilization) ●Cognitive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therapy ●Exercise therapy ●Massage therapy ●Medication (NSAIDs, analgesics, muscle relaxants) ●Self-care education ●A clinical pathway, designed to standardize the process of developing recommendations, guided team-based practitioners </w:t>
            </w:r>
          </w:p>
        </w:tc>
        <w:tc>
          <w:tcPr>
            <w:tcW w:w="305" w:type="pct"/>
            <w:shd w:val="clear" w:color="auto" w:fill="FFFFFF" w:themeFill="background1"/>
          </w:tcPr>
          <w:p w14:paraId="682EBF0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6463B37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5FE94F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48E3A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64FCF4C1" w14:textId="77777777" w:rsidTr="00CB1B3A">
        <w:trPr>
          <w:trHeight w:val="1709"/>
        </w:trPr>
        <w:tc>
          <w:tcPr>
            <w:tcW w:w="244" w:type="pct"/>
            <w:shd w:val="clear" w:color="auto" w:fill="FFFFFF" w:themeFill="background1"/>
            <w:hideMark/>
          </w:tcPr>
          <w:p w14:paraId="4B6EEBA2"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Muller et al., (2022)</w:t>
            </w:r>
            <w:sdt>
              <w:sdtPr>
                <w:rPr>
                  <w:rFonts w:ascii="Times New Roman" w:hAnsi="Times New Roman" w:cs="Times New Roman"/>
                  <w:sz w:val="16"/>
                  <w:szCs w:val="16"/>
                </w:rPr>
                <w:tag w:val="MENDELEY_CITATION_v3_eyJjaXRhdGlvbklEIjoiTUVOREVMRVlfQ0lUQVRJT05fY2NhODRkMjQtOGVhZS00MDcyLTlmMjEtZmNkMjFkZTgzMWEyIiwicHJvcGVydGllcyI6eyJub3RlSW5kZXgiOjB9LCJpc0VkaXRlZCI6ZmFsc2UsIm1hbnVhbE92ZXJyaWRlIjp7ImlzTWFudWFsbHlPdmVycmlkZGVuIjpmYWxzZSwiY2l0ZXByb2NUZXh0IjoiWzc2XSIsIm1hbnVhbE92ZXJyaWRlVGV4dCI6IiJ9LCJjaXRhdGlvbkl0ZW1zIjpb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V19"/>
                <w:id w:val="-961963203"/>
                <w:placeholder>
                  <w:docPart w:val="7FC88E44210248B88A2F073B57AFF0E7"/>
                </w:placeholder>
              </w:sdtPr>
              <w:sdtEndPr/>
              <w:sdtContent>
                <w:r w:rsidRPr="00F628A1">
                  <w:rPr>
                    <w:rFonts w:ascii="Times New Roman" w:hAnsi="Times New Roman" w:cs="Times New Roman"/>
                    <w:sz w:val="16"/>
                    <w:szCs w:val="16"/>
                  </w:rPr>
                  <w:t>[76]</w:t>
                </w:r>
              </w:sdtContent>
            </w:sdt>
          </w:p>
        </w:tc>
        <w:tc>
          <w:tcPr>
            <w:tcW w:w="472" w:type="pct"/>
            <w:shd w:val="clear" w:color="auto" w:fill="FFFFFF" w:themeFill="background1"/>
            <w:hideMark/>
          </w:tcPr>
          <w:p w14:paraId="79528CA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Differences in opioid prescription rates between patients with musculoskeletal disorders enrolled in coordinated </w:t>
            </w:r>
            <w:r w:rsidRPr="00F628A1">
              <w:rPr>
                <w:rFonts w:ascii="Times New Roman" w:hAnsi="Times New Roman" w:cs="Times New Roman"/>
                <w:sz w:val="16"/>
                <w:szCs w:val="16"/>
              </w:rPr>
              <w:lastRenderedPageBreak/>
              <w:t>ambulatory healthcare and patients receiving usual care: a retrospective observational cohort study.</w:t>
            </w:r>
          </w:p>
        </w:tc>
        <w:tc>
          <w:tcPr>
            <w:tcW w:w="291" w:type="pct"/>
            <w:shd w:val="clear" w:color="auto" w:fill="FFFFFF" w:themeFill="background1"/>
          </w:tcPr>
          <w:p w14:paraId="6EEAC4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Germany </w:t>
            </w:r>
          </w:p>
        </w:tc>
        <w:tc>
          <w:tcPr>
            <w:tcW w:w="335" w:type="pct"/>
            <w:shd w:val="clear" w:color="auto" w:fill="FFFFFF" w:themeFill="background1"/>
          </w:tcPr>
          <w:p w14:paraId="3F850B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cohort study </w:t>
            </w:r>
          </w:p>
        </w:tc>
        <w:tc>
          <w:tcPr>
            <w:tcW w:w="335" w:type="pct"/>
            <w:shd w:val="clear" w:color="auto" w:fill="FFFFFF" w:themeFill="background1"/>
          </w:tcPr>
          <w:p w14:paraId="6E04151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Osteoarthritis of hip and knee </w:t>
            </w:r>
          </w:p>
        </w:tc>
        <w:tc>
          <w:tcPr>
            <w:tcW w:w="335" w:type="pct"/>
            <w:shd w:val="clear" w:color="auto" w:fill="FFFFFF" w:themeFill="background1"/>
          </w:tcPr>
          <w:p w14:paraId="7D78E935" w14:textId="1BC3B79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21,247 </w:t>
            </w:r>
            <w:r w:rsidR="009A116C">
              <w:rPr>
                <w:rFonts w:ascii="Times New Roman" w:hAnsi="Times New Roman" w:cs="Times New Roman"/>
                <w:sz w:val="16"/>
                <w:szCs w:val="16"/>
              </w:rPr>
              <w:t xml:space="preserve">participants </w:t>
            </w:r>
            <w:r w:rsidRPr="003F26F2">
              <w:rPr>
                <w:rFonts w:ascii="Times New Roman" w:hAnsi="Times New Roman" w:cs="Times New Roman"/>
                <w:sz w:val="16"/>
                <w:szCs w:val="16"/>
              </w:rPr>
              <w:t xml:space="preserve">(non-specific LBP) + 19,366 for OA in the </w:t>
            </w:r>
            <w:r w:rsidRPr="003F26F2">
              <w:rPr>
                <w:rFonts w:ascii="Times New Roman" w:hAnsi="Times New Roman" w:cs="Times New Roman"/>
                <w:sz w:val="16"/>
                <w:szCs w:val="16"/>
              </w:rPr>
              <w:lastRenderedPageBreak/>
              <w:t>intervention group</w:t>
            </w:r>
          </w:p>
        </w:tc>
        <w:tc>
          <w:tcPr>
            <w:tcW w:w="305" w:type="pct"/>
            <w:shd w:val="clear" w:color="auto" w:fill="FFFFFF" w:themeFill="background1"/>
          </w:tcPr>
          <w:p w14:paraId="52AFE686" w14:textId="3A7EC827" w:rsidR="003F26F2" w:rsidRPr="003F26F2" w:rsidRDefault="009A116C" w:rsidP="003F26F2">
            <w:pPr>
              <w:rPr>
                <w:rFonts w:ascii="Times New Roman" w:hAnsi="Times New Roman" w:cs="Times New Roman"/>
                <w:sz w:val="16"/>
                <w:szCs w:val="16"/>
              </w:rPr>
            </w:pPr>
            <w:r>
              <w:rPr>
                <w:rFonts w:ascii="Times New Roman" w:hAnsi="Times New Roman" w:cs="Times New Roman"/>
                <w:sz w:val="16"/>
                <w:szCs w:val="16"/>
              </w:rPr>
              <w:lastRenderedPageBreak/>
              <w:t xml:space="preserve">Age: Mean (SD) = </w:t>
            </w:r>
            <w:r w:rsidR="007A3638" w:rsidRPr="003F26F2">
              <w:rPr>
                <w:rFonts w:ascii="Times New Roman" w:hAnsi="Times New Roman" w:cs="Times New Roman"/>
                <w:sz w:val="16"/>
                <w:szCs w:val="16"/>
              </w:rPr>
              <w:t>60.5 (14.8)</w:t>
            </w:r>
            <w:r w:rsidR="007A3638">
              <w:rPr>
                <w:rFonts w:ascii="Times New Roman" w:hAnsi="Times New Roman" w:cs="Times New Roman"/>
                <w:sz w:val="16"/>
                <w:szCs w:val="16"/>
              </w:rPr>
              <w:t xml:space="preserve"> for n</w:t>
            </w:r>
            <w:r w:rsidR="003F26F2" w:rsidRPr="003F26F2">
              <w:rPr>
                <w:rFonts w:ascii="Times New Roman" w:hAnsi="Times New Roman" w:cs="Times New Roman"/>
                <w:sz w:val="16"/>
                <w:szCs w:val="16"/>
              </w:rPr>
              <w:t>on-specific LBP</w:t>
            </w:r>
            <w:r w:rsidR="007A3638">
              <w:rPr>
                <w:rFonts w:ascii="Times New Roman" w:hAnsi="Times New Roman" w:cs="Times New Roman"/>
                <w:sz w:val="16"/>
                <w:szCs w:val="16"/>
              </w:rPr>
              <w:t xml:space="preserve">; </w:t>
            </w:r>
            <w:r w:rsidR="003F26F2" w:rsidRPr="003F26F2">
              <w:rPr>
                <w:rFonts w:ascii="Times New Roman" w:hAnsi="Times New Roman" w:cs="Times New Roman"/>
                <w:sz w:val="16"/>
                <w:szCs w:val="16"/>
              </w:rPr>
              <w:t xml:space="preserve">68.9 </w:t>
            </w:r>
            <w:r w:rsidR="003F26F2" w:rsidRPr="003F26F2">
              <w:rPr>
                <w:rFonts w:ascii="Times New Roman" w:hAnsi="Times New Roman" w:cs="Times New Roman"/>
                <w:sz w:val="16"/>
                <w:szCs w:val="16"/>
              </w:rPr>
              <w:lastRenderedPageBreak/>
              <w:t>(11.2)</w:t>
            </w:r>
            <w:r w:rsidR="007A3638">
              <w:rPr>
                <w:rFonts w:ascii="Times New Roman" w:hAnsi="Times New Roman" w:cs="Times New Roman"/>
                <w:sz w:val="16"/>
                <w:szCs w:val="16"/>
              </w:rPr>
              <w:t xml:space="preserve"> for OA</w:t>
            </w:r>
          </w:p>
        </w:tc>
        <w:tc>
          <w:tcPr>
            <w:tcW w:w="305" w:type="pct"/>
            <w:shd w:val="clear" w:color="auto" w:fill="FFFFFF" w:themeFill="background1"/>
          </w:tcPr>
          <w:p w14:paraId="5F775247" w14:textId="31BC60E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lastRenderedPageBreak/>
              <w:t>Female</w:t>
            </w:r>
            <w:r w:rsidR="001901BB">
              <w:rPr>
                <w:rFonts w:ascii="Times New Roman" w:hAnsi="Times New Roman" w:cs="Times New Roman"/>
                <w:sz w:val="16"/>
                <w:szCs w:val="16"/>
              </w:rPr>
              <w:t xml:space="preserve">: </w:t>
            </w:r>
            <w:r w:rsidRPr="00F628A1">
              <w:rPr>
                <w:rFonts w:ascii="Times New Roman" w:hAnsi="Times New Roman" w:cs="Times New Roman"/>
                <w:sz w:val="16"/>
                <w:szCs w:val="16"/>
              </w:rPr>
              <w:t xml:space="preserve">non-specific </w:t>
            </w:r>
            <w:r w:rsidR="00860B16">
              <w:rPr>
                <w:rFonts w:ascii="Times New Roman" w:hAnsi="Times New Roman" w:cs="Times New Roman"/>
                <w:sz w:val="16"/>
                <w:szCs w:val="16"/>
              </w:rPr>
              <w:t>LBP</w:t>
            </w:r>
            <w:r w:rsidRPr="00F628A1">
              <w:rPr>
                <w:rFonts w:ascii="Times New Roman" w:hAnsi="Times New Roman" w:cs="Times New Roman"/>
                <w:sz w:val="16"/>
                <w:szCs w:val="16"/>
              </w:rPr>
              <w:t xml:space="preserve"> (65.5%), OA (66.0%)</w:t>
            </w:r>
          </w:p>
        </w:tc>
        <w:tc>
          <w:tcPr>
            <w:tcW w:w="593" w:type="pct"/>
            <w:shd w:val="clear" w:color="auto" w:fill="FFFFFF" w:themeFill="background1"/>
          </w:tcPr>
          <w:p w14:paraId="2DA999CD" w14:textId="4E92594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coordinated ambulatory healthcare model, which involves structured collaborative care between general practitioners (GPs) and </w:t>
            </w:r>
            <w:proofErr w:type="spellStart"/>
            <w:r w:rsidRPr="00F628A1">
              <w:rPr>
                <w:rFonts w:ascii="Times New Roman" w:hAnsi="Times New Roman" w:cs="Times New Roman"/>
                <w:sz w:val="16"/>
                <w:szCs w:val="16"/>
              </w:rPr>
              <w:t>orthopaedists</w:t>
            </w:r>
            <w:proofErr w:type="spellEnd"/>
            <w:r w:rsidRPr="00F628A1">
              <w:rPr>
                <w:rFonts w:ascii="Times New Roman" w:hAnsi="Times New Roman" w:cs="Times New Roman"/>
                <w:sz w:val="16"/>
                <w:szCs w:val="16"/>
              </w:rPr>
              <w:t>.</w:t>
            </w:r>
          </w:p>
        </w:tc>
        <w:tc>
          <w:tcPr>
            <w:tcW w:w="474" w:type="pct"/>
            <w:shd w:val="clear" w:color="auto" w:fill="FFFFFF" w:themeFill="background1"/>
          </w:tcPr>
          <w:p w14:paraId="5E7E18E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between GPs and </w:t>
            </w:r>
            <w:proofErr w:type="spellStart"/>
            <w:r w:rsidRPr="00F628A1">
              <w:rPr>
                <w:rFonts w:ascii="Times New Roman" w:hAnsi="Times New Roman" w:cs="Times New Roman"/>
                <w:sz w:val="16"/>
                <w:szCs w:val="16"/>
              </w:rPr>
              <w:t>orthopaedists</w:t>
            </w:r>
            <w:proofErr w:type="spellEnd"/>
            <w:r w:rsidRPr="00F628A1">
              <w:rPr>
                <w:rFonts w:ascii="Times New Roman" w:hAnsi="Times New Roman" w:cs="Times New Roman"/>
                <w:sz w:val="16"/>
                <w:szCs w:val="16"/>
              </w:rPr>
              <w:t xml:space="preserve"> ●Coordinated services ●Electronic sharing of patient information </w:t>
            </w:r>
            <w:r w:rsidRPr="00F628A1">
              <w:rPr>
                <w:rFonts w:ascii="Times New Roman" w:hAnsi="Times New Roman" w:cs="Times New Roman"/>
                <w:sz w:val="16"/>
                <w:szCs w:val="16"/>
              </w:rPr>
              <w:lastRenderedPageBreak/>
              <w:t>●Regular quality circles on drug therapy ●Financial incentives for extended consultation times ●Encouragement of non-pharmacological treatments and exercise interventions.</w:t>
            </w:r>
          </w:p>
        </w:tc>
        <w:tc>
          <w:tcPr>
            <w:tcW w:w="305" w:type="pct"/>
            <w:shd w:val="clear" w:color="auto" w:fill="FFFFFF" w:themeFill="background1"/>
          </w:tcPr>
          <w:p w14:paraId="268F129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Tertiary care </w:t>
            </w:r>
          </w:p>
        </w:tc>
        <w:tc>
          <w:tcPr>
            <w:tcW w:w="335" w:type="pct"/>
            <w:shd w:val="clear" w:color="auto" w:fill="FFFFFF" w:themeFill="background1"/>
          </w:tcPr>
          <w:p w14:paraId="59C80F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w:t>
            </w:r>
          </w:p>
        </w:tc>
        <w:tc>
          <w:tcPr>
            <w:tcW w:w="366" w:type="pct"/>
            <w:shd w:val="clear" w:color="auto" w:fill="FFFFFF" w:themeFill="background1"/>
          </w:tcPr>
          <w:p w14:paraId="6B0E593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082102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29A8E4A9" w14:textId="77777777" w:rsidTr="00CB1B3A">
        <w:trPr>
          <w:trHeight w:val="1280"/>
        </w:trPr>
        <w:tc>
          <w:tcPr>
            <w:tcW w:w="244" w:type="pct"/>
            <w:shd w:val="clear" w:color="auto" w:fill="FFFFFF" w:themeFill="background1"/>
            <w:hideMark/>
          </w:tcPr>
          <w:p w14:paraId="574682D4"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Zeliadt</w:t>
            </w:r>
            <w:proofErr w:type="spellEnd"/>
            <w:r w:rsidRPr="003F26F2">
              <w:rPr>
                <w:rFonts w:ascii="Times New Roman" w:hAnsi="Times New Roman" w:cs="Times New Roman"/>
                <w:sz w:val="16"/>
                <w:szCs w:val="16"/>
              </w:rPr>
              <w:t xml:space="preserve"> et al., (2022)</w:t>
            </w:r>
            <w:sdt>
              <w:sdtPr>
                <w:rPr>
                  <w:rFonts w:ascii="Times New Roman" w:hAnsi="Times New Roman" w:cs="Times New Roman"/>
                  <w:sz w:val="16"/>
                  <w:szCs w:val="16"/>
                </w:rPr>
                <w:tag w:val="MENDELEY_CITATION_v3_eyJjaXRhdGlvbklEIjoiTUVOREVMRVlfQ0lUQVRJT05fZTFmMTVhNTgtMzU0ZS00NWMzLTkyZjItNzZiZjJlMjY3NTdjIiwicHJvcGVydGllcyI6eyJub3RlSW5kZXgiOjB9LCJpc0VkaXRlZCI6ZmFsc2UsIm1hbnVhbE92ZXJyaWRlIjp7ImlzTWFudWFsbHlPdmVycmlkZGVuIjpmYWxzZSwiY2l0ZXByb2NUZXh0IjoiWzc3XSIsIm1hbnVhbE92ZXJyaWRlVGV4dCI6IiJ9LCJjaXRhdGlvbkl0ZW1zIjpb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gUmVz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
                <w:id w:val="-1059312115"/>
                <w:placeholder>
                  <w:docPart w:val="B8EEE9BDDEA1439E974D8B57CD734913"/>
                </w:placeholder>
              </w:sdtPr>
              <w:sdtEndPr/>
              <w:sdtContent>
                <w:r w:rsidRPr="00F628A1">
                  <w:rPr>
                    <w:rFonts w:ascii="Times New Roman" w:hAnsi="Times New Roman" w:cs="Times New Roman"/>
                    <w:sz w:val="16"/>
                    <w:szCs w:val="16"/>
                  </w:rPr>
                  <w:t>[77]</w:t>
                </w:r>
              </w:sdtContent>
            </w:sdt>
          </w:p>
        </w:tc>
        <w:tc>
          <w:tcPr>
            <w:tcW w:w="472" w:type="pct"/>
            <w:shd w:val="clear" w:color="auto" w:fill="FFFFFF" w:themeFill="background1"/>
            <w:hideMark/>
          </w:tcPr>
          <w:p w14:paraId="4715DC6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Effectiveness of a whole health model of care emphasizing complementary and integrative health on reducing opioid use among patients with chronic pain.</w:t>
            </w:r>
          </w:p>
        </w:tc>
        <w:tc>
          <w:tcPr>
            <w:tcW w:w="291" w:type="pct"/>
            <w:shd w:val="clear" w:color="auto" w:fill="FFFFFF" w:themeFill="background1"/>
          </w:tcPr>
          <w:p w14:paraId="2CB4352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1867F0B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cohort study </w:t>
            </w:r>
          </w:p>
        </w:tc>
        <w:tc>
          <w:tcPr>
            <w:tcW w:w="335" w:type="pct"/>
            <w:shd w:val="clear" w:color="auto" w:fill="FFFFFF" w:themeFill="background1"/>
          </w:tcPr>
          <w:p w14:paraId="6689496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Rheumatic conditions, Fibromyalgia </w:t>
            </w:r>
          </w:p>
        </w:tc>
        <w:tc>
          <w:tcPr>
            <w:tcW w:w="335" w:type="pct"/>
            <w:shd w:val="clear" w:color="auto" w:fill="FFFFFF" w:themeFill="background1"/>
          </w:tcPr>
          <w:p w14:paraId="2E0C05E3" w14:textId="21BB527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490 </w:t>
            </w:r>
            <w:r w:rsidR="009A116C">
              <w:rPr>
                <w:rFonts w:ascii="Times New Roman" w:hAnsi="Times New Roman" w:cs="Times New Roman"/>
                <w:sz w:val="16"/>
                <w:szCs w:val="16"/>
              </w:rPr>
              <w:t xml:space="preserve">participants </w:t>
            </w:r>
            <w:r w:rsidRPr="003F26F2">
              <w:rPr>
                <w:rFonts w:ascii="Times New Roman" w:hAnsi="Times New Roman" w:cs="Times New Roman"/>
                <w:sz w:val="16"/>
                <w:szCs w:val="16"/>
              </w:rPr>
              <w:t>(Whole Health Model), 739 (CIH and Whole Health)</w:t>
            </w:r>
          </w:p>
        </w:tc>
        <w:tc>
          <w:tcPr>
            <w:tcW w:w="305" w:type="pct"/>
            <w:shd w:val="clear" w:color="auto" w:fill="FFFFFF" w:themeFill="background1"/>
          </w:tcPr>
          <w:p w14:paraId="3EBBF050" w14:textId="504FB5E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Age segmented</w:t>
            </w:r>
            <w:r w:rsidR="00860B16">
              <w:rPr>
                <w:rFonts w:ascii="Times New Roman" w:hAnsi="Times New Roman" w:cs="Times New Roman"/>
                <w:sz w:val="16"/>
                <w:szCs w:val="16"/>
              </w:rPr>
              <w:t>, but the average/ mean is not provided for the t</w:t>
            </w:r>
            <w:r w:rsidRPr="003F26F2">
              <w:rPr>
                <w:rFonts w:ascii="Times New Roman" w:hAnsi="Times New Roman" w:cs="Times New Roman"/>
                <w:sz w:val="16"/>
                <w:szCs w:val="16"/>
              </w:rPr>
              <w:t>otal populatio</w:t>
            </w:r>
            <w:r w:rsidR="00860B16">
              <w:rPr>
                <w:rFonts w:ascii="Times New Roman" w:hAnsi="Times New Roman" w:cs="Times New Roman"/>
                <w:sz w:val="16"/>
                <w:szCs w:val="16"/>
              </w:rPr>
              <w:t>n</w:t>
            </w:r>
          </w:p>
        </w:tc>
        <w:tc>
          <w:tcPr>
            <w:tcW w:w="305" w:type="pct"/>
            <w:shd w:val="clear" w:color="auto" w:fill="FFFFFF" w:themeFill="background1"/>
          </w:tcPr>
          <w:p w14:paraId="2D1DF95D" w14:textId="34E70F85"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1901BB">
              <w:rPr>
                <w:rFonts w:ascii="Times New Roman" w:hAnsi="Times New Roman" w:cs="Times New Roman"/>
                <w:sz w:val="16"/>
                <w:szCs w:val="16"/>
              </w:rPr>
              <w:t xml:space="preserve">: </w:t>
            </w:r>
            <w:r w:rsidRPr="00F628A1">
              <w:rPr>
                <w:rFonts w:ascii="Times New Roman" w:hAnsi="Times New Roman" w:cs="Times New Roman"/>
                <w:sz w:val="16"/>
                <w:szCs w:val="16"/>
              </w:rPr>
              <w:t xml:space="preserve"> Whole Health</w:t>
            </w:r>
            <w:r w:rsidR="001901BB">
              <w:rPr>
                <w:rFonts w:ascii="Times New Roman" w:hAnsi="Times New Roman" w:cs="Times New Roman"/>
                <w:sz w:val="16"/>
                <w:szCs w:val="16"/>
              </w:rPr>
              <w:t>, n=</w:t>
            </w:r>
            <w:r w:rsidRPr="00F628A1">
              <w:rPr>
                <w:rFonts w:ascii="Times New Roman" w:hAnsi="Times New Roman" w:cs="Times New Roman"/>
                <w:sz w:val="16"/>
                <w:szCs w:val="16"/>
              </w:rPr>
              <w:t xml:space="preserve"> 93 (19%)</w:t>
            </w:r>
            <w:r w:rsidR="001901BB">
              <w:rPr>
                <w:rFonts w:ascii="Times New Roman" w:hAnsi="Times New Roman" w:cs="Times New Roman"/>
                <w:sz w:val="16"/>
                <w:szCs w:val="16"/>
              </w:rPr>
              <w:t xml:space="preserve">; </w:t>
            </w:r>
            <w:r w:rsidRPr="00F628A1">
              <w:rPr>
                <w:rFonts w:ascii="Times New Roman" w:hAnsi="Times New Roman" w:cs="Times New Roman"/>
                <w:sz w:val="16"/>
                <w:szCs w:val="16"/>
              </w:rPr>
              <w:t>CIH and Whole Health</w:t>
            </w:r>
            <w:r w:rsidR="001901BB">
              <w:rPr>
                <w:rFonts w:ascii="Times New Roman" w:hAnsi="Times New Roman" w:cs="Times New Roman"/>
                <w:sz w:val="16"/>
                <w:szCs w:val="16"/>
              </w:rPr>
              <w:t>, n=</w:t>
            </w:r>
            <w:r w:rsidRPr="00F628A1">
              <w:rPr>
                <w:rFonts w:ascii="Times New Roman" w:hAnsi="Times New Roman" w:cs="Times New Roman"/>
                <w:sz w:val="16"/>
                <w:szCs w:val="16"/>
              </w:rPr>
              <w:t>164 (22.2%)</w:t>
            </w:r>
          </w:p>
        </w:tc>
        <w:tc>
          <w:tcPr>
            <w:tcW w:w="593" w:type="pct"/>
            <w:shd w:val="clear" w:color="auto" w:fill="FFFFFF" w:themeFill="background1"/>
          </w:tcPr>
          <w:p w14:paraId="3BD200D6" w14:textId="7F9C600E"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Whole Health Model of care that takes an interdisciplinary approach emphasizing non-pharmacologic pain management therapies, self-care, skill building, and support, that moves from a medical/disease-oriented system to one that also focuses on well-being.</w:t>
            </w:r>
          </w:p>
        </w:tc>
        <w:tc>
          <w:tcPr>
            <w:tcW w:w="474" w:type="pct"/>
            <w:shd w:val="clear" w:color="auto" w:fill="FFFFFF" w:themeFill="background1"/>
          </w:tcPr>
          <w:p w14:paraId="0276D4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●Pathway in which Veterans explore and identify their personal health goals ●Well-being programs, which include CIH approaches, Whole Health coaching, and educational classes which equip patients with skills for self-care ●Clinical care </w:t>
            </w:r>
          </w:p>
          <w:p w14:paraId="23BD6CE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 which clinicians collaborate with patients to provide care that aligns with individual’s personal health goals</w:t>
            </w:r>
          </w:p>
        </w:tc>
        <w:tc>
          <w:tcPr>
            <w:tcW w:w="305" w:type="pct"/>
            <w:shd w:val="clear" w:color="auto" w:fill="FFFFFF" w:themeFill="background1"/>
          </w:tcPr>
          <w:p w14:paraId="35074BC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73F235A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w:t>
            </w:r>
          </w:p>
        </w:tc>
        <w:tc>
          <w:tcPr>
            <w:tcW w:w="366" w:type="pct"/>
            <w:shd w:val="clear" w:color="auto" w:fill="FFFFFF" w:themeFill="background1"/>
          </w:tcPr>
          <w:p w14:paraId="2E01424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015771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1061CC54" w14:textId="77777777" w:rsidTr="00CB1B3A">
        <w:trPr>
          <w:trHeight w:val="1280"/>
        </w:trPr>
        <w:tc>
          <w:tcPr>
            <w:tcW w:w="244" w:type="pct"/>
            <w:shd w:val="clear" w:color="auto" w:fill="FFFFFF" w:themeFill="background1"/>
            <w:hideMark/>
          </w:tcPr>
          <w:p w14:paraId="4F58DF97"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Lamper et al., (2022)</w:t>
            </w:r>
            <w:sdt>
              <w:sdtPr>
                <w:rPr>
                  <w:rFonts w:ascii="Times New Roman" w:hAnsi="Times New Roman" w:cs="Times New Roman"/>
                  <w:sz w:val="16"/>
                  <w:szCs w:val="16"/>
                </w:rPr>
                <w:tag w:val="MENDELEY_CITATION_v3_eyJjaXRhdGlvbklEIjoiTUVOREVMRVlfQ0lUQVRJT05fN2NmNTUzM2ItOGI0NS00ZTBiLWExZWUtMWUyOWI3NDMyMTRkIiwicHJvcGVydGllcyI6eyJub3RlSW5kZXgiOjB9LCJpc0VkaXRlZCI6ZmFsc2UsIm1hbnVhbE92ZXJyaWRlIjp7ImlzTWFudWFsbHlPdmVycmlkZGVuIjpmYWxzZSwiY2l0ZXByb2NUZXh0IjoiWzc4XSIsIm1hbnVhbE92ZXJyaWRlVGV4dCI6IiJ9LCJjaXRhdGlvbkl0ZW1zIjpb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XX0="/>
                <w:id w:val="156045220"/>
                <w:placeholder>
                  <w:docPart w:val="6626A4CA9FBF4208AE4C594EBDAFB097"/>
                </w:placeholder>
              </w:sdtPr>
              <w:sdtEndPr/>
              <w:sdtContent>
                <w:r w:rsidRPr="00F628A1">
                  <w:rPr>
                    <w:rFonts w:ascii="Times New Roman" w:hAnsi="Times New Roman" w:cs="Times New Roman"/>
                    <w:sz w:val="16"/>
                    <w:szCs w:val="16"/>
                  </w:rPr>
                  <w:t>[78]</w:t>
                </w:r>
              </w:sdtContent>
            </w:sdt>
          </w:p>
        </w:tc>
        <w:tc>
          <w:tcPr>
            <w:tcW w:w="472" w:type="pct"/>
            <w:shd w:val="clear" w:color="auto" w:fill="FFFFFF" w:themeFill="background1"/>
            <w:hideMark/>
          </w:tcPr>
          <w:p w14:paraId="1F86868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Exploring the feasibility of a network of organizations for pain rehabilitation: What are the lessons learned?</w:t>
            </w:r>
          </w:p>
        </w:tc>
        <w:tc>
          <w:tcPr>
            <w:tcW w:w="291" w:type="pct"/>
            <w:shd w:val="clear" w:color="auto" w:fill="FFFFFF" w:themeFill="background1"/>
          </w:tcPr>
          <w:p w14:paraId="06E4181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777C76B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Mixed methods</w:t>
            </w:r>
          </w:p>
        </w:tc>
        <w:tc>
          <w:tcPr>
            <w:tcW w:w="335" w:type="pct"/>
            <w:shd w:val="clear" w:color="auto" w:fill="FFFFFF" w:themeFill="background1"/>
          </w:tcPr>
          <w:p w14:paraId="7CE3B80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MSK conditions </w:t>
            </w:r>
          </w:p>
        </w:tc>
        <w:tc>
          <w:tcPr>
            <w:tcW w:w="335" w:type="pct"/>
            <w:shd w:val="clear" w:color="auto" w:fill="FFFFFF" w:themeFill="background1"/>
          </w:tcPr>
          <w:p w14:paraId="31B87A92" w14:textId="777C8F7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58 pa</w:t>
            </w:r>
            <w:r w:rsidR="009A116C">
              <w:rPr>
                <w:rFonts w:ascii="Times New Roman" w:hAnsi="Times New Roman" w:cs="Times New Roman"/>
                <w:sz w:val="16"/>
                <w:szCs w:val="16"/>
              </w:rPr>
              <w:t xml:space="preserve">rticipants </w:t>
            </w:r>
          </w:p>
        </w:tc>
        <w:tc>
          <w:tcPr>
            <w:tcW w:w="305" w:type="pct"/>
            <w:shd w:val="clear" w:color="auto" w:fill="FFFFFF" w:themeFill="background1"/>
          </w:tcPr>
          <w:p w14:paraId="34B89D97" w14:textId="2704DDD5"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860B16">
              <w:rPr>
                <w:rFonts w:ascii="Times New Roman" w:hAnsi="Times New Roman" w:cs="Times New Roman"/>
                <w:sz w:val="16"/>
                <w:szCs w:val="16"/>
              </w:rPr>
              <w:t xml:space="preserve">reported/ applicable </w:t>
            </w:r>
          </w:p>
        </w:tc>
        <w:tc>
          <w:tcPr>
            <w:tcW w:w="305" w:type="pct"/>
            <w:shd w:val="clear" w:color="auto" w:fill="FFFFFF" w:themeFill="background1"/>
          </w:tcPr>
          <w:p w14:paraId="41E553DE" w14:textId="27D56D1C" w:rsidR="003F26F2" w:rsidRPr="003F26F2" w:rsidRDefault="00860B16" w:rsidP="003F26F2">
            <w:pPr>
              <w:rPr>
                <w:rFonts w:ascii="Times New Roman" w:hAnsi="Times New Roman" w:cs="Times New Roman"/>
                <w:sz w:val="16"/>
                <w:szCs w:val="16"/>
              </w:rPr>
            </w:pPr>
            <w:r w:rsidRPr="003F26F2">
              <w:rPr>
                <w:rFonts w:ascii="Times New Roman" w:hAnsi="Times New Roman" w:cs="Times New Roman"/>
                <w:sz w:val="16"/>
                <w:szCs w:val="16"/>
              </w:rPr>
              <w:t>Not reported</w:t>
            </w:r>
            <w:r>
              <w:rPr>
                <w:rFonts w:ascii="Times New Roman" w:hAnsi="Times New Roman" w:cs="Times New Roman"/>
                <w:sz w:val="16"/>
                <w:szCs w:val="16"/>
              </w:rPr>
              <w:t xml:space="preserve">/ applicable </w:t>
            </w:r>
          </w:p>
        </w:tc>
        <w:tc>
          <w:tcPr>
            <w:tcW w:w="593" w:type="pct"/>
            <w:shd w:val="clear" w:color="auto" w:fill="FFFFFF" w:themeFill="background1"/>
          </w:tcPr>
          <w:p w14:paraId="4716D0B6" w14:textId="71F43D6C"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management and delivery of health services so that patients receive a continuum of preventive and curative services according to their needs over time and across different levels of the health system. It emphasizes a biopsychosocial approach to treatment. The main aim of NPRL was to provide integrated, biopsychosocial rehabilitation care for the right patients with CMP at the right place and at the right time. The content is based on the National Care Standard for Chronic Pain, which proposes a matched care approach in an integrated transmural network for patients with CMP. </w:t>
            </w:r>
          </w:p>
        </w:tc>
        <w:tc>
          <w:tcPr>
            <w:tcW w:w="474" w:type="pct"/>
            <w:shd w:val="clear" w:color="auto" w:fill="FFFFFF" w:themeFill="background1"/>
          </w:tcPr>
          <w:p w14:paraId="5151A19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●Biopsychosocial treatment protocols ●Guidelines for referral and coordination ●Continuous focus on improvement of care ●Use of e-health applications for pain education and self-management ●Interdisciplinary collaboration among healthcare providers. </w:t>
            </w:r>
          </w:p>
        </w:tc>
        <w:tc>
          <w:tcPr>
            <w:tcW w:w="305" w:type="pct"/>
            <w:shd w:val="clear" w:color="auto" w:fill="FFFFFF" w:themeFill="background1"/>
          </w:tcPr>
          <w:p w14:paraId="43B034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Primary care, Secondary care, Tertiary care </w:t>
            </w:r>
          </w:p>
        </w:tc>
        <w:tc>
          <w:tcPr>
            <w:tcW w:w="335" w:type="pct"/>
            <w:shd w:val="clear" w:color="auto" w:fill="FFFFFF" w:themeFill="background1"/>
          </w:tcPr>
          <w:p w14:paraId="59DB2A3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Sectoral; People-centered </w:t>
            </w:r>
          </w:p>
        </w:tc>
        <w:tc>
          <w:tcPr>
            <w:tcW w:w="366" w:type="pct"/>
            <w:shd w:val="clear" w:color="auto" w:fill="FFFFFF" w:themeFill="background1"/>
          </w:tcPr>
          <w:p w14:paraId="47EFEC7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5A4F01D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526FB03" w14:textId="77777777" w:rsidTr="00CB1B3A">
        <w:trPr>
          <w:trHeight w:val="1280"/>
        </w:trPr>
        <w:tc>
          <w:tcPr>
            <w:tcW w:w="244" w:type="pct"/>
            <w:shd w:val="clear" w:color="auto" w:fill="FFFFFF" w:themeFill="background1"/>
            <w:hideMark/>
          </w:tcPr>
          <w:p w14:paraId="12E85C07"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Hill et al., (2022)</w:t>
            </w:r>
            <w:sdt>
              <w:sdtPr>
                <w:rPr>
                  <w:rFonts w:ascii="Times New Roman" w:hAnsi="Times New Roman" w:cs="Times New Roman"/>
                  <w:sz w:val="16"/>
                  <w:szCs w:val="16"/>
                </w:rPr>
                <w:tag w:val="MENDELEY_CITATION_v3_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"/>
                <w:id w:val="-1885782062"/>
                <w:placeholder>
                  <w:docPart w:val="1B837B84E43D4CB189EBFAD5110F469E"/>
                </w:placeholder>
              </w:sdtPr>
              <w:sdtEndPr/>
              <w:sdtContent>
                <w:r w:rsidRPr="00F628A1">
                  <w:rPr>
                    <w:rFonts w:ascii="Times New Roman" w:hAnsi="Times New Roman" w:cs="Times New Roman"/>
                    <w:sz w:val="16"/>
                    <w:szCs w:val="16"/>
                  </w:rPr>
                  <w:t>[79]</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771F44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From 'pain management' to 'integrated health clinic': a quality improvement project to transition patients </w:t>
            </w:r>
            <w:proofErr w:type="gramStart"/>
            <w:r w:rsidRPr="00F628A1">
              <w:rPr>
                <w:rFonts w:ascii="Times New Roman" w:hAnsi="Times New Roman" w:cs="Times New Roman"/>
                <w:sz w:val="16"/>
                <w:szCs w:val="16"/>
              </w:rPr>
              <w:t>on</w:t>
            </w:r>
            <w:proofErr w:type="gramEnd"/>
            <w:r w:rsidRPr="00F628A1">
              <w:rPr>
                <w:rFonts w:ascii="Times New Roman" w:hAnsi="Times New Roman" w:cs="Times New Roman"/>
                <w:sz w:val="16"/>
                <w:szCs w:val="16"/>
              </w:rPr>
              <w:t xml:space="preserve"> chronic opioid therapy to more evidence-based therapies for chronic pain.</w:t>
            </w:r>
          </w:p>
        </w:tc>
        <w:tc>
          <w:tcPr>
            <w:tcW w:w="291" w:type="pct"/>
            <w:shd w:val="clear" w:color="auto" w:fill="FFFFFF" w:themeFill="background1"/>
          </w:tcPr>
          <w:p w14:paraId="058623D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0619FE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Quality improvement, clinical audit, service evaluation methodology</w:t>
            </w:r>
          </w:p>
        </w:tc>
        <w:tc>
          <w:tcPr>
            <w:tcW w:w="335" w:type="pct"/>
            <w:shd w:val="clear" w:color="auto" w:fill="FFFFFF" w:themeFill="background1"/>
          </w:tcPr>
          <w:p w14:paraId="2E48E0F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LBP; Sciatica; Arthritis; Cervical radiculopathy; Fibromyalgia </w:t>
            </w:r>
          </w:p>
        </w:tc>
        <w:tc>
          <w:tcPr>
            <w:tcW w:w="335" w:type="pct"/>
            <w:shd w:val="clear" w:color="auto" w:fill="FFFFFF" w:themeFill="background1"/>
          </w:tcPr>
          <w:p w14:paraId="5E101F67" w14:textId="29820AE6"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380 </w:t>
            </w:r>
            <w:r w:rsidR="009A116C">
              <w:rPr>
                <w:rFonts w:ascii="Times New Roman" w:hAnsi="Times New Roman" w:cs="Times New Roman"/>
                <w:sz w:val="16"/>
                <w:szCs w:val="16"/>
              </w:rPr>
              <w:t xml:space="preserve">participants </w:t>
            </w:r>
          </w:p>
        </w:tc>
        <w:tc>
          <w:tcPr>
            <w:tcW w:w="305" w:type="pct"/>
            <w:shd w:val="clear" w:color="auto" w:fill="FFFFFF" w:themeFill="background1"/>
          </w:tcPr>
          <w:p w14:paraId="0EF1D61D" w14:textId="11D09C47"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4A003139" w14:textId="4BF3F0F0"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593" w:type="pct"/>
            <w:shd w:val="clear" w:color="auto" w:fill="FFFFFF" w:themeFill="background1"/>
          </w:tcPr>
          <w:p w14:paraId="3CEC2699" w14:textId="15CF3A6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Integrated health clinic that provides optimal support during the process of weaning opioids for patients on chronic opioid therapy. </w:t>
            </w:r>
          </w:p>
        </w:tc>
        <w:tc>
          <w:tcPr>
            <w:tcW w:w="474" w:type="pct"/>
            <w:shd w:val="clear" w:color="auto" w:fill="FFFFFF" w:themeFill="background1"/>
          </w:tcPr>
          <w:p w14:paraId="4A9189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●Expansion of integrated pain modalities ●Suboxone therapy ●A community health worker (CHW) </w:t>
            </w:r>
            <w:proofErr w:type="spellStart"/>
            <w:r w:rsidRPr="00F628A1">
              <w:rPr>
                <w:rFonts w:ascii="Times New Roman" w:hAnsi="Times New Roman" w:cs="Times New Roman"/>
                <w:sz w:val="16"/>
                <w:szCs w:val="16"/>
              </w:rPr>
              <w:t>programme</w:t>
            </w:r>
            <w:proofErr w:type="spellEnd"/>
            <w:r w:rsidRPr="00F628A1">
              <w:rPr>
                <w:rFonts w:ascii="Times New Roman" w:hAnsi="Times New Roman" w:cs="Times New Roman"/>
                <w:sz w:val="16"/>
                <w:szCs w:val="16"/>
              </w:rPr>
              <w:t xml:space="preserve"> (these are community navigators or health coaches). The CHW were integrated into the clinic full-time. The Expansion of </w:t>
            </w:r>
            <w:r w:rsidRPr="00F628A1">
              <w:rPr>
                <w:rFonts w:ascii="Times New Roman" w:hAnsi="Times New Roman" w:cs="Times New Roman"/>
                <w:sz w:val="16"/>
                <w:szCs w:val="16"/>
              </w:rPr>
              <w:lastRenderedPageBreak/>
              <w:t xml:space="preserve">integrated modalities provides alternative, non-pharmacological options for pain management: cupping therapy, acupuncture, trigger point injections, osteopathic manipulation, cognitive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therapy, joint injections, wellness groups and walk-in hours for alternative modalities.</w:t>
            </w:r>
          </w:p>
        </w:tc>
        <w:tc>
          <w:tcPr>
            <w:tcW w:w="305" w:type="pct"/>
            <w:shd w:val="clear" w:color="auto" w:fill="FFFFFF" w:themeFill="background1"/>
          </w:tcPr>
          <w:p w14:paraId="4C55167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w:t>
            </w:r>
          </w:p>
        </w:tc>
        <w:tc>
          <w:tcPr>
            <w:tcW w:w="335" w:type="pct"/>
            <w:shd w:val="clear" w:color="auto" w:fill="FFFFFF" w:themeFill="background1"/>
          </w:tcPr>
          <w:p w14:paraId="774BD60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w:t>
            </w:r>
          </w:p>
        </w:tc>
        <w:tc>
          <w:tcPr>
            <w:tcW w:w="366" w:type="pct"/>
            <w:shd w:val="clear" w:color="auto" w:fill="FFFFFF" w:themeFill="background1"/>
          </w:tcPr>
          <w:p w14:paraId="335FB67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79E7FC4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5914F04F" w14:textId="77777777" w:rsidTr="00CB1B3A">
        <w:trPr>
          <w:trHeight w:val="1280"/>
        </w:trPr>
        <w:tc>
          <w:tcPr>
            <w:tcW w:w="244" w:type="pct"/>
            <w:shd w:val="clear" w:color="auto" w:fill="FFFFFF" w:themeFill="background1"/>
            <w:hideMark/>
          </w:tcPr>
          <w:p w14:paraId="13786D79"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Feddersen et al., (2022)</w:t>
            </w:r>
            <w:sdt>
              <w:sdtPr>
                <w:rPr>
                  <w:rFonts w:ascii="Times New Roman" w:hAnsi="Times New Roman" w:cs="Times New Roman"/>
                  <w:sz w:val="16"/>
                  <w:szCs w:val="16"/>
                </w:rPr>
                <w:tag w:val="MENDELEY_CITATION_v3_eyJjaXRhdGlvbklEIjoiTUVOREVMRVlfQ0lUQVRJT05fMjM2ZGVjNWQtNDU3ZS00NDBhLWJjMWMtZjBkNGJkM2VlZmFhIiwicHJvcGVydGllcyI6eyJub3RlSW5kZXgiOjB9LCJpc0VkaXRlZCI6ZmFsc2UsIm1hbnVhbE92ZXJyaWRlIjp7ImlzTWFudWFsbHlPdmVycmlkZGVuIjpmYWxzZSwiY2l0ZXByb2NUZXh0IjoiWzgwXSIsIm1hbnVhbE92ZXJyaWRlVGV4dCI6IiJ9LCJjaXRhdGlvbkl0ZW1zIjpb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"/>
                <w:id w:val="-402837803"/>
                <w:placeholder>
                  <w:docPart w:val="3B69ADAE26E1493B86BC76E6388C4738"/>
                </w:placeholder>
              </w:sdtPr>
              <w:sdtEndPr/>
              <w:sdtContent>
                <w:r w:rsidRPr="00F628A1">
                  <w:rPr>
                    <w:rFonts w:ascii="Times New Roman" w:hAnsi="Times New Roman" w:cs="Times New Roman"/>
                    <w:sz w:val="16"/>
                    <w:szCs w:val="16"/>
                  </w:rPr>
                  <w:t>[80]</w:t>
                </w:r>
              </w:sdtContent>
            </w:sdt>
            <w:r w:rsidRPr="003F26F2">
              <w:rPr>
                <w:rFonts w:ascii="Times New Roman" w:hAnsi="Times New Roman" w:cs="Times New Roman"/>
                <w:sz w:val="16"/>
                <w:szCs w:val="16"/>
              </w:rPr>
              <w:t xml:space="preserve"> </w:t>
            </w:r>
          </w:p>
        </w:tc>
        <w:tc>
          <w:tcPr>
            <w:tcW w:w="472" w:type="pct"/>
            <w:shd w:val="clear" w:color="auto" w:fill="FFFFFF" w:themeFill="background1"/>
            <w:hideMark/>
          </w:tcPr>
          <w:p w14:paraId="0E0C641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Barriers and facilitators for coherent rehabilitation among people with inflammatory arthritis - a qualitative interview study.</w:t>
            </w:r>
          </w:p>
        </w:tc>
        <w:tc>
          <w:tcPr>
            <w:tcW w:w="291" w:type="pct"/>
            <w:shd w:val="clear" w:color="auto" w:fill="FFFFFF" w:themeFill="background1"/>
          </w:tcPr>
          <w:p w14:paraId="0C68BBD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Denmark</w:t>
            </w:r>
          </w:p>
        </w:tc>
        <w:tc>
          <w:tcPr>
            <w:tcW w:w="335" w:type="pct"/>
            <w:shd w:val="clear" w:color="auto" w:fill="FFFFFF" w:themeFill="background1"/>
          </w:tcPr>
          <w:p w14:paraId="28FB201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Qualitative research</w:t>
            </w:r>
          </w:p>
        </w:tc>
        <w:tc>
          <w:tcPr>
            <w:tcW w:w="335" w:type="pct"/>
            <w:shd w:val="clear" w:color="auto" w:fill="FFFFFF" w:themeFill="background1"/>
          </w:tcPr>
          <w:p w14:paraId="450BDFC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Inflammatory arthritis </w:t>
            </w:r>
          </w:p>
        </w:tc>
        <w:tc>
          <w:tcPr>
            <w:tcW w:w="335" w:type="pct"/>
            <w:shd w:val="clear" w:color="auto" w:fill="FFFFFF" w:themeFill="background1"/>
          </w:tcPr>
          <w:p w14:paraId="0D144B3E" w14:textId="3AF17D43"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11 </w:t>
            </w:r>
            <w:r w:rsidR="009A116C">
              <w:rPr>
                <w:rFonts w:ascii="Times New Roman" w:hAnsi="Times New Roman" w:cs="Times New Roman"/>
                <w:sz w:val="16"/>
                <w:szCs w:val="16"/>
              </w:rPr>
              <w:t xml:space="preserve">participants </w:t>
            </w:r>
          </w:p>
        </w:tc>
        <w:tc>
          <w:tcPr>
            <w:tcW w:w="305" w:type="pct"/>
            <w:shd w:val="clear" w:color="auto" w:fill="FFFFFF" w:themeFill="background1"/>
          </w:tcPr>
          <w:p w14:paraId="6C88FCDC" w14:textId="16F2E554" w:rsidR="003F26F2" w:rsidRPr="003F26F2" w:rsidRDefault="00167F74" w:rsidP="003F26F2">
            <w:pPr>
              <w:rPr>
                <w:rFonts w:ascii="Times New Roman" w:hAnsi="Times New Roman" w:cs="Times New Roman"/>
                <w:sz w:val="16"/>
                <w:szCs w:val="16"/>
              </w:rPr>
            </w:pPr>
            <w:r>
              <w:rPr>
                <w:rFonts w:ascii="Times New Roman" w:hAnsi="Times New Roman" w:cs="Times New Roman"/>
                <w:sz w:val="16"/>
                <w:szCs w:val="16"/>
              </w:rPr>
              <w:t>Not reported/ applicable</w:t>
            </w:r>
          </w:p>
        </w:tc>
        <w:tc>
          <w:tcPr>
            <w:tcW w:w="305" w:type="pct"/>
            <w:shd w:val="clear" w:color="auto" w:fill="FFFFFF" w:themeFill="background1"/>
          </w:tcPr>
          <w:p w14:paraId="6B6BE108" w14:textId="411284EE" w:rsidR="003F26F2" w:rsidRPr="003F26F2" w:rsidRDefault="00626FFB" w:rsidP="003F26F2">
            <w:pPr>
              <w:rPr>
                <w:rFonts w:ascii="Times New Roman" w:hAnsi="Times New Roman" w:cs="Times New Roman"/>
                <w:sz w:val="16"/>
                <w:szCs w:val="16"/>
              </w:rPr>
            </w:pPr>
            <w:r>
              <w:rPr>
                <w:rFonts w:ascii="Times New Roman" w:hAnsi="Times New Roman" w:cs="Times New Roman"/>
                <w:sz w:val="16"/>
                <w:szCs w:val="16"/>
              </w:rPr>
              <w:t>Male</w:t>
            </w:r>
            <w:r w:rsidR="0095168C">
              <w:rPr>
                <w:rFonts w:ascii="Times New Roman" w:hAnsi="Times New Roman" w:cs="Times New Roman"/>
                <w:sz w:val="16"/>
                <w:szCs w:val="16"/>
              </w:rPr>
              <w:t>: n</w:t>
            </w:r>
            <w:r>
              <w:rPr>
                <w:rFonts w:ascii="Times New Roman" w:hAnsi="Times New Roman" w:cs="Times New Roman"/>
                <w:sz w:val="16"/>
                <w:szCs w:val="16"/>
              </w:rPr>
              <w:t xml:space="preserve"> = </w:t>
            </w:r>
            <w:r w:rsidR="003F26F2" w:rsidRPr="00F628A1">
              <w:rPr>
                <w:rFonts w:ascii="Times New Roman" w:hAnsi="Times New Roman" w:cs="Times New Roman"/>
                <w:sz w:val="16"/>
                <w:szCs w:val="16"/>
              </w:rPr>
              <w:t>4</w:t>
            </w:r>
            <w:r>
              <w:rPr>
                <w:rFonts w:ascii="Times New Roman" w:hAnsi="Times New Roman" w:cs="Times New Roman"/>
                <w:sz w:val="16"/>
                <w:szCs w:val="16"/>
              </w:rPr>
              <w:t>; Female</w:t>
            </w:r>
            <w:r w:rsidR="0095168C">
              <w:rPr>
                <w:rFonts w:ascii="Times New Roman" w:hAnsi="Times New Roman" w:cs="Times New Roman"/>
                <w:sz w:val="16"/>
                <w:szCs w:val="16"/>
              </w:rPr>
              <w:t>: n</w:t>
            </w:r>
            <w:r>
              <w:rPr>
                <w:rFonts w:ascii="Times New Roman" w:hAnsi="Times New Roman" w:cs="Times New Roman"/>
                <w:sz w:val="16"/>
                <w:szCs w:val="16"/>
              </w:rPr>
              <w:t xml:space="preserve"> =</w:t>
            </w:r>
            <w:r w:rsidR="003F26F2" w:rsidRPr="00F628A1">
              <w:rPr>
                <w:rFonts w:ascii="Times New Roman" w:hAnsi="Times New Roman" w:cs="Times New Roman"/>
                <w:sz w:val="16"/>
                <w:szCs w:val="16"/>
              </w:rPr>
              <w:t xml:space="preserve">7 </w:t>
            </w:r>
          </w:p>
        </w:tc>
        <w:tc>
          <w:tcPr>
            <w:tcW w:w="593" w:type="pct"/>
            <w:shd w:val="clear" w:color="auto" w:fill="FFFFFF" w:themeFill="background1"/>
          </w:tcPr>
          <w:p w14:paraId="73950765" w14:textId="046D2D3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approach to overcome care fragmentation, especially where it leads to an adverse impact on people's care experiences and outcomes. It involves coordination and communication between professionals in health and social care.</w:t>
            </w:r>
          </w:p>
        </w:tc>
        <w:tc>
          <w:tcPr>
            <w:tcW w:w="474" w:type="pct"/>
            <w:shd w:val="clear" w:color="auto" w:fill="FFFFFF" w:themeFill="background1"/>
          </w:tcPr>
          <w:p w14:paraId="3749A4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and communication between professionals ●Empowerment of patients ●Addressing individual needs and preferences ●Consultation ●Social care </w:t>
            </w:r>
          </w:p>
        </w:tc>
        <w:tc>
          <w:tcPr>
            <w:tcW w:w="305" w:type="pct"/>
            <w:shd w:val="clear" w:color="auto" w:fill="FFFFFF" w:themeFill="background1"/>
          </w:tcPr>
          <w:p w14:paraId="1F3F6BC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5F1646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Sectoral </w:t>
            </w:r>
          </w:p>
        </w:tc>
        <w:tc>
          <w:tcPr>
            <w:tcW w:w="366" w:type="pct"/>
            <w:shd w:val="clear" w:color="auto" w:fill="FFFFFF" w:themeFill="background1"/>
          </w:tcPr>
          <w:p w14:paraId="748D00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604AEF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67914516" w14:textId="77777777" w:rsidTr="00CB1B3A">
        <w:trPr>
          <w:trHeight w:val="1280"/>
        </w:trPr>
        <w:tc>
          <w:tcPr>
            <w:tcW w:w="244" w:type="pct"/>
            <w:shd w:val="clear" w:color="auto" w:fill="FFFFFF" w:themeFill="background1"/>
            <w:hideMark/>
          </w:tcPr>
          <w:p w14:paraId="1353F705"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Schneider et al., (2023)</w:t>
            </w:r>
            <w:sdt>
              <w:sdtPr>
                <w:rPr>
                  <w:rFonts w:ascii="Times New Roman" w:hAnsi="Times New Roman" w:cs="Times New Roman"/>
                  <w:sz w:val="16"/>
                  <w:szCs w:val="16"/>
                </w:rPr>
                <w:tag w:val="MENDELEY_CITATION_v3_eyJjaXRhdGlvbklEIjoiTUVOREVMRVlfQ0lUQVRJT05fMzJiODY1NGEtNTE4Ni00Y2Q2LWIxMzItOWM1NTQzY2Q5NjY5IiwicHJvcGVydGllcyI6eyJub3RlSW5kZXgiOjB9LCJpc0VkaXRlZCI6ZmFsc2UsIm1hbnVhbE92ZXJyaWRlIjp7ImlzTWFudWFsbHlPdmVycmlkZGVuIjpmYWxzZSwiY2l0ZXByb2NUZXh0IjoiWzgxXSIsIm1hbnVhbE92ZXJyaWRlVGV4dCI6IiJ9LCJjaXRhdGlvbkl0ZW1zIjpb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"/>
                <w:id w:val="-398753905"/>
                <w:placeholder>
                  <w:docPart w:val="BC91C59D0FAF4D5B975767FF0910699C"/>
                </w:placeholder>
              </w:sdtPr>
              <w:sdtEndPr/>
              <w:sdtContent>
                <w:r w:rsidRPr="00F628A1">
                  <w:rPr>
                    <w:rFonts w:ascii="Times New Roman" w:hAnsi="Times New Roman" w:cs="Times New Roman"/>
                    <w:sz w:val="16"/>
                    <w:szCs w:val="16"/>
                  </w:rPr>
                  <w:t>[81]</w:t>
                </w:r>
              </w:sdtContent>
            </w:sdt>
          </w:p>
        </w:tc>
        <w:tc>
          <w:tcPr>
            <w:tcW w:w="472" w:type="pct"/>
            <w:shd w:val="clear" w:color="auto" w:fill="FFFFFF" w:themeFill="background1"/>
            <w:hideMark/>
          </w:tcPr>
          <w:p w14:paraId="1738390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 really had somebody in my corner." Patient experiences with a pharmacist-led opioid tapering program.</w:t>
            </w:r>
          </w:p>
        </w:tc>
        <w:tc>
          <w:tcPr>
            <w:tcW w:w="291" w:type="pct"/>
            <w:shd w:val="clear" w:color="auto" w:fill="FFFFFF" w:themeFill="background1"/>
          </w:tcPr>
          <w:p w14:paraId="62EFD26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5686B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Qualitative research</w:t>
            </w:r>
          </w:p>
        </w:tc>
        <w:tc>
          <w:tcPr>
            <w:tcW w:w="335" w:type="pct"/>
            <w:shd w:val="clear" w:color="auto" w:fill="FFFFFF" w:themeFill="background1"/>
          </w:tcPr>
          <w:p w14:paraId="31E2881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Back pain, Knee pain, Arthritis, Fibromyalgia, Neck pain </w:t>
            </w:r>
          </w:p>
        </w:tc>
        <w:tc>
          <w:tcPr>
            <w:tcW w:w="335" w:type="pct"/>
            <w:shd w:val="clear" w:color="auto" w:fill="FFFFFF" w:themeFill="background1"/>
          </w:tcPr>
          <w:p w14:paraId="6B87951C" w14:textId="51D9D724"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25 pa</w:t>
            </w:r>
            <w:r w:rsidR="009A116C">
              <w:rPr>
                <w:rFonts w:ascii="Times New Roman" w:hAnsi="Times New Roman" w:cs="Times New Roman"/>
                <w:sz w:val="16"/>
                <w:szCs w:val="16"/>
              </w:rPr>
              <w:t xml:space="preserve">rticipants </w:t>
            </w:r>
          </w:p>
        </w:tc>
        <w:tc>
          <w:tcPr>
            <w:tcW w:w="305" w:type="pct"/>
            <w:shd w:val="clear" w:color="auto" w:fill="FFFFFF" w:themeFill="background1"/>
          </w:tcPr>
          <w:p w14:paraId="2682C72C" w14:textId="583CC874" w:rsidR="003F26F2" w:rsidRPr="003F26F2" w:rsidRDefault="009A116C"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w:t>
            </w:r>
            <w:r>
              <w:rPr>
                <w:rFonts w:ascii="Times New Roman" w:hAnsi="Times New Roman" w:cs="Times New Roman"/>
                <w:sz w:val="16"/>
                <w:szCs w:val="16"/>
              </w:rPr>
              <w:t>dian (range) =</w:t>
            </w:r>
            <w:r w:rsidR="00626FFB">
              <w:rPr>
                <w:rFonts w:ascii="Times New Roman" w:hAnsi="Times New Roman" w:cs="Times New Roman"/>
                <w:sz w:val="16"/>
                <w:szCs w:val="16"/>
              </w:rPr>
              <w:t xml:space="preserve"> </w:t>
            </w:r>
            <w:r w:rsidR="003F26F2" w:rsidRPr="003F26F2">
              <w:rPr>
                <w:rFonts w:ascii="Times New Roman" w:hAnsi="Times New Roman" w:cs="Times New Roman"/>
                <w:sz w:val="16"/>
                <w:szCs w:val="16"/>
              </w:rPr>
              <w:t>58 (39-73)</w:t>
            </w:r>
          </w:p>
        </w:tc>
        <w:tc>
          <w:tcPr>
            <w:tcW w:w="305" w:type="pct"/>
            <w:shd w:val="clear" w:color="auto" w:fill="FFFFFF" w:themeFill="background1"/>
          </w:tcPr>
          <w:p w14:paraId="621E67A6" w14:textId="54BAEA87"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95168C">
              <w:rPr>
                <w:rFonts w:ascii="Times New Roman" w:hAnsi="Times New Roman" w:cs="Times New Roman"/>
                <w:sz w:val="16"/>
                <w:szCs w:val="16"/>
              </w:rPr>
              <w:t>: n</w:t>
            </w:r>
            <w:r w:rsidR="00626FFB">
              <w:rPr>
                <w:rFonts w:ascii="Times New Roman" w:hAnsi="Times New Roman" w:cs="Times New Roman"/>
                <w:sz w:val="16"/>
                <w:szCs w:val="16"/>
              </w:rPr>
              <w:t xml:space="preserve"> = </w:t>
            </w:r>
            <w:r w:rsidR="00626FFB" w:rsidRPr="00626FFB">
              <w:rPr>
                <w:rFonts w:ascii="Times New Roman" w:hAnsi="Times New Roman" w:cs="Times New Roman"/>
                <w:sz w:val="16"/>
                <w:szCs w:val="16"/>
              </w:rPr>
              <w:t>20</w:t>
            </w:r>
            <w:r w:rsidRPr="00F628A1">
              <w:rPr>
                <w:rFonts w:ascii="Times New Roman" w:hAnsi="Times New Roman" w:cs="Times New Roman"/>
                <w:sz w:val="16"/>
                <w:szCs w:val="16"/>
              </w:rPr>
              <w:t xml:space="preserve"> (80%)</w:t>
            </w:r>
          </w:p>
        </w:tc>
        <w:tc>
          <w:tcPr>
            <w:tcW w:w="593" w:type="pct"/>
            <w:shd w:val="clear" w:color="auto" w:fill="FFFFFF" w:themeFill="background1"/>
          </w:tcPr>
          <w:p w14:paraId="5A8A94B2" w14:textId="24A4D224"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pharmacist-led, referral-based opioid tapering program called the Support Team Onsite Resource for Management of Pain (STORM). It is </w:t>
            </w:r>
            <w:proofErr w:type="gramStart"/>
            <w:r w:rsidRPr="00F628A1">
              <w:rPr>
                <w:rFonts w:ascii="Times New Roman" w:hAnsi="Times New Roman" w:cs="Times New Roman"/>
                <w:sz w:val="16"/>
                <w:szCs w:val="16"/>
              </w:rPr>
              <w:t>a</w:t>
            </w:r>
            <w:proofErr w:type="gramEnd"/>
            <w:r w:rsidRPr="00F628A1">
              <w:rPr>
                <w:rFonts w:ascii="Times New Roman" w:hAnsi="Times New Roman" w:cs="Times New Roman"/>
                <w:sz w:val="16"/>
                <w:szCs w:val="16"/>
              </w:rPr>
              <w:t xml:space="preserve"> MDT approach involving </w:t>
            </w:r>
            <w:r w:rsidRPr="00F628A1">
              <w:rPr>
                <w:rFonts w:ascii="Times New Roman" w:hAnsi="Times New Roman" w:cs="Times New Roman"/>
                <w:sz w:val="16"/>
                <w:szCs w:val="16"/>
              </w:rPr>
              <w:lastRenderedPageBreak/>
              <w:t xml:space="preserve">pharmacists, pain medicine </w:t>
            </w:r>
            <w:proofErr w:type="gramStart"/>
            <w:r w:rsidRPr="00F628A1">
              <w:rPr>
                <w:rFonts w:ascii="Times New Roman" w:hAnsi="Times New Roman" w:cs="Times New Roman"/>
                <w:sz w:val="16"/>
                <w:szCs w:val="16"/>
              </w:rPr>
              <w:t>physician</w:t>
            </w:r>
            <w:proofErr w:type="gramEnd"/>
            <w:r w:rsidRPr="00F628A1">
              <w:rPr>
                <w:rFonts w:ascii="Times New Roman" w:hAnsi="Times New Roman" w:cs="Times New Roman"/>
                <w:sz w:val="16"/>
                <w:szCs w:val="16"/>
              </w:rPr>
              <w:t xml:space="preserve">, a social worker, and a registered nurse. </w:t>
            </w:r>
          </w:p>
        </w:tc>
        <w:tc>
          <w:tcPr>
            <w:tcW w:w="474" w:type="pct"/>
            <w:shd w:val="clear" w:color="auto" w:fill="FFFFFF" w:themeFill="background1"/>
          </w:tcPr>
          <w:p w14:paraId="1177441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●A multidisciplinary team approach ●Personalized tapering plans ●Ongoing support from pharmacists via telephone </w:t>
            </w:r>
            <w:r w:rsidRPr="00F628A1">
              <w:rPr>
                <w:rFonts w:ascii="Times New Roman" w:hAnsi="Times New Roman" w:cs="Times New Roman"/>
                <w:sz w:val="16"/>
                <w:szCs w:val="16"/>
              </w:rPr>
              <w:lastRenderedPageBreak/>
              <w:t>●</w:t>
            </w:r>
            <w:proofErr w:type="gramStart"/>
            <w:r w:rsidRPr="00F628A1">
              <w:rPr>
                <w:rFonts w:ascii="Times New Roman" w:hAnsi="Times New Roman" w:cs="Times New Roman"/>
                <w:sz w:val="16"/>
                <w:szCs w:val="16"/>
              </w:rPr>
              <w:t>Non-opioid</w:t>
            </w:r>
            <w:proofErr w:type="gramEnd"/>
            <w:r w:rsidRPr="00F628A1">
              <w:rPr>
                <w:rFonts w:ascii="Times New Roman" w:hAnsi="Times New Roman" w:cs="Times New Roman"/>
                <w:sz w:val="16"/>
                <w:szCs w:val="16"/>
              </w:rPr>
              <w:t xml:space="preserve"> pain management recommendations ●Referrals to other services such as pain clinics, addiction medicine, and mental health.</w:t>
            </w:r>
          </w:p>
        </w:tc>
        <w:tc>
          <w:tcPr>
            <w:tcW w:w="305" w:type="pct"/>
            <w:shd w:val="clear" w:color="auto" w:fill="FFFFFF" w:themeFill="background1"/>
          </w:tcPr>
          <w:p w14:paraId="277AD3A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 xml:space="preserve">Primary care, Tertiary care </w:t>
            </w:r>
          </w:p>
        </w:tc>
        <w:tc>
          <w:tcPr>
            <w:tcW w:w="335" w:type="pct"/>
            <w:shd w:val="clear" w:color="auto" w:fill="FFFFFF" w:themeFill="background1"/>
          </w:tcPr>
          <w:p w14:paraId="2E16B69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Vertical </w:t>
            </w:r>
          </w:p>
        </w:tc>
        <w:tc>
          <w:tcPr>
            <w:tcW w:w="366" w:type="pct"/>
            <w:shd w:val="clear" w:color="auto" w:fill="FFFFFF" w:themeFill="background1"/>
          </w:tcPr>
          <w:p w14:paraId="386686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5049AF4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Virtual </w:t>
            </w:r>
          </w:p>
        </w:tc>
      </w:tr>
      <w:tr w:rsidR="00A352F3" w:rsidRPr="003F26F2" w14:paraId="2D56F829" w14:textId="77777777" w:rsidTr="00CB1B3A">
        <w:trPr>
          <w:trHeight w:val="1280"/>
        </w:trPr>
        <w:tc>
          <w:tcPr>
            <w:tcW w:w="244" w:type="pct"/>
            <w:shd w:val="clear" w:color="auto" w:fill="FFFFFF" w:themeFill="background1"/>
            <w:hideMark/>
          </w:tcPr>
          <w:p w14:paraId="4B145C85" w14:textId="77777777" w:rsidR="003F26F2" w:rsidRPr="00F628A1" w:rsidRDefault="003F26F2" w:rsidP="00F628A1">
            <w:pPr>
              <w:rPr>
                <w:rFonts w:ascii="Times New Roman" w:hAnsi="Times New Roman" w:cs="Times New Roman"/>
                <w:sz w:val="16"/>
                <w:szCs w:val="16"/>
              </w:rPr>
            </w:pPr>
            <w:r w:rsidRPr="009A116C">
              <w:rPr>
                <w:rFonts w:ascii="Times New Roman" w:hAnsi="Times New Roman" w:cs="Times New Roman"/>
                <w:sz w:val="16"/>
                <w:szCs w:val="16"/>
              </w:rPr>
              <w:t>Moore et al., (2023)</w:t>
            </w:r>
            <w:sdt>
              <w:sdtPr>
                <w:rPr>
                  <w:rFonts w:ascii="Times New Roman" w:hAnsi="Times New Roman" w:cs="Times New Roman"/>
                  <w:sz w:val="16"/>
                  <w:szCs w:val="16"/>
                </w:rPr>
                <w:tag w:val="MENDELEY_CITATION_v3_eyJjaXRhdGlvbklEIjoiTUVOREVMRVlfQ0lUQVRJT05fZmE5ZTYzYTItODRiZC00Mjg3LThlOGEtNDkyMWMxNzI4ZTBlIiwicHJvcGVydGllcyI6eyJub3RlSW5kZXgiOjB9LCJpc0VkaXRlZCI6ZmFsc2UsIm1hbnVhbE92ZXJyaWRlIjp7ImlzTWFudWFsbHlPdmVycmlkZGVuIjpmYWxzZSwiY2l0ZXByb2NUZXh0IjoiWzgyXSIsIm1hbnVhbE92ZXJyaWRlVGV4dCI6IiJ9LCJjaXRhdGlvbkl0ZW1zIjpb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XX0="/>
                <w:id w:val="-140042399"/>
                <w:placeholder>
                  <w:docPart w:val="1A8712F9E0D14DC48875864F2EDF050F"/>
                </w:placeholder>
              </w:sdtPr>
              <w:sdtEndPr/>
              <w:sdtContent>
                <w:r w:rsidRPr="00F628A1">
                  <w:rPr>
                    <w:rFonts w:ascii="Times New Roman" w:hAnsi="Times New Roman" w:cs="Times New Roman"/>
                    <w:sz w:val="16"/>
                    <w:szCs w:val="16"/>
                  </w:rPr>
                  <w:t>[82]</w:t>
                </w:r>
              </w:sdtContent>
            </w:sdt>
          </w:p>
        </w:tc>
        <w:tc>
          <w:tcPr>
            <w:tcW w:w="472" w:type="pct"/>
            <w:shd w:val="clear" w:color="auto" w:fill="FFFFFF" w:themeFill="background1"/>
            <w:hideMark/>
          </w:tcPr>
          <w:p w14:paraId="672E39F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Healthcare professionals' views on implementing the STAR care pathway for people with chronic pain after total knee replacement: A qualitative study.</w:t>
            </w:r>
          </w:p>
        </w:tc>
        <w:tc>
          <w:tcPr>
            <w:tcW w:w="291" w:type="pct"/>
            <w:shd w:val="clear" w:color="auto" w:fill="FFFFFF" w:themeFill="background1"/>
          </w:tcPr>
          <w:p w14:paraId="7373EA1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UK </w:t>
            </w:r>
          </w:p>
        </w:tc>
        <w:tc>
          <w:tcPr>
            <w:tcW w:w="335" w:type="pct"/>
            <w:shd w:val="clear" w:color="auto" w:fill="FFFFFF" w:themeFill="background1"/>
          </w:tcPr>
          <w:p w14:paraId="40E94B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510BF04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Knee arthroplasty, Osteoarthritis </w:t>
            </w:r>
          </w:p>
        </w:tc>
        <w:tc>
          <w:tcPr>
            <w:tcW w:w="335" w:type="pct"/>
            <w:shd w:val="clear" w:color="auto" w:fill="FFFFFF" w:themeFill="background1"/>
          </w:tcPr>
          <w:p w14:paraId="2B9AE552" w14:textId="0D597AAF" w:rsidR="003F26F2" w:rsidRPr="009A116C" w:rsidRDefault="009A116C" w:rsidP="003F26F2">
            <w:pPr>
              <w:rPr>
                <w:rFonts w:ascii="Times New Roman" w:hAnsi="Times New Roman" w:cs="Times New Roman"/>
                <w:sz w:val="16"/>
                <w:szCs w:val="16"/>
              </w:rPr>
            </w:pPr>
            <w:r w:rsidRPr="00F628A1">
              <w:rPr>
                <w:rFonts w:ascii="Times New Roman" w:hAnsi="Times New Roman" w:cs="Times New Roman"/>
                <w:sz w:val="16"/>
                <w:szCs w:val="16"/>
              </w:rPr>
              <w:t xml:space="preserve">Not reported/ applicable </w:t>
            </w:r>
          </w:p>
        </w:tc>
        <w:tc>
          <w:tcPr>
            <w:tcW w:w="305" w:type="pct"/>
            <w:shd w:val="clear" w:color="auto" w:fill="FFFFFF" w:themeFill="background1"/>
          </w:tcPr>
          <w:p w14:paraId="15C9E5C5" w14:textId="6B3748EC" w:rsidR="003F26F2" w:rsidRPr="009A116C" w:rsidRDefault="00167F74" w:rsidP="003F26F2">
            <w:pPr>
              <w:rPr>
                <w:rFonts w:ascii="Times New Roman" w:hAnsi="Times New Roman" w:cs="Times New Roman"/>
                <w:sz w:val="16"/>
                <w:szCs w:val="16"/>
              </w:rPr>
            </w:pPr>
            <w:r w:rsidRPr="009A116C">
              <w:rPr>
                <w:rFonts w:ascii="Times New Roman" w:hAnsi="Times New Roman" w:cs="Times New Roman"/>
                <w:sz w:val="16"/>
                <w:szCs w:val="16"/>
              </w:rPr>
              <w:t>Not reported/ applicable</w:t>
            </w:r>
          </w:p>
        </w:tc>
        <w:tc>
          <w:tcPr>
            <w:tcW w:w="305" w:type="pct"/>
            <w:shd w:val="clear" w:color="auto" w:fill="FFFFFF" w:themeFill="background1"/>
          </w:tcPr>
          <w:p w14:paraId="6718E4EE" w14:textId="454C1AE3" w:rsidR="003F26F2" w:rsidRPr="009A116C" w:rsidRDefault="00626FFB" w:rsidP="003F26F2">
            <w:pPr>
              <w:rPr>
                <w:rFonts w:ascii="Times New Roman" w:hAnsi="Times New Roman" w:cs="Times New Roman"/>
                <w:sz w:val="16"/>
                <w:szCs w:val="16"/>
              </w:rPr>
            </w:pPr>
            <w:r w:rsidRPr="009A116C">
              <w:rPr>
                <w:rFonts w:ascii="Times New Roman" w:hAnsi="Times New Roman" w:cs="Times New Roman"/>
                <w:sz w:val="16"/>
                <w:szCs w:val="16"/>
              </w:rPr>
              <w:t xml:space="preserve">Not reported/ applicable </w:t>
            </w:r>
          </w:p>
        </w:tc>
        <w:tc>
          <w:tcPr>
            <w:tcW w:w="593" w:type="pct"/>
            <w:shd w:val="clear" w:color="auto" w:fill="FFFFFF" w:themeFill="background1"/>
          </w:tcPr>
          <w:p w14:paraId="520D7A01" w14:textId="437B2A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multifaceted and personalized STAR care pathway designed for people with chronic pain after total knee replacement. </w:t>
            </w:r>
          </w:p>
        </w:tc>
        <w:tc>
          <w:tcPr>
            <w:tcW w:w="474" w:type="pct"/>
            <w:shd w:val="clear" w:color="auto" w:fill="FFFFFF" w:themeFill="background1"/>
          </w:tcPr>
          <w:p w14:paraId="6A0E6AA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pathway comprises an assessment clinic appointment with a trained Extended Scope Practitioner (ESP: an allied health-care professional with specialist </w:t>
            </w:r>
            <w:proofErr w:type="spellStart"/>
            <w:r w:rsidRPr="00F628A1">
              <w:rPr>
                <w:rFonts w:ascii="Times New Roman" w:hAnsi="Times New Roman" w:cs="Times New Roman"/>
                <w:sz w:val="16"/>
                <w:szCs w:val="16"/>
              </w:rPr>
              <w:t>orthopaedic</w:t>
            </w:r>
            <w:proofErr w:type="spellEnd"/>
            <w:r w:rsidRPr="00F628A1">
              <w:rPr>
                <w:rFonts w:ascii="Times New Roman" w:hAnsi="Times New Roman" w:cs="Times New Roman"/>
                <w:sz w:val="16"/>
                <w:szCs w:val="16"/>
              </w:rPr>
              <w:t xml:space="preserve"> training) ●Referral to existing services for treatment, and up to 6 follow-up telephone calls over 12 months. </w:t>
            </w:r>
          </w:p>
        </w:tc>
        <w:tc>
          <w:tcPr>
            <w:tcW w:w="305" w:type="pct"/>
            <w:shd w:val="clear" w:color="auto" w:fill="FFFFFF" w:themeFill="background1"/>
          </w:tcPr>
          <w:p w14:paraId="461D7C6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743A540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People-centered </w:t>
            </w:r>
          </w:p>
        </w:tc>
        <w:tc>
          <w:tcPr>
            <w:tcW w:w="366" w:type="pct"/>
            <w:shd w:val="clear" w:color="auto" w:fill="FFFFFF" w:themeFill="background1"/>
          </w:tcPr>
          <w:p w14:paraId="7CB798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2A6A999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7060C236" w14:textId="77777777" w:rsidTr="00CB1B3A">
        <w:trPr>
          <w:trHeight w:val="350"/>
        </w:trPr>
        <w:tc>
          <w:tcPr>
            <w:tcW w:w="244" w:type="pct"/>
            <w:shd w:val="clear" w:color="auto" w:fill="FFFFFF" w:themeFill="background1"/>
            <w:hideMark/>
          </w:tcPr>
          <w:p w14:paraId="7C7B183B" w14:textId="77777777" w:rsidR="003F26F2" w:rsidRPr="00F628A1"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Lenzt</w:t>
            </w:r>
            <w:proofErr w:type="spellEnd"/>
            <w:r w:rsidRPr="003F26F2">
              <w:rPr>
                <w:rFonts w:ascii="Times New Roman" w:hAnsi="Times New Roman" w:cs="Times New Roman"/>
                <w:sz w:val="16"/>
                <w:szCs w:val="16"/>
              </w:rPr>
              <w:t xml:space="preserve"> et al., (2021)</w:t>
            </w:r>
            <w:sdt>
              <w:sdtPr>
                <w:rPr>
                  <w:rFonts w:ascii="Times New Roman" w:hAnsi="Times New Roman" w:cs="Times New Roman"/>
                  <w:sz w:val="16"/>
                  <w:szCs w:val="16"/>
                </w:rPr>
                <w:tag w:val="MENDELEY_CITATION_v3_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"/>
                <w:id w:val="431789902"/>
                <w:placeholder>
                  <w:docPart w:val="298BFD62A78B48F5874B07D0B81F8D52"/>
                </w:placeholder>
              </w:sdtPr>
              <w:sdtEndPr/>
              <w:sdtContent>
                <w:r w:rsidRPr="00F628A1">
                  <w:rPr>
                    <w:rFonts w:ascii="Times New Roman" w:hAnsi="Times New Roman" w:cs="Times New Roman"/>
                    <w:sz w:val="16"/>
                    <w:szCs w:val="16"/>
                  </w:rPr>
                  <w:t>[83]</w:t>
                </w:r>
              </w:sdtContent>
            </w:sdt>
          </w:p>
        </w:tc>
        <w:tc>
          <w:tcPr>
            <w:tcW w:w="472" w:type="pct"/>
            <w:shd w:val="clear" w:color="auto" w:fill="FFFFFF" w:themeFill="background1"/>
            <w:hideMark/>
          </w:tcPr>
          <w:p w14:paraId="195D796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Assessment of Common Comorbidity Phenotypes Among Older Adults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Knee Osteoarthritis to Inform Integrated Care Models.</w:t>
            </w:r>
          </w:p>
        </w:tc>
        <w:tc>
          <w:tcPr>
            <w:tcW w:w="291" w:type="pct"/>
            <w:shd w:val="clear" w:color="auto" w:fill="FFFFFF" w:themeFill="background1"/>
          </w:tcPr>
          <w:p w14:paraId="3206787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3D47911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w:t>
            </w:r>
          </w:p>
        </w:tc>
        <w:tc>
          <w:tcPr>
            <w:tcW w:w="335" w:type="pct"/>
            <w:shd w:val="clear" w:color="auto" w:fill="FFFFFF" w:themeFill="background1"/>
          </w:tcPr>
          <w:p w14:paraId="7D95295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Hip and Knee pain </w:t>
            </w:r>
          </w:p>
        </w:tc>
        <w:tc>
          <w:tcPr>
            <w:tcW w:w="335" w:type="pct"/>
            <w:shd w:val="clear" w:color="auto" w:fill="FFFFFF" w:themeFill="background1"/>
          </w:tcPr>
          <w:p w14:paraId="1F58AAFC" w14:textId="4DC1C328"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203, 361 people with Knee OA</w:t>
            </w:r>
            <w:r w:rsidR="009A116C">
              <w:rPr>
                <w:rFonts w:ascii="Times New Roman" w:hAnsi="Times New Roman" w:cs="Times New Roman"/>
                <w:sz w:val="16"/>
                <w:szCs w:val="16"/>
              </w:rPr>
              <w:t xml:space="preserve"> participants </w:t>
            </w:r>
          </w:p>
        </w:tc>
        <w:tc>
          <w:tcPr>
            <w:tcW w:w="305" w:type="pct"/>
            <w:shd w:val="clear" w:color="auto" w:fill="FFFFFF" w:themeFill="background1"/>
          </w:tcPr>
          <w:p w14:paraId="4176FBEC" w14:textId="4A00AA4D" w:rsidR="003F26F2" w:rsidRPr="003F26F2" w:rsidRDefault="009A116C" w:rsidP="003F26F2">
            <w:pPr>
              <w:rPr>
                <w:rFonts w:ascii="Times New Roman" w:hAnsi="Times New Roman" w:cs="Times New Roman"/>
                <w:sz w:val="16"/>
                <w:szCs w:val="16"/>
              </w:rPr>
            </w:pPr>
            <w:r>
              <w:rPr>
                <w:rFonts w:ascii="Times New Roman" w:hAnsi="Times New Roman" w:cs="Times New Roman"/>
                <w:sz w:val="16"/>
                <w:szCs w:val="16"/>
              </w:rPr>
              <w:t xml:space="preserve">Age; </w:t>
            </w:r>
            <w:r w:rsidR="003F26F2" w:rsidRPr="003F26F2">
              <w:rPr>
                <w:rFonts w:ascii="Times New Roman" w:hAnsi="Times New Roman" w:cs="Times New Roman"/>
                <w:sz w:val="16"/>
                <w:szCs w:val="16"/>
              </w:rPr>
              <w:t>Mean (SD)= 76.0 (7.7)</w:t>
            </w:r>
          </w:p>
        </w:tc>
        <w:tc>
          <w:tcPr>
            <w:tcW w:w="305" w:type="pct"/>
            <w:shd w:val="clear" w:color="auto" w:fill="FFFFFF" w:themeFill="background1"/>
          </w:tcPr>
          <w:p w14:paraId="20431BB9" w14:textId="6A0485CC"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Female</w:t>
            </w:r>
            <w:r w:rsidR="0095168C">
              <w:rPr>
                <w:rFonts w:ascii="Times New Roman" w:hAnsi="Times New Roman" w:cs="Times New Roman"/>
                <w:sz w:val="16"/>
                <w:szCs w:val="16"/>
              </w:rPr>
              <w:t>: n</w:t>
            </w:r>
            <w:r w:rsidR="00260B55">
              <w:rPr>
                <w:rFonts w:ascii="Times New Roman" w:hAnsi="Times New Roman" w:cs="Times New Roman"/>
                <w:sz w:val="16"/>
                <w:szCs w:val="16"/>
              </w:rPr>
              <w:t>=</w:t>
            </w:r>
            <w:r w:rsidRPr="00F628A1">
              <w:rPr>
                <w:rFonts w:ascii="Times New Roman" w:hAnsi="Times New Roman" w:cs="Times New Roman"/>
                <w:sz w:val="16"/>
                <w:szCs w:val="16"/>
              </w:rPr>
              <w:t xml:space="preserve"> 138,841 (68%)</w:t>
            </w:r>
          </w:p>
        </w:tc>
        <w:tc>
          <w:tcPr>
            <w:tcW w:w="593" w:type="pct"/>
            <w:shd w:val="clear" w:color="auto" w:fill="FFFFFF" w:themeFill="background1"/>
          </w:tcPr>
          <w:p w14:paraId="5E5FEB96" w14:textId="4113662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Care pathways that are structured to provide integrated condition co-management for KOA that would be responsive to value-based payment models that incentive holistic, person-centered treatment, such as capitated payment arrangements common in Medicare Advantage Plans. </w:t>
            </w:r>
          </w:p>
        </w:tc>
        <w:tc>
          <w:tcPr>
            <w:tcW w:w="474" w:type="pct"/>
            <w:shd w:val="clear" w:color="auto" w:fill="FFFFFF" w:themeFill="background1"/>
          </w:tcPr>
          <w:p w14:paraId="20DDB26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●Holistic care ●Person-</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treatment ●Capitated payment arrangements </w:t>
            </w:r>
          </w:p>
        </w:tc>
        <w:tc>
          <w:tcPr>
            <w:tcW w:w="305" w:type="pct"/>
            <w:shd w:val="clear" w:color="auto" w:fill="FFFFFF" w:themeFill="background1"/>
          </w:tcPr>
          <w:p w14:paraId="7413171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applicable </w:t>
            </w:r>
          </w:p>
        </w:tc>
        <w:tc>
          <w:tcPr>
            <w:tcW w:w="335" w:type="pct"/>
            <w:shd w:val="clear" w:color="auto" w:fill="FFFFFF" w:themeFill="background1"/>
          </w:tcPr>
          <w:p w14:paraId="1B6A24E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NA</w:t>
            </w:r>
          </w:p>
        </w:tc>
        <w:tc>
          <w:tcPr>
            <w:tcW w:w="366" w:type="pct"/>
            <w:shd w:val="clear" w:color="auto" w:fill="FFFFFF" w:themeFill="background1"/>
          </w:tcPr>
          <w:p w14:paraId="521761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NA </w:t>
            </w:r>
          </w:p>
        </w:tc>
        <w:tc>
          <w:tcPr>
            <w:tcW w:w="305" w:type="pct"/>
            <w:shd w:val="clear" w:color="auto" w:fill="FFFFFF" w:themeFill="background1"/>
          </w:tcPr>
          <w:p w14:paraId="6613B18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Other (not discussed) </w:t>
            </w:r>
          </w:p>
        </w:tc>
      </w:tr>
      <w:tr w:rsidR="00A352F3" w:rsidRPr="003F26F2" w14:paraId="1B318359" w14:textId="77777777" w:rsidTr="00CB1B3A">
        <w:trPr>
          <w:trHeight w:val="1097"/>
        </w:trPr>
        <w:tc>
          <w:tcPr>
            <w:tcW w:w="244" w:type="pct"/>
            <w:shd w:val="clear" w:color="auto" w:fill="FFFFFF" w:themeFill="background1"/>
            <w:hideMark/>
          </w:tcPr>
          <w:p w14:paraId="4B0787A1" w14:textId="77777777" w:rsidR="003F26F2" w:rsidRPr="00F628A1"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Binda et al., (2022)</w:t>
            </w:r>
            <w:sdt>
              <w:sdtPr>
                <w:rPr>
                  <w:rFonts w:ascii="Times New Roman" w:hAnsi="Times New Roman" w:cs="Times New Roman"/>
                  <w:sz w:val="16"/>
                  <w:szCs w:val="16"/>
                </w:rPr>
                <w:tag w:val="MENDELEY_CITATION_v3_eyJjaXRhdGlvbklEIjoiTUVOREVMRVlfQ0lUQVRJT05fNGY1NWMyZTktNzIzYS00ODA2LTkxZGItMzgyNzJkM2Y0MzI3IiwicHJvcGVydGllcyI6eyJub3RlSW5kZXgiOjB9LCJpc0VkaXRlZCI6ZmFsc2UsIm1hbnVhbE92ZXJyaWRlIjp7ImlzTWFudWFsbHlPdmVycmlkZGVuIjpmYWxzZSwiY2l0ZXByb2NUZXh0IjoiWzg0XSIsIm1hbnVhbE92ZXJyaWRlVGV4dCI6IiJ9LCJjaXRhdGlvbkl0ZW1zIjpb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IEFkdiBIZWFsdGggTWVk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XX0="/>
                <w:id w:val="-532040950"/>
                <w:placeholder>
                  <w:docPart w:val="B6EAD9644FD04D188FAF35CCF2597E47"/>
                </w:placeholder>
              </w:sdtPr>
              <w:sdtEndPr/>
              <w:sdtContent>
                <w:r w:rsidRPr="00F628A1">
                  <w:rPr>
                    <w:rFonts w:ascii="Times New Roman" w:hAnsi="Times New Roman" w:cs="Times New Roman"/>
                    <w:sz w:val="16"/>
                    <w:szCs w:val="16"/>
                  </w:rPr>
                  <w:t>[84]</w:t>
                </w:r>
              </w:sdtContent>
            </w:sdt>
          </w:p>
        </w:tc>
        <w:tc>
          <w:tcPr>
            <w:tcW w:w="472" w:type="pct"/>
            <w:shd w:val="clear" w:color="auto" w:fill="FFFFFF" w:themeFill="background1"/>
            <w:hideMark/>
          </w:tcPr>
          <w:p w14:paraId="7AEB089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Characterizing Interprofessional Collaboration and Referral to Mindfulness-Based Stress Reduction Programs.</w:t>
            </w:r>
          </w:p>
        </w:tc>
        <w:tc>
          <w:tcPr>
            <w:tcW w:w="291" w:type="pct"/>
            <w:shd w:val="clear" w:color="auto" w:fill="FFFFFF" w:themeFill="background1"/>
          </w:tcPr>
          <w:p w14:paraId="25B6B38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6D10F32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Survey</w:t>
            </w:r>
          </w:p>
        </w:tc>
        <w:tc>
          <w:tcPr>
            <w:tcW w:w="335" w:type="pct"/>
            <w:shd w:val="clear" w:color="auto" w:fill="FFFFFF" w:themeFill="background1"/>
          </w:tcPr>
          <w:p w14:paraId="3E4D7EE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63D019F8" w14:textId="30EE59F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118</w:t>
            </w:r>
            <w:r w:rsidR="009A116C">
              <w:rPr>
                <w:rFonts w:ascii="Times New Roman" w:hAnsi="Times New Roman" w:cs="Times New Roman"/>
                <w:sz w:val="16"/>
                <w:szCs w:val="16"/>
              </w:rPr>
              <w:t xml:space="preserve"> participants </w:t>
            </w:r>
          </w:p>
        </w:tc>
        <w:tc>
          <w:tcPr>
            <w:tcW w:w="305" w:type="pct"/>
            <w:shd w:val="clear" w:color="auto" w:fill="FFFFFF" w:themeFill="background1"/>
          </w:tcPr>
          <w:p w14:paraId="2720605A" w14:textId="28F1BF8D" w:rsidR="003F26F2" w:rsidRPr="003F26F2" w:rsidRDefault="009A116C" w:rsidP="003F26F2">
            <w:pPr>
              <w:rPr>
                <w:rFonts w:ascii="Times New Roman" w:hAnsi="Times New Roman" w:cs="Times New Roman"/>
                <w:sz w:val="16"/>
                <w:szCs w:val="16"/>
              </w:rPr>
            </w:pPr>
            <w:r>
              <w:rPr>
                <w:rFonts w:ascii="Times New Roman" w:hAnsi="Times New Roman" w:cs="Times New Roman"/>
                <w:sz w:val="16"/>
                <w:szCs w:val="16"/>
              </w:rPr>
              <w:t xml:space="preserve">Age; Mean (SD) = </w:t>
            </w:r>
            <w:r w:rsidR="003F26F2" w:rsidRPr="003F26F2">
              <w:rPr>
                <w:rFonts w:ascii="Times New Roman" w:hAnsi="Times New Roman" w:cs="Times New Roman"/>
                <w:sz w:val="16"/>
                <w:szCs w:val="16"/>
              </w:rPr>
              <w:t>41.5</w:t>
            </w:r>
            <w:r>
              <w:rPr>
                <w:rFonts w:ascii="Times New Roman" w:hAnsi="Times New Roman" w:cs="Times New Roman"/>
                <w:sz w:val="16"/>
                <w:szCs w:val="16"/>
              </w:rPr>
              <w:t xml:space="preserve"> (</w:t>
            </w:r>
            <w:r w:rsidR="003F26F2" w:rsidRPr="003F26F2">
              <w:rPr>
                <w:rFonts w:ascii="Times New Roman" w:hAnsi="Times New Roman" w:cs="Times New Roman"/>
                <w:sz w:val="16"/>
                <w:szCs w:val="16"/>
              </w:rPr>
              <w:t>10.1</w:t>
            </w:r>
            <w:r>
              <w:rPr>
                <w:rFonts w:ascii="Times New Roman" w:hAnsi="Times New Roman" w:cs="Times New Roman"/>
                <w:sz w:val="16"/>
                <w:szCs w:val="16"/>
              </w:rPr>
              <w:t xml:space="preserve">) years </w:t>
            </w:r>
          </w:p>
        </w:tc>
        <w:tc>
          <w:tcPr>
            <w:tcW w:w="305" w:type="pct"/>
            <w:shd w:val="clear" w:color="auto" w:fill="FFFFFF" w:themeFill="background1"/>
          </w:tcPr>
          <w:p w14:paraId="7E27129D" w14:textId="3F69E3A0" w:rsidR="003F26F2" w:rsidRPr="003F26F2" w:rsidRDefault="003F26F2" w:rsidP="003F26F2">
            <w:pPr>
              <w:rPr>
                <w:rFonts w:ascii="Times New Roman" w:hAnsi="Times New Roman" w:cs="Times New Roman"/>
                <w:sz w:val="16"/>
                <w:szCs w:val="16"/>
              </w:rPr>
            </w:pPr>
            <w:r w:rsidRPr="00F628A1">
              <w:rPr>
                <w:rFonts w:ascii="Times New Roman" w:hAnsi="Times New Roman" w:cs="Times New Roman"/>
                <w:sz w:val="16"/>
                <w:szCs w:val="16"/>
              </w:rPr>
              <w:t>M</w:t>
            </w:r>
            <w:r w:rsidR="00260B55">
              <w:rPr>
                <w:rFonts w:ascii="Times New Roman" w:hAnsi="Times New Roman" w:cs="Times New Roman"/>
                <w:sz w:val="16"/>
                <w:szCs w:val="16"/>
              </w:rPr>
              <w:t>ale</w:t>
            </w:r>
            <w:r w:rsidR="0095168C">
              <w:rPr>
                <w:rFonts w:ascii="Times New Roman" w:hAnsi="Times New Roman" w:cs="Times New Roman"/>
                <w:sz w:val="16"/>
                <w:szCs w:val="16"/>
              </w:rPr>
              <w:t>: n</w:t>
            </w:r>
            <w:r w:rsidRPr="00F628A1">
              <w:rPr>
                <w:rFonts w:ascii="Times New Roman" w:hAnsi="Times New Roman" w:cs="Times New Roman"/>
                <w:sz w:val="16"/>
                <w:szCs w:val="16"/>
              </w:rPr>
              <w:t>=</w:t>
            </w:r>
            <w:r w:rsidR="00260B55">
              <w:rPr>
                <w:rFonts w:ascii="Times New Roman" w:hAnsi="Times New Roman" w:cs="Times New Roman"/>
                <w:sz w:val="16"/>
                <w:szCs w:val="16"/>
              </w:rPr>
              <w:t xml:space="preserve"> </w:t>
            </w:r>
            <w:r w:rsidRPr="00F628A1">
              <w:rPr>
                <w:rFonts w:ascii="Times New Roman" w:hAnsi="Times New Roman" w:cs="Times New Roman"/>
                <w:sz w:val="16"/>
                <w:szCs w:val="16"/>
              </w:rPr>
              <w:t>33; F</w:t>
            </w:r>
            <w:r w:rsidR="00260B55">
              <w:rPr>
                <w:rFonts w:ascii="Times New Roman" w:hAnsi="Times New Roman" w:cs="Times New Roman"/>
                <w:sz w:val="16"/>
                <w:szCs w:val="16"/>
              </w:rPr>
              <w:t>emale</w:t>
            </w:r>
            <w:r w:rsidR="0095168C">
              <w:rPr>
                <w:rFonts w:ascii="Times New Roman" w:hAnsi="Times New Roman" w:cs="Times New Roman"/>
                <w:sz w:val="16"/>
                <w:szCs w:val="16"/>
              </w:rPr>
              <w:t>: n</w:t>
            </w:r>
            <w:r w:rsidR="00260B55">
              <w:rPr>
                <w:rFonts w:ascii="Times New Roman" w:hAnsi="Times New Roman" w:cs="Times New Roman"/>
                <w:sz w:val="16"/>
                <w:szCs w:val="16"/>
              </w:rPr>
              <w:t xml:space="preserve"> </w:t>
            </w:r>
            <w:r w:rsidRPr="00F628A1">
              <w:rPr>
                <w:rFonts w:ascii="Times New Roman" w:hAnsi="Times New Roman" w:cs="Times New Roman"/>
                <w:sz w:val="16"/>
                <w:szCs w:val="16"/>
              </w:rPr>
              <w:t>=</w:t>
            </w:r>
            <w:r w:rsidR="00260B55">
              <w:rPr>
                <w:rFonts w:ascii="Times New Roman" w:hAnsi="Times New Roman" w:cs="Times New Roman"/>
                <w:sz w:val="16"/>
                <w:szCs w:val="16"/>
              </w:rPr>
              <w:t xml:space="preserve"> </w:t>
            </w:r>
            <w:r w:rsidRPr="00F628A1">
              <w:rPr>
                <w:rFonts w:ascii="Times New Roman" w:hAnsi="Times New Roman" w:cs="Times New Roman"/>
                <w:sz w:val="16"/>
                <w:szCs w:val="16"/>
              </w:rPr>
              <w:t>85</w:t>
            </w:r>
          </w:p>
        </w:tc>
        <w:tc>
          <w:tcPr>
            <w:tcW w:w="593" w:type="pct"/>
            <w:shd w:val="clear" w:color="auto" w:fill="FFFFFF" w:themeFill="background1"/>
          </w:tcPr>
          <w:p w14:paraId="3E0A4C72" w14:textId="498B401A"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integrative medical model, which combines mindfulness and conventional care to deliver holistic and patient-</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care.</w:t>
            </w:r>
          </w:p>
        </w:tc>
        <w:tc>
          <w:tcPr>
            <w:tcW w:w="474" w:type="pct"/>
            <w:shd w:val="clear" w:color="auto" w:fill="FFFFFF" w:themeFill="background1"/>
          </w:tcPr>
          <w:p w14:paraId="2C2373C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 Interprofessional collaboration between mindfulness-based stress reduction instructors and primary care physicians. Core competencies include Values/ ethics, Roles/ Responsibilities, Interprofessional Communications, Teamwork </w:t>
            </w:r>
          </w:p>
        </w:tc>
        <w:tc>
          <w:tcPr>
            <w:tcW w:w="305" w:type="pct"/>
            <w:shd w:val="clear" w:color="auto" w:fill="FFFFFF" w:themeFill="background1"/>
          </w:tcPr>
          <w:p w14:paraId="671E56C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11F368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
        </w:tc>
        <w:tc>
          <w:tcPr>
            <w:tcW w:w="366" w:type="pct"/>
            <w:shd w:val="clear" w:color="auto" w:fill="FFFFFF" w:themeFill="background1"/>
          </w:tcPr>
          <w:p w14:paraId="41EEAC6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7C58D34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01B73467" w14:textId="77777777" w:rsidTr="00CB1B3A">
        <w:trPr>
          <w:trHeight w:val="1097"/>
        </w:trPr>
        <w:tc>
          <w:tcPr>
            <w:tcW w:w="244" w:type="pct"/>
            <w:shd w:val="clear" w:color="auto" w:fill="FFFFFF" w:themeFill="background1"/>
          </w:tcPr>
          <w:p w14:paraId="5588A4B4" w14:textId="77777777" w:rsidR="003F26F2" w:rsidRPr="009A116C"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Krebs et al., (2025)</w:t>
            </w:r>
            <w:sdt>
              <w:sdtPr>
                <w:rPr>
                  <w:rFonts w:ascii="Times New Roman" w:hAnsi="Times New Roman" w:cs="Times New Roman"/>
                  <w:sz w:val="16"/>
                  <w:szCs w:val="16"/>
                </w:rPr>
                <w:tag w:val="MENDELEY_CITATION_v3_eyJjaXRhdGlvbklEIjoiTUVOREVMRVlfQ0lUQVRJT05fODNkMThkMWQtMjM0Ny00MWRhLWE1YjctNGM4NWJlY2MwNzYwIiwicHJvcGVydGllcyI6eyJub3RlSW5kZXgiOjB9LCJpc0VkaXRlZCI6ZmFsc2UsIm1hbnVhbE92ZXJyaWRlIjp7ImlzTWFudWFsbHlPdmVycmlkZGVuIjpmYWxzZSwiY2l0ZXByb2NUZXh0IjoiWzg1XSIsIm1hbnVhbE92ZXJyaWRlVGV4dCI6IiJ9LCJjaXRhdGlvbkl0ZW1zIjpb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IE1lZCIsIkRPSSI6Imh0dHBzOi8vZHguZG9pLm9yZy8xMC4xMDAxL2phbWFpbnRlcm5tZWQuMjAyNC42Njgz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"/>
                <w:id w:val="2103220963"/>
                <w:placeholder>
                  <w:docPart w:val="B78A98131A0B43DAA97B63017D28645B"/>
                </w:placeholder>
              </w:sdtPr>
              <w:sdtEndPr/>
              <w:sdtContent>
                <w:r w:rsidRPr="00F628A1">
                  <w:rPr>
                    <w:rFonts w:ascii="Times New Roman" w:hAnsi="Times New Roman" w:cs="Times New Roman"/>
                    <w:sz w:val="16"/>
                    <w:szCs w:val="16"/>
                  </w:rPr>
                  <w:t>[85]</w:t>
                </w:r>
              </w:sdtContent>
            </w:sdt>
          </w:p>
        </w:tc>
        <w:tc>
          <w:tcPr>
            <w:tcW w:w="472" w:type="pct"/>
            <w:shd w:val="clear" w:color="auto" w:fill="FFFFFF" w:themeFill="background1"/>
          </w:tcPr>
          <w:p w14:paraId="762370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Care Models to Improve Pain and Reduce Opioids Among Patients Prescribed Long-Term Opioid Therapy: The VOICE Randomized Clinical Trial.</w:t>
            </w:r>
          </w:p>
        </w:tc>
        <w:tc>
          <w:tcPr>
            <w:tcW w:w="291" w:type="pct"/>
            <w:shd w:val="clear" w:color="auto" w:fill="FFFFFF" w:themeFill="background1"/>
          </w:tcPr>
          <w:p w14:paraId="489224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2997624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2FA17F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Low back pain</w:t>
            </w:r>
          </w:p>
        </w:tc>
        <w:tc>
          <w:tcPr>
            <w:tcW w:w="335" w:type="pct"/>
            <w:shd w:val="clear" w:color="auto" w:fill="FFFFFF" w:themeFill="background1"/>
          </w:tcPr>
          <w:p w14:paraId="1266C653" w14:textId="39E3C335" w:rsidR="003F26F2" w:rsidRPr="009A116C" w:rsidRDefault="009A116C" w:rsidP="003F26F2">
            <w:pPr>
              <w:rPr>
                <w:rFonts w:ascii="Times New Roman" w:hAnsi="Times New Roman" w:cs="Times New Roman"/>
                <w:sz w:val="16"/>
                <w:szCs w:val="16"/>
              </w:rPr>
            </w:pPr>
            <w:r w:rsidRPr="00F628A1">
              <w:rPr>
                <w:rFonts w:ascii="Times New Roman" w:hAnsi="Times New Roman" w:cs="Times New Roman"/>
                <w:sz w:val="16"/>
                <w:szCs w:val="16"/>
              </w:rPr>
              <w:t xml:space="preserve">820 participants </w:t>
            </w:r>
          </w:p>
        </w:tc>
        <w:tc>
          <w:tcPr>
            <w:tcW w:w="305" w:type="pct"/>
            <w:shd w:val="clear" w:color="auto" w:fill="FFFFFF" w:themeFill="background1"/>
          </w:tcPr>
          <w:p w14:paraId="18525F05" w14:textId="0247B7DE" w:rsidR="003F26F2" w:rsidRPr="009A116C" w:rsidRDefault="009A116C" w:rsidP="003F26F2">
            <w:pPr>
              <w:rPr>
                <w:rFonts w:ascii="Times New Roman" w:hAnsi="Times New Roman" w:cs="Times New Roman"/>
                <w:sz w:val="16"/>
                <w:szCs w:val="16"/>
              </w:rPr>
            </w:pPr>
            <w:r w:rsidRPr="00F628A1">
              <w:rPr>
                <w:rFonts w:ascii="Times New Roman" w:hAnsi="Times New Roman" w:cs="Times New Roman"/>
                <w:sz w:val="16"/>
                <w:szCs w:val="16"/>
              </w:rPr>
              <w:t xml:space="preserve">Age: Mean (SD) = </w:t>
            </w:r>
            <w:r w:rsidRPr="009A116C">
              <w:rPr>
                <w:rFonts w:ascii="Times New Roman" w:hAnsi="Times New Roman" w:cs="Times New Roman"/>
                <w:sz w:val="16"/>
                <w:szCs w:val="16"/>
              </w:rPr>
              <w:t>62.2 (10.6) years</w:t>
            </w:r>
          </w:p>
        </w:tc>
        <w:tc>
          <w:tcPr>
            <w:tcW w:w="305" w:type="pct"/>
            <w:shd w:val="clear" w:color="auto" w:fill="FFFFFF" w:themeFill="background1"/>
          </w:tcPr>
          <w:p w14:paraId="345999FB" w14:textId="36739E0B" w:rsidR="003F26F2" w:rsidRPr="009A116C" w:rsidRDefault="009A116C" w:rsidP="003F26F2">
            <w:pPr>
              <w:rPr>
                <w:rFonts w:ascii="Times New Roman" w:hAnsi="Times New Roman" w:cs="Times New Roman"/>
                <w:sz w:val="16"/>
                <w:szCs w:val="16"/>
              </w:rPr>
            </w:pPr>
            <w:r w:rsidRPr="00F628A1">
              <w:rPr>
                <w:rFonts w:ascii="Times New Roman" w:hAnsi="Times New Roman" w:cs="Times New Roman"/>
                <w:sz w:val="16"/>
                <w:szCs w:val="16"/>
              </w:rPr>
              <w:t xml:space="preserve">Male: n= </w:t>
            </w:r>
            <w:r w:rsidRPr="009A116C">
              <w:rPr>
                <w:rFonts w:ascii="Times New Roman" w:hAnsi="Times New Roman" w:cs="Times New Roman"/>
                <w:sz w:val="16"/>
                <w:szCs w:val="16"/>
              </w:rPr>
              <w:t xml:space="preserve">709 (86.5%) </w:t>
            </w:r>
          </w:p>
        </w:tc>
        <w:tc>
          <w:tcPr>
            <w:tcW w:w="593" w:type="pct"/>
            <w:shd w:val="clear" w:color="auto" w:fill="FFFFFF" w:themeFill="background1"/>
          </w:tcPr>
          <w:p w14:paraId="61AED9AA" w14:textId="3C0203D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integrated pain care team </w:t>
            </w:r>
          </w:p>
        </w:tc>
        <w:tc>
          <w:tcPr>
            <w:tcW w:w="474" w:type="pct"/>
            <w:shd w:val="clear" w:color="auto" w:fill="FFFFFF" w:themeFill="background1"/>
          </w:tcPr>
          <w:p w14:paraId="0BE144B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●Interdisciplinary pain care</w:t>
            </w:r>
          </w:p>
          <w:p w14:paraId="5C1536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Planning ●Coaching calls using motivational interviewing ●Prioritization of multimodal </w:t>
            </w:r>
            <w:proofErr w:type="gramStart"/>
            <w:r w:rsidRPr="00F628A1">
              <w:rPr>
                <w:rFonts w:ascii="Times New Roman" w:hAnsi="Times New Roman" w:cs="Times New Roman"/>
                <w:sz w:val="16"/>
                <w:szCs w:val="16"/>
              </w:rPr>
              <w:t>nondrug</w:t>
            </w:r>
            <w:proofErr w:type="gramEnd"/>
            <w:r w:rsidRPr="00F628A1">
              <w:rPr>
                <w:rFonts w:ascii="Times New Roman" w:hAnsi="Times New Roman" w:cs="Times New Roman"/>
                <w:sz w:val="16"/>
                <w:szCs w:val="16"/>
              </w:rPr>
              <w:t xml:space="preserve"> approaches.</w:t>
            </w:r>
          </w:p>
        </w:tc>
        <w:tc>
          <w:tcPr>
            <w:tcW w:w="305" w:type="pct"/>
            <w:shd w:val="clear" w:color="auto" w:fill="FFFFFF" w:themeFill="background1"/>
          </w:tcPr>
          <w:p w14:paraId="34E27F0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Primary care; Tertiary care</w:t>
            </w:r>
          </w:p>
        </w:tc>
        <w:tc>
          <w:tcPr>
            <w:tcW w:w="335" w:type="pct"/>
            <w:shd w:val="clear" w:color="auto" w:fill="FFFFFF" w:themeFill="background1"/>
          </w:tcPr>
          <w:p w14:paraId="702F0AA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Horizontal; Vertical; </w:t>
            </w:r>
            <w:proofErr w:type="spellStart"/>
            <w:r w:rsidRPr="00F628A1">
              <w:rPr>
                <w:rFonts w:ascii="Times New Roman" w:hAnsi="Times New Roman" w:cs="Times New Roman"/>
                <w:sz w:val="16"/>
                <w:szCs w:val="16"/>
              </w:rPr>
              <w:t>People-</w:t>
            </w:r>
            <w:proofErr w:type="gramStart"/>
            <w:r w:rsidRPr="00F628A1">
              <w:rPr>
                <w:rFonts w:ascii="Times New Roman" w:hAnsi="Times New Roman" w:cs="Times New Roman"/>
                <w:sz w:val="16"/>
                <w:szCs w:val="16"/>
              </w:rPr>
              <w:t>centered;Whole</w:t>
            </w:r>
            <w:proofErr w:type="spellEnd"/>
            <w:proofErr w:type="gramEnd"/>
            <w:r w:rsidRPr="00F628A1">
              <w:rPr>
                <w:rFonts w:ascii="Times New Roman" w:hAnsi="Times New Roman" w:cs="Times New Roman"/>
                <w:sz w:val="16"/>
                <w:szCs w:val="16"/>
              </w:rPr>
              <w:t xml:space="preserve"> system integration </w:t>
            </w:r>
          </w:p>
        </w:tc>
        <w:tc>
          <w:tcPr>
            <w:tcW w:w="366" w:type="pct"/>
            <w:shd w:val="clear" w:color="auto" w:fill="FFFFFF" w:themeFill="background1"/>
          </w:tcPr>
          <w:p w14:paraId="57B77DF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3568E8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1B79EBFE" w14:textId="77777777" w:rsidTr="00CB1B3A">
        <w:trPr>
          <w:trHeight w:val="1097"/>
        </w:trPr>
        <w:tc>
          <w:tcPr>
            <w:tcW w:w="244" w:type="pct"/>
            <w:shd w:val="clear" w:color="auto" w:fill="FFFFFF" w:themeFill="background1"/>
          </w:tcPr>
          <w:p w14:paraId="6C6213B4"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Vader er al., (2025)</w:t>
            </w:r>
            <w:sdt>
              <w:sdtPr>
                <w:rPr>
                  <w:rFonts w:ascii="Times New Roman" w:hAnsi="Times New Roman" w:cs="Times New Roman"/>
                  <w:sz w:val="16"/>
                  <w:szCs w:val="16"/>
                </w:rPr>
                <w:tag w:val="MENDELEY_CITATION_v3_eyJjaXRhdGlvbklEIjoiTUVOREVMRVlfQ0lUQVRJT05fYzk2OTcyM2ItZTYzOS00MzQ3LTlkMzEtNDRjOTkwNzExYmFmIiwicHJvcGVydGllcyI6eyJub3RlSW5kZXgiOjB9LCJpc0VkaXRlZCI6ZmFsc2UsIm1hbnVhbE92ZXJyaWRlIjp7ImlzTWFudWFsbHlPdmVycmlkZGVuIjpmYWxzZSwiY2l0ZXByb2NUZXh0IjoiWzg2XSIsIm1hbnVhbE92ZXJyaWRlVGV4dCI6IiJ9LCJjaXRhdGlvbkl0ZW1zIjpb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BSZWhhYmlsIiwiRE9JIjoiaHR0cHM6Ly9keC5kb2kub3JnLzEwLjEwODAvMDk2MzgyODguMjAyNC4yMzY2MDAw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"/>
                <w:id w:val="674459728"/>
                <w:placeholder>
                  <w:docPart w:val="B78A98131A0B43DAA97B63017D28645B"/>
                </w:placeholder>
              </w:sdtPr>
              <w:sdtEndPr/>
              <w:sdtContent>
                <w:r w:rsidRPr="00F628A1">
                  <w:rPr>
                    <w:rFonts w:ascii="Times New Roman" w:hAnsi="Times New Roman" w:cs="Times New Roman"/>
                    <w:sz w:val="16"/>
                    <w:szCs w:val="16"/>
                  </w:rPr>
                  <w:t>[86]</w:t>
                </w:r>
              </w:sdtContent>
            </w:sdt>
          </w:p>
        </w:tc>
        <w:tc>
          <w:tcPr>
            <w:tcW w:w="472" w:type="pct"/>
            <w:shd w:val="clear" w:color="auto" w:fill="FFFFFF" w:themeFill="background1"/>
          </w:tcPr>
          <w:p w14:paraId="099ADA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Accessing care within team-based models of primary care for the management of chronic low back pain in Ontario, Canada: a qualitative study of patient experiences</w:t>
            </w:r>
          </w:p>
        </w:tc>
        <w:tc>
          <w:tcPr>
            <w:tcW w:w="291" w:type="pct"/>
            <w:shd w:val="clear" w:color="auto" w:fill="FFFFFF" w:themeFill="background1"/>
          </w:tcPr>
          <w:p w14:paraId="14C6D9F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Canada </w:t>
            </w:r>
          </w:p>
        </w:tc>
        <w:tc>
          <w:tcPr>
            <w:tcW w:w="335" w:type="pct"/>
            <w:shd w:val="clear" w:color="auto" w:fill="FFFFFF" w:themeFill="background1"/>
          </w:tcPr>
          <w:p w14:paraId="2BA5510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Qualitative research </w:t>
            </w:r>
          </w:p>
        </w:tc>
        <w:tc>
          <w:tcPr>
            <w:tcW w:w="335" w:type="pct"/>
            <w:shd w:val="clear" w:color="auto" w:fill="FFFFFF" w:themeFill="background1"/>
          </w:tcPr>
          <w:p w14:paraId="0022EB3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3CAB4FE6" w14:textId="331F4254" w:rsidR="003F26F2" w:rsidRPr="003F26F2" w:rsidRDefault="00425DB4" w:rsidP="003F26F2">
            <w:pPr>
              <w:rPr>
                <w:rFonts w:ascii="Times New Roman" w:hAnsi="Times New Roman" w:cs="Times New Roman"/>
                <w:sz w:val="16"/>
                <w:szCs w:val="16"/>
              </w:rPr>
            </w:pPr>
            <w:r>
              <w:rPr>
                <w:rFonts w:ascii="Times New Roman" w:hAnsi="Times New Roman" w:cs="Times New Roman"/>
                <w:sz w:val="16"/>
                <w:szCs w:val="16"/>
              </w:rPr>
              <w:t xml:space="preserve">16 participants </w:t>
            </w:r>
          </w:p>
        </w:tc>
        <w:tc>
          <w:tcPr>
            <w:tcW w:w="305" w:type="pct"/>
            <w:shd w:val="clear" w:color="auto" w:fill="FFFFFF" w:themeFill="background1"/>
          </w:tcPr>
          <w:p w14:paraId="370D763B" w14:textId="6C25DC35" w:rsidR="003F26F2" w:rsidRPr="003F26F2" w:rsidRDefault="00425DB4" w:rsidP="003F26F2">
            <w:pPr>
              <w:rPr>
                <w:rFonts w:ascii="Times New Roman" w:hAnsi="Times New Roman" w:cs="Times New Roman"/>
                <w:sz w:val="16"/>
                <w:szCs w:val="16"/>
              </w:rPr>
            </w:pPr>
            <w:r>
              <w:rPr>
                <w:rFonts w:ascii="Times New Roman" w:hAnsi="Times New Roman" w:cs="Times New Roman"/>
                <w:sz w:val="16"/>
                <w:szCs w:val="16"/>
              </w:rPr>
              <w:t xml:space="preserve">Age: Median (IQR): 66 (49-71) years  </w:t>
            </w:r>
          </w:p>
        </w:tc>
        <w:tc>
          <w:tcPr>
            <w:tcW w:w="305" w:type="pct"/>
            <w:shd w:val="clear" w:color="auto" w:fill="FFFFFF" w:themeFill="background1"/>
          </w:tcPr>
          <w:p w14:paraId="629A257F" w14:textId="6AEDE0E7" w:rsidR="003F26F2" w:rsidRPr="003F26F2" w:rsidRDefault="00425DB4" w:rsidP="003F26F2">
            <w:pPr>
              <w:rPr>
                <w:rFonts w:ascii="Times New Roman" w:hAnsi="Times New Roman" w:cs="Times New Roman"/>
                <w:sz w:val="16"/>
                <w:szCs w:val="16"/>
              </w:rPr>
            </w:pPr>
            <w:r>
              <w:rPr>
                <w:rFonts w:ascii="Times New Roman" w:hAnsi="Times New Roman" w:cs="Times New Roman"/>
                <w:sz w:val="16"/>
                <w:szCs w:val="16"/>
              </w:rPr>
              <w:t>Women: n= 9 (56.3%)</w:t>
            </w:r>
          </w:p>
        </w:tc>
        <w:tc>
          <w:tcPr>
            <w:tcW w:w="593" w:type="pct"/>
            <w:shd w:val="clear" w:color="auto" w:fill="FFFFFF" w:themeFill="background1"/>
          </w:tcPr>
          <w:p w14:paraId="56A56242" w14:textId="6C75145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co-located team-based primary care models (FHTs and CHCs) offering interprofessional care</w:t>
            </w:r>
          </w:p>
        </w:tc>
        <w:tc>
          <w:tcPr>
            <w:tcW w:w="474" w:type="pct"/>
            <w:shd w:val="clear" w:color="auto" w:fill="FFFFFF" w:themeFill="background1"/>
          </w:tcPr>
          <w:p w14:paraId="21B7654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●Interprofessional team ●Co-location of services ●Virtual care options ●Coordinated care plans ●Patient-centered communication</w:t>
            </w:r>
          </w:p>
        </w:tc>
        <w:tc>
          <w:tcPr>
            <w:tcW w:w="305" w:type="pct"/>
            <w:shd w:val="clear" w:color="auto" w:fill="FFFFFF" w:themeFill="background1"/>
          </w:tcPr>
          <w:p w14:paraId="13B635B5" w14:textId="77777777" w:rsidR="003F26F2" w:rsidRPr="00F628A1" w:rsidRDefault="003F26F2" w:rsidP="00F628A1">
            <w:pPr>
              <w:rPr>
                <w:rFonts w:ascii="Times New Roman" w:hAnsi="Times New Roman" w:cs="Times New Roman"/>
                <w:sz w:val="16"/>
                <w:szCs w:val="16"/>
              </w:rPr>
            </w:pPr>
            <w:proofErr w:type="spellStart"/>
            <w:r w:rsidRPr="00F628A1">
              <w:rPr>
                <w:rFonts w:ascii="Times New Roman" w:hAnsi="Times New Roman" w:cs="Times New Roman"/>
                <w:sz w:val="16"/>
                <w:szCs w:val="16"/>
              </w:rPr>
              <w:t>Primay</w:t>
            </w:r>
            <w:proofErr w:type="spellEnd"/>
            <w:r w:rsidRPr="00F628A1">
              <w:rPr>
                <w:rFonts w:ascii="Times New Roman" w:hAnsi="Times New Roman" w:cs="Times New Roman"/>
                <w:sz w:val="16"/>
                <w:szCs w:val="16"/>
              </w:rPr>
              <w:t xml:space="preserve"> care </w:t>
            </w:r>
          </w:p>
        </w:tc>
        <w:tc>
          <w:tcPr>
            <w:tcW w:w="335" w:type="pct"/>
            <w:shd w:val="clear" w:color="auto" w:fill="FFFFFF" w:themeFill="background1"/>
          </w:tcPr>
          <w:p w14:paraId="5037287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Horizonal; People </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 </w:t>
            </w:r>
          </w:p>
        </w:tc>
        <w:tc>
          <w:tcPr>
            <w:tcW w:w="366" w:type="pct"/>
            <w:shd w:val="clear" w:color="auto" w:fill="FFFFFF" w:themeFill="background1"/>
          </w:tcPr>
          <w:p w14:paraId="6F180A2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084BAC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2EAD45C4" w14:textId="77777777" w:rsidTr="00CB1B3A">
        <w:trPr>
          <w:trHeight w:val="1097"/>
        </w:trPr>
        <w:tc>
          <w:tcPr>
            <w:tcW w:w="244" w:type="pct"/>
            <w:shd w:val="clear" w:color="auto" w:fill="FFFFFF" w:themeFill="background1"/>
          </w:tcPr>
          <w:p w14:paraId="2F5F23B9"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Stewart et al., (2025)</w:t>
            </w:r>
            <w:sdt>
              <w:sdtPr>
                <w:rPr>
                  <w:rFonts w:ascii="Times New Roman" w:hAnsi="Times New Roman" w:cs="Times New Roman"/>
                  <w:sz w:val="16"/>
                  <w:szCs w:val="16"/>
                </w:rPr>
                <w:tag w:val="MENDELEY_CITATION_v3_eyJjaXRhdGlvbklEIjoiTUVOREVMRVlfQ0lUQVRJT05fZWJiNWM1ZGUtNjEyOC00OTA0LWFhMjMtMTUwYmU1ODBjNjk5IiwicHJvcGVydGllcyI6eyJub3RlSW5kZXgiOjB9LCJpc0VkaXRlZCI6ZmFsc2UsIm1hbnVhbE92ZXJyaWRlIjp7ImlzTWFudWFsbHlPdmVycmlkZGVuIjpmYWxzZSwiY2l0ZXByb2NUZXh0IjoiWzg3XSIsIm1hbnVhbE92ZXJyaWRlVGV4dCI6IiJ9LCJjaXRhdGlvbkl0ZW1zIjpb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BNZWQgSW50ZXJuZXQgUmVz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XX0="/>
                <w:id w:val="-1969580819"/>
                <w:placeholder>
                  <w:docPart w:val="B78A98131A0B43DAA97B63017D28645B"/>
                </w:placeholder>
              </w:sdtPr>
              <w:sdtEndPr/>
              <w:sdtContent>
                <w:r w:rsidRPr="00F628A1">
                  <w:rPr>
                    <w:rFonts w:ascii="Times New Roman" w:hAnsi="Times New Roman" w:cs="Times New Roman"/>
                    <w:sz w:val="16"/>
                    <w:szCs w:val="16"/>
                  </w:rPr>
                  <w:t>[87]</w:t>
                </w:r>
              </w:sdtContent>
            </w:sdt>
          </w:p>
        </w:tc>
        <w:tc>
          <w:tcPr>
            <w:tcW w:w="472" w:type="pct"/>
            <w:shd w:val="clear" w:color="auto" w:fill="FFFFFF" w:themeFill="background1"/>
          </w:tcPr>
          <w:p w14:paraId="6FEA4FB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Clinical and Economic Outcomes Associated </w:t>
            </w:r>
            <w:proofErr w:type="gramStart"/>
            <w:r w:rsidRPr="00F628A1">
              <w:rPr>
                <w:rFonts w:ascii="Times New Roman" w:hAnsi="Times New Roman" w:cs="Times New Roman"/>
                <w:sz w:val="16"/>
                <w:szCs w:val="16"/>
              </w:rPr>
              <w:t>With</w:t>
            </w:r>
            <w:proofErr w:type="gramEnd"/>
            <w:r w:rsidRPr="00F628A1">
              <w:rPr>
                <w:rFonts w:ascii="Times New Roman" w:hAnsi="Times New Roman" w:cs="Times New Roman"/>
                <w:sz w:val="16"/>
                <w:szCs w:val="16"/>
              </w:rPr>
              <w:t xml:space="preserve"> Musculoskeletal</w:t>
            </w:r>
          </w:p>
          <w:p w14:paraId="0B01F63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Care in an Integrated Advanced Primary Care Model: Controlled</w:t>
            </w:r>
          </w:p>
          <w:p w14:paraId="654EFC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Cohort Analysis</w:t>
            </w:r>
          </w:p>
        </w:tc>
        <w:tc>
          <w:tcPr>
            <w:tcW w:w="291" w:type="pct"/>
            <w:shd w:val="clear" w:color="auto" w:fill="FFFFFF" w:themeFill="background1"/>
          </w:tcPr>
          <w:p w14:paraId="222B9CF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7E325A5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Retrospective cohort study </w:t>
            </w:r>
          </w:p>
        </w:tc>
        <w:tc>
          <w:tcPr>
            <w:tcW w:w="335" w:type="pct"/>
            <w:shd w:val="clear" w:color="auto" w:fill="FFFFFF" w:themeFill="background1"/>
          </w:tcPr>
          <w:p w14:paraId="6CBFCF68" w14:textId="2D6E7105"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Musculoskeletal </w:t>
            </w:r>
            <w:r w:rsidR="00394F02">
              <w:rPr>
                <w:rFonts w:ascii="Times New Roman" w:hAnsi="Times New Roman" w:cs="Times New Roman"/>
                <w:sz w:val="16"/>
                <w:szCs w:val="16"/>
              </w:rPr>
              <w:t>Conditions</w:t>
            </w:r>
            <w:r w:rsidR="00394F02" w:rsidRPr="00F628A1">
              <w:rPr>
                <w:rFonts w:ascii="Times New Roman" w:hAnsi="Times New Roman" w:cs="Times New Roman"/>
                <w:sz w:val="16"/>
                <w:szCs w:val="16"/>
              </w:rPr>
              <w:t xml:space="preserve"> </w:t>
            </w:r>
          </w:p>
        </w:tc>
        <w:tc>
          <w:tcPr>
            <w:tcW w:w="335" w:type="pct"/>
            <w:shd w:val="clear" w:color="auto" w:fill="FFFFFF" w:themeFill="background1"/>
          </w:tcPr>
          <w:p w14:paraId="0FF253AD" w14:textId="455A0022" w:rsidR="003F26F2" w:rsidRPr="003F26F2" w:rsidRDefault="00394F02" w:rsidP="003F26F2">
            <w:pPr>
              <w:rPr>
                <w:rFonts w:ascii="Times New Roman" w:hAnsi="Times New Roman" w:cs="Times New Roman"/>
                <w:sz w:val="16"/>
                <w:szCs w:val="16"/>
              </w:rPr>
            </w:pPr>
            <w:r w:rsidRPr="00394F02">
              <w:rPr>
                <w:rFonts w:ascii="Times New Roman" w:hAnsi="Times New Roman" w:cs="Times New Roman"/>
                <w:sz w:val="16"/>
                <w:szCs w:val="16"/>
              </w:rPr>
              <w:t xml:space="preserve">1563 </w:t>
            </w:r>
            <w:r>
              <w:rPr>
                <w:rFonts w:ascii="Times New Roman" w:hAnsi="Times New Roman" w:cs="Times New Roman"/>
                <w:sz w:val="16"/>
                <w:szCs w:val="16"/>
              </w:rPr>
              <w:t xml:space="preserve">participants </w:t>
            </w:r>
          </w:p>
        </w:tc>
        <w:tc>
          <w:tcPr>
            <w:tcW w:w="305" w:type="pct"/>
            <w:shd w:val="clear" w:color="auto" w:fill="FFFFFF" w:themeFill="background1"/>
          </w:tcPr>
          <w:p w14:paraId="5C561477" w14:textId="2A95024D" w:rsidR="003F26F2" w:rsidRPr="003F26F2" w:rsidRDefault="00394F02" w:rsidP="003F26F2">
            <w:pPr>
              <w:rPr>
                <w:rFonts w:ascii="Times New Roman" w:hAnsi="Times New Roman" w:cs="Times New Roman"/>
                <w:sz w:val="16"/>
                <w:szCs w:val="16"/>
              </w:rPr>
            </w:pPr>
            <w:r>
              <w:rPr>
                <w:rFonts w:ascii="Times New Roman" w:hAnsi="Times New Roman" w:cs="Times New Roman"/>
                <w:sz w:val="16"/>
                <w:szCs w:val="16"/>
              </w:rPr>
              <w:t xml:space="preserve">Age: Mean (SD)= </w:t>
            </w:r>
            <w:r w:rsidRPr="00394F02">
              <w:rPr>
                <w:rFonts w:ascii="Times New Roman" w:hAnsi="Times New Roman" w:cs="Times New Roman"/>
                <w:sz w:val="16"/>
                <w:szCs w:val="16"/>
              </w:rPr>
              <w:t xml:space="preserve">42.8 </w:t>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proofErr w:type="gramEnd"/>
            <w:r w:rsidRPr="00394F02">
              <w:rPr>
                <w:rFonts w:ascii="Times New Roman" w:hAnsi="Times New Roman" w:cs="Times New Roman"/>
                <w:sz w:val="16"/>
                <w:szCs w:val="16"/>
              </w:rPr>
              <w:t>10.4) years</w:t>
            </w:r>
          </w:p>
        </w:tc>
        <w:tc>
          <w:tcPr>
            <w:tcW w:w="305" w:type="pct"/>
            <w:shd w:val="clear" w:color="auto" w:fill="FFFFFF" w:themeFill="background1"/>
          </w:tcPr>
          <w:p w14:paraId="04E6CE19" w14:textId="7AB7EA70" w:rsidR="003F26F2" w:rsidRPr="003F26F2" w:rsidRDefault="00394F02" w:rsidP="003F26F2">
            <w:pPr>
              <w:rPr>
                <w:rFonts w:ascii="Times New Roman" w:hAnsi="Times New Roman" w:cs="Times New Roman"/>
                <w:sz w:val="16"/>
                <w:szCs w:val="16"/>
              </w:rPr>
            </w:pPr>
            <w:r>
              <w:rPr>
                <w:rFonts w:ascii="Times New Roman" w:hAnsi="Times New Roman" w:cs="Times New Roman"/>
                <w:sz w:val="16"/>
                <w:szCs w:val="16"/>
              </w:rPr>
              <w:t>Female: n=</w:t>
            </w:r>
            <w:r w:rsidRPr="00394F02">
              <w:rPr>
                <w:rFonts w:ascii="Times New Roman" w:hAnsi="Times New Roman" w:cs="Times New Roman"/>
                <w:sz w:val="16"/>
                <w:szCs w:val="16"/>
              </w:rPr>
              <w:t>586 (37.5%)</w:t>
            </w:r>
          </w:p>
        </w:tc>
        <w:tc>
          <w:tcPr>
            <w:tcW w:w="593" w:type="pct"/>
            <w:shd w:val="clear" w:color="auto" w:fill="FFFFFF" w:themeFill="background1"/>
          </w:tcPr>
          <w:p w14:paraId="1584BDE6" w14:textId="4E9D558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Tele-Physical Therapy Embedded in </w:t>
            </w:r>
            <w:proofErr w:type="gramStart"/>
            <w:r w:rsidRPr="00F628A1">
              <w:rPr>
                <w:rFonts w:ascii="Times New Roman" w:hAnsi="Times New Roman" w:cs="Times New Roman"/>
                <w:sz w:val="16"/>
                <w:szCs w:val="16"/>
              </w:rPr>
              <w:t>an Advanced</w:t>
            </w:r>
            <w:proofErr w:type="gramEnd"/>
            <w:r w:rsidRPr="00F628A1">
              <w:rPr>
                <w:rFonts w:ascii="Times New Roman" w:hAnsi="Times New Roman" w:cs="Times New Roman"/>
                <w:sz w:val="16"/>
                <w:szCs w:val="16"/>
              </w:rPr>
              <w:t xml:space="preserve"> Primary Care </w:t>
            </w:r>
          </w:p>
        </w:tc>
        <w:tc>
          <w:tcPr>
            <w:tcW w:w="474" w:type="pct"/>
            <w:shd w:val="clear" w:color="auto" w:fill="FFFFFF" w:themeFill="background1"/>
          </w:tcPr>
          <w:p w14:paraId="2075D07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●Multidisciplinary team ●Musculoskeletal toolkit for PCPs ●Peer-to-peer MSK expert opinion portal● ●Shared technology platform●</w:t>
            </w:r>
          </w:p>
          <w:p w14:paraId="62CA0EC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Musculoskeletal educational rounds</w:t>
            </w:r>
          </w:p>
        </w:tc>
        <w:tc>
          <w:tcPr>
            <w:tcW w:w="305" w:type="pct"/>
            <w:shd w:val="clear" w:color="auto" w:fill="FFFFFF" w:themeFill="background1"/>
          </w:tcPr>
          <w:p w14:paraId="7CA6146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Tertiary care </w:t>
            </w:r>
          </w:p>
        </w:tc>
        <w:tc>
          <w:tcPr>
            <w:tcW w:w="335" w:type="pct"/>
            <w:shd w:val="clear" w:color="auto" w:fill="FFFFFF" w:themeFill="background1"/>
          </w:tcPr>
          <w:p w14:paraId="0A69960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Horizonal; Vertical; People </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 </w:t>
            </w:r>
          </w:p>
        </w:tc>
        <w:tc>
          <w:tcPr>
            <w:tcW w:w="366" w:type="pct"/>
            <w:shd w:val="clear" w:color="auto" w:fill="FFFFFF" w:themeFill="background1"/>
          </w:tcPr>
          <w:p w14:paraId="0FAD3F8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046A94E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2DE3FC7A" w14:textId="77777777" w:rsidTr="00CB1B3A">
        <w:trPr>
          <w:trHeight w:val="1097"/>
        </w:trPr>
        <w:tc>
          <w:tcPr>
            <w:tcW w:w="244" w:type="pct"/>
            <w:shd w:val="clear" w:color="auto" w:fill="FFFFFF" w:themeFill="background1"/>
          </w:tcPr>
          <w:p w14:paraId="485A29D3"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RB et al., (2025)</w:t>
            </w:r>
            <w:sdt>
              <w:sdtPr>
                <w:rPr>
                  <w:rFonts w:ascii="Times New Roman" w:hAnsi="Times New Roman" w:cs="Times New Roman"/>
                  <w:sz w:val="16"/>
                  <w:szCs w:val="16"/>
                </w:rPr>
                <w:tag w:val="MENDELEY_CITATION_v3_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"/>
                <w:id w:val="171392413"/>
                <w:placeholder>
                  <w:docPart w:val="B78A98131A0B43DAA97B63017D28645B"/>
                </w:placeholder>
              </w:sdtPr>
              <w:sdtEndPr/>
              <w:sdtContent>
                <w:r w:rsidRPr="00F628A1">
                  <w:rPr>
                    <w:rFonts w:ascii="Times New Roman" w:hAnsi="Times New Roman" w:cs="Times New Roman"/>
                    <w:sz w:val="16"/>
                    <w:szCs w:val="16"/>
                  </w:rPr>
                  <w:t>[88]</w:t>
                </w:r>
              </w:sdtContent>
            </w:sdt>
          </w:p>
        </w:tc>
        <w:tc>
          <w:tcPr>
            <w:tcW w:w="472" w:type="pct"/>
            <w:shd w:val="clear" w:color="auto" w:fill="FFFFFF" w:themeFill="background1"/>
          </w:tcPr>
          <w:p w14:paraId="460351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Integrating physiotherapists, occupational therapists, and psychologists in the management of chronic and complex musculoskeletal pain in the municipality - a workshop study.</w:t>
            </w:r>
          </w:p>
        </w:tc>
        <w:tc>
          <w:tcPr>
            <w:tcW w:w="291" w:type="pct"/>
            <w:shd w:val="clear" w:color="auto" w:fill="FFFFFF" w:themeFill="background1"/>
          </w:tcPr>
          <w:p w14:paraId="0851F18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Denmark </w:t>
            </w:r>
          </w:p>
        </w:tc>
        <w:tc>
          <w:tcPr>
            <w:tcW w:w="335" w:type="pct"/>
            <w:shd w:val="clear" w:color="auto" w:fill="FFFFFF" w:themeFill="background1"/>
          </w:tcPr>
          <w:p w14:paraId="4AAB8EA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workshop study </w:t>
            </w:r>
          </w:p>
        </w:tc>
        <w:tc>
          <w:tcPr>
            <w:tcW w:w="335" w:type="pct"/>
            <w:shd w:val="clear" w:color="auto" w:fill="FFFFFF" w:themeFill="background1"/>
          </w:tcPr>
          <w:p w14:paraId="328B6E0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General Musculoskeletal conditions </w:t>
            </w:r>
          </w:p>
        </w:tc>
        <w:tc>
          <w:tcPr>
            <w:tcW w:w="335" w:type="pct"/>
            <w:shd w:val="clear" w:color="auto" w:fill="FFFFFF" w:themeFill="background1"/>
          </w:tcPr>
          <w:p w14:paraId="0C465A05" w14:textId="7F05305E" w:rsidR="003F26F2" w:rsidRPr="003F26F2" w:rsidRDefault="00093B8C"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7CED3B2C" w14:textId="1749AC16" w:rsidR="003F26F2" w:rsidRPr="003F26F2" w:rsidRDefault="00093B8C"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proofErr w:type="gramStart"/>
            <w:r>
              <w:rPr>
                <w:rFonts w:ascii="Times New Roman" w:hAnsi="Times New Roman" w:cs="Times New Roman"/>
                <w:sz w:val="16"/>
                <w:szCs w:val="16"/>
              </w:rPr>
              <w:t xml:space="preserve">applicable </w:t>
            </w:r>
            <w:r w:rsidR="003F26F2" w:rsidRPr="003F26F2">
              <w:rPr>
                <w:rFonts w:ascii="Times New Roman" w:hAnsi="Times New Roman" w:cs="Times New Roman"/>
                <w:sz w:val="16"/>
                <w:szCs w:val="16"/>
              </w:rPr>
              <w:t>)</w:t>
            </w:r>
            <w:proofErr w:type="gramEnd"/>
          </w:p>
        </w:tc>
        <w:tc>
          <w:tcPr>
            <w:tcW w:w="305" w:type="pct"/>
            <w:shd w:val="clear" w:color="auto" w:fill="FFFFFF" w:themeFill="background1"/>
          </w:tcPr>
          <w:p w14:paraId="5443D160" w14:textId="5BE26D37" w:rsidR="003F26F2" w:rsidRPr="003F26F2" w:rsidRDefault="00093B8C"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proofErr w:type="gramStart"/>
            <w:r>
              <w:rPr>
                <w:rFonts w:ascii="Times New Roman" w:hAnsi="Times New Roman" w:cs="Times New Roman"/>
                <w:sz w:val="16"/>
                <w:szCs w:val="16"/>
              </w:rPr>
              <w:t xml:space="preserve">applicable </w:t>
            </w:r>
            <w:r w:rsidR="003F26F2" w:rsidRPr="00F628A1">
              <w:rPr>
                <w:rFonts w:ascii="Times New Roman" w:hAnsi="Times New Roman" w:cs="Times New Roman"/>
                <w:sz w:val="16"/>
                <w:szCs w:val="16"/>
              </w:rPr>
              <w:t>)</w:t>
            </w:r>
            <w:proofErr w:type="gramEnd"/>
          </w:p>
        </w:tc>
        <w:tc>
          <w:tcPr>
            <w:tcW w:w="593" w:type="pct"/>
            <w:shd w:val="clear" w:color="auto" w:fill="FFFFFF" w:themeFill="background1"/>
          </w:tcPr>
          <w:p w14:paraId="2A08336C" w14:textId="257D5573"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Interdisciplinary collaboration between physiotherapists, occupational therapists, and psychologists in municipal primary care.</w:t>
            </w:r>
          </w:p>
        </w:tc>
        <w:tc>
          <w:tcPr>
            <w:tcW w:w="474" w:type="pct"/>
            <w:shd w:val="clear" w:color="auto" w:fill="FFFFFF" w:themeFill="background1"/>
          </w:tcPr>
          <w:p w14:paraId="17A970E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●Interdisciplinary collaboration ●Patient-empowerment ●Care coordination ●Flexible care pathways ●Communication and information sharing ●Early intervention and relapse prevention ●Support for Self-management</w:t>
            </w:r>
          </w:p>
        </w:tc>
        <w:tc>
          <w:tcPr>
            <w:tcW w:w="305" w:type="pct"/>
            <w:shd w:val="clear" w:color="auto" w:fill="FFFFFF" w:themeFill="background1"/>
          </w:tcPr>
          <w:p w14:paraId="5A5D305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Community; Primary care</w:t>
            </w:r>
          </w:p>
        </w:tc>
        <w:tc>
          <w:tcPr>
            <w:tcW w:w="335" w:type="pct"/>
            <w:shd w:val="clear" w:color="auto" w:fill="FFFFFF" w:themeFill="background1"/>
          </w:tcPr>
          <w:p w14:paraId="4415A0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Sectoral; People-centered integration</w:t>
            </w:r>
          </w:p>
        </w:tc>
        <w:tc>
          <w:tcPr>
            <w:tcW w:w="366" w:type="pct"/>
            <w:shd w:val="clear" w:color="auto" w:fill="FFFFFF" w:themeFill="background1"/>
          </w:tcPr>
          <w:p w14:paraId="0CB28FA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393C99B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In-person</w:t>
            </w:r>
          </w:p>
        </w:tc>
      </w:tr>
      <w:tr w:rsidR="00A352F3" w:rsidRPr="003F26F2" w14:paraId="171D6BE2" w14:textId="77777777" w:rsidTr="00CB1B3A">
        <w:trPr>
          <w:trHeight w:val="1097"/>
        </w:trPr>
        <w:tc>
          <w:tcPr>
            <w:tcW w:w="244" w:type="pct"/>
            <w:shd w:val="clear" w:color="auto" w:fill="FFFFFF" w:themeFill="background1"/>
          </w:tcPr>
          <w:p w14:paraId="1E59B02F"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Bertram et al., (2023)</w:t>
            </w:r>
            <w:sdt>
              <w:sdtPr>
                <w:rPr>
                  <w:rFonts w:ascii="Times New Roman" w:hAnsi="Times New Roman" w:cs="Times New Roman"/>
                  <w:sz w:val="16"/>
                  <w:szCs w:val="16"/>
                </w:rPr>
                <w:tag w:val="MENDELEY_CITATION_v3_eyJjaXRhdGlvbklEIjoiTUVOREVMRVlfQ0lUQVRJT05fYjhiM2RmYzQtMzg1Yi00OTY5LWI5NzAtYjM4MTdlYjU5MWY3IiwicHJvcGVydGllcyI6eyJub3RlSW5kZXgiOjB9LCJpc0VkaXRlZCI6ZmFsc2UsIm1hbnVhbE92ZXJyaWRlIjp7ImlzTWFudWFsbHlPdmVycmlkZGVuIjpmYWxzZSwiY2l0ZXByb2NUZXh0IjoiWzg5XSIsIm1hbnVhbE92ZXJyaWRlVGV4dCI6IiJ9LCJjaXRhdGlvbkl0ZW1zIjpb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"/>
                <w:id w:val="-1930966270"/>
                <w:placeholder>
                  <w:docPart w:val="B78A98131A0B43DAA97B63017D28645B"/>
                </w:placeholder>
              </w:sdtPr>
              <w:sdtEndPr/>
              <w:sdtContent>
                <w:r w:rsidRPr="00F628A1">
                  <w:rPr>
                    <w:rFonts w:ascii="Times New Roman" w:hAnsi="Times New Roman" w:cs="Times New Roman"/>
                    <w:sz w:val="16"/>
                    <w:szCs w:val="16"/>
                  </w:rPr>
                  <w:t>[89]</w:t>
                </w:r>
              </w:sdtContent>
            </w:sdt>
          </w:p>
        </w:tc>
        <w:tc>
          <w:tcPr>
            <w:tcW w:w="472" w:type="pct"/>
            <w:shd w:val="clear" w:color="auto" w:fill="FFFFFF" w:themeFill="background1"/>
          </w:tcPr>
          <w:p w14:paraId="71C8C91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STAR care pathway for patients with chronic pain after total knee replacement: four-year follow-up of a </w:t>
            </w:r>
            <w:proofErr w:type="spellStart"/>
            <w:r w:rsidRPr="00F628A1">
              <w:rPr>
                <w:rFonts w:ascii="Times New Roman" w:hAnsi="Times New Roman" w:cs="Times New Roman"/>
                <w:sz w:val="16"/>
                <w:szCs w:val="16"/>
              </w:rPr>
              <w:t>randomised</w:t>
            </w:r>
            <w:proofErr w:type="spellEnd"/>
            <w:r w:rsidRPr="00F628A1">
              <w:rPr>
                <w:rFonts w:ascii="Times New Roman" w:hAnsi="Times New Roman" w:cs="Times New Roman"/>
                <w:sz w:val="16"/>
                <w:szCs w:val="16"/>
              </w:rPr>
              <w:t xml:space="preserve"> controlled trial.</w:t>
            </w:r>
          </w:p>
        </w:tc>
        <w:tc>
          <w:tcPr>
            <w:tcW w:w="291" w:type="pct"/>
            <w:shd w:val="clear" w:color="auto" w:fill="FFFFFF" w:themeFill="background1"/>
          </w:tcPr>
          <w:p w14:paraId="3ED6BB1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UK</w:t>
            </w:r>
          </w:p>
        </w:tc>
        <w:tc>
          <w:tcPr>
            <w:tcW w:w="335" w:type="pct"/>
            <w:shd w:val="clear" w:color="auto" w:fill="FFFFFF" w:themeFill="background1"/>
          </w:tcPr>
          <w:p w14:paraId="4ED51FE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6134B4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Knee OA</w:t>
            </w:r>
          </w:p>
        </w:tc>
        <w:tc>
          <w:tcPr>
            <w:tcW w:w="335" w:type="pct"/>
            <w:shd w:val="clear" w:color="auto" w:fill="FFFFFF" w:themeFill="background1"/>
          </w:tcPr>
          <w:p w14:paraId="276B038A" w14:textId="038CFE5E" w:rsidR="003F26F2" w:rsidRPr="003F26F2" w:rsidRDefault="000F2BA6" w:rsidP="003F26F2">
            <w:pPr>
              <w:rPr>
                <w:rFonts w:ascii="Times New Roman" w:hAnsi="Times New Roman" w:cs="Times New Roman"/>
                <w:sz w:val="16"/>
                <w:szCs w:val="16"/>
              </w:rPr>
            </w:pPr>
            <w:r w:rsidRPr="000F2BA6">
              <w:rPr>
                <w:rFonts w:ascii="Times New Roman" w:hAnsi="Times New Roman" w:cs="Times New Roman"/>
                <w:sz w:val="16"/>
                <w:szCs w:val="16"/>
              </w:rPr>
              <w:t>363</w:t>
            </w:r>
            <w:r>
              <w:rPr>
                <w:rFonts w:ascii="Times New Roman" w:hAnsi="Times New Roman" w:cs="Times New Roman"/>
                <w:sz w:val="16"/>
                <w:szCs w:val="16"/>
              </w:rPr>
              <w:t xml:space="preserve"> participants </w:t>
            </w:r>
          </w:p>
        </w:tc>
        <w:tc>
          <w:tcPr>
            <w:tcW w:w="305" w:type="pct"/>
            <w:shd w:val="clear" w:color="auto" w:fill="FFFFFF" w:themeFill="background1"/>
          </w:tcPr>
          <w:p w14:paraId="17B1A3EA" w14:textId="2C4BD528" w:rsidR="003F26F2" w:rsidRPr="003F26F2" w:rsidRDefault="000F2BA6" w:rsidP="003F26F2">
            <w:pPr>
              <w:rPr>
                <w:rFonts w:ascii="Times New Roman" w:hAnsi="Times New Roman" w:cs="Times New Roman"/>
                <w:sz w:val="16"/>
                <w:szCs w:val="16"/>
              </w:rPr>
            </w:pPr>
            <w:r>
              <w:rPr>
                <w:rFonts w:ascii="Times New Roman" w:hAnsi="Times New Roman" w:cs="Times New Roman"/>
                <w:sz w:val="16"/>
                <w:szCs w:val="16"/>
              </w:rPr>
              <w:t>Age: Median (IQR) = 67 (61-73 years)</w:t>
            </w:r>
          </w:p>
        </w:tc>
        <w:tc>
          <w:tcPr>
            <w:tcW w:w="305" w:type="pct"/>
            <w:shd w:val="clear" w:color="auto" w:fill="FFFFFF" w:themeFill="background1"/>
          </w:tcPr>
          <w:p w14:paraId="2B724145" w14:textId="6A3C3AD2" w:rsidR="003F26F2" w:rsidRPr="003F26F2" w:rsidRDefault="00B34374" w:rsidP="003F26F2">
            <w:pPr>
              <w:rPr>
                <w:rFonts w:ascii="Times New Roman" w:hAnsi="Times New Roman" w:cs="Times New Roman"/>
                <w:sz w:val="16"/>
                <w:szCs w:val="16"/>
              </w:rPr>
            </w:pPr>
            <w:r>
              <w:rPr>
                <w:rFonts w:ascii="Times New Roman" w:hAnsi="Times New Roman" w:cs="Times New Roman"/>
                <w:sz w:val="16"/>
                <w:szCs w:val="16"/>
              </w:rPr>
              <w:t>Female: n=217 (60%)</w:t>
            </w:r>
            <w:r w:rsidR="003F26F2" w:rsidRPr="00F628A1">
              <w:rPr>
                <w:rFonts w:ascii="Times New Roman" w:hAnsi="Times New Roman" w:cs="Times New Roman"/>
                <w:sz w:val="16"/>
                <w:szCs w:val="16"/>
              </w:rPr>
              <w:t>)</w:t>
            </w:r>
          </w:p>
        </w:tc>
        <w:tc>
          <w:tcPr>
            <w:tcW w:w="593" w:type="pct"/>
            <w:shd w:val="clear" w:color="auto" w:fill="FFFFFF" w:themeFill="background1"/>
          </w:tcPr>
          <w:p w14:paraId="3DEF5B70" w14:textId="48C43D58"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STAR care pathway is an integrated approach combining screening, comprehensive assessment, referral to existing services, and telephone follow-up to maintain continuity.</w:t>
            </w:r>
          </w:p>
        </w:tc>
        <w:tc>
          <w:tcPr>
            <w:tcW w:w="474" w:type="pct"/>
            <w:shd w:val="clear" w:color="auto" w:fill="FFFFFF" w:themeFill="background1"/>
          </w:tcPr>
          <w:p w14:paraId="22939E6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●Screening at 3 months post-TKR ●1-hour multidisciplinary assessment ●Referral to pain services ●Telephone follow-up for 12 months ●Toolkit and e-learning for implementation.</w:t>
            </w:r>
          </w:p>
        </w:tc>
        <w:tc>
          <w:tcPr>
            <w:tcW w:w="305" w:type="pct"/>
            <w:shd w:val="clear" w:color="auto" w:fill="FFFFFF" w:themeFill="background1"/>
          </w:tcPr>
          <w:p w14:paraId="14315AB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Tertiary care </w:t>
            </w:r>
          </w:p>
        </w:tc>
        <w:tc>
          <w:tcPr>
            <w:tcW w:w="335" w:type="pct"/>
            <w:shd w:val="clear" w:color="auto" w:fill="FFFFFF" w:themeFill="background1"/>
          </w:tcPr>
          <w:p w14:paraId="447120C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People-centered integration</w:t>
            </w:r>
          </w:p>
        </w:tc>
        <w:tc>
          <w:tcPr>
            <w:tcW w:w="366" w:type="pct"/>
            <w:shd w:val="clear" w:color="auto" w:fill="FFFFFF" w:themeFill="background1"/>
          </w:tcPr>
          <w:p w14:paraId="4302478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Coordination</w:t>
            </w:r>
          </w:p>
        </w:tc>
        <w:tc>
          <w:tcPr>
            <w:tcW w:w="305" w:type="pct"/>
            <w:shd w:val="clear" w:color="auto" w:fill="FFFFFF" w:themeFill="background1"/>
          </w:tcPr>
          <w:p w14:paraId="497F07D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603C521D" w14:textId="77777777" w:rsidTr="00CB1B3A">
        <w:trPr>
          <w:trHeight w:val="1097"/>
        </w:trPr>
        <w:tc>
          <w:tcPr>
            <w:tcW w:w="244" w:type="pct"/>
            <w:shd w:val="clear" w:color="auto" w:fill="FFFFFF" w:themeFill="background1"/>
          </w:tcPr>
          <w:p w14:paraId="5EC07E5D" w14:textId="77777777" w:rsidR="003F26F2" w:rsidRPr="003F26F2"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lastRenderedPageBreak/>
              <w:t>Powelske</w:t>
            </w:r>
            <w:proofErr w:type="spellEnd"/>
            <w:r w:rsidRPr="003F26F2">
              <w:rPr>
                <w:rFonts w:ascii="Times New Roman" w:hAnsi="Times New Roman" w:cs="Times New Roman"/>
                <w:sz w:val="16"/>
                <w:szCs w:val="16"/>
              </w:rPr>
              <w:t xml:space="preserve"> </w:t>
            </w:r>
            <w:proofErr w:type="gramStart"/>
            <w:r w:rsidRPr="003F26F2">
              <w:rPr>
                <w:rFonts w:ascii="Times New Roman" w:hAnsi="Times New Roman" w:cs="Times New Roman"/>
                <w:sz w:val="16"/>
                <w:szCs w:val="16"/>
              </w:rPr>
              <w:t>et al.,(</w:t>
            </w:r>
            <w:proofErr w:type="gramEnd"/>
            <w:r w:rsidRPr="003F26F2">
              <w:rPr>
                <w:rFonts w:ascii="Times New Roman" w:hAnsi="Times New Roman" w:cs="Times New Roman"/>
                <w:sz w:val="16"/>
                <w:szCs w:val="16"/>
              </w:rPr>
              <w:t>2024)</w:t>
            </w:r>
            <w:sdt>
              <w:sdtPr>
                <w:rPr>
                  <w:rFonts w:ascii="Times New Roman" w:hAnsi="Times New Roman" w:cs="Times New Roman"/>
                  <w:sz w:val="16"/>
                  <w:szCs w:val="16"/>
                </w:rPr>
                <w:tag w:val="MENDELEY_CITATION_v3_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ExIiwidm9sdW1lIjoiMTkifSwiaXNUZW1wb3JhcnkiOmZhbHNlfV19"/>
                <w:id w:val="-1772240640"/>
                <w:placeholder>
                  <w:docPart w:val="B78A98131A0B43DAA97B63017D28645B"/>
                </w:placeholder>
              </w:sdtPr>
              <w:sdtEndPr/>
              <w:sdtContent>
                <w:r w:rsidRPr="00F628A1">
                  <w:rPr>
                    <w:rFonts w:ascii="Times New Roman" w:hAnsi="Times New Roman" w:cs="Times New Roman"/>
                    <w:sz w:val="16"/>
                    <w:szCs w:val="16"/>
                  </w:rPr>
                  <w:t>[90]</w:t>
                </w:r>
              </w:sdtContent>
            </w:sdt>
          </w:p>
        </w:tc>
        <w:tc>
          <w:tcPr>
            <w:tcW w:w="472" w:type="pct"/>
            <w:shd w:val="clear" w:color="auto" w:fill="FFFFFF" w:themeFill="background1"/>
          </w:tcPr>
          <w:p w14:paraId="19BC97A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The Alberta Back Care Pathway: The feasibility of implementing a novel care pathway to improve low back pain management for family physicians in primary care.</w:t>
            </w:r>
          </w:p>
        </w:tc>
        <w:tc>
          <w:tcPr>
            <w:tcW w:w="291" w:type="pct"/>
            <w:shd w:val="clear" w:color="auto" w:fill="FFFFFF" w:themeFill="background1"/>
          </w:tcPr>
          <w:p w14:paraId="731250F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Canada</w:t>
            </w:r>
          </w:p>
        </w:tc>
        <w:tc>
          <w:tcPr>
            <w:tcW w:w="335" w:type="pct"/>
            <w:shd w:val="clear" w:color="auto" w:fill="FFFFFF" w:themeFill="background1"/>
          </w:tcPr>
          <w:p w14:paraId="20B8B3CD" w14:textId="77777777" w:rsidR="003F26F2" w:rsidRPr="00F628A1" w:rsidRDefault="003F26F2" w:rsidP="00F628A1">
            <w:pPr>
              <w:rPr>
                <w:rFonts w:ascii="Times New Roman" w:hAnsi="Times New Roman" w:cs="Times New Roman"/>
                <w:sz w:val="16"/>
                <w:szCs w:val="16"/>
              </w:rPr>
            </w:pPr>
            <w:proofErr w:type="gramStart"/>
            <w:r w:rsidRPr="00F628A1">
              <w:rPr>
                <w:rFonts w:ascii="Times New Roman" w:hAnsi="Times New Roman" w:cs="Times New Roman"/>
                <w:sz w:val="16"/>
                <w:szCs w:val="16"/>
              </w:rPr>
              <w:t>Effectiveness</w:t>
            </w:r>
            <w:proofErr w:type="gramEnd"/>
            <w:r w:rsidRPr="00F628A1">
              <w:rPr>
                <w:rFonts w:ascii="Times New Roman" w:hAnsi="Times New Roman" w:cs="Times New Roman"/>
                <w:sz w:val="16"/>
                <w:szCs w:val="16"/>
              </w:rPr>
              <w:t xml:space="preserve"> study design</w:t>
            </w:r>
          </w:p>
        </w:tc>
        <w:tc>
          <w:tcPr>
            <w:tcW w:w="335" w:type="pct"/>
            <w:shd w:val="clear" w:color="auto" w:fill="FFFFFF" w:themeFill="background1"/>
          </w:tcPr>
          <w:p w14:paraId="68D68F6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21A0DF65" w14:textId="26749CA9"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0F2BA6">
              <w:rPr>
                <w:rFonts w:ascii="Times New Roman" w:hAnsi="Times New Roman" w:cs="Times New Roman"/>
                <w:sz w:val="16"/>
                <w:szCs w:val="16"/>
              </w:rPr>
              <w:t xml:space="preserve">reported/ applicable </w:t>
            </w:r>
          </w:p>
        </w:tc>
        <w:tc>
          <w:tcPr>
            <w:tcW w:w="305" w:type="pct"/>
            <w:shd w:val="clear" w:color="auto" w:fill="FFFFFF" w:themeFill="background1"/>
          </w:tcPr>
          <w:p w14:paraId="70A0A75C" w14:textId="774FDA46" w:rsidR="003F26F2" w:rsidRPr="003F26F2" w:rsidRDefault="000F2BA6"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5888194C" w14:textId="445518D7" w:rsidR="003F26F2" w:rsidRPr="003F26F2" w:rsidRDefault="000F2BA6"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proofErr w:type="gramStart"/>
            <w:r>
              <w:rPr>
                <w:rFonts w:ascii="Times New Roman" w:hAnsi="Times New Roman" w:cs="Times New Roman"/>
                <w:sz w:val="16"/>
                <w:szCs w:val="16"/>
              </w:rPr>
              <w:t xml:space="preserve">applicable </w:t>
            </w:r>
            <w:r w:rsidR="003F26F2" w:rsidRPr="00F628A1">
              <w:rPr>
                <w:rFonts w:ascii="Times New Roman" w:hAnsi="Times New Roman" w:cs="Times New Roman"/>
                <w:sz w:val="16"/>
                <w:szCs w:val="16"/>
              </w:rPr>
              <w:t>)</w:t>
            </w:r>
            <w:proofErr w:type="gramEnd"/>
          </w:p>
        </w:tc>
        <w:tc>
          <w:tcPr>
            <w:tcW w:w="593" w:type="pct"/>
            <w:shd w:val="clear" w:color="auto" w:fill="FFFFFF" w:themeFill="background1"/>
          </w:tcPr>
          <w:p w14:paraId="0A48F4CF" w14:textId="593EC7E9"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pathway delivered by interdisciplinary teams that provides structured, guideline-based care for LBP through five streams.</w:t>
            </w:r>
          </w:p>
        </w:tc>
        <w:tc>
          <w:tcPr>
            <w:tcW w:w="474" w:type="pct"/>
            <w:shd w:val="clear" w:color="auto" w:fill="FFFFFF" w:themeFill="background1"/>
          </w:tcPr>
          <w:p w14:paraId="2BE463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●Interdisciplinary care ●Funded interventions (GLA:D Back program) ●Prognostic info ●List of interventions to avoid.</w:t>
            </w:r>
          </w:p>
        </w:tc>
        <w:tc>
          <w:tcPr>
            <w:tcW w:w="305" w:type="pct"/>
            <w:shd w:val="clear" w:color="auto" w:fill="FFFFFF" w:themeFill="background1"/>
          </w:tcPr>
          <w:p w14:paraId="73BB5F6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76479C4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People-centered integration</w:t>
            </w:r>
          </w:p>
        </w:tc>
        <w:tc>
          <w:tcPr>
            <w:tcW w:w="366" w:type="pct"/>
            <w:shd w:val="clear" w:color="auto" w:fill="FFFFFF" w:themeFill="background1"/>
          </w:tcPr>
          <w:p w14:paraId="3444247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538CC9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62D9FB44" w14:textId="77777777" w:rsidTr="00CB1B3A">
        <w:trPr>
          <w:trHeight w:val="1097"/>
        </w:trPr>
        <w:tc>
          <w:tcPr>
            <w:tcW w:w="244" w:type="pct"/>
            <w:shd w:val="clear" w:color="auto" w:fill="FFFFFF" w:themeFill="background1"/>
          </w:tcPr>
          <w:p w14:paraId="05270119"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 xml:space="preserve">Ahmed et al., (2024) </w:t>
            </w:r>
            <w:sdt>
              <w:sdtPr>
                <w:rPr>
                  <w:rFonts w:ascii="Times New Roman" w:hAnsi="Times New Roman" w:cs="Times New Roman"/>
                  <w:sz w:val="16"/>
                  <w:szCs w:val="16"/>
                </w:rPr>
                <w:tag w:val="MENDELEY_CITATION_v3_eyJjaXRhdGlvbklEIjoiTUVOREVMRVlfQ0lUQVRJT05fNzNjZDYyNWQtNGQxYy00MWU3LWJiNGEtNDQyYjgyMjEzZTdmIiwicHJvcGVydGllcyI6eyJub3RlSW5kZXgiOjB9LCJpc0VkaXRlZCI6ZmFsc2UsIm1hbnVhbE92ZXJyaWRlIjp7ImlzTWFudWFsbHlPdmVycmlkZGVuIjpmYWxzZSwiY2l0ZXByb2NUZXh0IjoiWzkxXSIsIm1hbnVhbE92ZXJyaWRlVGV4dCI6IiJ9LCJjaXRhdGlvbkl0ZW1zIjpb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IFJlcy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XX0="/>
                <w:id w:val="1403026713"/>
                <w:placeholder>
                  <w:docPart w:val="B78A98131A0B43DAA97B63017D28645B"/>
                </w:placeholder>
              </w:sdtPr>
              <w:sdtEndPr/>
              <w:sdtContent>
                <w:r w:rsidRPr="00F628A1">
                  <w:rPr>
                    <w:rFonts w:ascii="Times New Roman" w:hAnsi="Times New Roman" w:cs="Times New Roman"/>
                    <w:sz w:val="16"/>
                    <w:szCs w:val="16"/>
                  </w:rPr>
                  <w:t>[91]</w:t>
                </w:r>
              </w:sdtContent>
            </w:sdt>
          </w:p>
        </w:tc>
        <w:tc>
          <w:tcPr>
            <w:tcW w:w="472" w:type="pct"/>
            <w:shd w:val="clear" w:color="auto" w:fill="FFFFFF" w:themeFill="background1"/>
          </w:tcPr>
          <w:p w14:paraId="4461D86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Implementation of an integrated primary care prevention and management program for chronic low back pain (LBP): patient-reported outcomes and predictors of pain interference after six months.</w:t>
            </w:r>
          </w:p>
        </w:tc>
        <w:tc>
          <w:tcPr>
            <w:tcW w:w="291" w:type="pct"/>
            <w:shd w:val="clear" w:color="auto" w:fill="FFFFFF" w:themeFill="background1"/>
          </w:tcPr>
          <w:p w14:paraId="78B7A35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Canada</w:t>
            </w:r>
          </w:p>
        </w:tc>
        <w:tc>
          <w:tcPr>
            <w:tcW w:w="335" w:type="pct"/>
            <w:shd w:val="clear" w:color="auto" w:fill="FFFFFF" w:themeFill="background1"/>
          </w:tcPr>
          <w:p w14:paraId="3802E64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Observational study design </w:t>
            </w:r>
          </w:p>
        </w:tc>
        <w:tc>
          <w:tcPr>
            <w:tcW w:w="335" w:type="pct"/>
            <w:shd w:val="clear" w:color="auto" w:fill="FFFFFF" w:themeFill="background1"/>
          </w:tcPr>
          <w:p w14:paraId="6247F96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22B53A7E" w14:textId="2F561137" w:rsidR="003F26F2" w:rsidRPr="003F26F2" w:rsidRDefault="00E04870" w:rsidP="003F26F2">
            <w:pPr>
              <w:rPr>
                <w:rFonts w:ascii="Times New Roman" w:hAnsi="Times New Roman" w:cs="Times New Roman"/>
                <w:sz w:val="16"/>
                <w:szCs w:val="16"/>
              </w:rPr>
            </w:pPr>
            <w:r>
              <w:rPr>
                <w:rFonts w:ascii="Times New Roman" w:hAnsi="Times New Roman" w:cs="Times New Roman"/>
                <w:sz w:val="16"/>
                <w:szCs w:val="16"/>
              </w:rPr>
              <w:t xml:space="preserve">464 participants </w:t>
            </w:r>
          </w:p>
        </w:tc>
        <w:tc>
          <w:tcPr>
            <w:tcW w:w="305" w:type="pct"/>
            <w:shd w:val="clear" w:color="auto" w:fill="FFFFFF" w:themeFill="background1"/>
          </w:tcPr>
          <w:p w14:paraId="1082CB88" w14:textId="7D888DBC" w:rsidR="003F26F2" w:rsidRPr="003F26F2" w:rsidRDefault="00E04870" w:rsidP="003F26F2">
            <w:pPr>
              <w:rPr>
                <w:rFonts w:ascii="Times New Roman" w:hAnsi="Times New Roman" w:cs="Times New Roman"/>
                <w:sz w:val="16"/>
                <w:szCs w:val="16"/>
              </w:rPr>
            </w:pPr>
            <w:r>
              <w:rPr>
                <w:rFonts w:ascii="Times New Roman" w:hAnsi="Times New Roman" w:cs="Times New Roman"/>
                <w:sz w:val="16"/>
                <w:szCs w:val="16"/>
              </w:rPr>
              <w:t xml:space="preserve">Age (mean): </w:t>
            </w:r>
            <w:r w:rsidRPr="00E04870">
              <w:rPr>
                <w:rFonts w:ascii="Times New Roman" w:hAnsi="Times New Roman" w:cs="Times New Roman"/>
                <w:sz w:val="16"/>
                <w:szCs w:val="16"/>
              </w:rPr>
              <w:t>55.4 (14.8)</w:t>
            </w:r>
          </w:p>
        </w:tc>
        <w:tc>
          <w:tcPr>
            <w:tcW w:w="305" w:type="pct"/>
            <w:shd w:val="clear" w:color="auto" w:fill="FFFFFF" w:themeFill="background1"/>
          </w:tcPr>
          <w:p w14:paraId="33A370E9" w14:textId="5BB49333" w:rsidR="003F26F2" w:rsidRPr="003F26F2" w:rsidRDefault="00E04870" w:rsidP="003F26F2">
            <w:pPr>
              <w:rPr>
                <w:rFonts w:ascii="Times New Roman" w:hAnsi="Times New Roman" w:cs="Times New Roman"/>
                <w:sz w:val="16"/>
                <w:szCs w:val="16"/>
              </w:rPr>
            </w:pPr>
            <w:r>
              <w:rPr>
                <w:rFonts w:ascii="Times New Roman" w:hAnsi="Times New Roman" w:cs="Times New Roman"/>
                <w:sz w:val="16"/>
                <w:szCs w:val="16"/>
              </w:rPr>
              <w:t xml:space="preserve">Female: </w:t>
            </w:r>
            <w:r w:rsidRPr="00E04870">
              <w:rPr>
                <w:rFonts w:ascii="Times New Roman" w:hAnsi="Times New Roman" w:cs="Times New Roman"/>
                <w:sz w:val="16"/>
                <w:szCs w:val="16"/>
              </w:rPr>
              <w:t>294 (63%)</w:t>
            </w:r>
          </w:p>
        </w:tc>
        <w:tc>
          <w:tcPr>
            <w:tcW w:w="593" w:type="pct"/>
            <w:shd w:val="clear" w:color="auto" w:fill="FFFFFF" w:themeFill="background1"/>
          </w:tcPr>
          <w:p w14:paraId="7E3770DA" w14:textId="783F68C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care that is coordinated across professionals, facilities, </w:t>
            </w:r>
          </w:p>
          <w:p w14:paraId="2FF1613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and support systems and </w:t>
            </w:r>
            <w:proofErr w:type="gramStart"/>
            <w:r w:rsidRPr="00F628A1">
              <w:rPr>
                <w:rFonts w:ascii="Times New Roman" w:hAnsi="Times New Roman" w:cs="Times New Roman"/>
                <w:sz w:val="16"/>
                <w:szCs w:val="16"/>
              </w:rPr>
              <w:t>provides</w:t>
            </w:r>
            <w:proofErr w:type="gramEnd"/>
            <w:r w:rsidRPr="00F628A1">
              <w:rPr>
                <w:rFonts w:ascii="Times New Roman" w:hAnsi="Times New Roman" w:cs="Times New Roman"/>
                <w:sz w:val="16"/>
                <w:szCs w:val="16"/>
              </w:rPr>
              <w:t xml:space="preserve"> continuous care over time and between visits and tailored to personal and family needs, values, and preferences.</w:t>
            </w:r>
          </w:p>
        </w:tc>
        <w:tc>
          <w:tcPr>
            <w:tcW w:w="474" w:type="pct"/>
            <w:shd w:val="clear" w:color="auto" w:fill="FFFFFF" w:themeFill="background1"/>
          </w:tcPr>
          <w:p w14:paraId="5A2C5FB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●Interdisciplinary Team ● Person-Centered Approach ●Evidence-Based Guidelines ●Self-Management Support ●Structured Follow-Up ● Care Coordination Across Levels ● Integrated Knowledge Translation</w:t>
            </w:r>
          </w:p>
        </w:tc>
        <w:tc>
          <w:tcPr>
            <w:tcW w:w="305" w:type="pct"/>
            <w:shd w:val="clear" w:color="auto" w:fill="FFFFFF" w:themeFill="background1"/>
          </w:tcPr>
          <w:p w14:paraId="7360C14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Primary care; Secondary care; Tertiary care</w:t>
            </w:r>
          </w:p>
        </w:tc>
        <w:tc>
          <w:tcPr>
            <w:tcW w:w="335" w:type="pct"/>
            <w:shd w:val="clear" w:color="auto" w:fill="FFFFFF" w:themeFill="background1"/>
          </w:tcPr>
          <w:p w14:paraId="61E48E4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People-centered integration</w:t>
            </w:r>
          </w:p>
        </w:tc>
        <w:tc>
          <w:tcPr>
            <w:tcW w:w="366" w:type="pct"/>
            <w:shd w:val="clear" w:color="auto" w:fill="FFFFFF" w:themeFill="background1"/>
          </w:tcPr>
          <w:p w14:paraId="1833E60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A0C946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45933492" w14:textId="77777777" w:rsidTr="00CB1B3A">
        <w:trPr>
          <w:trHeight w:val="1097"/>
        </w:trPr>
        <w:tc>
          <w:tcPr>
            <w:tcW w:w="244" w:type="pct"/>
            <w:shd w:val="clear" w:color="auto" w:fill="FFFFFF" w:themeFill="background1"/>
          </w:tcPr>
          <w:p w14:paraId="5F8944C8" w14:textId="77777777" w:rsidR="003F26F2" w:rsidRPr="00E04870" w:rsidRDefault="003F26F2" w:rsidP="00F628A1">
            <w:pPr>
              <w:rPr>
                <w:rFonts w:ascii="Times New Roman" w:hAnsi="Times New Roman" w:cs="Times New Roman"/>
                <w:sz w:val="16"/>
                <w:szCs w:val="16"/>
              </w:rPr>
            </w:pPr>
            <w:proofErr w:type="spellStart"/>
            <w:r w:rsidRPr="00E04870">
              <w:rPr>
                <w:rFonts w:ascii="Times New Roman" w:hAnsi="Times New Roman" w:cs="Times New Roman"/>
                <w:sz w:val="16"/>
                <w:szCs w:val="16"/>
              </w:rPr>
              <w:t>Wijnen</w:t>
            </w:r>
            <w:proofErr w:type="spellEnd"/>
            <w:r w:rsidRPr="00E04870">
              <w:rPr>
                <w:rFonts w:ascii="Times New Roman" w:hAnsi="Times New Roman" w:cs="Times New Roman"/>
                <w:sz w:val="16"/>
                <w:szCs w:val="16"/>
              </w:rPr>
              <w:t xml:space="preserve"> et al., (2024)</w:t>
            </w:r>
            <w:sdt>
              <w:sdtPr>
                <w:rPr>
                  <w:rFonts w:ascii="Times New Roman" w:hAnsi="Times New Roman" w:cs="Times New Roman"/>
                  <w:sz w:val="16"/>
                  <w:szCs w:val="16"/>
                </w:rPr>
                <w:tag w:val="MENDELEY_CITATION_v3_eyJjaXRhdGlvbklEIjoiTUVOREVMRVlfQ0lUQVRJT05fZjE2MzYzMTYtM2I3Ni00NTNjLTg3OGMtZmE2NWJhNTYwYzkwIiwicHJvcGVydGllcyI6eyJub3RlSW5kZXgiOjB9LCJpc0VkaXRlZCI6ZmFsc2UsIm1hbnVhbE92ZXJyaWRlIjp7ImlzTWFudWFsbHlPdmVycmlkZGVuIjpmYWxzZSwiY2l0ZXByb2NUZXh0IjoiWzkyXSIsIm1hbnVhbE92ZXJyaWRlVGV4dCI6IiJ9LCJjaXRhdGlvbkl0ZW1zIjpb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gTWVkIiwiRE9JIjoiaHR0cHM6Ly9keC5kb2kub3JnLzEwLjEwOTcvUFNZLjAwMDAwMDAwMDAwMDEzMTY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"/>
                <w:id w:val="-75358635"/>
                <w:placeholder>
                  <w:docPart w:val="B78A98131A0B43DAA97B63017D28645B"/>
                </w:placeholder>
              </w:sdtPr>
              <w:sdtEndPr/>
              <w:sdtContent>
                <w:r w:rsidRPr="00F628A1">
                  <w:rPr>
                    <w:rFonts w:ascii="Times New Roman" w:hAnsi="Times New Roman" w:cs="Times New Roman"/>
                    <w:sz w:val="16"/>
                    <w:szCs w:val="16"/>
                  </w:rPr>
                  <w:t>[92]</w:t>
                </w:r>
              </w:sdtContent>
            </w:sdt>
          </w:p>
        </w:tc>
        <w:tc>
          <w:tcPr>
            <w:tcW w:w="472" w:type="pct"/>
            <w:shd w:val="clear" w:color="auto" w:fill="FFFFFF" w:themeFill="background1"/>
          </w:tcPr>
          <w:p w14:paraId="302087C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Interdisciplinary Multimodal Integrative Healthcare Program for Chronic Spinal Pain and Comorbid Mental Disorders.</w:t>
            </w:r>
          </w:p>
        </w:tc>
        <w:tc>
          <w:tcPr>
            <w:tcW w:w="291" w:type="pct"/>
            <w:shd w:val="clear" w:color="auto" w:fill="FFFFFF" w:themeFill="background1"/>
          </w:tcPr>
          <w:p w14:paraId="6B05659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4917F1B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Case series </w:t>
            </w:r>
          </w:p>
        </w:tc>
        <w:tc>
          <w:tcPr>
            <w:tcW w:w="335" w:type="pct"/>
            <w:shd w:val="clear" w:color="auto" w:fill="FFFFFF" w:themeFill="background1"/>
          </w:tcPr>
          <w:p w14:paraId="36A167A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Spinal pain </w:t>
            </w:r>
          </w:p>
        </w:tc>
        <w:tc>
          <w:tcPr>
            <w:tcW w:w="335" w:type="pct"/>
            <w:shd w:val="clear" w:color="auto" w:fill="FFFFFF" w:themeFill="background1"/>
          </w:tcPr>
          <w:p w14:paraId="7C78BDFD" w14:textId="3E0BFE96" w:rsidR="003F26F2" w:rsidRPr="00E04870" w:rsidRDefault="00E04870" w:rsidP="003F26F2">
            <w:pPr>
              <w:rPr>
                <w:rFonts w:ascii="Times New Roman" w:hAnsi="Times New Roman" w:cs="Times New Roman"/>
                <w:sz w:val="16"/>
                <w:szCs w:val="16"/>
              </w:rPr>
            </w:pPr>
            <w:r w:rsidRPr="00E04870">
              <w:rPr>
                <w:rFonts w:ascii="Times New Roman" w:hAnsi="Times New Roman" w:cs="Times New Roman"/>
                <w:sz w:val="16"/>
                <w:szCs w:val="16"/>
              </w:rPr>
              <w:t xml:space="preserve">4,453 participants </w:t>
            </w:r>
          </w:p>
        </w:tc>
        <w:tc>
          <w:tcPr>
            <w:tcW w:w="305" w:type="pct"/>
            <w:shd w:val="clear" w:color="auto" w:fill="FFFFFF" w:themeFill="background1"/>
          </w:tcPr>
          <w:p w14:paraId="5D47D96A" w14:textId="29C01FA3" w:rsidR="003F26F2" w:rsidRPr="00E04870" w:rsidRDefault="00E04870" w:rsidP="003F26F2">
            <w:pPr>
              <w:rPr>
                <w:rFonts w:ascii="Times New Roman" w:hAnsi="Times New Roman" w:cs="Times New Roman"/>
                <w:sz w:val="16"/>
                <w:szCs w:val="16"/>
              </w:rPr>
            </w:pPr>
            <w:r w:rsidRPr="00E04870">
              <w:rPr>
                <w:rFonts w:ascii="Times New Roman" w:hAnsi="Times New Roman" w:cs="Times New Roman"/>
                <w:sz w:val="16"/>
                <w:szCs w:val="16"/>
              </w:rPr>
              <w:t>Age (mean): 49.5 (14.0)</w:t>
            </w:r>
          </w:p>
        </w:tc>
        <w:tc>
          <w:tcPr>
            <w:tcW w:w="305" w:type="pct"/>
            <w:shd w:val="clear" w:color="auto" w:fill="FFFFFF" w:themeFill="background1"/>
          </w:tcPr>
          <w:p w14:paraId="57720C45" w14:textId="2A3D7531" w:rsidR="003F26F2" w:rsidRPr="00E04870" w:rsidRDefault="00E04870" w:rsidP="003F26F2">
            <w:pPr>
              <w:rPr>
                <w:rFonts w:ascii="Times New Roman" w:hAnsi="Times New Roman" w:cs="Times New Roman"/>
                <w:sz w:val="16"/>
                <w:szCs w:val="16"/>
              </w:rPr>
            </w:pPr>
            <w:r w:rsidRPr="00E04870">
              <w:rPr>
                <w:rFonts w:ascii="Times New Roman" w:hAnsi="Times New Roman" w:cs="Times New Roman"/>
                <w:sz w:val="16"/>
                <w:szCs w:val="16"/>
              </w:rPr>
              <w:t>Female: 61.4%; Male: 38.6%</w:t>
            </w:r>
          </w:p>
        </w:tc>
        <w:tc>
          <w:tcPr>
            <w:tcW w:w="593" w:type="pct"/>
            <w:shd w:val="clear" w:color="auto" w:fill="FFFFFF" w:themeFill="background1"/>
          </w:tcPr>
          <w:p w14:paraId="69134265" w14:textId="202F739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An interdisciplinary multimodal pain treatment (IMPT) program</w:t>
            </w:r>
          </w:p>
        </w:tc>
        <w:tc>
          <w:tcPr>
            <w:tcW w:w="474" w:type="pct"/>
            <w:shd w:val="clear" w:color="auto" w:fill="FFFFFF" w:themeFill="background1"/>
          </w:tcPr>
          <w:p w14:paraId="22E701C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●Educational Modules ●Evidence-based techniques ●Shared decision-making ●Collaborative goal setting ●Blended care (face-to-face and e-modules) ●Interdisciplinary team</w:t>
            </w:r>
          </w:p>
        </w:tc>
        <w:tc>
          <w:tcPr>
            <w:tcW w:w="305" w:type="pct"/>
            <w:shd w:val="clear" w:color="auto" w:fill="FFFFFF" w:themeFill="background1"/>
          </w:tcPr>
          <w:p w14:paraId="133BBDA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Secondary care </w:t>
            </w:r>
          </w:p>
        </w:tc>
        <w:tc>
          <w:tcPr>
            <w:tcW w:w="335" w:type="pct"/>
            <w:shd w:val="clear" w:color="auto" w:fill="FFFFFF" w:themeFill="background1"/>
          </w:tcPr>
          <w:p w14:paraId="75E8914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People-centered integration</w:t>
            </w:r>
          </w:p>
        </w:tc>
        <w:tc>
          <w:tcPr>
            <w:tcW w:w="366" w:type="pct"/>
            <w:shd w:val="clear" w:color="auto" w:fill="FFFFFF" w:themeFill="background1"/>
          </w:tcPr>
          <w:p w14:paraId="76194AA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3527D3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7ABEF6C7" w14:textId="77777777" w:rsidTr="00CB1B3A">
        <w:trPr>
          <w:trHeight w:val="1097"/>
        </w:trPr>
        <w:tc>
          <w:tcPr>
            <w:tcW w:w="244" w:type="pct"/>
            <w:shd w:val="clear" w:color="auto" w:fill="FFFFFF" w:themeFill="background1"/>
          </w:tcPr>
          <w:p w14:paraId="3B54A193"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lastRenderedPageBreak/>
              <w:t>Tan et al., (2024)</w:t>
            </w:r>
            <w:sdt>
              <w:sdtPr>
                <w:rPr>
                  <w:rFonts w:ascii="Times New Roman" w:hAnsi="Times New Roman" w:cs="Times New Roman"/>
                  <w:sz w:val="16"/>
                  <w:szCs w:val="16"/>
                </w:rPr>
                <w:tag w:val="MENDELEY_CITATION_v3_eyJjaXRhdGlvbklEIjoiTUVOREVMRVlfQ0lUQVRJT05fZjBmOWIyNjEtOTA0ZC00ZjEwLWFkZDAtMTAxNzdhYjYxMDIxIiwicHJvcGVydGllcyI6eyJub3RlSW5kZXgiOjB9LCJpc0VkaXRlZCI6ZmFsc2UsIm1hbnVhbE92ZXJyaWRlIjp7ImlzTWFudWFsbHlPdmVycmlkZGVuIjpmYWxzZSwiY2l0ZXByb2NUZXh0IjoiWzkzXSIsIm1hbnVhbE92ZXJyaWRlVGV4dCI6IiJ9LCJjaXRhdGlvbkl0ZW1zIjpb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XX0="/>
                <w:id w:val="546573964"/>
                <w:placeholder>
                  <w:docPart w:val="B78A98131A0B43DAA97B63017D28645B"/>
                </w:placeholder>
              </w:sdtPr>
              <w:sdtEndPr/>
              <w:sdtContent>
                <w:r w:rsidRPr="00F628A1">
                  <w:rPr>
                    <w:rFonts w:ascii="Times New Roman" w:hAnsi="Times New Roman" w:cs="Times New Roman"/>
                    <w:sz w:val="16"/>
                    <w:szCs w:val="16"/>
                  </w:rPr>
                  <w:t>[93]</w:t>
                </w:r>
              </w:sdtContent>
            </w:sdt>
          </w:p>
        </w:tc>
        <w:tc>
          <w:tcPr>
            <w:tcW w:w="472" w:type="pct"/>
            <w:shd w:val="clear" w:color="auto" w:fill="FFFFFF" w:themeFill="background1"/>
          </w:tcPr>
          <w:p w14:paraId="38C76AC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Collaborative model of care between </w:t>
            </w:r>
            <w:proofErr w:type="spellStart"/>
            <w:r w:rsidRPr="00F628A1">
              <w:rPr>
                <w:rFonts w:ascii="Times New Roman" w:hAnsi="Times New Roman" w:cs="Times New Roman"/>
                <w:sz w:val="16"/>
                <w:szCs w:val="16"/>
              </w:rPr>
              <w:t>orthopaedics</w:t>
            </w:r>
            <w:proofErr w:type="spellEnd"/>
            <w:r w:rsidRPr="00F628A1">
              <w:rPr>
                <w:rFonts w:ascii="Times New Roman" w:hAnsi="Times New Roman" w:cs="Times New Roman"/>
                <w:sz w:val="16"/>
                <w:szCs w:val="16"/>
              </w:rPr>
              <w:t xml:space="preserve"> and allied healthcare professionals (CONNACT) in knee osteoarthritis: Effectiveness-implementation hybrid randomized controlled trial of a community-based, multidisciplinary, stratified intervention.</w:t>
            </w:r>
          </w:p>
        </w:tc>
        <w:tc>
          <w:tcPr>
            <w:tcW w:w="291" w:type="pct"/>
            <w:shd w:val="clear" w:color="auto" w:fill="FFFFFF" w:themeFill="background1"/>
          </w:tcPr>
          <w:p w14:paraId="55574C99"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Singapore </w:t>
            </w:r>
          </w:p>
        </w:tc>
        <w:tc>
          <w:tcPr>
            <w:tcW w:w="335" w:type="pct"/>
            <w:shd w:val="clear" w:color="auto" w:fill="FFFFFF" w:themeFill="background1"/>
          </w:tcPr>
          <w:p w14:paraId="1122654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Experimental methodology (RCT); Economic evaluation </w:t>
            </w:r>
          </w:p>
        </w:tc>
        <w:tc>
          <w:tcPr>
            <w:tcW w:w="335" w:type="pct"/>
            <w:shd w:val="clear" w:color="auto" w:fill="FFFFFF" w:themeFill="background1"/>
          </w:tcPr>
          <w:p w14:paraId="6F94D4A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Knee OA</w:t>
            </w:r>
          </w:p>
        </w:tc>
        <w:tc>
          <w:tcPr>
            <w:tcW w:w="335" w:type="pct"/>
            <w:shd w:val="clear" w:color="auto" w:fill="FFFFFF" w:themeFill="background1"/>
          </w:tcPr>
          <w:p w14:paraId="6DBE248D" w14:textId="75E00377" w:rsidR="003F26F2" w:rsidRPr="003F26F2" w:rsidRDefault="00256C50" w:rsidP="003F26F2">
            <w:pPr>
              <w:rPr>
                <w:rFonts w:ascii="Times New Roman" w:hAnsi="Times New Roman" w:cs="Times New Roman"/>
                <w:sz w:val="16"/>
                <w:szCs w:val="16"/>
              </w:rPr>
            </w:pPr>
            <w:r>
              <w:rPr>
                <w:rFonts w:ascii="Times New Roman" w:hAnsi="Times New Roman" w:cs="Times New Roman"/>
                <w:sz w:val="16"/>
                <w:szCs w:val="16"/>
              </w:rPr>
              <w:t xml:space="preserve">110 patients </w:t>
            </w:r>
          </w:p>
        </w:tc>
        <w:tc>
          <w:tcPr>
            <w:tcW w:w="305" w:type="pct"/>
            <w:shd w:val="clear" w:color="auto" w:fill="FFFFFF" w:themeFill="background1"/>
          </w:tcPr>
          <w:p w14:paraId="6B890D0A" w14:textId="1813665B" w:rsidR="003F26F2" w:rsidRPr="003F26F2" w:rsidRDefault="00256C50" w:rsidP="003F26F2">
            <w:pPr>
              <w:rPr>
                <w:rFonts w:ascii="Times New Roman" w:hAnsi="Times New Roman" w:cs="Times New Roman"/>
                <w:sz w:val="16"/>
                <w:szCs w:val="16"/>
              </w:rPr>
            </w:pPr>
            <w:r>
              <w:rPr>
                <w:rFonts w:ascii="Times New Roman" w:hAnsi="Times New Roman" w:cs="Times New Roman"/>
                <w:sz w:val="16"/>
                <w:szCs w:val="16"/>
              </w:rPr>
              <w:t>Age: CONNACT group (mean: 65.4 years old; Usual care group (mean: 66.7 years old)</w:t>
            </w:r>
          </w:p>
        </w:tc>
        <w:tc>
          <w:tcPr>
            <w:tcW w:w="305" w:type="pct"/>
            <w:shd w:val="clear" w:color="auto" w:fill="FFFFFF" w:themeFill="background1"/>
          </w:tcPr>
          <w:p w14:paraId="34BB9F97" w14:textId="1672E145" w:rsidR="003F26F2" w:rsidRPr="003F26F2" w:rsidRDefault="009E337A" w:rsidP="003F26F2">
            <w:pPr>
              <w:rPr>
                <w:rFonts w:ascii="Times New Roman" w:hAnsi="Times New Roman" w:cs="Times New Roman"/>
                <w:sz w:val="16"/>
                <w:szCs w:val="16"/>
              </w:rPr>
            </w:pPr>
            <w:r>
              <w:rPr>
                <w:rFonts w:ascii="Times New Roman" w:hAnsi="Times New Roman" w:cs="Times New Roman"/>
                <w:sz w:val="16"/>
                <w:szCs w:val="16"/>
              </w:rPr>
              <w:t>Female: CONNACT group (n=41, 74.5%); Usual care group (n=41, 74.5%)</w:t>
            </w:r>
          </w:p>
        </w:tc>
        <w:tc>
          <w:tcPr>
            <w:tcW w:w="593" w:type="pct"/>
            <w:shd w:val="clear" w:color="auto" w:fill="FFFFFF" w:themeFill="background1"/>
          </w:tcPr>
          <w:p w14:paraId="3BAFAFF0" w14:textId="4D4D978B"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CONNACT is a community-based, multidisciplinary Collaborative Model of Care between </w:t>
            </w:r>
            <w:proofErr w:type="spellStart"/>
            <w:r w:rsidRPr="00F628A1">
              <w:rPr>
                <w:rFonts w:ascii="Times New Roman" w:hAnsi="Times New Roman" w:cs="Times New Roman"/>
                <w:sz w:val="16"/>
                <w:szCs w:val="16"/>
              </w:rPr>
              <w:t>Orthopaedics</w:t>
            </w:r>
            <w:proofErr w:type="spellEnd"/>
            <w:r w:rsidRPr="00F628A1">
              <w:rPr>
                <w:rFonts w:ascii="Times New Roman" w:hAnsi="Times New Roman" w:cs="Times New Roman"/>
                <w:sz w:val="16"/>
                <w:szCs w:val="16"/>
              </w:rPr>
              <w:t xml:space="preserve"> and Allied Healthcare Professionals for knee OA</w:t>
            </w:r>
          </w:p>
        </w:tc>
        <w:tc>
          <w:tcPr>
            <w:tcW w:w="474" w:type="pct"/>
            <w:shd w:val="clear" w:color="auto" w:fill="FFFFFF" w:themeFill="background1"/>
          </w:tcPr>
          <w:p w14:paraId="5DFD61E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●Patient activation ●Self-management strategies to promote long-term sustainable </w:t>
            </w:r>
            <w:proofErr w:type="spellStart"/>
            <w:r w:rsidRPr="00F628A1">
              <w:rPr>
                <w:rFonts w:ascii="Times New Roman" w:hAnsi="Times New Roman" w:cs="Times New Roman"/>
                <w:sz w:val="16"/>
                <w:szCs w:val="16"/>
              </w:rPr>
              <w:t>behavioural</w:t>
            </w:r>
            <w:proofErr w:type="spellEnd"/>
            <w:r w:rsidRPr="00F628A1">
              <w:rPr>
                <w:rFonts w:ascii="Times New Roman" w:hAnsi="Times New Roman" w:cs="Times New Roman"/>
                <w:sz w:val="16"/>
                <w:szCs w:val="16"/>
              </w:rPr>
              <w:t xml:space="preserve"> change</w:t>
            </w:r>
          </w:p>
          <w:p w14:paraId="5CA2B5D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●Exercise therapy ●Clinical Assessment and Education ●Dietetics and nutrition ●Psychological support</w:t>
            </w:r>
          </w:p>
        </w:tc>
        <w:tc>
          <w:tcPr>
            <w:tcW w:w="305" w:type="pct"/>
            <w:shd w:val="clear" w:color="auto" w:fill="FFFFFF" w:themeFill="background1"/>
          </w:tcPr>
          <w:p w14:paraId="6926AC6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Community care </w:t>
            </w:r>
          </w:p>
        </w:tc>
        <w:tc>
          <w:tcPr>
            <w:tcW w:w="335" w:type="pct"/>
            <w:shd w:val="clear" w:color="auto" w:fill="FFFFFF" w:themeFill="background1"/>
          </w:tcPr>
          <w:p w14:paraId="0BB1E21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Sectoral integration; 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w:t>
            </w:r>
          </w:p>
        </w:tc>
        <w:tc>
          <w:tcPr>
            <w:tcW w:w="366" w:type="pct"/>
            <w:shd w:val="clear" w:color="auto" w:fill="FFFFFF" w:themeFill="background1"/>
          </w:tcPr>
          <w:p w14:paraId="423A3B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4EF9621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r w:rsidR="00A352F3" w:rsidRPr="003F26F2" w14:paraId="7B70DF1C" w14:textId="77777777" w:rsidTr="00CB1B3A">
        <w:trPr>
          <w:trHeight w:val="1097"/>
        </w:trPr>
        <w:tc>
          <w:tcPr>
            <w:tcW w:w="244" w:type="pct"/>
            <w:shd w:val="clear" w:color="auto" w:fill="FFFFFF" w:themeFill="background1"/>
          </w:tcPr>
          <w:p w14:paraId="0B0E3A8A"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Lentz et al., (2024)</w:t>
            </w:r>
            <w:sdt>
              <w:sdtPr>
                <w:rPr>
                  <w:rFonts w:ascii="Times New Roman" w:hAnsi="Times New Roman" w:cs="Times New Roman"/>
                  <w:sz w:val="16"/>
                  <w:szCs w:val="16"/>
                </w:rPr>
                <w:tag w:val="MENDELEY_CITATION_v3_eyJjaXRhdGlvbklEIjoiTUVOREVMRVlfQ0lUQVRJT05fYWM0ODMxYzgtODM4MC00ZmEwLWIwZTAtZmU2YjBlNDk5MDU2IiwicHJvcGVydGllcyI6eyJub3RlSW5kZXgiOjB9LCJpc0VkaXRlZCI6ZmFsc2UsIm1hbnVhbE92ZXJyaWRlIjp7ImlzTWFudWFsbHlPdmVycmlkZGVuIjpmYWxzZSwiY2l0ZXByb2NUZXh0IjoiWzk0XSIsIm1hbnVhbE92ZXJyaWRlVGV4dCI6IiJ9LCJjaXRhdGlvbkl0ZW1zIjpb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gVGhlc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XX0="/>
                <w:id w:val="-1246021193"/>
                <w:placeholder>
                  <w:docPart w:val="B78A98131A0B43DAA97B63017D28645B"/>
                </w:placeholder>
              </w:sdtPr>
              <w:sdtEndPr/>
              <w:sdtContent>
                <w:r w:rsidRPr="00F628A1">
                  <w:rPr>
                    <w:rFonts w:ascii="Times New Roman" w:hAnsi="Times New Roman" w:cs="Times New Roman"/>
                    <w:sz w:val="16"/>
                    <w:szCs w:val="16"/>
                  </w:rPr>
                  <w:t>[94]</w:t>
                </w:r>
              </w:sdtContent>
            </w:sdt>
          </w:p>
        </w:tc>
        <w:tc>
          <w:tcPr>
            <w:tcW w:w="472" w:type="pct"/>
            <w:shd w:val="clear" w:color="auto" w:fill="FFFFFF" w:themeFill="background1"/>
          </w:tcPr>
          <w:p w14:paraId="3BE8788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If You Build It, Will They Come? Patient and Provider Use of a Novel Hybrid Telehealth Care Pathway for Low Back Pain.</w:t>
            </w:r>
          </w:p>
        </w:tc>
        <w:tc>
          <w:tcPr>
            <w:tcW w:w="291" w:type="pct"/>
            <w:shd w:val="clear" w:color="auto" w:fill="FFFFFF" w:themeFill="background1"/>
          </w:tcPr>
          <w:p w14:paraId="6065B0C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USA</w:t>
            </w:r>
          </w:p>
        </w:tc>
        <w:tc>
          <w:tcPr>
            <w:tcW w:w="335" w:type="pct"/>
            <w:shd w:val="clear" w:color="auto" w:fill="FFFFFF" w:themeFill="background1"/>
          </w:tcPr>
          <w:p w14:paraId="383CCB2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Experimental methodology (RCT)</w:t>
            </w:r>
          </w:p>
        </w:tc>
        <w:tc>
          <w:tcPr>
            <w:tcW w:w="335" w:type="pct"/>
            <w:shd w:val="clear" w:color="auto" w:fill="FFFFFF" w:themeFill="background1"/>
          </w:tcPr>
          <w:p w14:paraId="0F4A0B0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w:t>
            </w:r>
          </w:p>
        </w:tc>
        <w:tc>
          <w:tcPr>
            <w:tcW w:w="335" w:type="pct"/>
            <w:shd w:val="clear" w:color="auto" w:fill="FFFFFF" w:themeFill="background1"/>
          </w:tcPr>
          <w:p w14:paraId="6CA69B2B" w14:textId="661E5234" w:rsidR="003F26F2" w:rsidRPr="003F26F2" w:rsidRDefault="00023F7A" w:rsidP="003F26F2">
            <w:pPr>
              <w:rPr>
                <w:rFonts w:ascii="Times New Roman" w:hAnsi="Times New Roman" w:cs="Times New Roman"/>
                <w:sz w:val="16"/>
                <w:szCs w:val="16"/>
              </w:rPr>
            </w:pPr>
            <w:r>
              <w:rPr>
                <w:rFonts w:ascii="Times New Roman" w:hAnsi="Times New Roman" w:cs="Times New Roman"/>
                <w:sz w:val="16"/>
                <w:szCs w:val="16"/>
              </w:rPr>
              <w:t xml:space="preserve">422 veterans  </w:t>
            </w:r>
          </w:p>
        </w:tc>
        <w:tc>
          <w:tcPr>
            <w:tcW w:w="305" w:type="pct"/>
            <w:shd w:val="clear" w:color="auto" w:fill="FFFFFF" w:themeFill="background1"/>
          </w:tcPr>
          <w:p w14:paraId="65516924" w14:textId="3B7AE8A5" w:rsidR="003F26F2" w:rsidRPr="003F26F2" w:rsidRDefault="00023F7A" w:rsidP="003F26F2">
            <w:pPr>
              <w:rPr>
                <w:rFonts w:ascii="Times New Roman" w:hAnsi="Times New Roman" w:cs="Times New Roman"/>
                <w:sz w:val="16"/>
                <w:szCs w:val="16"/>
              </w:rPr>
            </w:pPr>
            <w:r>
              <w:rPr>
                <w:rFonts w:ascii="Times New Roman" w:hAnsi="Times New Roman" w:cs="Times New Roman"/>
                <w:sz w:val="16"/>
                <w:szCs w:val="16"/>
              </w:rPr>
              <w:t xml:space="preserve">Not reported/applicable </w:t>
            </w:r>
          </w:p>
        </w:tc>
        <w:tc>
          <w:tcPr>
            <w:tcW w:w="305" w:type="pct"/>
            <w:shd w:val="clear" w:color="auto" w:fill="FFFFFF" w:themeFill="background1"/>
          </w:tcPr>
          <w:p w14:paraId="4652B8ED" w14:textId="7D032AC9" w:rsidR="003F26F2" w:rsidRPr="003F26F2" w:rsidRDefault="00023F7A" w:rsidP="003F26F2">
            <w:pPr>
              <w:rPr>
                <w:rFonts w:ascii="Times New Roman" w:hAnsi="Times New Roman" w:cs="Times New Roman"/>
                <w:sz w:val="16"/>
                <w:szCs w:val="16"/>
              </w:rPr>
            </w:pPr>
            <w:r>
              <w:rPr>
                <w:rFonts w:ascii="Times New Roman" w:hAnsi="Times New Roman" w:cs="Times New Roman"/>
                <w:sz w:val="16"/>
                <w:szCs w:val="16"/>
              </w:rPr>
              <w:t xml:space="preserve">Not reported/applicable </w:t>
            </w:r>
          </w:p>
        </w:tc>
        <w:tc>
          <w:tcPr>
            <w:tcW w:w="593" w:type="pct"/>
            <w:shd w:val="clear" w:color="auto" w:fill="FFFFFF" w:themeFill="background1"/>
          </w:tcPr>
          <w:p w14:paraId="2695FB6A" w14:textId="1CE63382"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hybrid Sequenced Care Pathway which combines on-site physical therapy with telehealth-delivered interventions</w:t>
            </w:r>
          </w:p>
        </w:tc>
        <w:tc>
          <w:tcPr>
            <w:tcW w:w="474" w:type="pct"/>
            <w:shd w:val="clear" w:color="auto" w:fill="FFFFFF" w:themeFill="background1"/>
          </w:tcPr>
          <w:p w14:paraId="62DACC4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●Pain modulation during initial physical therapy visits ●Physical activity coaching via telehealth ●Risk stratification using </w:t>
            </w:r>
            <w:proofErr w:type="spellStart"/>
            <w:r w:rsidRPr="00F628A1">
              <w:rPr>
                <w:rFonts w:ascii="Times New Roman" w:hAnsi="Times New Roman" w:cs="Times New Roman"/>
                <w:sz w:val="16"/>
                <w:szCs w:val="16"/>
              </w:rPr>
              <w:t>STarT</w:t>
            </w:r>
            <w:proofErr w:type="spellEnd"/>
            <w:r w:rsidRPr="00F628A1">
              <w:rPr>
                <w:rFonts w:ascii="Times New Roman" w:hAnsi="Times New Roman" w:cs="Times New Roman"/>
                <w:sz w:val="16"/>
                <w:szCs w:val="16"/>
              </w:rPr>
              <w:t xml:space="preserve"> Back Screening Tool at 6 weeks ●Psychologically informed practice (</w:t>
            </w:r>
            <w:proofErr w:type="spellStart"/>
            <w:r w:rsidRPr="00F628A1">
              <w:rPr>
                <w:rFonts w:ascii="Times New Roman" w:hAnsi="Times New Roman" w:cs="Times New Roman"/>
                <w:sz w:val="16"/>
                <w:szCs w:val="16"/>
              </w:rPr>
              <w:t>PiP</w:t>
            </w:r>
            <w:proofErr w:type="spellEnd"/>
            <w:r w:rsidRPr="00F628A1">
              <w:rPr>
                <w:rFonts w:ascii="Times New Roman" w:hAnsi="Times New Roman" w:cs="Times New Roman"/>
                <w:sz w:val="16"/>
                <w:szCs w:val="16"/>
              </w:rPr>
              <w:t xml:space="preserve">) by a specifically trained central provider </w:t>
            </w:r>
          </w:p>
        </w:tc>
        <w:tc>
          <w:tcPr>
            <w:tcW w:w="305" w:type="pct"/>
            <w:shd w:val="clear" w:color="auto" w:fill="FFFFFF" w:themeFill="background1"/>
          </w:tcPr>
          <w:p w14:paraId="7EDA9CAC"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Primary care </w:t>
            </w:r>
          </w:p>
        </w:tc>
        <w:tc>
          <w:tcPr>
            <w:tcW w:w="335" w:type="pct"/>
            <w:shd w:val="clear" w:color="auto" w:fill="FFFFFF" w:themeFill="background1"/>
          </w:tcPr>
          <w:p w14:paraId="23B9622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People-centered integration</w:t>
            </w:r>
          </w:p>
        </w:tc>
        <w:tc>
          <w:tcPr>
            <w:tcW w:w="366" w:type="pct"/>
            <w:shd w:val="clear" w:color="auto" w:fill="FFFFFF" w:themeFill="background1"/>
          </w:tcPr>
          <w:p w14:paraId="19F6585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1AA7DEF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2D6E8803" w14:textId="77777777" w:rsidTr="00CB1B3A">
        <w:trPr>
          <w:trHeight w:val="1097"/>
        </w:trPr>
        <w:tc>
          <w:tcPr>
            <w:tcW w:w="244" w:type="pct"/>
            <w:shd w:val="clear" w:color="auto" w:fill="FFFFFF" w:themeFill="background1"/>
          </w:tcPr>
          <w:p w14:paraId="342C1E26"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Artz et al., (2024)</w:t>
            </w:r>
            <w:sdt>
              <w:sdtPr>
                <w:rPr>
                  <w:rFonts w:ascii="Times New Roman" w:hAnsi="Times New Roman" w:cs="Times New Roman"/>
                  <w:sz w:val="16"/>
                  <w:szCs w:val="16"/>
                </w:rPr>
                <w:tag w:val="MENDELEY_CITATION_v3_eyJjaXRhdGlvbklEIjoiTUVOREVMRVlfQ0lUQVRJT05fMWU4N2U5NjMtNTEwYy00NWQ3LWIxZmMtNDIwZjYwYTczMzcwIiwicHJvcGVydGllcyI6eyJub3RlSW5kZXgiOjB9LCJpc0VkaXRlZCI6ZmFsc2UsIm1hbnVhbE92ZXJyaWRlIjp7ImlzTWFudWFsbHlPdmVycmlkZGVuIjpmYWxzZSwiY2l0ZXByb2NUZXh0IjoiWzk1XSIsIm1hbnVhbE92ZXJyaWRlVGV4dCI6IiJ9LCJjaXRhdGlvbkl0ZW1zIjpb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gUHJvYyBJbm5vdiBRdWFs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V19"/>
                <w:id w:val="1166130295"/>
                <w:placeholder>
                  <w:docPart w:val="B78A98131A0B43DAA97B63017D28645B"/>
                </w:placeholder>
              </w:sdtPr>
              <w:sdtEndPr/>
              <w:sdtContent>
                <w:r w:rsidRPr="00F628A1">
                  <w:rPr>
                    <w:rFonts w:ascii="Times New Roman" w:hAnsi="Times New Roman" w:cs="Times New Roman"/>
                    <w:sz w:val="16"/>
                    <w:szCs w:val="16"/>
                  </w:rPr>
                  <w:t>[95]</w:t>
                </w:r>
              </w:sdtContent>
            </w:sdt>
          </w:p>
        </w:tc>
        <w:tc>
          <w:tcPr>
            <w:tcW w:w="472" w:type="pct"/>
            <w:shd w:val="clear" w:color="auto" w:fill="FFFFFF" w:themeFill="background1"/>
          </w:tcPr>
          <w:p w14:paraId="1B8D5DB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Redesigning the Care of Musculoskeletal Conditions with </w:t>
            </w:r>
            <w:r w:rsidRPr="00F628A1">
              <w:rPr>
                <w:rFonts w:ascii="Times New Roman" w:hAnsi="Times New Roman" w:cs="Times New Roman"/>
                <w:sz w:val="16"/>
                <w:szCs w:val="16"/>
              </w:rPr>
              <w:lastRenderedPageBreak/>
              <w:t>Lifestyle Medicine.</w:t>
            </w:r>
          </w:p>
        </w:tc>
        <w:tc>
          <w:tcPr>
            <w:tcW w:w="291" w:type="pct"/>
            <w:shd w:val="clear" w:color="auto" w:fill="FFFFFF" w:themeFill="background1"/>
          </w:tcPr>
          <w:p w14:paraId="1950FB04"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USA</w:t>
            </w:r>
          </w:p>
        </w:tc>
        <w:tc>
          <w:tcPr>
            <w:tcW w:w="335" w:type="pct"/>
            <w:shd w:val="clear" w:color="auto" w:fill="FFFFFF" w:themeFill="background1"/>
          </w:tcPr>
          <w:p w14:paraId="52BA918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and opinion </w:t>
            </w:r>
          </w:p>
        </w:tc>
        <w:tc>
          <w:tcPr>
            <w:tcW w:w="335" w:type="pct"/>
            <w:shd w:val="clear" w:color="auto" w:fill="FFFFFF" w:themeFill="background1"/>
          </w:tcPr>
          <w:p w14:paraId="5A6D05E3"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Neck pain, Low back pain, Hip/knee pain </w:t>
            </w:r>
          </w:p>
        </w:tc>
        <w:tc>
          <w:tcPr>
            <w:tcW w:w="335" w:type="pct"/>
            <w:shd w:val="clear" w:color="auto" w:fill="FFFFFF" w:themeFill="background1"/>
          </w:tcPr>
          <w:p w14:paraId="47D6D542" w14:textId="3BBE6E68" w:rsidR="003F26F2" w:rsidRPr="003F26F2" w:rsidRDefault="00023F7A"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28157646" w14:textId="1B8C27DB" w:rsidR="003F26F2" w:rsidRPr="003F26F2" w:rsidRDefault="00023F7A"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proofErr w:type="gramStart"/>
            <w:r>
              <w:rPr>
                <w:rFonts w:ascii="Times New Roman" w:hAnsi="Times New Roman" w:cs="Times New Roman"/>
                <w:sz w:val="16"/>
                <w:szCs w:val="16"/>
              </w:rPr>
              <w:t xml:space="preserve">applicable </w:t>
            </w:r>
            <w:r w:rsidR="003F26F2" w:rsidRPr="003F26F2">
              <w:rPr>
                <w:rFonts w:ascii="Times New Roman" w:hAnsi="Times New Roman" w:cs="Times New Roman"/>
                <w:sz w:val="16"/>
                <w:szCs w:val="16"/>
              </w:rPr>
              <w:t>)</w:t>
            </w:r>
            <w:proofErr w:type="gramEnd"/>
          </w:p>
        </w:tc>
        <w:tc>
          <w:tcPr>
            <w:tcW w:w="305" w:type="pct"/>
            <w:shd w:val="clear" w:color="auto" w:fill="FFFFFF" w:themeFill="background1"/>
          </w:tcPr>
          <w:p w14:paraId="380AE480" w14:textId="033A7463" w:rsidR="003F26F2" w:rsidRPr="003F26F2" w:rsidRDefault="00023F7A"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w:t>
            </w:r>
            <w:proofErr w:type="gramStart"/>
            <w:r>
              <w:rPr>
                <w:rFonts w:ascii="Times New Roman" w:hAnsi="Times New Roman" w:cs="Times New Roman"/>
                <w:sz w:val="16"/>
                <w:szCs w:val="16"/>
              </w:rPr>
              <w:t xml:space="preserve">applicable </w:t>
            </w:r>
            <w:r w:rsidR="003F26F2" w:rsidRPr="00F628A1">
              <w:rPr>
                <w:rFonts w:ascii="Times New Roman" w:hAnsi="Times New Roman" w:cs="Times New Roman"/>
                <w:sz w:val="16"/>
                <w:szCs w:val="16"/>
              </w:rPr>
              <w:t>)</w:t>
            </w:r>
            <w:proofErr w:type="gramEnd"/>
          </w:p>
        </w:tc>
        <w:tc>
          <w:tcPr>
            <w:tcW w:w="593" w:type="pct"/>
            <w:shd w:val="clear" w:color="auto" w:fill="FFFFFF" w:themeFill="background1"/>
          </w:tcPr>
          <w:p w14:paraId="2387B141" w14:textId="6E8D2680"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Integrated Practice Unit (IPU) model consisting of a multidisciplinary team </w:t>
            </w:r>
            <w:r w:rsidRPr="00F628A1">
              <w:rPr>
                <w:rFonts w:ascii="Times New Roman" w:hAnsi="Times New Roman" w:cs="Times New Roman"/>
                <w:sz w:val="16"/>
                <w:szCs w:val="16"/>
              </w:rPr>
              <w:lastRenderedPageBreak/>
              <w:t>providing longitudinal and whole-person care.</w:t>
            </w:r>
          </w:p>
        </w:tc>
        <w:tc>
          <w:tcPr>
            <w:tcW w:w="474" w:type="pct"/>
            <w:shd w:val="clear" w:color="auto" w:fill="FFFFFF" w:themeFill="background1"/>
          </w:tcPr>
          <w:p w14:paraId="27A7D1A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●Multidisciplinary team ●Lifestyle interventions ●Risk stratification tools (</w:t>
            </w:r>
            <w:proofErr w:type="spellStart"/>
            <w:r w:rsidRPr="00F628A1">
              <w:rPr>
                <w:rFonts w:ascii="Times New Roman" w:hAnsi="Times New Roman" w:cs="Times New Roman"/>
                <w:sz w:val="16"/>
                <w:szCs w:val="16"/>
              </w:rPr>
              <w:t>STarT</w:t>
            </w:r>
            <w:proofErr w:type="spellEnd"/>
            <w:r w:rsidRPr="00F628A1">
              <w:rPr>
                <w:rFonts w:ascii="Times New Roman" w:hAnsi="Times New Roman" w:cs="Times New Roman"/>
                <w:sz w:val="16"/>
                <w:szCs w:val="16"/>
              </w:rPr>
              <w:t xml:space="preserve"> MSK, </w:t>
            </w:r>
            <w:r w:rsidRPr="00F628A1">
              <w:rPr>
                <w:rFonts w:ascii="Times New Roman" w:hAnsi="Times New Roman" w:cs="Times New Roman"/>
                <w:sz w:val="16"/>
                <w:szCs w:val="16"/>
              </w:rPr>
              <w:lastRenderedPageBreak/>
              <w:t>CSI) ●Virtual and telephonic care for accessibility ●Remote physiological monitoring for metabolic conditions.</w:t>
            </w:r>
          </w:p>
        </w:tc>
        <w:tc>
          <w:tcPr>
            <w:tcW w:w="305" w:type="pct"/>
            <w:shd w:val="clear" w:color="auto" w:fill="FFFFFF" w:themeFill="background1"/>
          </w:tcPr>
          <w:p w14:paraId="6C22884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lastRenderedPageBreak/>
              <w:t>Primary care; Tertiary care</w:t>
            </w:r>
          </w:p>
        </w:tc>
        <w:tc>
          <w:tcPr>
            <w:tcW w:w="335" w:type="pct"/>
            <w:shd w:val="clear" w:color="auto" w:fill="FFFFFF" w:themeFill="background1"/>
          </w:tcPr>
          <w:p w14:paraId="03D2BD6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w:t>
            </w:r>
          </w:p>
        </w:tc>
        <w:tc>
          <w:tcPr>
            <w:tcW w:w="366" w:type="pct"/>
            <w:shd w:val="clear" w:color="auto" w:fill="FFFFFF" w:themeFill="background1"/>
          </w:tcPr>
          <w:p w14:paraId="46B8AF1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Coordination </w:t>
            </w:r>
          </w:p>
        </w:tc>
        <w:tc>
          <w:tcPr>
            <w:tcW w:w="305" w:type="pct"/>
            <w:shd w:val="clear" w:color="auto" w:fill="FFFFFF" w:themeFill="background1"/>
          </w:tcPr>
          <w:p w14:paraId="36231386"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Hybrid </w:t>
            </w:r>
          </w:p>
        </w:tc>
      </w:tr>
      <w:tr w:rsidR="00A352F3" w:rsidRPr="003F26F2" w14:paraId="7BF213A1" w14:textId="77777777" w:rsidTr="00CB1B3A">
        <w:trPr>
          <w:trHeight w:val="1097"/>
        </w:trPr>
        <w:tc>
          <w:tcPr>
            <w:tcW w:w="244" w:type="pct"/>
            <w:shd w:val="clear" w:color="auto" w:fill="FFFFFF" w:themeFill="background1"/>
          </w:tcPr>
          <w:p w14:paraId="0464A62C" w14:textId="77777777" w:rsidR="003F26F2" w:rsidRPr="003F26F2" w:rsidRDefault="003F26F2" w:rsidP="00F628A1">
            <w:pPr>
              <w:rPr>
                <w:rFonts w:ascii="Times New Roman" w:hAnsi="Times New Roman" w:cs="Times New Roman"/>
                <w:sz w:val="16"/>
                <w:szCs w:val="16"/>
              </w:rPr>
            </w:pPr>
            <w:r w:rsidRPr="003F26F2">
              <w:rPr>
                <w:rFonts w:ascii="Times New Roman" w:hAnsi="Times New Roman" w:cs="Times New Roman"/>
                <w:sz w:val="16"/>
                <w:szCs w:val="16"/>
              </w:rPr>
              <w:t>Kaliya-Perumal et al., (2025)</w:t>
            </w:r>
            <w:sdt>
              <w:sdtPr>
                <w:rPr>
                  <w:rFonts w:ascii="Times New Roman" w:hAnsi="Times New Roman" w:cs="Times New Roman"/>
                  <w:sz w:val="16"/>
                  <w:szCs w:val="16"/>
                </w:rPr>
                <w:tag w:val="MENDELEY_CITATION_v3_eyJjaXRhdGlvbklEIjoiTUVOREVMRVlfQ0lUQVRJT05fMjdjYzU3NmQtODc4MC00Zjc0LWIwYmYtYTFkNzAxNTY3MmUzIiwicHJvcGVydGllcyI6eyJub3RlSW5kZXgiOjB9LCJpc0VkaXRlZCI6ZmFsc2UsIm1hbnVhbE92ZXJyaWRlIjp7ImlzTWFudWFsbHlPdmVycmlkZGVuIjpmYWxzZSwiY2l0ZXByb2NUZXh0IjoiWzk2XSIsIm1hbnVhbE92ZXJyaWRlVGV4dCI6IiJ9LCJjaXRhdGlvbkl0ZW1zIjpb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IEFjYWQgTWVkIFNpbmdhcCIsIkRPSSI6Imh0dHBzOi8vZHguZG9pLm9yZy8xMC40NzEwMi9hbm5hbHMtYWNhZG1lZHNnLjIwMjUxMzkiLCJpc3N1ZWQiOnsiZGF0ZS1wYXJ0cyI6W1syMDI1XV19LCJwdWJsaXNoZXItcGxhY2UiOiJTaW5nYXBvcmUiLCJwYWdlIjoiNTg1LTU4NyIsImlzc3VlIjoiOSIsInZvbHVtZSI6IjU0In0sImlzVGVtcG9yYXJ5IjpmYWxzZX1dfQ=="/>
                <w:id w:val="-1227676914"/>
                <w:placeholder>
                  <w:docPart w:val="B78A98131A0B43DAA97B63017D28645B"/>
                </w:placeholder>
              </w:sdtPr>
              <w:sdtEndPr/>
              <w:sdtContent>
                <w:r w:rsidRPr="00F628A1">
                  <w:rPr>
                    <w:rFonts w:ascii="Times New Roman" w:hAnsi="Times New Roman" w:cs="Times New Roman"/>
                    <w:sz w:val="16"/>
                    <w:szCs w:val="16"/>
                  </w:rPr>
                  <w:t>[96]</w:t>
                </w:r>
              </w:sdtContent>
            </w:sdt>
          </w:p>
        </w:tc>
        <w:tc>
          <w:tcPr>
            <w:tcW w:w="472" w:type="pct"/>
            <w:shd w:val="clear" w:color="auto" w:fill="FFFFFF" w:themeFill="background1"/>
          </w:tcPr>
          <w:p w14:paraId="2447999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Systemic disconnects in musculoskeletal healthcare across the care continuum.</w:t>
            </w:r>
          </w:p>
        </w:tc>
        <w:tc>
          <w:tcPr>
            <w:tcW w:w="291" w:type="pct"/>
            <w:shd w:val="clear" w:color="auto" w:fill="FFFFFF" w:themeFill="background1"/>
          </w:tcPr>
          <w:p w14:paraId="69DCD54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Singapore </w:t>
            </w:r>
          </w:p>
        </w:tc>
        <w:tc>
          <w:tcPr>
            <w:tcW w:w="335" w:type="pct"/>
            <w:shd w:val="clear" w:color="auto" w:fill="FFFFFF" w:themeFill="background1"/>
          </w:tcPr>
          <w:p w14:paraId="57EEFC4D"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Text and opinion </w:t>
            </w:r>
          </w:p>
        </w:tc>
        <w:tc>
          <w:tcPr>
            <w:tcW w:w="335" w:type="pct"/>
            <w:shd w:val="clear" w:color="auto" w:fill="FFFFFF" w:themeFill="background1"/>
          </w:tcPr>
          <w:p w14:paraId="06520B50"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Low back pain, OA </w:t>
            </w:r>
          </w:p>
        </w:tc>
        <w:tc>
          <w:tcPr>
            <w:tcW w:w="335" w:type="pct"/>
            <w:shd w:val="clear" w:color="auto" w:fill="FFFFFF" w:themeFill="background1"/>
          </w:tcPr>
          <w:p w14:paraId="424B1400" w14:textId="02157851"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023F7A">
              <w:rPr>
                <w:rFonts w:ascii="Times New Roman" w:hAnsi="Times New Roman" w:cs="Times New Roman"/>
                <w:sz w:val="16"/>
                <w:szCs w:val="16"/>
              </w:rPr>
              <w:t xml:space="preserve">reported/ applicable </w:t>
            </w:r>
          </w:p>
        </w:tc>
        <w:tc>
          <w:tcPr>
            <w:tcW w:w="305" w:type="pct"/>
            <w:shd w:val="clear" w:color="auto" w:fill="FFFFFF" w:themeFill="background1"/>
          </w:tcPr>
          <w:p w14:paraId="4062D88E" w14:textId="41114CE0" w:rsidR="003F26F2" w:rsidRPr="003F26F2" w:rsidRDefault="00023F7A"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5E7A3F84" w14:textId="49A470FD" w:rsidR="003F26F2" w:rsidRPr="003F26F2" w:rsidRDefault="00023F7A"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593" w:type="pct"/>
            <w:shd w:val="clear" w:color="auto" w:fill="FFFFFF" w:themeFill="background1"/>
          </w:tcPr>
          <w:p w14:paraId="1488C0C6" w14:textId="14ECE0D6"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A person-</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ecosystem combining</w:t>
            </w:r>
          </w:p>
          <w:p w14:paraId="5D58350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Primary care, hospital services, rehabilitation, social support, community engagement; preventive care embedded in chronic disease management; cross-sector collaboration and policy alignment.</w:t>
            </w:r>
          </w:p>
        </w:tc>
        <w:tc>
          <w:tcPr>
            <w:tcW w:w="474" w:type="pct"/>
            <w:shd w:val="clear" w:color="auto" w:fill="FFFFFF" w:themeFill="background1"/>
          </w:tcPr>
          <w:p w14:paraId="1BF86515"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●Psychosocial assessment tools ●Preventive strategies ●Implementation science and workforce capacity building ●Technology (AI, predictive analytics) for early identification and monitoring.</w:t>
            </w:r>
          </w:p>
        </w:tc>
        <w:tc>
          <w:tcPr>
            <w:tcW w:w="305" w:type="pct"/>
            <w:shd w:val="clear" w:color="auto" w:fill="FFFFFF" w:themeFill="background1"/>
          </w:tcPr>
          <w:p w14:paraId="234A87E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Community; Primary care; Secondary care; Tertiary care</w:t>
            </w:r>
          </w:p>
        </w:tc>
        <w:tc>
          <w:tcPr>
            <w:tcW w:w="335" w:type="pct"/>
            <w:shd w:val="clear" w:color="auto" w:fill="FFFFFF" w:themeFill="background1"/>
          </w:tcPr>
          <w:p w14:paraId="7D4DA33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integration; Vertical integration; Sectoral integration; 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w:t>
            </w:r>
          </w:p>
        </w:tc>
        <w:tc>
          <w:tcPr>
            <w:tcW w:w="366" w:type="pct"/>
            <w:shd w:val="clear" w:color="auto" w:fill="FFFFFF" w:themeFill="background1"/>
          </w:tcPr>
          <w:p w14:paraId="267BEC3F"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Full integration </w:t>
            </w:r>
          </w:p>
        </w:tc>
        <w:tc>
          <w:tcPr>
            <w:tcW w:w="305" w:type="pct"/>
            <w:shd w:val="clear" w:color="auto" w:fill="FFFFFF" w:themeFill="background1"/>
          </w:tcPr>
          <w:p w14:paraId="7B22F03E"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Not specified </w:t>
            </w:r>
          </w:p>
        </w:tc>
      </w:tr>
      <w:tr w:rsidR="00A352F3" w:rsidRPr="003F26F2" w14:paraId="07E283EA" w14:textId="77777777" w:rsidTr="00CB1B3A">
        <w:trPr>
          <w:trHeight w:val="1097"/>
        </w:trPr>
        <w:tc>
          <w:tcPr>
            <w:tcW w:w="244" w:type="pct"/>
            <w:shd w:val="clear" w:color="auto" w:fill="FFFFFF" w:themeFill="background1"/>
          </w:tcPr>
          <w:p w14:paraId="10E7FFAD" w14:textId="77777777" w:rsidR="003F26F2" w:rsidRPr="003F26F2" w:rsidRDefault="003F26F2" w:rsidP="00F628A1">
            <w:pPr>
              <w:rPr>
                <w:rFonts w:ascii="Times New Roman" w:hAnsi="Times New Roman" w:cs="Times New Roman"/>
                <w:sz w:val="16"/>
                <w:szCs w:val="16"/>
              </w:rPr>
            </w:pPr>
            <w:proofErr w:type="spellStart"/>
            <w:r w:rsidRPr="003F26F2">
              <w:rPr>
                <w:rFonts w:ascii="Times New Roman" w:hAnsi="Times New Roman" w:cs="Times New Roman"/>
                <w:sz w:val="16"/>
                <w:szCs w:val="16"/>
              </w:rPr>
              <w:t>Voorn</w:t>
            </w:r>
            <w:proofErr w:type="spellEnd"/>
            <w:r w:rsidRPr="003F26F2">
              <w:rPr>
                <w:rFonts w:ascii="Times New Roman" w:hAnsi="Times New Roman" w:cs="Times New Roman"/>
                <w:sz w:val="16"/>
                <w:szCs w:val="16"/>
              </w:rPr>
              <w:t xml:space="preserve"> et al., (2025)</w:t>
            </w:r>
            <w:sdt>
              <w:sdtPr>
                <w:rPr>
                  <w:rFonts w:ascii="Times New Roman" w:hAnsi="Times New Roman" w:cs="Times New Roman"/>
                  <w:sz w:val="16"/>
                  <w:szCs w:val="16"/>
                </w:rPr>
                <w:tag w:val="MENDELEY_CITATION_v3_eyJjaXRhdGlvbklEIjoiTUVOREVMRVlfQ0lUQVRJT05fZjliYWY2YTEtMDRjYS00ZjUzLWFhNDYtZjRkMzU4MDVmOWRkIiwicHJvcGVydGllcyI6eyJub3RlSW5kZXgiOjB9LCJpc0VkaXRlZCI6ZmFsc2UsIm1hbnVhbE92ZXJyaWRlIjp7ImlzTWFudWFsbHlPdmVycmlkZGVuIjpmYWxzZSwiY2l0ZXByb2NUZXh0IjoiWzk3XSIsIm1hbnVhbE92ZXJyaWRlVGV4dCI6IiJ9LCJjaXRhdGlvbkl0ZW1zIjpb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BKIEludGVnc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V19"/>
                <w:id w:val="1275368357"/>
                <w:placeholder>
                  <w:docPart w:val="B78A98131A0B43DAA97B63017D28645B"/>
                </w:placeholder>
              </w:sdtPr>
              <w:sdtEndPr/>
              <w:sdtContent>
                <w:r w:rsidRPr="00F628A1">
                  <w:rPr>
                    <w:rFonts w:ascii="Times New Roman" w:hAnsi="Times New Roman" w:cs="Times New Roman"/>
                    <w:sz w:val="16"/>
                    <w:szCs w:val="16"/>
                  </w:rPr>
                  <w:t>[97]</w:t>
                </w:r>
              </w:sdtContent>
            </w:sdt>
          </w:p>
        </w:tc>
        <w:tc>
          <w:tcPr>
            <w:tcW w:w="472" w:type="pct"/>
            <w:shd w:val="clear" w:color="auto" w:fill="FFFFFF" w:themeFill="background1"/>
          </w:tcPr>
          <w:p w14:paraId="2F485C5A"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Enhancing Collaboration and Integrated Vision on Health: Key Strategies for Addressing Knee Osteoarthritis.</w:t>
            </w:r>
          </w:p>
        </w:tc>
        <w:tc>
          <w:tcPr>
            <w:tcW w:w="291" w:type="pct"/>
            <w:shd w:val="clear" w:color="auto" w:fill="FFFFFF" w:themeFill="background1"/>
          </w:tcPr>
          <w:p w14:paraId="060BADA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The Netherlands </w:t>
            </w:r>
          </w:p>
        </w:tc>
        <w:tc>
          <w:tcPr>
            <w:tcW w:w="335" w:type="pct"/>
            <w:shd w:val="clear" w:color="auto" w:fill="FFFFFF" w:themeFill="background1"/>
          </w:tcPr>
          <w:p w14:paraId="0910D787"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Qualitative research</w:t>
            </w:r>
          </w:p>
        </w:tc>
        <w:tc>
          <w:tcPr>
            <w:tcW w:w="335" w:type="pct"/>
            <w:shd w:val="clear" w:color="auto" w:fill="FFFFFF" w:themeFill="background1"/>
          </w:tcPr>
          <w:p w14:paraId="662907F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Knee OA</w:t>
            </w:r>
          </w:p>
        </w:tc>
        <w:tc>
          <w:tcPr>
            <w:tcW w:w="335" w:type="pct"/>
            <w:shd w:val="clear" w:color="auto" w:fill="FFFFFF" w:themeFill="background1"/>
          </w:tcPr>
          <w:p w14:paraId="3E0C6F8B" w14:textId="1CB7600E" w:rsidR="003F26F2" w:rsidRPr="003F26F2" w:rsidRDefault="003F26F2"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sidR="00E1493B">
              <w:rPr>
                <w:rFonts w:ascii="Times New Roman" w:hAnsi="Times New Roman" w:cs="Times New Roman"/>
                <w:sz w:val="16"/>
                <w:szCs w:val="16"/>
              </w:rPr>
              <w:t xml:space="preserve">reported/ applicable </w:t>
            </w:r>
          </w:p>
        </w:tc>
        <w:tc>
          <w:tcPr>
            <w:tcW w:w="305" w:type="pct"/>
            <w:shd w:val="clear" w:color="auto" w:fill="FFFFFF" w:themeFill="background1"/>
          </w:tcPr>
          <w:p w14:paraId="35C4C48C" w14:textId="0FC27C33" w:rsidR="003F26F2" w:rsidRPr="003F26F2" w:rsidRDefault="00E1493B"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305" w:type="pct"/>
            <w:shd w:val="clear" w:color="auto" w:fill="FFFFFF" w:themeFill="background1"/>
          </w:tcPr>
          <w:p w14:paraId="40894D77" w14:textId="4785A5B6" w:rsidR="003F26F2" w:rsidRPr="003F26F2" w:rsidRDefault="00E1493B" w:rsidP="003F26F2">
            <w:pPr>
              <w:rPr>
                <w:rFonts w:ascii="Times New Roman" w:hAnsi="Times New Roman" w:cs="Times New Roman"/>
                <w:sz w:val="16"/>
                <w:szCs w:val="16"/>
              </w:rPr>
            </w:pPr>
            <w:r w:rsidRPr="003F26F2">
              <w:rPr>
                <w:rFonts w:ascii="Times New Roman" w:hAnsi="Times New Roman" w:cs="Times New Roman"/>
                <w:sz w:val="16"/>
                <w:szCs w:val="16"/>
              </w:rPr>
              <w:t xml:space="preserve">Not </w:t>
            </w:r>
            <w:r>
              <w:rPr>
                <w:rFonts w:ascii="Times New Roman" w:hAnsi="Times New Roman" w:cs="Times New Roman"/>
                <w:sz w:val="16"/>
                <w:szCs w:val="16"/>
              </w:rPr>
              <w:t xml:space="preserve">reported/ applicable </w:t>
            </w:r>
          </w:p>
        </w:tc>
        <w:tc>
          <w:tcPr>
            <w:tcW w:w="593" w:type="pct"/>
            <w:shd w:val="clear" w:color="auto" w:fill="FFFFFF" w:themeFill="background1"/>
          </w:tcPr>
          <w:p w14:paraId="4F22A7B4" w14:textId="12E399A0"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 comprehensive approach involving collaboration and coordination among </w:t>
            </w:r>
          </w:p>
          <w:p w14:paraId="7F88879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various healthcare disciplines and professionals. </w:t>
            </w:r>
          </w:p>
        </w:tc>
        <w:tc>
          <w:tcPr>
            <w:tcW w:w="474" w:type="pct"/>
            <w:shd w:val="clear" w:color="auto" w:fill="FFFFFF" w:themeFill="background1"/>
          </w:tcPr>
          <w:p w14:paraId="33C6BEF1"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●An integral vision on health (holistic care) ●Interprofessional collaboration ●Use of tools to guide integrated care </w:t>
            </w:r>
          </w:p>
        </w:tc>
        <w:tc>
          <w:tcPr>
            <w:tcW w:w="305" w:type="pct"/>
            <w:shd w:val="clear" w:color="auto" w:fill="FFFFFF" w:themeFill="background1"/>
          </w:tcPr>
          <w:p w14:paraId="6A97EC9B"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Community; Primary care; Tertiary care</w:t>
            </w:r>
          </w:p>
        </w:tc>
        <w:tc>
          <w:tcPr>
            <w:tcW w:w="335" w:type="pct"/>
            <w:shd w:val="clear" w:color="auto" w:fill="FFFFFF" w:themeFill="background1"/>
          </w:tcPr>
          <w:p w14:paraId="615CD3F8"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Horizontal; Vertical; People-</w:t>
            </w:r>
            <w:proofErr w:type="spellStart"/>
            <w:r w:rsidRPr="00F628A1">
              <w:rPr>
                <w:rFonts w:ascii="Times New Roman" w:hAnsi="Times New Roman" w:cs="Times New Roman"/>
                <w:sz w:val="16"/>
                <w:szCs w:val="16"/>
              </w:rPr>
              <w:t>centred</w:t>
            </w:r>
            <w:proofErr w:type="spellEnd"/>
            <w:r w:rsidRPr="00F628A1">
              <w:rPr>
                <w:rFonts w:ascii="Times New Roman" w:hAnsi="Times New Roman" w:cs="Times New Roman"/>
                <w:sz w:val="16"/>
                <w:szCs w:val="16"/>
              </w:rPr>
              <w:t xml:space="preserve"> integration</w:t>
            </w:r>
          </w:p>
        </w:tc>
        <w:tc>
          <w:tcPr>
            <w:tcW w:w="366" w:type="pct"/>
            <w:shd w:val="clear" w:color="auto" w:fill="FFFFFF" w:themeFill="background1"/>
          </w:tcPr>
          <w:p w14:paraId="413CACE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Collaboration </w:t>
            </w:r>
          </w:p>
        </w:tc>
        <w:tc>
          <w:tcPr>
            <w:tcW w:w="305" w:type="pct"/>
            <w:shd w:val="clear" w:color="auto" w:fill="FFFFFF" w:themeFill="background1"/>
          </w:tcPr>
          <w:p w14:paraId="4FC12122" w14:textId="77777777" w:rsidR="003F26F2" w:rsidRPr="00F628A1" w:rsidRDefault="003F26F2" w:rsidP="00F628A1">
            <w:pPr>
              <w:rPr>
                <w:rFonts w:ascii="Times New Roman" w:hAnsi="Times New Roman" w:cs="Times New Roman"/>
                <w:sz w:val="16"/>
                <w:szCs w:val="16"/>
              </w:rPr>
            </w:pPr>
            <w:r w:rsidRPr="00F628A1">
              <w:rPr>
                <w:rFonts w:ascii="Times New Roman" w:hAnsi="Times New Roman" w:cs="Times New Roman"/>
                <w:sz w:val="16"/>
                <w:szCs w:val="16"/>
              </w:rPr>
              <w:t xml:space="preserve">In-person </w:t>
            </w:r>
          </w:p>
        </w:tc>
      </w:tr>
    </w:tbl>
    <w:p w14:paraId="130BEC84" w14:textId="77777777" w:rsidR="00277E33" w:rsidRDefault="00277E33" w:rsidP="00F628A1">
      <w:pPr>
        <w:rPr>
          <w:rFonts w:ascii="Times New Roman" w:hAnsi="Times New Roman" w:cs="Times New Roman"/>
          <w:b/>
          <w:bCs/>
          <w:sz w:val="16"/>
          <w:szCs w:val="16"/>
        </w:rPr>
      </w:pPr>
    </w:p>
    <w:p w14:paraId="17EB4D7A" w14:textId="209F1C43" w:rsidR="002D1C8D" w:rsidRPr="00277E33" w:rsidRDefault="002D1C8D" w:rsidP="00F628A1">
      <w:pPr>
        <w:rPr>
          <w:rFonts w:ascii="Times New Roman" w:hAnsi="Times New Roman" w:cs="Times New Roman"/>
          <w:b/>
          <w:bCs/>
        </w:rPr>
      </w:pPr>
      <w:r w:rsidRPr="00277E33">
        <w:rPr>
          <w:rFonts w:ascii="Times New Roman" w:hAnsi="Times New Roman" w:cs="Times New Roman"/>
          <w:b/>
          <w:bCs/>
        </w:rPr>
        <w:t>Key</w:t>
      </w:r>
      <w:r w:rsidR="00277E33" w:rsidRPr="00277E33">
        <w:rPr>
          <w:rFonts w:ascii="Times New Roman" w:hAnsi="Times New Roman" w:cs="Times New Roman"/>
          <w:b/>
          <w:bCs/>
        </w:rPr>
        <w:t>s</w:t>
      </w:r>
      <w:r w:rsidRPr="00277E33">
        <w:rPr>
          <w:rFonts w:ascii="Times New Roman" w:hAnsi="Times New Roman" w:cs="Times New Roman"/>
          <w:b/>
          <w:bCs/>
        </w:rPr>
        <w:t>/ Legend</w:t>
      </w:r>
      <w:r w:rsidR="00277E33" w:rsidRPr="00277E33">
        <w:rPr>
          <w:rFonts w:ascii="Times New Roman" w:hAnsi="Times New Roman" w:cs="Times New Roman"/>
          <w:b/>
          <w:bCs/>
        </w:rPr>
        <w:t>s</w:t>
      </w:r>
      <w:r w:rsidRPr="00277E33">
        <w:rPr>
          <w:rFonts w:ascii="Times New Roman" w:hAnsi="Times New Roman" w:cs="Times New Roman"/>
          <w:b/>
          <w:bCs/>
        </w:rPr>
        <w:t xml:space="preserve">: </w:t>
      </w:r>
    </w:p>
    <w:p w14:paraId="3907EDE7" w14:textId="77777777" w:rsidR="007B1E6A" w:rsidRPr="002A2D24" w:rsidRDefault="002D1C8D"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Author (year)-</w:t>
      </w:r>
      <w:r w:rsidRPr="002A2D24">
        <w:rPr>
          <w:rFonts w:ascii="Times New Roman" w:hAnsi="Times New Roman" w:cs="Times New Roman"/>
          <w:i/>
          <w:iCs/>
        </w:rPr>
        <w:t xml:space="preserve"> First author of the study and year of publication </w:t>
      </w:r>
    </w:p>
    <w:p w14:paraId="003E93AF" w14:textId="77777777" w:rsidR="002D1C8D" w:rsidRPr="002A2D24" w:rsidRDefault="002D1C8D"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Title-</w:t>
      </w:r>
      <w:r w:rsidRPr="002A2D24">
        <w:rPr>
          <w:rFonts w:ascii="Times New Roman" w:hAnsi="Times New Roman" w:cs="Times New Roman"/>
          <w:i/>
          <w:iCs/>
        </w:rPr>
        <w:t xml:space="preserve"> Full title of the study as published </w:t>
      </w:r>
    </w:p>
    <w:p w14:paraId="7BB44F1A" w14:textId="77777777" w:rsidR="002D1C8D" w:rsidRPr="002A2D24" w:rsidRDefault="002D1C8D"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Country-</w:t>
      </w:r>
      <w:r w:rsidRPr="002A2D24">
        <w:rPr>
          <w:rFonts w:ascii="Times New Roman" w:hAnsi="Times New Roman" w:cs="Times New Roman"/>
          <w:i/>
          <w:iCs/>
        </w:rPr>
        <w:t xml:space="preserve"> Country or countries in which the study was conducted </w:t>
      </w:r>
    </w:p>
    <w:p w14:paraId="4F4B90EE" w14:textId="4A9E9483" w:rsidR="002D1C8D" w:rsidRPr="002A2D24" w:rsidRDefault="00CE7DE3"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lastRenderedPageBreak/>
        <w:t>S</w:t>
      </w:r>
      <w:r w:rsidR="00922713" w:rsidRPr="002A2D24">
        <w:rPr>
          <w:rFonts w:ascii="Times New Roman" w:hAnsi="Times New Roman" w:cs="Times New Roman"/>
          <w:b/>
          <w:bCs/>
          <w:i/>
          <w:iCs/>
        </w:rPr>
        <w:t>tudy designs</w:t>
      </w:r>
      <w:r w:rsidR="002D1C8D" w:rsidRPr="002A2D24">
        <w:rPr>
          <w:rFonts w:ascii="Times New Roman" w:hAnsi="Times New Roman" w:cs="Times New Roman"/>
          <w:i/>
          <w:iCs/>
        </w:rPr>
        <w:t>- Overall study design used (</w:t>
      </w:r>
      <w:r w:rsidR="00D023CC" w:rsidRPr="002A2D24">
        <w:rPr>
          <w:rFonts w:ascii="Times New Roman" w:hAnsi="Times New Roman" w:cs="Times New Roman"/>
          <w:i/>
          <w:iCs/>
        </w:rPr>
        <w:t xml:space="preserve">e.g., randomized controlled trial, non-randomized trial, observational study, qualitative study, </w:t>
      </w:r>
      <w:r w:rsidR="00902EB2" w:rsidRPr="002A2D24">
        <w:rPr>
          <w:rFonts w:ascii="Times New Roman" w:hAnsi="Times New Roman" w:cs="Times New Roman"/>
          <w:i/>
          <w:iCs/>
        </w:rPr>
        <w:t>mix-methods study, program evaluation)</w:t>
      </w:r>
      <w:r w:rsidR="00552EA0" w:rsidRPr="002A2D24">
        <w:rPr>
          <w:rFonts w:ascii="Times New Roman" w:hAnsi="Times New Roman" w:cs="Times New Roman"/>
          <w:i/>
          <w:iCs/>
        </w:rPr>
        <w:t xml:space="preserve"> or publi</w:t>
      </w:r>
      <w:r w:rsidR="00932DE6" w:rsidRPr="002A2D24">
        <w:rPr>
          <w:rFonts w:ascii="Times New Roman" w:hAnsi="Times New Roman" w:cs="Times New Roman"/>
          <w:i/>
          <w:iCs/>
        </w:rPr>
        <w:t>cation types (e.g., opinion)</w:t>
      </w:r>
    </w:p>
    <w:p w14:paraId="2103E5AF" w14:textId="77777777" w:rsidR="00902EB2" w:rsidRPr="002A2D24" w:rsidRDefault="00902EB2"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Nature/ type of MSK discussed</w:t>
      </w:r>
      <w:r w:rsidRPr="002A2D24">
        <w:rPr>
          <w:rFonts w:ascii="Times New Roman" w:hAnsi="Times New Roman" w:cs="Times New Roman"/>
          <w:i/>
          <w:iCs/>
        </w:rPr>
        <w:t>- Musculoskeletal condition(s) or pain presentation(s) addressed in the study (e.g., low back pain, osteoarthritis, inflammatory arthritis, chronic MSK pain)</w:t>
      </w:r>
    </w:p>
    <w:p w14:paraId="2D8F41A4" w14:textId="77777777" w:rsidR="00902EB2" w:rsidRPr="002A2D24" w:rsidRDefault="00902EB2"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Operationalization of IC</w:t>
      </w:r>
      <w:r w:rsidRPr="002A2D24">
        <w:rPr>
          <w:rFonts w:ascii="Times New Roman" w:hAnsi="Times New Roman" w:cs="Times New Roman"/>
          <w:i/>
          <w:iCs/>
        </w:rPr>
        <w:t>- How integrated care was defined</w:t>
      </w:r>
      <w:r w:rsidR="00F6699C" w:rsidRPr="002A2D24">
        <w:rPr>
          <w:rFonts w:ascii="Times New Roman" w:hAnsi="Times New Roman" w:cs="Times New Roman"/>
          <w:i/>
          <w:iCs/>
        </w:rPr>
        <w:t xml:space="preserve"> or described in the study based on author-reported descriptions (e.g., coordinated multidisciplinary </w:t>
      </w:r>
      <w:r w:rsidR="000A0F96" w:rsidRPr="002A2D24">
        <w:rPr>
          <w:rFonts w:ascii="Times New Roman" w:hAnsi="Times New Roman" w:cs="Times New Roman"/>
          <w:i/>
          <w:iCs/>
        </w:rPr>
        <w:t>care)</w:t>
      </w:r>
    </w:p>
    <w:p w14:paraId="6BD60CF6" w14:textId="77777777" w:rsidR="000A0F96" w:rsidRPr="002A2D24" w:rsidRDefault="000A0F96"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Elements/ components of integration</w:t>
      </w:r>
      <w:r w:rsidRPr="002A2D24">
        <w:rPr>
          <w:rFonts w:ascii="Times New Roman" w:hAnsi="Times New Roman" w:cs="Times New Roman"/>
          <w:i/>
          <w:iCs/>
        </w:rPr>
        <w:t xml:space="preserve">- Core attributes or components of integrated care described in the intervention </w:t>
      </w:r>
      <w:r w:rsidR="000825B9" w:rsidRPr="002A2D24">
        <w:rPr>
          <w:rFonts w:ascii="Times New Roman" w:hAnsi="Times New Roman" w:cs="Times New Roman"/>
          <w:i/>
          <w:iCs/>
        </w:rPr>
        <w:t>or service model (e.g., shared care planning, case management)</w:t>
      </w:r>
    </w:p>
    <w:p w14:paraId="0DBC3826" w14:textId="77777777" w:rsidR="000825B9" w:rsidRPr="002A2D24" w:rsidRDefault="000825B9"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Care setting discussed</w:t>
      </w:r>
      <w:r w:rsidRPr="002A2D24">
        <w:rPr>
          <w:rFonts w:ascii="Times New Roman" w:hAnsi="Times New Roman" w:cs="Times New Roman"/>
          <w:i/>
          <w:iCs/>
        </w:rPr>
        <w:t xml:space="preserve">- Health care setting(s) </w:t>
      </w:r>
      <w:r w:rsidR="003D0BEF" w:rsidRPr="002A2D24">
        <w:rPr>
          <w:rFonts w:ascii="Times New Roman" w:hAnsi="Times New Roman" w:cs="Times New Roman"/>
          <w:i/>
          <w:iCs/>
        </w:rPr>
        <w:t xml:space="preserve">in which integrated care was delivered (e.g., </w:t>
      </w:r>
      <w:r w:rsidR="00B729B9" w:rsidRPr="002A2D24">
        <w:rPr>
          <w:rFonts w:ascii="Times New Roman" w:hAnsi="Times New Roman" w:cs="Times New Roman"/>
          <w:i/>
          <w:iCs/>
        </w:rPr>
        <w:t>community, primary care, secondary care, tertiary care, or mixed settings)</w:t>
      </w:r>
    </w:p>
    <w:p w14:paraId="08C2CA2C" w14:textId="1ACE5905" w:rsidR="00B729B9" w:rsidRPr="002A2D24" w:rsidRDefault="00481801"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Types</w:t>
      </w:r>
      <w:r w:rsidR="00B729B9" w:rsidRPr="002A2D24">
        <w:rPr>
          <w:rFonts w:ascii="Times New Roman" w:hAnsi="Times New Roman" w:cs="Times New Roman"/>
          <w:b/>
          <w:bCs/>
          <w:i/>
          <w:iCs/>
        </w:rPr>
        <w:t>/ forms of integration</w:t>
      </w:r>
      <w:r w:rsidR="00B729B9" w:rsidRPr="002A2D24">
        <w:rPr>
          <w:rFonts w:ascii="Times New Roman" w:hAnsi="Times New Roman" w:cs="Times New Roman"/>
          <w:i/>
          <w:iCs/>
        </w:rPr>
        <w:t xml:space="preserve">- Level(s) at which integration </w:t>
      </w:r>
      <w:r w:rsidR="00317795" w:rsidRPr="002A2D24">
        <w:rPr>
          <w:rFonts w:ascii="Times New Roman" w:hAnsi="Times New Roman" w:cs="Times New Roman"/>
          <w:i/>
          <w:iCs/>
        </w:rPr>
        <w:t>occurred</w:t>
      </w:r>
      <w:r w:rsidR="000A50AB" w:rsidRPr="002A2D24">
        <w:rPr>
          <w:rFonts w:ascii="Times New Roman" w:hAnsi="Times New Roman" w:cs="Times New Roman"/>
          <w:i/>
          <w:iCs/>
        </w:rPr>
        <w:t xml:space="preserve"> (e.g., horizontal, vertical, sectoral) </w:t>
      </w:r>
    </w:p>
    <w:p w14:paraId="33D2AE96" w14:textId="77130CD4" w:rsidR="000A50AB" w:rsidRPr="002A2D24" w:rsidRDefault="000A50AB"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Highest</w:t>
      </w:r>
      <w:r w:rsidR="005176BB" w:rsidRPr="002A2D24">
        <w:rPr>
          <w:rFonts w:ascii="Times New Roman" w:hAnsi="Times New Roman" w:cs="Times New Roman"/>
          <w:b/>
          <w:bCs/>
          <w:i/>
          <w:iCs/>
        </w:rPr>
        <w:t xml:space="preserve"> degree </w:t>
      </w:r>
      <w:r w:rsidRPr="002A2D24">
        <w:rPr>
          <w:rFonts w:ascii="Times New Roman" w:hAnsi="Times New Roman" w:cs="Times New Roman"/>
          <w:b/>
          <w:bCs/>
          <w:i/>
          <w:iCs/>
        </w:rPr>
        <w:t>of integration</w:t>
      </w:r>
      <w:r w:rsidRPr="002A2D24">
        <w:rPr>
          <w:rFonts w:ascii="Times New Roman" w:hAnsi="Times New Roman" w:cs="Times New Roman"/>
          <w:i/>
          <w:iCs/>
        </w:rPr>
        <w:t xml:space="preserve">- The most advanced </w:t>
      </w:r>
      <w:r w:rsidR="002D578C" w:rsidRPr="002A2D24">
        <w:rPr>
          <w:rFonts w:ascii="Times New Roman" w:hAnsi="Times New Roman" w:cs="Times New Roman"/>
          <w:i/>
          <w:iCs/>
        </w:rPr>
        <w:t xml:space="preserve">degree of integration reported in the study, reflecting the strength of structural </w:t>
      </w:r>
      <w:r w:rsidR="00B9753B" w:rsidRPr="002A2D24">
        <w:rPr>
          <w:rFonts w:ascii="Times New Roman" w:hAnsi="Times New Roman" w:cs="Times New Roman"/>
          <w:i/>
          <w:iCs/>
        </w:rPr>
        <w:t>and/or</w:t>
      </w:r>
      <w:r w:rsidR="002D578C" w:rsidRPr="002A2D24">
        <w:rPr>
          <w:rFonts w:ascii="Times New Roman" w:hAnsi="Times New Roman" w:cs="Times New Roman"/>
          <w:i/>
          <w:iCs/>
        </w:rPr>
        <w:t xml:space="preserve"> functional linkage between services (e.g., </w:t>
      </w:r>
      <w:r w:rsidR="00C229C0" w:rsidRPr="002A2D24">
        <w:rPr>
          <w:rFonts w:ascii="Times New Roman" w:hAnsi="Times New Roman" w:cs="Times New Roman"/>
          <w:i/>
          <w:iCs/>
        </w:rPr>
        <w:t xml:space="preserve">loosely integrated through referrals, </w:t>
      </w:r>
      <w:r w:rsidR="00B9753B" w:rsidRPr="002A2D24">
        <w:rPr>
          <w:rFonts w:ascii="Times New Roman" w:hAnsi="Times New Roman" w:cs="Times New Roman"/>
          <w:i/>
          <w:iCs/>
        </w:rPr>
        <w:t>fully integrated)</w:t>
      </w:r>
    </w:p>
    <w:p w14:paraId="3480779A" w14:textId="77777777" w:rsidR="00B9753B" w:rsidRPr="002A2D24" w:rsidRDefault="00B9753B" w:rsidP="00277E33">
      <w:pPr>
        <w:pStyle w:val="ListParagraph"/>
        <w:numPr>
          <w:ilvl w:val="0"/>
          <w:numId w:val="3"/>
        </w:numPr>
        <w:rPr>
          <w:rFonts w:ascii="Times New Roman" w:hAnsi="Times New Roman" w:cs="Times New Roman"/>
          <w:i/>
          <w:iCs/>
        </w:rPr>
      </w:pPr>
      <w:r w:rsidRPr="002A2D24">
        <w:rPr>
          <w:rFonts w:ascii="Times New Roman" w:hAnsi="Times New Roman" w:cs="Times New Roman"/>
          <w:b/>
          <w:bCs/>
          <w:i/>
          <w:iCs/>
        </w:rPr>
        <w:t>Service delivery approach</w:t>
      </w:r>
      <w:r w:rsidRPr="002A2D24">
        <w:rPr>
          <w:rFonts w:ascii="Times New Roman" w:hAnsi="Times New Roman" w:cs="Times New Roman"/>
          <w:i/>
          <w:iCs/>
        </w:rPr>
        <w:t xml:space="preserve">- The overall </w:t>
      </w:r>
      <w:r w:rsidR="00386873" w:rsidRPr="002A2D24">
        <w:rPr>
          <w:rFonts w:ascii="Times New Roman" w:hAnsi="Times New Roman" w:cs="Times New Roman"/>
          <w:i/>
          <w:iCs/>
        </w:rPr>
        <w:t xml:space="preserve">approach used to deliver care (e.g., in-person, virtual, hybrid) </w:t>
      </w:r>
    </w:p>
    <w:p w14:paraId="104B0492" w14:textId="7F8FE264" w:rsidR="00FA6196" w:rsidRPr="00277E33" w:rsidRDefault="00FA6196" w:rsidP="002A2D24">
      <w:pPr>
        <w:pStyle w:val="ListParagraph"/>
        <w:rPr>
          <w:rFonts w:ascii="Times New Roman" w:hAnsi="Times New Roman" w:cs="Times New Roman"/>
        </w:rPr>
      </w:pPr>
    </w:p>
    <w:sectPr w:rsidR="00FA6196" w:rsidRPr="00277E33" w:rsidSect="00913D29">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0B8F" w14:textId="77777777" w:rsidR="00805396" w:rsidRDefault="00805396" w:rsidP="00277E33">
      <w:pPr>
        <w:spacing w:after="0" w:line="240" w:lineRule="auto"/>
      </w:pPr>
      <w:r>
        <w:separator/>
      </w:r>
    </w:p>
  </w:endnote>
  <w:endnote w:type="continuationSeparator" w:id="0">
    <w:p w14:paraId="615FE69B" w14:textId="77777777" w:rsidR="00805396" w:rsidRDefault="00805396" w:rsidP="00277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353890"/>
      <w:docPartObj>
        <w:docPartGallery w:val="Page Numbers (Bottom of Page)"/>
        <w:docPartUnique/>
      </w:docPartObj>
    </w:sdtPr>
    <w:sdtEndPr>
      <w:rPr>
        <w:noProof/>
      </w:rPr>
    </w:sdtEndPr>
    <w:sdtContent>
      <w:p w14:paraId="08C27AFA" w14:textId="0E3B8399" w:rsidR="00277E33" w:rsidRDefault="00277E33">
        <w:pPr>
          <w:pStyle w:val="Footer"/>
        </w:pPr>
        <w:r>
          <w:fldChar w:fldCharType="begin"/>
        </w:r>
        <w:r>
          <w:instrText xml:space="preserve"> PAGE   \* MERGEFORMAT </w:instrText>
        </w:r>
        <w:r>
          <w:fldChar w:fldCharType="separate"/>
        </w:r>
        <w:r>
          <w:rPr>
            <w:noProof/>
          </w:rPr>
          <w:t>2</w:t>
        </w:r>
        <w:r>
          <w:rPr>
            <w:noProof/>
          </w:rPr>
          <w:fldChar w:fldCharType="end"/>
        </w:r>
      </w:p>
    </w:sdtContent>
  </w:sdt>
  <w:p w14:paraId="14E9CAF9" w14:textId="77777777" w:rsidR="00277E33" w:rsidRDefault="00277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FC5E" w14:textId="77777777" w:rsidR="00805396" w:rsidRDefault="00805396" w:rsidP="00277E33">
      <w:pPr>
        <w:spacing w:after="0" w:line="240" w:lineRule="auto"/>
      </w:pPr>
      <w:r>
        <w:separator/>
      </w:r>
    </w:p>
  </w:footnote>
  <w:footnote w:type="continuationSeparator" w:id="0">
    <w:p w14:paraId="4F44444D" w14:textId="77777777" w:rsidR="00805396" w:rsidRDefault="00805396" w:rsidP="00277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20804"/>
    <w:multiLevelType w:val="hybridMultilevel"/>
    <w:tmpl w:val="FDECCD60"/>
    <w:lvl w:ilvl="0" w:tplc="EDA6962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D77B7"/>
    <w:multiLevelType w:val="hybridMultilevel"/>
    <w:tmpl w:val="BF104AD2"/>
    <w:lvl w:ilvl="0" w:tplc="24CAE10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43629B7"/>
    <w:multiLevelType w:val="hybridMultilevel"/>
    <w:tmpl w:val="1420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491257">
    <w:abstractNumId w:val="0"/>
  </w:num>
  <w:num w:numId="2" w16cid:durableId="365254324">
    <w:abstractNumId w:val="1"/>
  </w:num>
  <w:num w:numId="3" w16cid:durableId="72564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FB"/>
    <w:rsid w:val="00000886"/>
    <w:rsid w:val="00000BC3"/>
    <w:rsid w:val="000063DE"/>
    <w:rsid w:val="00006987"/>
    <w:rsid w:val="0001597B"/>
    <w:rsid w:val="00015AA2"/>
    <w:rsid w:val="00015F21"/>
    <w:rsid w:val="00023F7A"/>
    <w:rsid w:val="00025F9C"/>
    <w:rsid w:val="000305C5"/>
    <w:rsid w:val="0003179A"/>
    <w:rsid w:val="000319BB"/>
    <w:rsid w:val="00032D23"/>
    <w:rsid w:val="00043FC4"/>
    <w:rsid w:val="00050199"/>
    <w:rsid w:val="000557F7"/>
    <w:rsid w:val="0005686A"/>
    <w:rsid w:val="000623FC"/>
    <w:rsid w:val="000647AA"/>
    <w:rsid w:val="00065F66"/>
    <w:rsid w:val="00067BCC"/>
    <w:rsid w:val="00071D88"/>
    <w:rsid w:val="00076449"/>
    <w:rsid w:val="000825B9"/>
    <w:rsid w:val="0009151A"/>
    <w:rsid w:val="000918FA"/>
    <w:rsid w:val="00091F21"/>
    <w:rsid w:val="00093B8C"/>
    <w:rsid w:val="00094257"/>
    <w:rsid w:val="000A0F96"/>
    <w:rsid w:val="000A1289"/>
    <w:rsid w:val="000A2C6E"/>
    <w:rsid w:val="000A50AB"/>
    <w:rsid w:val="000A5D6D"/>
    <w:rsid w:val="000B5EEE"/>
    <w:rsid w:val="000C0481"/>
    <w:rsid w:val="000D02E1"/>
    <w:rsid w:val="000D57B5"/>
    <w:rsid w:val="000E36FB"/>
    <w:rsid w:val="000E473E"/>
    <w:rsid w:val="000E5522"/>
    <w:rsid w:val="000E66FD"/>
    <w:rsid w:val="000E7B55"/>
    <w:rsid w:val="000E7FF5"/>
    <w:rsid w:val="000F1246"/>
    <w:rsid w:val="000F1D6A"/>
    <w:rsid w:val="000F2BA6"/>
    <w:rsid w:val="000F4FBD"/>
    <w:rsid w:val="001072DC"/>
    <w:rsid w:val="00110ABC"/>
    <w:rsid w:val="001124D0"/>
    <w:rsid w:val="00113041"/>
    <w:rsid w:val="001176F2"/>
    <w:rsid w:val="00121E78"/>
    <w:rsid w:val="001253A4"/>
    <w:rsid w:val="00125706"/>
    <w:rsid w:val="00131F74"/>
    <w:rsid w:val="00133DE0"/>
    <w:rsid w:val="00134197"/>
    <w:rsid w:val="001370A8"/>
    <w:rsid w:val="00141FBE"/>
    <w:rsid w:val="00154A51"/>
    <w:rsid w:val="00157772"/>
    <w:rsid w:val="00167067"/>
    <w:rsid w:val="00167692"/>
    <w:rsid w:val="00167DB1"/>
    <w:rsid w:val="00167F74"/>
    <w:rsid w:val="00173209"/>
    <w:rsid w:val="00174DE9"/>
    <w:rsid w:val="00175738"/>
    <w:rsid w:val="0017575D"/>
    <w:rsid w:val="00177579"/>
    <w:rsid w:val="00180EA0"/>
    <w:rsid w:val="00185CD2"/>
    <w:rsid w:val="00186AEE"/>
    <w:rsid w:val="0018701E"/>
    <w:rsid w:val="001901BB"/>
    <w:rsid w:val="00191FA5"/>
    <w:rsid w:val="00193A7C"/>
    <w:rsid w:val="00193C75"/>
    <w:rsid w:val="00196728"/>
    <w:rsid w:val="001A7769"/>
    <w:rsid w:val="001B02E3"/>
    <w:rsid w:val="001B030A"/>
    <w:rsid w:val="001B4DD7"/>
    <w:rsid w:val="001C351A"/>
    <w:rsid w:val="001C3FEE"/>
    <w:rsid w:val="001C5001"/>
    <w:rsid w:val="001C57DF"/>
    <w:rsid w:val="001D1E71"/>
    <w:rsid w:val="001D6123"/>
    <w:rsid w:val="001D7C70"/>
    <w:rsid w:val="001E690B"/>
    <w:rsid w:val="001F153F"/>
    <w:rsid w:val="001F346B"/>
    <w:rsid w:val="002014D9"/>
    <w:rsid w:val="00203094"/>
    <w:rsid w:val="00205EED"/>
    <w:rsid w:val="00217216"/>
    <w:rsid w:val="00224FF1"/>
    <w:rsid w:val="00227351"/>
    <w:rsid w:val="002301BC"/>
    <w:rsid w:val="002331B1"/>
    <w:rsid w:val="00234E14"/>
    <w:rsid w:val="00235FCB"/>
    <w:rsid w:val="002525F1"/>
    <w:rsid w:val="00254AF1"/>
    <w:rsid w:val="00256C50"/>
    <w:rsid w:val="0026080C"/>
    <w:rsid w:val="00260B55"/>
    <w:rsid w:val="00261B2B"/>
    <w:rsid w:val="00262B54"/>
    <w:rsid w:val="00264673"/>
    <w:rsid w:val="0026568C"/>
    <w:rsid w:val="00265DEA"/>
    <w:rsid w:val="002740CB"/>
    <w:rsid w:val="00275B25"/>
    <w:rsid w:val="00276E53"/>
    <w:rsid w:val="00277E33"/>
    <w:rsid w:val="00283995"/>
    <w:rsid w:val="00283F3F"/>
    <w:rsid w:val="00284B2D"/>
    <w:rsid w:val="00294B20"/>
    <w:rsid w:val="002A1138"/>
    <w:rsid w:val="002A2C5A"/>
    <w:rsid w:val="002A2D24"/>
    <w:rsid w:val="002A76AE"/>
    <w:rsid w:val="002B02BA"/>
    <w:rsid w:val="002B0ED0"/>
    <w:rsid w:val="002B2AC3"/>
    <w:rsid w:val="002B55AF"/>
    <w:rsid w:val="002C0CC6"/>
    <w:rsid w:val="002C1FC8"/>
    <w:rsid w:val="002C2541"/>
    <w:rsid w:val="002C3F10"/>
    <w:rsid w:val="002C4D84"/>
    <w:rsid w:val="002D1C8D"/>
    <w:rsid w:val="002D578C"/>
    <w:rsid w:val="002E1510"/>
    <w:rsid w:val="002E1BE2"/>
    <w:rsid w:val="002E225A"/>
    <w:rsid w:val="002E2C58"/>
    <w:rsid w:val="002F173E"/>
    <w:rsid w:val="003019CE"/>
    <w:rsid w:val="003036C7"/>
    <w:rsid w:val="00303B44"/>
    <w:rsid w:val="00305265"/>
    <w:rsid w:val="00306A5D"/>
    <w:rsid w:val="003073D0"/>
    <w:rsid w:val="00311599"/>
    <w:rsid w:val="00311E29"/>
    <w:rsid w:val="00317795"/>
    <w:rsid w:val="00317886"/>
    <w:rsid w:val="003248DA"/>
    <w:rsid w:val="003313EC"/>
    <w:rsid w:val="00331E97"/>
    <w:rsid w:val="00335C3C"/>
    <w:rsid w:val="00356A40"/>
    <w:rsid w:val="00357920"/>
    <w:rsid w:val="00366AEB"/>
    <w:rsid w:val="003704DB"/>
    <w:rsid w:val="003707E7"/>
    <w:rsid w:val="003737D8"/>
    <w:rsid w:val="003738DE"/>
    <w:rsid w:val="0037549A"/>
    <w:rsid w:val="00376A3E"/>
    <w:rsid w:val="00377701"/>
    <w:rsid w:val="00382C7F"/>
    <w:rsid w:val="00382EED"/>
    <w:rsid w:val="00386873"/>
    <w:rsid w:val="00387C67"/>
    <w:rsid w:val="00393CA3"/>
    <w:rsid w:val="00394F02"/>
    <w:rsid w:val="003951AC"/>
    <w:rsid w:val="00397077"/>
    <w:rsid w:val="00397FF1"/>
    <w:rsid w:val="003A3EA0"/>
    <w:rsid w:val="003B0130"/>
    <w:rsid w:val="003B215B"/>
    <w:rsid w:val="003B4950"/>
    <w:rsid w:val="003C0D71"/>
    <w:rsid w:val="003C6246"/>
    <w:rsid w:val="003C6F50"/>
    <w:rsid w:val="003C7BCE"/>
    <w:rsid w:val="003D0BEF"/>
    <w:rsid w:val="003D40F8"/>
    <w:rsid w:val="003D5461"/>
    <w:rsid w:val="003E00C5"/>
    <w:rsid w:val="003E58AF"/>
    <w:rsid w:val="003F046E"/>
    <w:rsid w:val="003F1481"/>
    <w:rsid w:val="003F26F2"/>
    <w:rsid w:val="003F290E"/>
    <w:rsid w:val="003F2FBE"/>
    <w:rsid w:val="00400513"/>
    <w:rsid w:val="00401AD4"/>
    <w:rsid w:val="00411CE8"/>
    <w:rsid w:val="0041499A"/>
    <w:rsid w:val="00425DB4"/>
    <w:rsid w:val="00426F1A"/>
    <w:rsid w:val="004303BA"/>
    <w:rsid w:val="00440F49"/>
    <w:rsid w:val="004500E4"/>
    <w:rsid w:val="0045354B"/>
    <w:rsid w:val="00457150"/>
    <w:rsid w:val="00462C6A"/>
    <w:rsid w:val="00466966"/>
    <w:rsid w:val="004717E8"/>
    <w:rsid w:val="004719D3"/>
    <w:rsid w:val="00473354"/>
    <w:rsid w:val="00480BA4"/>
    <w:rsid w:val="00481801"/>
    <w:rsid w:val="00481A9A"/>
    <w:rsid w:val="00483B21"/>
    <w:rsid w:val="00483E5D"/>
    <w:rsid w:val="00484FFE"/>
    <w:rsid w:val="004A0601"/>
    <w:rsid w:val="004A2F46"/>
    <w:rsid w:val="004A79BF"/>
    <w:rsid w:val="004A7A5D"/>
    <w:rsid w:val="004B1CF9"/>
    <w:rsid w:val="004B51DE"/>
    <w:rsid w:val="004C1E3A"/>
    <w:rsid w:val="004C357E"/>
    <w:rsid w:val="004D2B92"/>
    <w:rsid w:val="004E1E6A"/>
    <w:rsid w:val="004E3170"/>
    <w:rsid w:val="004F11C2"/>
    <w:rsid w:val="004F40B2"/>
    <w:rsid w:val="00502B2C"/>
    <w:rsid w:val="00503996"/>
    <w:rsid w:val="005067FD"/>
    <w:rsid w:val="00507D9A"/>
    <w:rsid w:val="0051079E"/>
    <w:rsid w:val="005176BB"/>
    <w:rsid w:val="0052093E"/>
    <w:rsid w:val="00522189"/>
    <w:rsid w:val="00523DE3"/>
    <w:rsid w:val="0052516E"/>
    <w:rsid w:val="00525C27"/>
    <w:rsid w:val="00532DBB"/>
    <w:rsid w:val="00540290"/>
    <w:rsid w:val="00552922"/>
    <w:rsid w:val="00552EA0"/>
    <w:rsid w:val="005530BA"/>
    <w:rsid w:val="00553584"/>
    <w:rsid w:val="005564E5"/>
    <w:rsid w:val="00556751"/>
    <w:rsid w:val="00563341"/>
    <w:rsid w:val="0057450D"/>
    <w:rsid w:val="00575E20"/>
    <w:rsid w:val="00577B72"/>
    <w:rsid w:val="005871BF"/>
    <w:rsid w:val="00590AD6"/>
    <w:rsid w:val="00591AC9"/>
    <w:rsid w:val="00594075"/>
    <w:rsid w:val="00596D59"/>
    <w:rsid w:val="005A1983"/>
    <w:rsid w:val="005A57C7"/>
    <w:rsid w:val="005A7260"/>
    <w:rsid w:val="005B69B2"/>
    <w:rsid w:val="005B6ACD"/>
    <w:rsid w:val="005C35E5"/>
    <w:rsid w:val="005C47BD"/>
    <w:rsid w:val="005D1201"/>
    <w:rsid w:val="005D1700"/>
    <w:rsid w:val="005D744D"/>
    <w:rsid w:val="005E1319"/>
    <w:rsid w:val="005E3DF8"/>
    <w:rsid w:val="005E6A61"/>
    <w:rsid w:val="005F3247"/>
    <w:rsid w:val="005F40EA"/>
    <w:rsid w:val="005F5940"/>
    <w:rsid w:val="00601C5F"/>
    <w:rsid w:val="00601D73"/>
    <w:rsid w:val="00610B6A"/>
    <w:rsid w:val="00615036"/>
    <w:rsid w:val="006236BA"/>
    <w:rsid w:val="0062597D"/>
    <w:rsid w:val="00626FFB"/>
    <w:rsid w:val="00640BE9"/>
    <w:rsid w:val="0064131E"/>
    <w:rsid w:val="00645A85"/>
    <w:rsid w:val="00654E35"/>
    <w:rsid w:val="00657634"/>
    <w:rsid w:val="00660C41"/>
    <w:rsid w:val="0066314A"/>
    <w:rsid w:val="006662BD"/>
    <w:rsid w:val="006663B1"/>
    <w:rsid w:val="006676FF"/>
    <w:rsid w:val="00670203"/>
    <w:rsid w:val="00670EA2"/>
    <w:rsid w:val="006720A1"/>
    <w:rsid w:val="00672D50"/>
    <w:rsid w:val="00672E5A"/>
    <w:rsid w:val="00673397"/>
    <w:rsid w:val="006768F1"/>
    <w:rsid w:val="00677BA2"/>
    <w:rsid w:val="00681A7A"/>
    <w:rsid w:val="00682F39"/>
    <w:rsid w:val="0068588E"/>
    <w:rsid w:val="00691272"/>
    <w:rsid w:val="0069388D"/>
    <w:rsid w:val="00694903"/>
    <w:rsid w:val="00694CA8"/>
    <w:rsid w:val="00694D76"/>
    <w:rsid w:val="00696521"/>
    <w:rsid w:val="006978FC"/>
    <w:rsid w:val="006A15B5"/>
    <w:rsid w:val="006A3167"/>
    <w:rsid w:val="006A3F89"/>
    <w:rsid w:val="006A4912"/>
    <w:rsid w:val="006A4E9B"/>
    <w:rsid w:val="006A7F3A"/>
    <w:rsid w:val="006B07D9"/>
    <w:rsid w:val="006B1183"/>
    <w:rsid w:val="006B2945"/>
    <w:rsid w:val="006B712F"/>
    <w:rsid w:val="006C1966"/>
    <w:rsid w:val="006C2CFF"/>
    <w:rsid w:val="006C36B1"/>
    <w:rsid w:val="006C52C7"/>
    <w:rsid w:val="006D0E50"/>
    <w:rsid w:val="006D4A20"/>
    <w:rsid w:val="006D7176"/>
    <w:rsid w:val="006E23C9"/>
    <w:rsid w:val="006E678D"/>
    <w:rsid w:val="006E6A66"/>
    <w:rsid w:val="006E792B"/>
    <w:rsid w:val="006F3300"/>
    <w:rsid w:val="006F4320"/>
    <w:rsid w:val="006F7F97"/>
    <w:rsid w:val="00700B0A"/>
    <w:rsid w:val="0070364F"/>
    <w:rsid w:val="0070479A"/>
    <w:rsid w:val="00704D56"/>
    <w:rsid w:val="0071162D"/>
    <w:rsid w:val="007147AE"/>
    <w:rsid w:val="00717DD6"/>
    <w:rsid w:val="00717F16"/>
    <w:rsid w:val="007203D4"/>
    <w:rsid w:val="007303E1"/>
    <w:rsid w:val="00732DDB"/>
    <w:rsid w:val="00733B9E"/>
    <w:rsid w:val="007349E6"/>
    <w:rsid w:val="0073690F"/>
    <w:rsid w:val="00737780"/>
    <w:rsid w:val="00737F07"/>
    <w:rsid w:val="00741211"/>
    <w:rsid w:val="007462AC"/>
    <w:rsid w:val="00754A9A"/>
    <w:rsid w:val="0076366E"/>
    <w:rsid w:val="00765740"/>
    <w:rsid w:val="00772CC8"/>
    <w:rsid w:val="007741F9"/>
    <w:rsid w:val="00775FDA"/>
    <w:rsid w:val="0077627A"/>
    <w:rsid w:val="00776946"/>
    <w:rsid w:val="0078057D"/>
    <w:rsid w:val="007849DF"/>
    <w:rsid w:val="007879D7"/>
    <w:rsid w:val="007919BC"/>
    <w:rsid w:val="00792734"/>
    <w:rsid w:val="0079279C"/>
    <w:rsid w:val="007969C1"/>
    <w:rsid w:val="007A124C"/>
    <w:rsid w:val="007A1293"/>
    <w:rsid w:val="007A3638"/>
    <w:rsid w:val="007A5A03"/>
    <w:rsid w:val="007A5A35"/>
    <w:rsid w:val="007A68B9"/>
    <w:rsid w:val="007B1E6A"/>
    <w:rsid w:val="007B3FA0"/>
    <w:rsid w:val="007C2F87"/>
    <w:rsid w:val="007C5E15"/>
    <w:rsid w:val="007C7A11"/>
    <w:rsid w:val="007D254E"/>
    <w:rsid w:val="007D40CE"/>
    <w:rsid w:val="007D707C"/>
    <w:rsid w:val="007D7BD2"/>
    <w:rsid w:val="007D7DE6"/>
    <w:rsid w:val="007E0432"/>
    <w:rsid w:val="007E0BD1"/>
    <w:rsid w:val="007E1595"/>
    <w:rsid w:val="007E57F5"/>
    <w:rsid w:val="007E6850"/>
    <w:rsid w:val="007F1855"/>
    <w:rsid w:val="007F277A"/>
    <w:rsid w:val="0080418E"/>
    <w:rsid w:val="00804386"/>
    <w:rsid w:val="00805396"/>
    <w:rsid w:val="008065B1"/>
    <w:rsid w:val="00820D74"/>
    <w:rsid w:val="00820DEC"/>
    <w:rsid w:val="00820E9D"/>
    <w:rsid w:val="00826161"/>
    <w:rsid w:val="00827A4C"/>
    <w:rsid w:val="00830163"/>
    <w:rsid w:val="00831838"/>
    <w:rsid w:val="008351FF"/>
    <w:rsid w:val="00835519"/>
    <w:rsid w:val="008419B6"/>
    <w:rsid w:val="00847D7C"/>
    <w:rsid w:val="00850915"/>
    <w:rsid w:val="0085150B"/>
    <w:rsid w:val="0085250D"/>
    <w:rsid w:val="008550FB"/>
    <w:rsid w:val="00855815"/>
    <w:rsid w:val="00855DD9"/>
    <w:rsid w:val="0085776F"/>
    <w:rsid w:val="00860B16"/>
    <w:rsid w:val="00864C8A"/>
    <w:rsid w:val="008710D0"/>
    <w:rsid w:val="00876814"/>
    <w:rsid w:val="008929BA"/>
    <w:rsid w:val="008939F8"/>
    <w:rsid w:val="008972BB"/>
    <w:rsid w:val="008A23B5"/>
    <w:rsid w:val="008A2573"/>
    <w:rsid w:val="008B266B"/>
    <w:rsid w:val="008B31DE"/>
    <w:rsid w:val="008B6821"/>
    <w:rsid w:val="008B7438"/>
    <w:rsid w:val="008C1724"/>
    <w:rsid w:val="008C69F5"/>
    <w:rsid w:val="008C6CCD"/>
    <w:rsid w:val="008C7742"/>
    <w:rsid w:val="008D04CF"/>
    <w:rsid w:val="008D3B5E"/>
    <w:rsid w:val="008E0D2E"/>
    <w:rsid w:val="008E5D31"/>
    <w:rsid w:val="008F1961"/>
    <w:rsid w:val="008F34E4"/>
    <w:rsid w:val="008F7829"/>
    <w:rsid w:val="008F7AE2"/>
    <w:rsid w:val="00902EB2"/>
    <w:rsid w:val="00910981"/>
    <w:rsid w:val="00911494"/>
    <w:rsid w:val="00912296"/>
    <w:rsid w:val="00913297"/>
    <w:rsid w:val="00913D29"/>
    <w:rsid w:val="009159FE"/>
    <w:rsid w:val="009200A7"/>
    <w:rsid w:val="009220C0"/>
    <w:rsid w:val="00922713"/>
    <w:rsid w:val="00927873"/>
    <w:rsid w:val="00932DE6"/>
    <w:rsid w:val="009368B4"/>
    <w:rsid w:val="00937804"/>
    <w:rsid w:val="00940878"/>
    <w:rsid w:val="00943088"/>
    <w:rsid w:val="0095168C"/>
    <w:rsid w:val="00956400"/>
    <w:rsid w:val="00962394"/>
    <w:rsid w:val="009649C9"/>
    <w:rsid w:val="00970B26"/>
    <w:rsid w:val="009724A3"/>
    <w:rsid w:val="00972AAF"/>
    <w:rsid w:val="00976F16"/>
    <w:rsid w:val="00980728"/>
    <w:rsid w:val="00983665"/>
    <w:rsid w:val="009839DE"/>
    <w:rsid w:val="00983F4B"/>
    <w:rsid w:val="009856C4"/>
    <w:rsid w:val="00990ECE"/>
    <w:rsid w:val="00997B52"/>
    <w:rsid w:val="009A116C"/>
    <w:rsid w:val="009A4F5B"/>
    <w:rsid w:val="009A503D"/>
    <w:rsid w:val="009A5FEA"/>
    <w:rsid w:val="009A62B4"/>
    <w:rsid w:val="009A6931"/>
    <w:rsid w:val="009A71C0"/>
    <w:rsid w:val="009A733A"/>
    <w:rsid w:val="009A7D18"/>
    <w:rsid w:val="009D0FF4"/>
    <w:rsid w:val="009D5427"/>
    <w:rsid w:val="009D55B7"/>
    <w:rsid w:val="009E271C"/>
    <w:rsid w:val="009E2A9E"/>
    <w:rsid w:val="009E337A"/>
    <w:rsid w:val="009E6A25"/>
    <w:rsid w:val="009E6B22"/>
    <w:rsid w:val="009E7AC7"/>
    <w:rsid w:val="009F1160"/>
    <w:rsid w:val="00A02F1F"/>
    <w:rsid w:val="00A03B3B"/>
    <w:rsid w:val="00A0407D"/>
    <w:rsid w:val="00A04D66"/>
    <w:rsid w:val="00A121D4"/>
    <w:rsid w:val="00A130D6"/>
    <w:rsid w:val="00A13C4D"/>
    <w:rsid w:val="00A16D49"/>
    <w:rsid w:val="00A16D80"/>
    <w:rsid w:val="00A17E15"/>
    <w:rsid w:val="00A20332"/>
    <w:rsid w:val="00A24135"/>
    <w:rsid w:val="00A2777E"/>
    <w:rsid w:val="00A34572"/>
    <w:rsid w:val="00A352F3"/>
    <w:rsid w:val="00A378D6"/>
    <w:rsid w:val="00A37CEF"/>
    <w:rsid w:val="00A42172"/>
    <w:rsid w:val="00A43DDB"/>
    <w:rsid w:val="00A4448F"/>
    <w:rsid w:val="00A46289"/>
    <w:rsid w:val="00A51389"/>
    <w:rsid w:val="00A55C6D"/>
    <w:rsid w:val="00A5601C"/>
    <w:rsid w:val="00A60AB6"/>
    <w:rsid w:val="00A61956"/>
    <w:rsid w:val="00A66B97"/>
    <w:rsid w:val="00A67555"/>
    <w:rsid w:val="00A73DF3"/>
    <w:rsid w:val="00A74445"/>
    <w:rsid w:val="00A8328A"/>
    <w:rsid w:val="00A84507"/>
    <w:rsid w:val="00A860A9"/>
    <w:rsid w:val="00A862D3"/>
    <w:rsid w:val="00A928C7"/>
    <w:rsid w:val="00AA1590"/>
    <w:rsid w:val="00AA1C07"/>
    <w:rsid w:val="00AA2304"/>
    <w:rsid w:val="00AA74B4"/>
    <w:rsid w:val="00AA7EEB"/>
    <w:rsid w:val="00AB096D"/>
    <w:rsid w:val="00AD174F"/>
    <w:rsid w:val="00AD1A5D"/>
    <w:rsid w:val="00AE3E61"/>
    <w:rsid w:val="00AE4319"/>
    <w:rsid w:val="00AF146B"/>
    <w:rsid w:val="00AF2031"/>
    <w:rsid w:val="00B114AD"/>
    <w:rsid w:val="00B1274C"/>
    <w:rsid w:val="00B1451D"/>
    <w:rsid w:val="00B203F7"/>
    <w:rsid w:val="00B20955"/>
    <w:rsid w:val="00B21CD2"/>
    <w:rsid w:val="00B24AC4"/>
    <w:rsid w:val="00B278F1"/>
    <w:rsid w:val="00B31BF8"/>
    <w:rsid w:val="00B3201B"/>
    <w:rsid w:val="00B334D1"/>
    <w:rsid w:val="00B34374"/>
    <w:rsid w:val="00B34527"/>
    <w:rsid w:val="00B36B16"/>
    <w:rsid w:val="00B41B24"/>
    <w:rsid w:val="00B420FD"/>
    <w:rsid w:val="00B42772"/>
    <w:rsid w:val="00B43694"/>
    <w:rsid w:val="00B43D5C"/>
    <w:rsid w:val="00B445F9"/>
    <w:rsid w:val="00B44E50"/>
    <w:rsid w:val="00B4663D"/>
    <w:rsid w:val="00B519A0"/>
    <w:rsid w:val="00B60A73"/>
    <w:rsid w:val="00B6265D"/>
    <w:rsid w:val="00B65C73"/>
    <w:rsid w:val="00B67841"/>
    <w:rsid w:val="00B71659"/>
    <w:rsid w:val="00B729B9"/>
    <w:rsid w:val="00B75F7A"/>
    <w:rsid w:val="00B86C16"/>
    <w:rsid w:val="00B93795"/>
    <w:rsid w:val="00B95CBE"/>
    <w:rsid w:val="00B9753B"/>
    <w:rsid w:val="00BA003F"/>
    <w:rsid w:val="00BA2D35"/>
    <w:rsid w:val="00BA5061"/>
    <w:rsid w:val="00BB0988"/>
    <w:rsid w:val="00BB27F6"/>
    <w:rsid w:val="00BB3860"/>
    <w:rsid w:val="00BB3E15"/>
    <w:rsid w:val="00BB4286"/>
    <w:rsid w:val="00BB485A"/>
    <w:rsid w:val="00BB6B76"/>
    <w:rsid w:val="00BC1360"/>
    <w:rsid w:val="00BC2FDF"/>
    <w:rsid w:val="00BC46A8"/>
    <w:rsid w:val="00BC53D9"/>
    <w:rsid w:val="00BC6BCC"/>
    <w:rsid w:val="00BD0E47"/>
    <w:rsid w:val="00BD108C"/>
    <w:rsid w:val="00BE05DD"/>
    <w:rsid w:val="00BE1977"/>
    <w:rsid w:val="00BE35BF"/>
    <w:rsid w:val="00BE399C"/>
    <w:rsid w:val="00BE4B45"/>
    <w:rsid w:val="00BF20DF"/>
    <w:rsid w:val="00BF298B"/>
    <w:rsid w:val="00BF2B36"/>
    <w:rsid w:val="00BF35E3"/>
    <w:rsid w:val="00BF5783"/>
    <w:rsid w:val="00BF71A5"/>
    <w:rsid w:val="00C0003E"/>
    <w:rsid w:val="00C072F2"/>
    <w:rsid w:val="00C116AF"/>
    <w:rsid w:val="00C128BA"/>
    <w:rsid w:val="00C16FEB"/>
    <w:rsid w:val="00C202CA"/>
    <w:rsid w:val="00C229C0"/>
    <w:rsid w:val="00C24303"/>
    <w:rsid w:val="00C25542"/>
    <w:rsid w:val="00C25FE1"/>
    <w:rsid w:val="00C30841"/>
    <w:rsid w:val="00C40839"/>
    <w:rsid w:val="00C4448D"/>
    <w:rsid w:val="00C5194D"/>
    <w:rsid w:val="00C5489D"/>
    <w:rsid w:val="00C55A27"/>
    <w:rsid w:val="00C56E76"/>
    <w:rsid w:val="00C62692"/>
    <w:rsid w:val="00C6464C"/>
    <w:rsid w:val="00C6654F"/>
    <w:rsid w:val="00C66F12"/>
    <w:rsid w:val="00C67C17"/>
    <w:rsid w:val="00C713D6"/>
    <w:rsid w:val="00C71E7A"/>
    <w:rsid w:val="00C74DEA"/>
    <w:rsid w:val="00C7503B"/>
    <w:rsid w:val="00C76DA0"/>
    <w:rsid w:val="00C802E8"/>
    <w:rsid w:val="00C82324"/>
    <w:rsid w:val="00C8235B"/>
    <w:rsid w:val="00C83E79"/>
    <w:rsid w:val="00C84286"/>
    <w:rsid w:val="00C97AFF"/>
    <w:rsid w:val="00CA19BD"/>
    <w:rsid w:val="00CA3940"/>
    <w:rsid w:val="00CA56BE"/>
    <w:rsid w:val="00CB1B3A"/>
    <w:rsid w:val="00CC245F"/>
    <w:rsid w:val="00CC35E2"/>
    <w:rsid w:val="00CC634D"/>
    <w:rsid w:val="00CD5AD7"/>
    <w:rsid w:val="00CD5D5D"/>
    <w:rsid w:val="00CE7DE3"/>
    <w:rsid w:val="00CF6FB7"/>
    <w:rsid w:val="00D023CC"/>
    <w:rsid w:val="00D062AA"/>
    <w:rsid w:val="00D06E46"/>
    <w:rsid w:val="00D07643"/>
    <w:rsid w:val="00D1077F"/>
    <w:rsid w:val="00D12AC1"/>
    <w:rsid w:val="00D21051"/>
    <w:rsid w:val="00D21BDA"/>
    <w:rsid w:val="00D2658A"/>
    <w:rsid w:val="00D27CEF"/>
    <w:rsid w:val="00D3027C"/>
    <w:rsid w:val="00D31315"/>
    <w:rsid w:val="00D326AE"/>
    <w:rsid w:val="00D40F57"/>
    <w:rsid w:val="00D43731"/>
    <w:rsid w:val="00D44A49"/>
    <w:rsid w:val="00D5238D"/>
    <w:rsid w:val="00D527E4"/>
    <w:rsid w:val="00D53284"/>
    <w:rsid w:val="00D5370A"/>
    <w:rsid w:val="00D54711"/>
    <w:rsid w:val="00D57C0B"/>
    <w:rsid w:val="00D60342"/>
    <w:rsid w:val="00D62F60"/>
    <w:rsid w:val="00D636F3"/>
    <w:rsid w:val="00D65476"/>
    <w:rsid w:val="00D70C2E"/>
    <w:rsid w:val="00D762EA"/>
    <w:rsid w:val="00D80A35"/>
    <w:rsid w:val="00D817DF"/>
    <w:rsid w:val="00D81FA3"/>
    <w:rsid w:val="00D87813"/>
    <w:rsid w:val="00D87E3A"/>
    <w:rsid w:val="00D9241A"/>
    <w:rsid w:val="00D92BAF"/>
    <w:rsid w:val="00D95491"/>
    <w:rsid w:val="00DA5FFC"/>
    <w:rsid w:val="00DA7EAC"/>
    <w:rsid w:val="00DB1A9C"/>
    <w:rsid w:val="00DB23B9"/>
    <w:rsid w:val="00DB41E7"/>
    <w:rsid w:val="00DC3203"/>
    <w:rsid w:val="00DD4679"/>
    <w:rsid w:val="00DD4E8B"/>
    <w:rsid w:val="00DE0079"/>
    <w:rsid w:val="00DF15F3"/>
    <w:rsid w:val="00DF198B"/>
    <w:rsid w:val="00DF3693"/>
    <w:rsid w:val="00E00634"/>
    <w:rsid w:val="00E03E34"/>
    <w:rsid w:val="00E046B8"/>
    <w:rsid w:val="00E04870"/>
    <w:rsid w:val="00E10C3C"/>
    <w:rsid w:val="00E10DED"/>
    <w:rsid w:val="00E10F32"/>
    <w:rsid w:val="00E13BB6"/>
    <w:rsid w:val="00E13DD1"/>
    <w:rsid w:val="00E1493B"/>
    <w:rsid w:val="00E17774"/>
    <w:rsid w:val="00E21ADE"/>
    <w:rsid w:val="00E259DC"/>
    <w:rsid w:val="00E3277B"/>
    <w:rsid w:val="00E33B9E"/>
    <w:rsid w:val="00E33CBC"/>
    <w:rsid w:val="00E3686F"/>
    <w:rsid w:val="00E40C4A"/>
    <w:rsid w:val="00E4336C"/>
    <w:rsid w:val="00E51D93"/>
    <w:rsid w:val="00E5383A"/>
    <w:rsid w:val="00E60509"/>
    <w:rsid w:val="00E607AF"/>
    <w:rsid w:val="00E61645"/>
    <w:rsid w:val="00E63B93"/>
    <w:rsid w:val="00E63E58"/>
    <w:rsid w:val="00E670E3"/>
    <w:rsid w:val="00E71C00"/>
    <w:rsid w:val="00E71F1D"/>
    <w:rsid w:val="00E726FE"/>
    <w:rsid w:val="00E75267"/>
    <w:rsid w:val="00E83942"/>
    <w:rsid w:val="00E83FC4"/>
    <w:rsid w:val="00E85C9B"/>
    <w:rsid w:val="00E8621C"/>
    <w:rsid w:val="00E873D5"/>
    <w:rsid w:val="00E9085D"/>
    <w:rsid w:val="00E9094B"/>
    <w:rsid w:val="00E916BE"/>
    <w:rsid w:val="00E93EEE"/>
    <w:rsid w:val="00EA0988"/>
    <w:rsid w:val="00EA0B46"/>
    <w:rsid w:val="00EA4208"/>
    <w:rsid w:val="00EA5543"/>
    <w:rsid w:val="00EA5D87"/>
    <w:rsid w:val="00EB35B2"/>
    <w:rsid w:val="00EB43A7"/>
    <w:rsid w:val="00EB630B"/>
    <w:rsid w:val="00EC0DD1"/>
    <w:rsid w:val="00EC1452"/>
    <w:rsid w:val="00EC4C76"/>
    <w:rsid w:val="00EC650C"/>
    <w:rsid w:val="00ED0CAA"/>
    <w:rsid w:val="00ED5631"/>
    <w:rsid w:val="00EE1A70"/>
    <w:rsid w:val="00EE61FE"/>
    <w:rsid w:val="00EF0CAE"/>
    <w:rsid w:val="00EF5F11"/>
    <w:rsid w:val="00EF7C23"/>
    <w:rsid w:val="00F00481"/>
    <w:rsid w:val="00F0481F"/>
    <w:rsid w:val="00F051A4"/>
    <w:rsid w:val="00F0563D"/>
    <w:rsid w:val="00F12E5E"/>
    <w:rsid w:val="00F20A58"/>
    <w:rsid w:val="00F20FC0"/>
    <w:rsid w:val="00F22221"/>
    <w:rsid w:val="00F240AE"/>
    <w:rsid w:val="00F24B98"/>
    <w:rsid w:val="00F24C85"/>
    <w:rsid w:val="00F27212"/>
    <w:rsid w:val="00F31081"/>
    <w:rsid w:val="00F32D15"/>
    <w:rsid w:val="00F358F9"/>
    <w:rsid w:val="00F35BF6"/>
    <w:rsid w:val="00F35DAA"/>
    <w:rsid w:val="00F3770D"/>
    <w:rsid w:val="00F5030F"/>
    <w:rsid w:val="00F536A2"/>
    <w:rsid w:val="00F5776A"/>
    <w:rsid w:val="00F628A1"/>
    <w:rsid w:val="00F633FF"/>
    <w:rsid w:val="00F6432E"/>
    <w:rsid w:val="00F6699C"/>
    <w:rsid w:val="00F712E3"/>
    <w:rsid w:val="00F7734C"/>
    <w:rsid w:val="00F823AE"/>
    <w:rsid w:val="00F840F2"/>
    <w:rsid w:val="00F84878"/>
    <w:rsid w:val="00F879A5"/>
    <w:rsid w:val="00FA4F03"/>
    <w:rsid w:val="00FA5A38"/>
    <w:rsid w:val="00FA6196"/>
    <w:rsid w:val="00FA6614"/>
    <w:rsid w:val="00FA693B"/>
    <w:rsid w:val="00FB1FB4"/>
    <w:rsid w:val="00FB41E0"/>
    <w:rsid w:val="00FC2E08"/>
    <w:rsid w:val="00FC31A0"/>
    <w:rsid w:val="00FC5E18"/>
    <w:rsid w:val="00FD55BA"/>
    <w:rsid w:val="00FD7B92"/>
    <w:rsid w:val="00FE43DC"/>
    <w:rsid w:val="00FE5C12"/>
    <w:rsid w:val="00FF424D"/>
    <w:rsid w:val="00FF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6045C"/>
  <w15:chartTrackingRefBased/>
  <w15:docId w15:val="{141AF0ED-1161-4F61-A584-7233E2B7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6FB"/>
    <w:rPr>
      <w:rFonts w:eastAsiaTheme="majorEastAsia" w:cstheme="majorBidi"/>
      <w:color w:val="272727" w:themeColor="text1" w:themeTint="D8"/>
    </w:rPr>
  </w:style>
  <w:style w:type="paragraph" w:styleId="Title">
    <w:name w:val="Title"/>
    <w:basedOn w:val="Normal"/>
    <w:next w:val="Normal"/>
    <w:link w:val="TitleChar"/>
    <w:uiPriority w:val="10"/>
    <w:qFormat/>
    <w:rsid w:val="000E3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6FB"/>
    <w:pPr>
      <w:spacing w:before="160"/>
      <w:jc w:val="center"/>
    </w:pPr>
    <w:rPr>
      <w:i/>
      <w:iCs/>
      <w:color w:val="404040" w:themeColor="text1" w:themeTint="BF"/>
    </w:rPr>
  </w:style>
  <w:style w:type="character" w:customStyle="1" w:styleId="QuoteChar">
    <w:name w:val="Quote Char"/>
    <w:basedOn w:val="DefaultParagraphFont"/>
    <w:link w:val="Quote"/>
    <w:uiPriority w:val="29"/>
    <w:rsid w:val="000E36FB"/>
    <w:rPr>
      <w:i/>
      <w:iCs/>
      <w:color w:val="404040" w:themeColor="text1" w:themeTint="BF"/>
    </w:rPr>
  </w:style>
  <w:style w:type="paragraph" w:styleId="ListParagraph">
    <w:name w:val="List Paragraph"/>
    <w:basedOn w:val="Normal"/>
    <w:uiPriority w:val="34"/>
    <w:qFormat/>
    <w:rsid w:val="000E36FB"/>
    <w:pPr>
      <w:ind w:left="720"/>
      <w:contextualSpacing/>
    </w:pPr>
  </w:style>
  <w:style w:type="character" w:styleId="IntenseEmphasis">
    <w:name w:val="Intense Emphasis"/>
    <w:basedOn w:val="DefaultParagraphFont"/>
    <w:uiPriority w:val="21"/>
    <w:qFormat/>
    <w:rsid w:val="000E36FB"/>
    <w:rPr>
      <w:i/>
      <w:iCs/>
      <w:color w:val="0F4761" w:themeColor="accent1" w:themeShade="BF"/>
    </w:rPr>
  </w:style>
  <w:style w:type="paragraph" w:styleId="IntenseQuote">
    <w:name w:val="Intense Quote"/>
    <w:basedOn w:val="Normal"/>
    <w:next w:val="Normal"/>
    <w:link w:val="IntenseQuoteChar"/>
    <w:uiPriority w:val="30"/>
    <w:qFormat/>
    <w:rsid w:val="000E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6FB"/>
    <w:rPr>
      <w:i/>
      <w:iCs/>
      <w:color w:val="0F4761" w:themeColor="accent1" w:themeShade="BF"/>
    </w:rPr>
  </w:style>
  <w:style w:type="character" w:styleId="IntenseReference">
    <w:name w:val="Intense Reference"/>
    <w:basedOn w:val="DefaultParagraphFont"/>
    <w:uiPriority w:val="32"/>
    <w:qFormat/>
    <w:rsid w:val="000E36FB"/>
    <w:rPr>
      <w:b/>
      <w:bCs/>
      <w:smallCaps/>
      <w:color w:val="0F4761" w:themeColor="accent1" w:themeShade="BF"/>
      <w:spacing w:val="5"/>
    </w:rPr>
  </w:style>
  <w:style w:type="character" w:styleId="Hyperlink">
    <w:name w:val="Hyperlink"/>
    <w:basedOn w:val="DefaultParagraphFont"/>
    <w:uiPriority w:val="99"/>
    <w:unhideWhenUsed/>
    <w:rsid w:val="00913D29"/>
    <w:rPr>
      <w:color w:val="467886"/>
      <w:u w:val="single"/>
    </w:rPr>
  </w:style>
  <w:style w:type="character" w:styleId="FollowedHyperlink">
    <w:name w:val="FollowedHyperlink"/>
    <w:basedOn w:val="DefaultParagraphFont"/>
    <w:uiPriority w:val="99"/>
    <w:semiHidden/>
    <w:unhideWhenUsed/>
    <w:rsid w:val="00913D29"/>
    <w:rPr>
      <w:color w:val="96607D"/>
      <w:u w:val="single"/>
    </w:rPr>
  </w:style>
  <w:style w:type="paragraph" w:customStyle="1" w:styleId="msonormal0">
    <w:name w:val="msonormal"/>
    <w:basedOn w:val="Normal"/>
    <w:rsid w:val="00913D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913D29"/>
    <w:pP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4">
    <w:name w:val="xl64"/>
    <w:basedOn w:val="Normal"/>
    <w:rsid w:val="00913D29"/>
    <w:pPr>
      <w:shd w:val="clear" w:color="000000" w:fill="CAEDFB"/>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5">
    <w:name w:val="xl65"/>
    <w:basedOn w:val="Normal"/>
    <w:rsid w:val="00913D29"/>
    <w:pPr>
      <w:spacing w:before="100" w:beforeAutospacing="1" w:after="100" w:afterAutospacing="1" w:line="240" w:lineRule="auto"/>
      <w:textAlignment w:val="top"/>
    </w:pPr>
    <w:rPr>
      <w:rFonts w:ascii="Times New Roman" w:eastAsia="Times New Roman" w:hAnsi="Times New Roman" w:cs="Times New Roman"/>
      <w:color w:val="FF0000"/>
      <w:kern w:val="0"/>
      <w14:ligatures w14:val="none"/>
    </w:rPr>
  </w:style>
  <w:style w:type="paragraph" w:customStyle="1" w:styleId="xl66">
    <w:name w:val="xl66"/>
    <w:basedOn w:val="Normal"/>
    <w:rsid w:val="00913D29"/>
    <w:pPr>
      <w:shd w:val="clear" w:color="000000" w:fill="FFC000"/>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7">
    <w:name w:val="xl67"/>
    <w:basedOn w:val="Normal"/>
    <w:rsid w:val="00913D29"/>
    <w:pPr>
      <w:shd w:val="clear" w:color="000000" w:fill="0E2841"/>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8">
    <w:name w:val="xl68"/>
    <w:basedOn w:val="Normal"/>
    <w:rsid w:val="00913D29"/>
    <w:pPr>
      <w:shd w:val="clear" w:color="000000" w:fill="E97132"/>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69">
    <w:name w:val="xl69"/>
    <w:basedOn w:val="Normal"/>
    <w:rsid w:val="00913D29"/>
    <w:pPr>
      <w:shd w:val="clear" w:color="000000" w:fill="BE5014"/>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F712E3"/>
    <w:rPr>
      <w:color w:val="666666"/>
    </w:rPr>
  </w:style>
  <w:style w:type="table" w:styleId="TableGrid">
    <w:name w:val="Table Grid"/>
    <w:basedOn w:val="TableNormal"/>
    <w:uiPriority w:val="39"/>
    <w:rsid w:val="00055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1C8D"/>
    <w:pPr>
      <w:spacing w:after="0" w:line="240" w:lineRule="auto"/>
    </w:pPr>
  </w:style>
  <w:style w:type="character" w:styleId="UnresolvedMention">
    <w:name w:val="Unresolved Mention"/>
    <w:basedOn w:val="DefaultParagraphFont"/>
    <w:uiPriority w:val="99"/>
    <w:semiHidden/>
    <w:unhideWhenUsed/>
    <w:rsid w:val="00023F7A"/>
    <w:rPr>
      <w:color w:val="605E5C"/>
      <w:shd w:val="clear" w:color="auto" w:fill="E1DFDD"/>
    </w:rPr>
  </w:style>
  <w:style w:type="paragraph" w:styleId="Header">
    <w:name w:val="header"/>
    <w:basedOn w:val="Normal"/>
    <w:link w:val="HeaderChar"/>
    <w:uiPriority w:val="99"/>
    <w:unhideWhenUsed/>
    <w:rsid w:val="00277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E33"/>
  </w:style>
  <w:style w:type="paragraph" w:styleId="Footer">
    <w:name w:val="footer"/>
    <w:basedOn w:val="Normal"/>
    <w:link w:val="FooterChar"/>
    <w:uiPriority w:val="99"/>
    <w:unhideWhenUsed/>
    <w:rsid w:val="00277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EF66D51146462AAB3BAFBC6DEE1463"/>
        <w:category>
          <w:name w:val="General"/>
          <w:gallery w:val="placeholder"/>
        </w:category>
        <w:types>
          <w:type w:val="bbPlcHdr"/>
        </w:types>
        <w:behaviors>
          <w:behavior w:val="content"/>
        </w:behaviors>
        <w:guid w:val="{205FCCCA-C941-4DA4-8675-8BB07D403E02}"/>
      </w:docPartPr>
      <w:docPartBody>
        <w:p w:rsidR="000A5B45" w:rsidRDefault="00731DBA" w:rsidP="00731DBA">
          <w:pPr>
            <w:pStyle w:val="D3EF66D51146462AAB3BAFBC6DEE1463"/>
          </w:pPr>
          <w:r w:rsidRPr="00073AD1">
            <w:rPr>
              <w:rStyle w:val="PlaceholderText"/>
            </w:rPr>
            <w:t>Click or tap here to enter text.</w:t>
          </w:r>
        </w:p>
      </w:docPartBody>
    </w:docPart>
    <w:docPart>
      <w:docPartPr>
        <w:name w:val="9DA3E4B50296487BAC40D9623E41E714"/>
        <w:category>
          <w:name w:val="General"/>
          <w:gallery w:val="placeholder"/>
        </w:category>
        <w:types>
          <w:type w:val="bbPlcHdr"/>
        </w:types>
        <w:behaviors>
          <w:behavior w:val="content"/>
        </w:behaviors>
        <w:guid w:val="{5A98FE8D-1437-435D-A469-EE67388D6BA5}"/>
      </w:docPartPr>
      <w:docPartBody>
        <w:p w:rsidR="000A5B45" w:rsidRDefault="00731DBA" w:rsidP="00731DBA">
          <w:pPr>
            <w:pStyle w:val="9DA3E4B50296487BAC40D9623E41E714"/>
          </w:pPr>
          <w:r w:rsidRPr="00073AD1">
            <w:rPr>
              <w:rStyle w:val="PlaceholderText"/>
            </w:rPr>
            <w:t>Click or tap here to enter text.</w:t>
          </w:r>
        </w:p>
      </w:docPartBody>
    </w:docPart>
    <w:docPart>
      <w:docPartPr>
        <w:name w:val="6E077ACAE4BA48CAB8DEA13CF9657B7B"/>
        <w:category>
          <w:name w:val="General"/>
          <w:gallery w:val="placeholder"/>
        </w:category>
        <w:types>
          <w:type w:val="bbPlcHdr"/>
        </w:types>
        <w:behaviors>
          <w:behavior w:val="content"/>
        </w:behaviors>
        <w:guid w:val="{D13CA01F-A83B-4580-B96B-BB97DFF8A717}"/>
      </w:docPartPr>
      <w:docPartBody>
        <w:p w:rsidR="000A5B45" w:rsidRDefault="00731DBA" w:rsidP="00731DBA">
          <w:pPr>
            <w:pStyle w:val="6E077ACAE4BA48CAB8DEA13CF9657B7B"/>
          </w:pPr>
          <w:r w:rsidRPr="00073AD1">
            <w:rPr>
              <w:rStyle w:val="PlaceholderText"/>
            </w:rPr>
            <w:t>Click or tap here to enter text.</w:t>
          </w:r>
        </w:p>
      </w:docPartBody>
    </w:docPart>
    <w:docPart>
      <w:docPartPr>
        <w:name w:val="3783B967C0924E7F826A89A118E7DD64"/>
        <w:category>
          <w:name w:val="General"/>
          <w:gallery w:val="placeholder"/>
        </w:category>
        <w:types>
          <w:type w:val="bbPlcHdr"/>
        </w:types>
        <w:behaviors>
          <w:behavior w:val="content"/>
        </w:behaviors>
        <w:guid w:val="{0BCFE3A4-733B-4FDD-B868-0C199528FCFB}"/>
      </w:docPartPr>
      <w:docPartBody>
        <w:p w:rsidR="000A5B45" w:rsidRDefault="00731DBA" w:rsidP="00731DBA">
          <w:pPr>
            <w:pStyle w:val="3783B967C0924E7F826A89A118E7DD64"/>
          </w:pPr>
          <w:r w:rsidRPr="00073AD1">
            <w:rPr>
              <w:rStyle w:val="PlaceholderText"/>
            </w:rPr>
            <w:t>Click or tap here to enter text.</w:t>
          </w:r>
        </w:p>
      </w:docPartBody>
    </w:docPart>
    <w:docPart>
      <w:docPartPr>
        <w:name w:val="51F01BEAB1684B208429B4F712721BCE"/>
        <w:category>
          <w:name w:val="General"/>
          <w:gallery w:val="placeholder"/>
        </w:category>
        <w:types>
          <w:type w:val="bbPlcHdr"/>
        </w:types>
        <w:behaviors>
          <w:behavior w:val="content"/>
        </w:behaviors>
        <w:guid w:val="{BBE82747-5985-4B3E-87C1-7262411DA3F0}"/>
      </w:docPartPr>
      <w:docPartBody>
        <w:p w:rsidR="000A5B45" w:rsidRDefault="00731DBA" w:rsidP="00731DBA">
          <w:pPr>
            <w:pStyle w:val="51F01BEAB1684B208429B4F712721BCE"/>
          </w:pPr>
          <w:r w:rsidRPr="00073AD1">
            <w:rPr>
              <w:rStyle w:val="PlaceholderText"/>
            </w:rPr>
            <w:t>Click or tap here to enter text.</w:t>
          </w:r>
        </w:p>
      </w:docPartBody>
    </w:docPart>
    <w:docPart>
      <w:docPartPr>
        <w:name w:val="11FCD4BD34FA423BABCD712788285CDC"/>
        <w:category>
          <w:name w:val="General"/>
          <w:gallery w:val="placeholder"/>
        </w:category>
        <w:types>
          <w:type w:val="bbPlcHdr"/>
        </w:types>
        <w:behaviors>
          <w:behavior w:val="content"/>
        </w:behaviors>
        <w:guid w:val="{DC6A77EA-68EE-449E-827C-C53586F19356}"/>
      </w:docPartPr>
      <w:docPartBody>
        <w:p w:rsidR="000A5B45" w:rsidRDefault="00731DBA" w:rsidP="00731DBA">
          <w:pPr>
            <w:pStyle w:val="11FCD4BD34FA423BABCD712788285CDC"/>
          </w:pPr>
          <w:r w:rsidRPr="00073AD1">
            <w:rPr>
              <w:rStyle w:val="PlaceholderText"/>
            </w:rPr>
            <w:t>Click or tap here to enter text.</w:t>
          </w:r>
        </w:p>
      </w:docPartBody>
    </w:docPart>
    <w:docPart>
      <w:docPartPr>
        <w:name w:val="A882AA8173394CCBAE4C02F20D802B30"/>
        <w:category>
          <w:name w:val="General"/>
          <w:gallery w:val="placeholder"/>
        </w:category>
        <w:types>
          <w:type w:val="bbPlcHdr"/>
        </w:types>
        <w:behaviors>
          <w:behavior w:val="content"/>
        </w:behaviors>
        <w:guid w:val="{5FEF6E69-2A10-4C8E-A2EA-56877F8CD66C}"/>
      </w:docPartPr>
      <w:docPartBody>
        <w:p w:rsidR="000A5B45" w:rsidRDefault="00731DBA" w:rsidP="00731DBA">
          <w:pPr>
            <w:pStyle w:val="A882AA8173394CCBAE4C02F20D802B30"/>
          </w:pPr>
          <w:r w:rsidRPr="00073AD1">
            <w:rPr>
              <w:rStyle w:val="PlaceholderText"/>
            </w:rPr>
            <w:t>Click or tap here to enter text.</w:t>
          </w:r>
        </w:p>
      </w:docPartBody>
    </w:docPart>
    <w:docPart>
      <w:docPartPr>
        <w:name w:val="01EC88FE41AA4221A1696E0906E333F4"/>
        <w:category>
          <w:name w:val="General"/>
          <w:gallery w:val="placeholder"/>
        </w:category>
        <w:types>
          <w:type w:val="bbPlcHdr"/>
        </w:types>
        <w:behaviors>
          <w:behavior w:val="content"/>
        </w:behaviors>
        <w:guid w:val="{4A2EE289-4ED8-43BF-B8DA-F5597B0CB5EE}"/>
      </w:docPartPr>
      <w:docPartBody>
        <w:p w:rsidR="000A5B45" w:rsidRDefault="00731DBA" w:rsidP="00731DBA">
          <w:pPr>
            <w:pStyle w:val="01EC88FE41AA4221A1696E0906E333F4"/>
          </w:pPr>
          <w:r w:rsidRPr="00073AD1">
            <w:rPr>
              <w:rStyle w:val="PlaceholderText"/>
            </w:rPr>
            <w:t>Click or tap here to enter text.</w:t>
          </w:r>
        </w:p>
      </w:docPartBody>
    </w:docPart>
    <w:docPart>
      <w:docPartPr>
        <w:name w:val="C6C55FEB5D6042C0881DFD57421D39DE"/>
        <w:category>
          <w:name w:val="General"/>
          <w:gallery w:val="placeholder"/>
        </w:category>
        <w:types>
          <w:type w:val="bbPlcHdr"/>
        </w:types>
        <w:behaviors>
          <w:behavior w:val="content"/>
        </w:behaviors>
        <w:guid w:val="{1A01F44F-2AC5-4541-9393-1D67E229CA3D}"/>
      </w:docPartPr>
      <w:docPartBody>
        <w:p w:rsidR="000A5B45" w:rsidRDefault="00731DBA" w:rsidP="00731DBA">
          <w:pPr>
            <w:pStyle w:val="C6C55FEB5D6042C0881DFD57421D39DE"/>
          </w:pPr>
          <w:r w:rsidRPr="00073AD1">
            <w:rPr>
              <w:rStyle w:val="PlaceholderText"/>
            </w:rPr>
            <w:t>Click or tap here to enter text.</w:t>
          </w:r>
        </w:p>
      </w:docPartBody>
    </w:docPart>
    <w:docPart>
      <w:docPartPr>
        <w:name w:val="D8682CF987884CEB8E8437351559DAFA"/>
        <w:category>
          <w:name w:val="General"/>
          <w:gallery w:val="placeholder"/>
        </w:category>
        <w:types>
          <w:type w:val="bbPlcHdr"/>
        </w:types>
        <w:behaviors>
          <w:behavior w:val="content"/>
        </w:behaviors>
        <w:guid w:val="{A474207B-5BCE-4FD2-AAF2-1AF38143726D}"/>
      </w:docPartPr>
      <w:docPartBody>
        <w:p w:rsidR="000A5B45" w:rsidRDefault="00731DBA" w:rsidP="00731DBA">
          <w:pPr>
            <w:pStyle w:val="D8682CF987884CEB8E8437351559DAFA"/>
          </w:pPr>
          <w:r w:rsidRPr="00073AD1">
            <w:rPr>
              <w:rStyle w:val="PlaceholderText"/>
            </w:rPr>
            <w:t>Click or tap here to enter text.</w:t>
          </w:r>
        </w:p>
      </w:docPartBody>
    </w:docPart>
    <w:docPart>
      <w:docPartPr>
        <w:name w:val="E560438AA88146758592AF852EF8247D"/>
        <w:category>
          <w:name w:val="General"/>
          <w:gallery w:val="placeholder"/>
        </w:category>
        <w:types>
          <w:type w:val="bbPlcHdr"/>
        </w:types>
        <w:behaviors>
          <w:behavior w:val="content"/>
        </w:behaviors>
        <w:guid w:val="{78F2E616-65C9-4875-9854-73ECE93638C7}"/>
      </w:docPartPr>
      <w:docPartBody>
        <w:p w:rsidR="000A5B45" w:rsidRDefault="00731DBA" w:rsidP="00731DBA">
          <w:pPr>
            <w:pStyle w:val="E560438AA88146758592AF852EF8247D"/>
          </w:pPr>
          <w:r w:rsidRPr="00073AD1">
            <w:rPr>
              <w:rStyle w:val="PlaceholderText"/>
            </w:rPr>
            <w:t>Click or tap here to enter text.</w:t>
          </w:r>
        </w:p>
      </w:docPartBody>
    </w:docPart>
    <w:docPart>
      <w:docPartPr>
        <w:name w:val="CDC60676F9AD4CB39C8797719AB9DF04"/>
        <w:category>
          <w:name w:val="General"/>
          <w:gallery w:val="placeholder"/>
        </w:category>
        <w:types>
          <w:type w:val="bbPlcHdr"/>
        </w:types>
        <w:behaviors>
          <w:behavior w:val="content"/>
        </w:behaviors>
        <w:guid w:val="{30A2EADD-75C5-45F2-A3E2-1A95695C773C}"/>
      </w:docPartPr>
      <w:docPartBody>
        <w:p w:rsidR="000A5B45" w:rsidRDefault="00731DBA" w:rsidP="00731DBA">
          <w:pPr>
            <w:pStyle w:val="CDC60676F9AD4CB39C8797719AB9DF04"/>
          </w:pPr>
          <w:r w:rsidRPr="00073AD1">
            <w:rPr>
              <w:rStyle w:val="PlaceholderText"/>
            </w:rPr>
            <w:t>Click or tap here to enter text.</w:t>
          </w:r>
        </w:p>
      </w:docPartBody>
    </w:docPart>
    <w:docPart>
      <w:docPartPr>
        <w:name w:val="8D6F2D487DE54F859A196BDBCDE0E0F5"/>
        <w:category>
          <w:name w:val="General"/>
          <w:gallery w:val="placeholder"/>
        </w:category>
        <w:types>
          <w:type w:val="bbPlcHdr"/>
        </w:types>
        <w:behaviors>
          <w:behavior w:val="content"/>
        </w:behaviors>
        <w:guid w:val="{6F57FC43-BBDD-4983-A3D4-F29E60EA79E5}"/>
      </w:docPartPr>
      <w:docPartBody>
        <w:p w:rsidR="000A5B45" w:rsidRDefault="00731DBA" w:rsidP="00731DBA">
          <w:pPr>
            <w:pStyle w:val="8D6F2D487DE54F859A196BDBCDE0E0F5"/>
          </w:pPr>
          <w:r w:rsidRPr="00073AD1">
            <w:rPr>
              <w:rStyle w:val="PlaceholderText"/>
            </w:rPr>
            <w:t>Click or tap here to enter text.</w:t>
          </w:r>
        </w:p>
      </w:docPartBody>
    </w:docPart>
    <w:docPart>
      <w:docPartPr>
        <w:name w:val="A7A16C9339A64030B2010856B2A4D33D"/>
        <w:category>
          <w:name w:val="General"/>
          <w:gallery w:val="placeholder"/>
        </w:category>
        <w:types>
          <w:type w:val="bbPlcHdr"/>
        </w:types>
        <w:behaviors>
          <w:behavior w:val="content"/>
        </w:behaviors>
        <w:guid w:val="{09B6783F-492B-403D-98E1-CD872F7F3328}"/>
      </w:docPartPr>
      <w:docPartBody>
        <w:p w:rsidR="000A5B45" w:rsidRDefault="00731DBA" w:rsidP="00731DBA">
          <w:pPr>
            <w:pStyle w:val="A7A16C9339A64030B2010856B2A4D33D"/>
          </w:pPr>
          <w:r w:rsidRPr="00073AD1">
            <w:rPr>
              <w:rStyle w:val="PlaceholderText"/>
            </w:rPr>
            <w:t>Click or tap here to enter text.</w:t>
          </w:r>
        </w:p>
      </w:docPartBody>
    </w:docPart>
    <w:docPart>
      <w:docPartPr>
        <w:name w:val="11EEC84A20524454BA6C0298FF147369"/>
        <w:category>
          <w:name w:val="General"/>
          <w:gallery w:val="placeholder"/>
        </w:category>
        <w:types>
          <w:type w:val="bbPlcHdr"/>
        </w:types>
        <w:behaviors>
          <w:behavior w:val="content"/>
        </w:behaviors>
        <w:guid w:val="{F517AB88-3023-4AA3-9DEC-C9F458663A51}"/>
      </w:docPartPr>
      <w:docPartBody>
        <w:p w:rsidR="000A5B45" w:rsidRDefault="00731DBA" w:rsidP="00731DBA">
          <w:pPr>
            <w:pStyle w:val="11EEC84A20524454BA6C0298FF147369"/>
          </w:pPr>
          <w:r w:rsidRPr="00073AD1">
            <w:rPr>
              <w:rStyle w:val="PlaceholderText"/>
            </w:rPr>
            <w:t>Click or tap here to enter text.</w:t>
          </w:r>
        </w:p>
      </w:docPartBody>
    </w:docPart>
    <w:docPart>
      <w:docPartPr>
        <w:name w:val="F6ECFD1A8EF141838BEFF69403192731"/>
        <w:category>
          <w:name w:val="General"/>
          <w:gallery w:val="placeholder"/>
        </w:category>
        <w:types>
          <w:type w:val="bbPlcHdr"/>
        </w:types>
        <w:behaviors>
          <w:behavior w:val="content"/>
        </w:behaviors>
        <w:guid w:val="{4F15B1ED-CF2F-42AE-86F6-7D44B2BCF0E0}"/>
      </w:docPartPr>
      <w:docPartBody>
        <w:p w:rsidR="000A5B45" w:rsidRDefault="00731DBA" w:rsidP="00731DBA">
          <w:pPr>
            <w:pStyle w:val="F6ECFD1A8EF141838BEFF69403192731"/>
          </w:pPr>
          <w:r w:rsidRPr="00073AD1">
            <w:rPr>
              <w:rStyle w:val="PlaceholderText"/>
            </w:rPr>
            <w:t>Click or tap here to enter text.</w:t>
          </w:r>
        </w:p>
      </w:docPartBody>
    </w:docPart>
    <w:docPart>
      <w:docPartPr>
        <w:name w:val="F523569AD17744B09CA353DF90EDB86A"/>
        <w:category>
          <w:name w:val="General"/>
          <w:gallery w:val="placeholder"/>
        </w:category>
        <w:types>
          <w:type w:val="bbPlcHdr"/>
        </w:types>
        <w:behaviors>
          <w:behavior w:val="content"/>
        </w:behaviors>
        <w:guid w:val="{30196C20-E844-4989-84FF-A8BCA7799D9C}"/>
      </w:docPartPr>
      <w:docPartBody>
        <w:p w:rsidR="000A5B45" w:rsidRDefault="00731DBA" w:rsidP="00731DBA">
          <w:pPr>
            <w:pStyle w:val="F523569AD17744B09CA353DF90EDB86A"/>
          </w:pPr>
          <w:r w:rsidRPr="00073AD1">
            <w:rPr>
              <w:rStyle w:val="PlaceholderText"/>
            </w:rPr>
            <w:t>Click or tap here to enter text.</w:t>
          </w:r>
        </w:p>
      </w:docPartBody>
    </w:docPart>
    <w:docPart>
      <w:docPartPr>
        <w:name w:val="8DB6FA61D7E141A290A843E1EC8CF622"/>
        <w:category>
          <w:name w:val="General"/>
          <w:gallery w:val="placeholder"/>
        </w:category>
        <w:types>
          <w:type w:val="bbPlcHdr"/>
        </w:types>
        <w:behaviors>
          <w:behavior w:val="content"/>
        </w:behaviors>
        <w:guid w:val="{4CFA72CA-1123-42F7-B913-7850307CA8A0}"/>
      </w:docPartPr>
      <w:docPartBody>
        <w:p w:rsidR="000A5B45" w:rsidRDefault="00731DBA" w:rsidP="00731DBA">
          <w:pPr>
            <w:pStyle w:val="8DB6FA61D7E141A290A843E1EC8CF622"/>
          </w:pPr>
          <w:r w:rsidRPr="00073AD1">
            <w:rPr>
              <w:rStyle w:val="PlaceholderText"/>
            </w:rPr>
            <w:t>Click or tap here to enter text.</w:t>
          </w:r>
        </w:p>
      </w:docPartBody>
    </w:docPart>
    <w:docPart>
      <w:docPartPr>
        <w:name w:val="D9EE24BBBD9E4D318F9CDA6925C01951"/>
        <w:category>
          <w:name w:val="General"/>
          <w:gallery w:val="placeholder"/>
        </w:category>
        <w:types>
          <w:type w:val="bbPlcHdr"/>
        </w:types>
        <w:behaviors>
          <w:behavior w:val="content"/>
        </w:behaviors>
        <w:guid w:val="{E2DA7DA5-6A73-4405-81AD-E8A39E9E9787}"/>
      </w:docPartPr>
      <w:docPartBody>
        <w:p w:rsidR="000A5B45" w:rsidRDefault="00731DBA" w:rsidP="00731DBA">
          <w:pPr>
            <w:pStyle w:val="D9EE24BBBD9E4D318F9CDA6925C01951"/>
          </w:pPr>
          <w:r w:rsidRPr="00073AD1">
            <w:rPr>
              <w:rStyle w:val="PlaceholderText"/>
            </w:rPr>
            <w:t>Click or tap here to enter text.</w:t>
          </w:r>
        </w:p>
      </w:docPartBody>
    </w:docPart>
    <w:docPart>
      <w:docPartPr>
        <w:name w:val="D70264A148F74F168B1196B2DD7BAC55"/>
        <w:category>
          <w:name w:val="General"/>
          <w:gallery w:val="placeholder"/>
        </w:category>
        <w:types>
          <w:type w:val="bbPlcHdr"/>
        </w:types>
        <w:behaviors>
          <w:behavior w:val="content"/>
        </w:behaviors>
        <w:guid w:val="{B14032C6-A71B-41BC-AC53-9628DFD0A899}"/>
      </w:docPartPr>
      <w:docPartBody>
        <w:p w:rsidR="000A5B45" w:rsidRDefault="00731DBA" w:rsidP="00731DBA">
          <w:pPr>
            <w:pStyle w:val="D70264A148F74F168B1196B2DD7BAC55"/>
          </w:pPr>
          <w:r w:rsidRPr="00073AD1">
            <w:rPr>
              <w:rStyle w:val="PlaceholderText"/>
            </w:rPr>
            <w:t>Click or tap here to enter text.</w:t>
          </w:r>
        </w:p>
      </w:docPartBody>
    </w:docPart>
    <w:docPart>
      <w:docPartPr>
        <w:name w:val="8F9731C027FC4E8A9D4453D708CA2DCA"/>
        <w:category>
          <w:name w:val="General"/>
          <w:gallery w:val="placeholder"/>
        </w:category>
        <w:types>
          <w:type w:val="bbPlcHdr"/>
        </w:types>
        <w:behaviors>
          <w:behavior w:val="content"/>
        </w:behaviors>
        <w:guid w:val="{EEB4052A-A9C8-4F16-862E-CA45027247CB}"/>
      </w:docPartPr>
      <w:docPartBody>
        <w:p w:rsidR="000A5B45" w:rsidRDefault="00731DBA" w:rsidP="00731DBA">
          <w:pPr>
            <w:pStyle w:val="8F9731C027FC4E8A9D4453D708CA2DCA"/>
          </w:pPr>
          <w:r w:rsidRPr="00073AD1">
            <w:rPr>
              <w:rStyle w:val="PlaceholderText"/>
            </w:rPr>
            <w:t>Click or tap here to enter text.</w:t>
          </w:r>
        </w:p>
      </w:docPartBody>
    </w:docPart>
    <w:docPart>
      <w:docPartPr>
        <w:name w:val="3AF4234A7E114C4FA3F2A062EC2713B3"/>
        <w:category>
          <w:name w:val="General"/>
          <w:gallery w:val="placeholder"/>
        </w:category>
        <w:types>
          <w:type w:val="bbPlcHdr"/>
        </w:types>
        <w:behaviors>
          <w:behavior w:val="content"/>
        </w:behaviors>
        <w:guid w:val="{F703D8FD-8505-48E8-861B-AFCC31126C24}"/>
      </w:docPartPr>
      <w:docPartBody>
        <w:p w:rsidR="000A5B45" w:rsidRDefault="00731DBA" w:rsidP="00731DBA">
          <w:pPr>
            <w:pStyle w:val="3AF4234A7E114C4FA3F2A062EC2713B3"/>
          </w:pPr>
          <w:r w:rsidRPr="00073AD1">
            <w:rPr>
              <w:rStyle w:val="PlaceholderText"/>
            </w:rPr>
            <w:t>Click or tap here to enter text.</w:t>
          </w:r>
        </w:p>
      </w:docPartBody>
    </w:docPart>
    <w:docPart>
      <w:docPartPr>
        <w:name w:val="8C84FE0848534E93A05B64242F57DCCE"/>
        <w:category>
          <w:name w:val="General"/>
          <w:gallery w:val="placeholder"/>
        </w:category>
        <w:types>
          <w:type w:val="bbPlcHdr"/>
        </w:types>
        <w:behaviors>
          <w:behavior w:val="content"/>
        </w:behaviors>
        <w:guid w:val="{4BCE105E-D306-417B-A4FA-867BD4472326}"/>
      </w:docPartPr>
      <w:docPartBody>
        <w:p w:rsidR="000A5B45" w:rsidRDefault="00731DBA" w:rsidP="00731DBA">
          <w:pPr>
            <w:pStyle w:val="8C84FE0848534E93A05B64242F57DCCE"/>
          </w:pPr>
          <w:r w:rsidRPr="00073AD1">
            <w:rPr>
              <w:rStyle w:val="PlaceholderText"/>
            </w:rPr>
            <w:t>Click or tap here to enter text.</w:t>
          </w:r>
        </w:p>
      </w:docPartBody>
    </w:docPart>
    <w:docPart>
      <w:docPartPr>
        <w:name w:val="207091041AB24636A3578E65C98C0D64"/>
        <w:category>
          <w:name w:val="General"/>
          <w:gallery w:val="placeholder"/>
        </w:category>
        <w:types>
          <w:type w:val="bbPlcHdr"/>
        </w:types>
        <w:behaviors>
          <w:behavior w:val="content"/>
        </w:behaviors>
        <w:guid w:val="{2DE37B3F-FDCA-495D-94BD-87A4A5E6DB24}"/>
      </w:docPartPr>
      <w:docPartBody>
        <w:p w:rsidR="000A5B45" w:rsidRDefault="00731DBA" w:rsidP="00731DBA">
          <w:pPr>
            <w:pStyle w:val="207091041AB24636A3578E65C98C0D64"/>
          </w:pPr>
          <w:r w:rsidRPr="00073AD1">
            <w:rPr>
              <w:rStyle w:val="PlaceholderText"/>
            </w:rPr>
            <w:t>Click or tap here to enter text.</w:t>
          </w:r>
        </w:p>
      </w:docPartBody>
    </w:docPart>
    <w:docPart>
      <w:docPartPr>
        <w:name w:val="F7EC7C329FD64435AA861FA9EC5FE648"/>
        <w:category>
          <w:name w:val="General"/>
          <w:gallery w:val="placeholder"/>
        </w:category>
        <w:types>
          <w:type w:val="bbPlcHdr"/>
        </w:types>
        <w:behaviors>
          <w:behavior w:val="content"/>
        </w:behaviors>
        <w:guid w:val="{D75A81CC-45F7-447D-AEEE-827FBE5F6512}"/>
      </w:docPartPr>
      <w:docPartBody>
        <w:p w:rsidR="000A5B45" w:rsidRDefault="00731DBA" w:rsidP="00731DBA">
          <w:pPr>
            <w:pStyle w:val="F7EC7C329FD64435AA861FA9EC5FE648"/>
          </w:pPr>
          <w:r w:rsidRPr="00073AD1">
            <w:rPr>
              <w:rStyle w:val="PlaceholderText"/>
            </w:rPr>
            <w:t>Click or tap here to enter text.</w:t>
          </w:r>
        </w:p>
      </w:docPartBody>
    </w:docPart>
    <w:docPart>
      <w:docPartPr>
        <w:name w:val="7DACE4EDC60841ED93097495E26DE7B9"/>
        <w:category>
          <w:name w:val="General"/>
          <w:gallery w:val="placeholder"/>
        </w:category>
        <w:types>
          <w:type w:val="bbPlcHdr"/>
        </w:types>
        <w:behaviors>
          <w:behavior w:val="content"/>
        </w:behaviors>
        <w:guid w:val="{31E2FFE8-6196-4236-B422-48466B92A0BE}"/>
      </w:docPartPr>
      <w:docPartBody>
        <w:p w:rsidR="000A5B45" w:rsidRDefault="00731DBA" w:rsidP="00731DBA">
          <w:pPr>
            <w:pStyle w:val="7DACE4EDC60841ED93097495E26DE7B9"/>
          </w:pPr>
          <w:r w:rsidRPr="00073AD1">
            <w:rPr>
              <w:rStyle w:val="PlaceholderText"/>
            </w:rPr>
            <w:t>Click or tap here to enter text.</w:t>
          </w:r>
        </w:p>
      </w:docPartBody>
    </w:docPart>
    <w:docPart>
      <w:docPartPr>
        <w:name w:val="AE3D56ACED1D4B519587964992DFC2A2"/>
        <w:category>
          <w:name w:val="General"/>
          <w:gallery w:val="placeholder"/>
        </w:category>
        <w:types>
          <w:type w:val="bbPlcHdr"/>
        </w:types>
        <w:behaviors>
          <w:behavior w:val="content"/>
        </w:behaviors>
        <w:guid w:val="{E121A2CF-361D-4635-A2E9-8D1B2C6AEA76}"/>
      </w:docPartPr>
      <w:docPartBody>
        <w:p w:rsidR="000A5B45" w:rsidRDefault="00731DBA" w:rsidP="00731DBA">
          <w:pPr>
            <w:pStyle w:val="AE3D56ACED1D4B519587964992DFC2A2"/>
          </w:pPr>
          <w:r w:rsidRPr="00073AD1">
            <w:rPr>
              <w:rStyle w:val="PlaceholderText"/>
            </w:rPr>
            <w:t>Click or tap here to enter text.</w:t>
          </w:r>
        </w:p>
      </w:docPartBody>
    </w:docPart>
    <w:docPart>
      <w:docPartPr>
        <w:name w:val="DFFFB0D852A2477D9FB9E79484CFB7A2"/>
        <w:category>
          <w:name w:val="General"/>
          <w:gallery w:val="placeholder"/>
        </w:category>
        <w:types>
          <w:type w:val="bbPlcHdr"/>
        </w:types>
        <w:behaviors>
          <w:behavior w:val="content"/>
        </w:behaviors>
        <w:guid w:val="{5D09DE4A-81BD-4982-AD2C-451CD4BB219B}"/>
      </w:docPartPr>
      <w:docPartBody>
        <w:p w:rsidR="000A5B45" w:rsidRDefault="00731DBA" w:rsidP="00731DBA">
          <w:pPr>
            <w:pStyle w:val="DFFFB0D852A2477D9FB9E79484CFB7A2"/>
          </w:pPr>
          <w:r w:rsidRPr="00073AD1">
            <w:rPr>
              <w:rStyle w:val="PlaceholderText"/>
            </w:rPr>
            <w:t>Click or tap here to enter text.</w:t>
          </w:r>
        </w:p>
      </w:docPartBody>
    </w:docPart>
    <w:docPart>
      <w:docPartPr>
        <w:name w:val="C5733E4B865345A7BD12488ED63E2A06"/>
        <w:category>
          <w:name w:val="General"/>
          <w:gallery w:val="placeholder"/>
        </w:category>
        <w:types>
          <w:type w:val="bbPlcHdr"/>
        </w:types>
        <w:behaviors>
          <w:behavior w:val="content"/>
        </w:behaviors>
        <w:guid w:val="{724DF38C-B07E-44A8-8DC2-96608B42CE92}"/>
      </w:docPartPr>
      <w:docPartBody>
        <w:p w:rsidR="000A5B45" w:rsidRDefault="00731DBA" w:rsidP="00731DBA">
          <w:pPr>
            <w:pStyle w:val="C5733E4B865345A7BD12488ED63E2A06"/>
          </w:pPr>
          <w:r w:rsidRPr="00073AD1">
            <w:rPr>
              <w:rStyle w:val="PlaceholderText"/>
            </w:rPr>
            <w:t>Click or tap here to enter text.</w:t>
          </w:r>
        </w:p>
      </w:docPartBody>
    </w:docPart>
    <w:docPart>
      <w:docPartPr>
        <w:name w:val="BDEEBC466523411FA5FC53FF07B9DD02"/>
        <w:category>
          <w:name w:val="General"/>
          <w:gallery w:val="placeholder"/>
        </w:category>
        <w:types>
          <w:type w:val="bbPlcHdr"/>
        </w:types>
        <w:behaviors>
          <w:behavior w:val="content"/>
        </w:behaviors>
        <w:guid w:val="{8EAC3FC2-3659-4E1F-857E-C6DE389485AC}"/>
      </w:docPartPr>
      <w:docPartBody>
        <w:p w:rsidR="000A5B45" w:rsidRDefault="00731DBA" w:rsidP="00731DBA">
          <w:pPr>
            <w:pStyle w:val="BDEEBC466523411FA5FC53FF07B9DD02"/>
          </w:pPr>
          <w:r w:rsidRPr="00073AD1">
            <w:rPr>
              <w:rStyle w:val="PlaceholderText"/>
            </w:rPr>
            <w:t>Click or tap here to enter text.</w:t>
          </w:r>
        </w:p>
      </w:docPartBody>
    </w:docPart>
    <w:docPart>
      <w:docPartPr>
        <w:name w:val="954B6AE4E99645BA802EA2EF44B6949F"/>
        <w:category>
          <w:name w:val="General"/>
          <w:gallery w:val="placeholder"/>
        </w:category>
        <w:types>
          <w:type w:val="bbPlcHdr"/>
        </w:types>
        <w:behaviors>
          <w:behavior w:val="content"/>
        </w:behaviors>
        <w:guid w:val="{A1371C4C-5326-456F-8970-3483511A05EF}"/>
      </w:docPartPr>
      <w:docPartBody>
        <w:p w:rsidR="000A5B45" w:rsidRDefault="00731DBA" w:rsidP="00731DBA">
          <w:pPr>
            <w:pStyle w:val="954B6AE4E99645BA802EA2EF44B6949F"/>
          </w:pPr>
          <w:r w:rsidRPr="00073AD1">
            <w:rPr>
              <w:rStyle w:val="PlaceholderText"/>
            </w:rPr>
            <w:t>Click or tap here to enter text.</w:t>
          </w:r>
        </w:p>
      </w:docPartBody>
    </w:docPart>
    <w:docPart>
      <w:docPartPr>
        <w:name w:val="27DEF746FCEE41A3BF764C5B9DE19199"/>
        <w:category>
          <w:name w:val="General"/>
          <w:gallery w:val="placeholder"/>
        </w:category>
        <w:types>
          <w:type w:val="bbPlcHdr"/>
        </w:types>
        <w:behaviors>
          <w:behavior w:val="content"/>
        </w:behaviors>
        <w:guid w:val="{34A934B6-037B-46C5-B7E3-8402D5664F0B}"/>
      </w:docPartPr>
      <w:docPartBody>
        <w:p w:rsidR="000A5B45" w:rsidRDefault="00731DBA" w:rsidP="00731DBA">
          <w:pPr>
            <w:pStyle w:val="27DEF746FCEE41A3BF764C5B9DE19199"/>
          </w:pPr>
          <w:r w:rsidRPr="00073AD1">
            <w:rPr>
              <w:rStyle w:val="PlaceholderText"/>
            </w:rPr>
            <w:t>Click or tap here to enter text.</w:t>
          </w:r>
        </w:p>
      </w:docPartBody>
    </w:docPart>
    <w:docPart>
      <w:docPartPr>
        <w:name w:val="B2B81C4772CD43A488FC4CB1963F3C94"/>
        <w:category>
          <w:name w:val="General"/>
          <w:gallery w:val="placeholder"/>
        </w:category>
        <w:types>
          <w:type w:val="bbPlcHdr"/>
        </w:types>
        <w:behaviors>
          <w:behavior w:val="content"/>
        </w:behaviors>
        <w:guid w:val="{D3B5D7AA-D707-440C-B4B3-BC1CF5FE1354}"/>
      </w:docPartPr>
      <w:docPartBody>
        <w:p w:rsidR="000A5B45" w:rsidRDefault="00731DBA" w:rsidP="00731DBA">
          <w:pPr>
            <w:pStyle w:val="B2B81C4772CD43A488FC4CB1963F3C94"/>
          </w:pPr>
          <w:r w:rsidRPr="00073AD1">
            <w:rPr>
              <w:rStyle w:val="PlaceholderText"/>
            </w:rPr>
            <w:t>Click or tap here to enter text.</w:t>
          </w:r>
        </w:p>
      </w:docPartBody>
    </w:docPart>
    <w:docPart>
      <w:docPartPr>
        <w:name w:val="A184CDE715A9475EB48E20F95D54A1AB"/>
        <w:category>
          <w:name w:val="General"/>
          <w:gallery w:val="placeholder"/>
        </w:category>
        <w:types>
          <w:type w:val="bbPlcHdr"/>
        </w:types>
        <w:behaviors>
          <w:behavior w:val="content"/>
        </w:behaviors>
        <w:guid w:val="{FE9AF21B-0AD9-4E5B-BAAA-C1AA1EBEA173}"/>
      </w:docPartPr>
      <w:docPartBody>
        <w:p w:rsidR="000A5B45" w:rsidRDefault="00731DBA" w:rsidP="00731DBA">
          <w:pPr>
            <w:pStyle w:val="A184CDE715A9475EB48E20F95D54A1AB"/>
          </w:pPr>
          <w:r w:rsidRPr="00073AD1">
            <w:rPr>
              <w:rStyle w:val="PlaceholderText"/>
            </w:rPr>
            <w:t>Click or tap here to enter text.</w:t>
          </w:r>
        </w:p>
      </w:docPartBody>
    </w:docPart>
    <w:docPart>
      <w:docPartPr>
        <w:name w:val="8047CF2DF6AC4D10A8FD0E318ABFABE1"/>
        <w:category>
          <w:name w:val="General"/>
          <w:gallery w:val="placeholder"/>
        </w:category>
        <w:types>
          <w:type w:val="bbPlcHdr"/>
        </w:types>
        <w:behaviors>
          <w:behavior w:val="content"/>
        </w:behaviors>
        <w:guid w:val="{37211054-C8EE-499F-BEA5-19E1FDA743AB}"/>
      </w:docPartPr>
      <w:docPartBody>
        <w:p w:rsidR="000A5B45" w:rsidRDefault="00731DBA" w:rsidP="00731DBA">
          <w:pPr>
            <w:pStyle w:val="8047CF2DF6AC4D10A8FD0E318ABFABE1"/>
          </w:pPr>
          <w:r w:rsidRPr="00073AD1">
            <w:rPr>
              <w:rStyle w:val="PlaceholderText"/>
            </w:rPr>
            <w:t>Click or tap here to enter text.</w:t>
          </w:r>
        </w:p>
      </w:docPartBody>
    </w:docPart>
    <w:docPart>
      <w:docPartPr>
        <w:name w:val="47981FDB4216478885307CA055EF9C35"/>
        <w:category>
          <w:name w:val="General"/>
          <w:gallery w:val="placeholder"/>
        </w:category>
        <w:types>
          <w:type w:val="bbPlcHdr"/>
        </w:types>
        <w:behaviors>
          <w:behavior w:val="content"/>
        </w:behaviors>
        <w:guid w:val="{4469205C-C7B7-4C3C-9002-65DBF7B5386C}"/>
      </w:docPartPr>
      <w:docPartBody>
        <w:p w:rsidR="000A5B45" w:rsidRDefault="00731DBA" w:rsidP="00731DBA">
          <w:pPr>
            <w:pStyle w:val="47981FDB4216478885307CA055EF9C35"/>
          </w:pPr>
          <w:r w:rsidRPr="00073AD1">
            <w:rPr>
              <w:rStyle w:val="PlaceholderText"/>
            </w:rPr>
            <w:t>Click or tap here to enter text.</w:t>
          </w:r>
        </w:p>
      </w:docPartBody>
    </w:docPart>
    <w:docPart>
      <w:docPartPr>
        <w:name w:val="F92E4CCEDFAC4618A711C65F698080CC"/>
        <w:category>
          <w:name w:val="General"/>
          <w:gallery w:val="placeholder"/>
        </w:category>
        <w:types>
          <w:type w:val="bbPlcHdr"/>
        </w:types>
        <w:behaviors>
          <w:behavior w:val="content"/>
        </w:behaviors>
        <w:guid w:val="{927F3C3A-01D1-4188-A890-9B0208E5648F}"/>
      </w:docPartPr>
      <w:docPartBody>
        <w:p w:rsidR="000A5B45" w:rsidRDefault="00731DBA" w:rsidP="00731DBA">
          <w:pPr>
            <w:pStyle w:val="F92E4CCEDFAC4618A711C65F698080CC"/>
          </w:pPr>
          <w:r w:rsidRPr="00073AD1">
            <w:rPr>
              <w:rStyle w:val="PlaceholderText"/>
            </w:rPr>
            <w:t>Click or tap here to enter text.</w:t>
          </w:r>
        </w:p>
      </w:docPartBody>
    </w:docPart>
    <w:docPart>
      <w:docPartPr>
        <w:name w:val="1E86CFF246D0440E95D9588350646824"/>
        <w:category>
          <w:name w:val="General"/>
          <w:gallery w:val="placeholder"/>
        </w:category>
        <w:types>
          <w:type w:val="bbPlcHdr"/>
        </w:types>
        <w:behaviors>
          <w:behavior w:val="content"/>
        </w:behaviors>
        <w:guid w:val="{3EA71033-FAC7-4EE2-BA5F-A7E51350106A}"/>
      </w:docPartPr>
      <w:docPartBody>
        <w:p w:rsidR="000A5B45" w:rsidRDefault="00731DBA" w:rsidP="00731DBA">
          <w:pPr>
            <w:pStyle w:val="1E86CFF246D0440E95D9588350646824"/>
          </w:pPr>
          <w:r w:rsidRPr="00073AD1">
            <w:rPr>
              <w:rStyle w:val="PlaceholderText"/>
            </w:rPr>
            <w:t>Click or tap here to enter text.</w:t>
          </w:r>
        </w:p>
      </w:docPartBody>
    </w:docPart>
    <w:docPart>
      <w:docPartPr>
        <w:name w:val="7EB5A95D2637444DA2576C33D023B631"/>
        <w:category>
          <w:name w:val="General"/>
          <w:gallery w:val="placeholder"/>
        </w:category>
        <w:types>
          <w:type w:val="bbPlcHdr"/>
        </w:types>
        <w:behaviors>
          <w:behavior w:val="content"/>
        </w:behaviors>
        <w:guid w:val="{6477AA70-25C0-461A-8A28-04374449B72E}"/>
      </w:docPartPr>
      <w:docPartBody>
        <w:p w:rsidR="000A5B45" w:rsidRDefault="00731DBA" w:rsidP="00731DBA">
          <w:pPr>
            <w:pStyle w:val="7EB5A95D2637444DA2576C33D023B631"/>
          </w:pPr>
          <w:r w:rsidRPr="00073AD1">
            <w:rPr>
              <w:rStyle w:val="PlaceholderText"/>
            </w:rPr>
            <w:t>Click or tap here to enter text.</w:t>
          </w:r>
        </w:p>
      </w:docPartBody>
    </w:docPart>
    <w:docPart>
      <w:docPartPr>
        <w:name w:val="9C1C155628AD4099B2D942267C8E1C8F"/>
        <w:category>
          <w:name w:val="General"/>
          <w:gallery w:val="placeholder"/>
        </w:category>
        <w:types>
          <w:type w:val="bbPlcHdr"/>
        </w:types>
        <w:behaviors>
          <w:behavior w:val="content"/>
        </w:behaviors>
        <w:guid w:val="{44489907-08A2-47DE-A1B9-BCA8C23BFCC7}"/>
      </w:docPartPr>
      <w:docPartBody>
        <w:p w:rsidR="000A5B45" w:rsidRDefault="00731DBA" w:rsidP="00731DBA">
          <w:pPr>
            <w:pStyle w:val="9C1C155628AD4099B2D942267C8E1C8F"/>
          </w:pPr>
          <w:r w:rsidRPr="00073AD1">
            <w:rPr>
              <w:rStyle w:val="PlaceholderText"/>
            </w:rPr>
            <w:t>Click or tap here to enter text.</w:t>
          </w:r>
        </w:p>
      </w:docPartBody>
    </w:docPart>
    <w:docPart>
      <w:docPartPr>
        <w:name w:val="BF8F95CDEADA4246987D57405D03DA58"/>
        <w:category>
          <w:name w:val="General"/>
          <w:gallery w:val="placeholder"/>
        </w:category>
        <w:types>
          <w:type w:val="bbPlcHdr"/>
        </w:types>
        <w:behaviors>
          <w:behavior w:val="content"/>
        </w:behaviors>
        <w:guid w:val="{AE4B4CCE-9C75-4F9C-B668-5441E2598349}"/>
      </w:docPartPr>
      <w:docPartBody>
        <w:p w:rsidR="000A5B45" w:rsidRDefault="00731DBA" w:rsidP="00731DBA">
          <w:pPr>
            <w:pStyle w:val="BF8F95CDEADA4246987D57405D03DA58"/>
          </w:pPr>
          <w:r w:rsidRPr="00073AD1">
            <w:rPr>
              <w:rStyle w:val="PlaceholderText"/>
            </w:rPr>
            <w:t>Click or tap here to enter text.</w:t>
          </w:r>
        </w:p>
      </w:docPartBody>
    </w:docPart>
    <w:docPart>
      <w:docPartPr>
        <w:name w:val="24EA37D3A20A413DA5475C74DEC29BF4"/>
        <w:category>
          <w:name w:val="General"/>
          <w:gallery w:val="placeholder"/>
        </w:category>
        <w:types>
          <w:type w:val="bbPlcHdr"/>
        </w:types>
        <w:behaviors>
          <w:behavior w:val="content"/>
        </w:behaviors>
        <w:guid w:val="{439477E6-346B-4119-8A47-0CDA0597F851}"/>
      </w:docPartPr>
      <w:docPartBody>
        <w:p w:rsidR="000A5B45" w:rsidRDefault="00731DBA" w:rsidP="00731DBA">
          <w:pPr>
            <w:pStyle w:val="24EA37D3A20A413DA5475C74DEC29BF4"/>
          </w:pPr>
          <w:r w:rsidRPr="00073AD1">
            <w:rPr>
              <w:rStyle w:val="PlaceholderText"/>
            </w:rPr>
            <w:t>Click or tap here to enter text.</w:t>
          </w:r>
        </w:p>
      </w:docPartBody>
    </w:docPart>
    <w:docPart>
      <w:docPartPr>
        <w:name w:val="ECF687D7F2974E8A8BCF72E1FE575986"/>
        <w:category>
          <w:name w:val="General"/>
          <w:gallery w:val="placeholder"/>
        </w:category>
        <w:types>
          <w:type w:val="bbPlcHdr"/>
        </w:types>
        <w:behaviors>
          <w:behavior w:val="content"/>
        </w:behaviors>
        <w:guid w:val="{BC195BB4-5D4E-4966-B62C-FD92AAC9AABC}"/>
      </w:docPartPr>
      <w:docPartBody>
        <w:p w:rsidR="000A5B45" w:rsidRDefault="00731DBA" w:rsidP="00731DBA">
          <w:pPr>
            <w:pStyle w:val="ECF687D7F2974E8A8BCF72E1FE575986"/>
          </w:pPr>
          <w:r w:rsidRPr="00073AD1">
            <w:rPr>
              <w:rStyle w:val="PlaceholderText"/>
            </w:rPr>
            <w:t>Click or tap here to enter text.</w:t>
          </w:r>
        </w:p>
      </w:docPartBody>
    </w:docPart>
    <w:docPart>
      <w:docPartPr>
        <w:name w:val="DDF884C1D08949EE964A3C906BC3C712"/>
        <w:category>
          <w:name w:val="General"/>
          <w:gallery w:val="placeholder"/>
        </w:category>
        <w:types>
          <w:type w:val="bbPlcHdr"/>
        </w:types>
        <w:behaviors>
          <w:behavior w:val="content"/>
        </w:behaviors>
        <w:guid w:val="{D3B38546-CFE0-4F6A-B70F-4B4066D8335D}"/>
      </w:docPartPr>
      <w:docPartBody>
        <w:p w:rsidR="000A5B45" w:rsidRDefault="00731DBA" w:rsidP="00731DBA">
          <w:pPr>
            <w:pStyle w:val="DDF884C1D08949EE964A3C906BC3C712"/>
          </w:pPr>
          <w:r w:rsidRPr="00073AD1">
            <w:rPr>
              <w:rStyle w:val="PlaceholderText"/>
            </w:rPr>
            <w:t>Click or tap here to enter text.</w:t>
          </w:r>
        </w:p>
      </w:docPartBody>
    </w:docPart>
    <w:docPart>
      <w:docPartPr>
        <w:name w:val="8EAECFE0D5DE400798F900E0F1399C46"/>
        <w:category>
          <w:name w:val="General"/>
          <w:gallery w:val="placeholder"/>
        </w:category>
        <w:types>
          <w:type w:val="bbPlcHdr"/>
        </w:types>
        <w:behaviors>
          <w:behavior w:val="content"/>
        </w:behaviors>
        <w:guid w:val="{897D3B2C-3C47-4542-AAC9-BBA892A13D8B}"/>
      </w:docPartPr>
      <w:docPartBody>
        <w:p w:rsidR="000A5B45" w:rsidRDefault="00731DBA" w:rsidP="00731DBA">
          <w:pPr>
            <w:pStyle w:val="8EAECFE0D5DE400798F900E0F1399C46"/>
          </w:pPr>
          <w:r w:rsidRPr="00073AD1">
            <w:rPr>
              <w:rStyle w:val="PlaceholderText"/>
            </w:rPr>
            <w:t>Click or tap here to enter text.</w:t>
          </w:r>
        </w:p>
      </w:docPartBody>
    </w:docPart>
    <w:docPart>
      <w:docPartPr>
        <w:name w:val="26F08C390E3F4DE0ADA22F97A08C5B12"/>
        <w:category>
          <w:name w:val="General"/>
          <w:gallery w:val="placeholder"/>
        </w:category>
        <w:types>
          <w:type w:val="bbPlcHdr"/>
        </w:types>
        <w:behaviors>
          <w:behavior w:val="content"/>
        </w:behaviors>
        <w:guid w:val="{6BA33F28-6A30-4AC3-ADA4-4EB1217265BB}"/>
      </w:docPartPr>
      <w:docPartBody>
        <w:p w:rsidR="000A5B45" w:rsidRDefault="00731DBA" w:rsidP="00731DBA">
          <w:pPr>
            <w:pStyle w:val="26F08C390E3F4DE0ADA22F97A08C5B12"/>
          </w:pPr>
          <w:r w:rsidRPr="00073AD1">
            <w:rPr>
              <w:rStyle w:val="PlaceholderText"/>
            </w:rPr>
            <w:t>Click or tap here to enter text.</w:t>
          </w:r>
        </w:p>
      </w:docPartBody>
    </w:docPart>
    <w:docPart>
      <w:docPartPr>
        <w:name w:val="A48C3B0F1AA244C1BDC2AA4194B95514"/>
        <w:category>
          <w:name w:val="General"/>
          <w:gallery w:val="placeholder"/>
        </w:category>
        <w:types>
          <w:type w:val="bbPlcHdr"/>
        </w:types>
        <w:behaviors>
          <w:behavior w:val="content"/>
        </w:behaviors>
        <w:guid w:val="{875C61FA-A317-4B24-B603-6D162A294658}"/>
      </w:docPartPr>
      <w:docPartBody>
        <w:p w:rsidR="000A5B45" w:rsidRDefault="00731DBA" w:rsidP="00731DBA">
          <w:pPr>
            <w:pStyle w:val="A48C3B0F1AA244C1BDC2AA4194B95514"/>
          </w:pPr>
          <w:r w:rsidRPr="00073AD1">
            <w:rPr>
              <w:rStyle w:val="PlaceholderText"/>
            </w:rPr>
            <w:t>Click or tap here to enter text.</w:t>
          </w:r>
        </w:p>
      </w:docPartBody>
    </w:docPart>
    <w:docPart>
      <w:docPartPr>
        <w:name w:val="BABCF31DE59049D8BCD6848366303038"/>
        <w:category>
          <w:name w:val="General"/>
          <w:gallery w:val="placeholder"/>
        </w:category>
        <w:types>
          <w:type w:val="bbPlcHdr"/>
        </w:types>
        <w:behaviors>
          <w:behavior w:val="content"/>
        </w:behaviors>
        <w:guid w:val="{B93CB38C-8140-4C41-82FC-C49B8A9867F9}"/>
      </w:docPartPr>
      <w:docPartBody>
        <w:p w:rsidR="000A5B45" w:rsidRDefault="00731DBA" w:rsidP="00731DBA">
          <w:pPr>
            <w:pStyle w:val="BABCF31DE59049D8BCD6848366303038"/>
          </w:pPr>
          <w:r w:rsidRPr="00073AD1">
            <w:rPr>
              <w:rStyle w:val="PlaceholderText"/>
            </w:rPr>
            <w:t>Click or tap here to enter text.</w:t>
          </w:r>
        </w:p>
      </w:docPartBody>
    </w:docPart>
    <w:docPart>
      <w:docPartPr>
        <w:name w:val="6BE5FB8DA8F34E4CB5749CE11A709E7C"/>
        <w:category>
          <w:name w:val="General"/>
          <w:gallery w:val="placeholder"/>
        </w:category>
        <w:types>
          <w:type w:val="bbPlcHdr"/>
        </w:types>
        <w:behaviors>
          <w:behavior w:val="content"/>
        </w:behaviors>
        <w:guid w:val="{D164135B-BF1B-4C60-A282-146B97B4AB15}"/>
      </w:docPartPr>
      <w:docPartBody>
        <w:p w:rsidR="000A5B45" w:rsidRDefault="00731DBA" w:rsidP="00731DBA">
          <w:pPr>
            <w:pStyle w:val="6BE5FB8DA8F34E4CB5749CE11A709E7C"/>
          </w:pPr>
          <w:r w:rsidRPr="00073AD1">
            <w:rPr>
              <w:rStyle w:val="PlaceholderText"/>
            </w:rPr>
            <w:t>Click or tap here to enter text.</w:t>
          </w:r>
        </w:p>
      </w:docPartBody>
    </w:docPart>
    <w:docPart>
      <w:docPartPr>
        <w:name w:val="24EFD4489A054735A771034D35679976"/>
        <w:category>
          <w:name w:val="General"/>
          <w:gallery w:val="placeholder"/>
        </w:category>
        <w:types>
          <w:type w:val="bbPlcHdr"/>
        </w:types>
        <w:behaviors>
          <w:behavior w:val="content"/>
        </w:behaviors>
        <w:guid w:val="{7F5923B5-F67F-485E-84B3-C2137CC1A031}"/>
      </w:docPartPr>
      <w:docPartBody>
        <w:p w:rsidR="000A5B45" w:rsidRDefault="00731DBA" w:rsidP="00731DBA">
          <w:pPr>
            <w:pStyle w:val="24EFD4489A054735A771034D35679976"/>
          </w:pPr>
          <w:r w:rsidRPr="00073AD1">
            <w:rPr>
              <w:rStyle w:val="PlaceholderText"/>
            </w:rPr>
            <w:t>Click or tap here to enter text.</w:t>
          </w:r>
        </w:p>
      </w:docPartBody>
    </w:docPart>
    <w:docPart>
      <w:docPartPr>
        <w:name w:val="D664BB490D1B4D2F842B5D338F442817"/>
        <w:category>
          <w:name w:val="General"/>
          <w:gallery w:val="placeholder"/>
        </w:category>
        <w:types>
          <w:type w:val="bbPlcHdr"/>
        </w:types>
        <w:behaviors>
          <w:behavior w:val="content"/>
        </w:behaviors>
        <w:guid w:val="{D0077393-16D7-4250-95BA-EB7E9C63C70D}"/>
      </w:docPartPr>
      <w:docPartBody>
        <w:p w:rsidR="000A5B45" w:rsidRDefault="00731DBA" w:rsidP="00731DBA">
          <w:pPr>
            <w:pStyle w:val="D664BB490D1B4D2F842B5D338F442817"/>
          </w:pPr>
          <w:r w:rsidRPr="00073AD1">
            <w:rPr>
              <w:rStyle w:val="PlaceholderText"/>
            </w:rPr>
            <w:t>Click or tap here to enter text.</w:t>
          </w:r>
        </w:p>
      </w:docPartBody>
    </w:docPart>
    <w:docPart>
      <w:docPartPr>
        <w:name w:val="0B9BA225B23E4DB3AA40CC401F8FAE02"/>
        <w:category>
          <w:name w:val="General"/>
          <w:gallery w:val="placeholder"/>
        </w:category>
        <w:types>
          <w:type w:val="bbPlcHdr"/>
        </w:types>
        <w:behaviors>
          <w:behavior w:val="content"/>
        </w:behaviors>
        <w:guid w:val="{4097D86A-8610-45FF-B2B8-2615AA04A3B6}"/>
      </w:docPartPr>
      <w:docPartBody>
        <w:p w:rsidR="000A5B45" w:rsidRDefault="00731DBA" w:rsidP="00731DBA">
          <w:pPr>
            <w:pStyle w:val="0B9BA225B23E4DB3AA40CC401F8FAE02"/>
          </w:pPr>
          <w:r w:rsidRPr="00073AD1">
            <w:rPr>
              <w:rStyle w:val="PlaceholderText"/>
            </w:rPr>
            <w:t>Click or tap here to enter text.</w:t>
          </w:r>
        </w:p>
      </w:docPartBody>
    </w:docPart>
    <w:docPart>
      <w:docPartPr>
        <w:name w:val="2BD6A64C422B421EA7F5085A0884D4BC"/>
        <w:category>
          <w:name w:val="General"/>
          <w:gallery w:val="placeholder"/>
        </w:category>
        <w:types>
          <w:type w:val="bbPlcHdr"/>
        </w:types>
        <w:behaviors>
          <w:behavior w:val="content"/>
        </w:behaviors>
        <w:guid w:val="{4E7A7BA0-8673-418B-B13E-5DA9D06E7B0B}"/>
      </w:docPartPr>
      <w:docPartBody>
        <w:p w:rsidR="000A5B45" w:rsidRDefault="00731DBA" w:rsidP="00731DBA">
          <w:pPr>
            <w:pStyle w:val="2BD6A64C422B421EA7F5085A0884D4BC"/>
          </w:pPr>
          <w:r w:rsidRPr="00073AD1">
            <w:rPr>
              <w:rStyle w:val="PlaceholderText"/>
            </w:rPr>
            <w:t>Click or tap here to enter text.</w:t>
          </w:r>
        </w:p>
      </w:docPartBody>
    </w:docPart>
    <w:docPart>
      <w:docPartPr>
        <w:name w:val="D2722B5F6FE649E5A9A2AD015C1894FD"/>
        <w:category>
          <w:name w:val="General"/>
          <w:gallery w:val="placeholder"/>
        </w:category>
        <w:types>
          <w:type w:val="bbPlcHdr"/>
        </w:types>
        <w:behaviors>
          <w:behavior w:val="content"/>
        </w:behaviors>
        <w:guid w:val="{C0DAE98A-6809-4EC4-94B6-E04EEF3ED994}"/>
      </w:docPartPr>
      <w:docPartBody>
        <w:p w:rsidR="000A5B45" w:rsidRDefault="00731DBA" w:rsidP="00731DBA">
          <w:pPr>
            <w:pStyle w:val="D2722B5F6FE649E5A9A2AD015C1894FD"/>
          </w:pPr>
          <w:r w:rsidRPr="00073AD1">
            <w:rPr>
              <w:rStyle w:val="PlaceholderText"/>
            </w:rPr>
            <w:t>Click or tap here to enter text.</w:t>
          </w:r>
        </w:p>
      </w:docPartBody>
    </w:docPart>
    <w:docPart>
      <w:docPartPr>
        <w:name w:val="0B6428F4C2474FA892108FD907D8842A"/>
        <w:category>
          <w:name w:val="General"/>
          <w:gallery w:val="placeholder"/>
        </w:category>
        <w:types>
          <w:type w:val="bbPlcHdr"/>
        </w:types>
        <w:behaviors>
          <w:behavior w:val="content"/>
        </w:behaviors>
        <w:guid w:val="{E9D102A7-43F3-4094-8CE9-A18BE4FB69AD}"/>
      </w:docPartPr>
      <w:docPartBody>
        <w:p w:rsidR="000A5B45" w:rsidRDefault="00731DBA" w:rsidP="00731DBA">
          <w:pPr>
            <w:pStyle w:val="0B6428F4C2474FA892108FD907D8842A"/>
          </w:pPr>
          <w:r w:rsidRPr="00073AD1">
            <w:rPr>
              <w:rStyle w:val="PlaceholderText"/>
            </w:rPr>
            <w:t>Click or tap here to enter text.</w:t>
          </w:r>
        </w:p>
      </w:docPartBody>
    </w:docPart>
    <w:docPart>
      <w:docPartPr>
        <w:name w:val="E1B11B673A3D45BB9043A11EB19B91C3"/>
        <w:category>
          <w:name w:val="General"/>
          <w:gallery w:val="placeholder"/>
        </w:category>
        <w:types>
          <w:type w:val="bbPlcHdr"/>
        </w:types>
        <w:behaviors>
          <w:behavior w:val="content"/>
        </w:behaviors>
        <w:guid w:val="{3711D85B-CC00-4946-895D-7D98E68A57F2}"/>
      </w:docPartPr>
      <w:docPartBody>
        <w:p w:rsidR="000A5B45" w:rsidRDefault="00731DBA" w:rsidP="00731DBA">
          <w:pPr>
            <w:pStyle w:val="E1B11B673A3D45BB9043A11EB19B91C3"/>
          </w:pPr>
          <w:r w:rsidRPr="00073AD1">
            <w:rPr>
              <w:rStyle w:val="PlaceholderText"/>
            </w:rPr>
            <w:t>Click or tap here to enter text.</w:t>
          </w:r>
        </w:p>
      </w:docPartBody>
    </w:docPart>
    <w:docPart>
      <w:docPartPr>
        <w:name w:val="E710A6915D7D44ABB7CC4E84B8EDD23C"/>
        <w:category>
          <w:name w:val="General"/>
          <w:gallery w:val="placeholder"/>
        </w:category>
        <w:types>
          <w:type w:val="bbPlcHdr"/>
        </w:types>
        <w:behaviors>
          <w:behavior w:val="content"/>
        </w:behaviors>
        <w:guid w:val="{E0C347C1-8F8C-4C44-8D2C-972A0165C42B}"/>
      </w:docPartPr>
      <w:docPartBody>
        <w:p w:rsidR="000A5B45" w:rsidRDefault="00731DBA" w:rsidP="00731DBA">
          <w:pPr>
            <w:pStyle w:val="E710A6915D7D44ABB7CC4E84B8EDD23C"/>
          </w:pPr>
          <w:r w:rsidRPr="00073AD1">
            <w:rPr>
              <w:rStyle w:val="PlaceholderText"/>
            </w:rPr>
            <w:t>Click or tap here to enter text.</w:t>
          </w:r>
        </w:p>
      </w:docPartBody>
    </w:docPart>
    <w:docPart>
      <w:docPartPr>
        <w:name w:val="80984087EBDA46CAAD59F5F7857EE5B2"/>
        <w:category>
          <w:name w:val="General"/>
          <w:gallery w:val="placeholder"/>
        </w:category>
        <w:types>
          <w:type w:val="bbPlcHdr"/>
        </w:types>
        <w:behaviors>
          <w:behavior w:val="content"/>
        </w:behaviors>
        <w:guid w:val="{5A80C233-DA04-4B7B-904B-5462EA6188F6}"/>
      </w:docPartPr>
      <w:docPartBody>
        <w:p w:rsidR="000A5B45" w:rsidRDefault="00731DBA" w:rsidP="00731DBA">
          <w:pPr>
            <w:pStyle w:val="80984087EBDA46CAAD59F5F7857EE5B2"/>
          </w:pPr>
          <w:r w:rsidRPr="00073AD1">
            <w:rPr>
              <w:rStyle w:val="PlaceholderText"/>
            </w:rPr>
            <w:t>Click or tap here to enter text.</w:t>
          </w:r>
        </w:p>
      </w:docPartBody>
    </w:docPart>
    <w:docPart>
      <w:docPartPr>
        <w:name w:val="A98A461E58524FA49FB4EF504F5BE8E4"/>
        <w:category>
          <w:name w:val="General"/>
          <w:gallery w:val="placeholder"/>
        </w:category>
        <w:types>
          <w:type w:val="bbPlcHdr"/>
        </w:types>
        <w:behaviors>
          <w:behavior w:val="content"/>
        </w:behaviors>
        <w:guid w:val="{A727E36F-C6AF-4A73-9F6E-7CA0E960B44E}"/>
      </w:docPartPr>
      <w:docPartBody>
        <w:p w:rsidR="000A5B45" w:rsidRDefault="00731DBA" w:rsidP="00731DBA">
          <w:pPr>
            <w:pStyle w:val="A98A461E58524FA49FB4EF504F5BE8E4"/>
          </w:pPr>
          <w:r w:rsidRPr="00073AD1">
            <w:rPr>
              <w:rStyle w:val="PlaceholderText"/>
            </w:rPr>
            <w:t>Click or tap here to enter text.</w:t>
          </w:r>
        </w:p>
      </w:docPartBody>
    </w:docPart>
    <w:docPart>
      <w:docPartPr>
        <w:name w:val="B9ECD482465B41EF8AB7067FB34DC1A0"/>
        <w:category>
          <w:name w:val="General"/>
          <w:gallery w:val="placeholder"/>
        </w:category>
        <w:types>
          <w:type w:val="bbPlcHdr"/>
        </w:types>
        <w:behaviors>
          <w:behavior w:val="content"/>
        </w:behaviors>
        <w:guid w:val="{77AA3E92-9C1A-4350-8F5E-2FB70D2CC4D6}"/>
      </w:docPartPr>
      <w:docPartBody>
        <w:p w:rsidR="000A5B45" w:rsidRDefault="00731DBA" w:rsidP="00731DBA">
          <w:pPr>
            <w:pStyle w:val="B9ECD482465B41EF8AB7067FB34DC1A0"/>
          </w:pPr>
          <w:r w:rsidRPr="00073AD1">
            <w:rPr>
              <w:rStyle w:val="PlaceholderText"/>
            </w:rPr>
            <w:t>Click or tap here to enter text.</w:t>
          </w:r>
        </w:p>
      </w:docPartBody>
    </w:docPart>
    <w:docPart>
      <w:docPartPr>
        <w:name w:val="A575DA2EDA484736B5092C640EC675B0"/>
        <w:category>
          <w:name w:val="General"/>
          <w:gallery w:val="placeholder"/>
        </w:category>
        <w:types>
          <w:type w:val="bbPlcHdr"/>
        </w:types>
        <w:behaviors>
          <w:behavior w:val="content"/>
        </w:behaviors>
        <w:guid w:val="{30CD9163-C7FB-48EA-B46B-A3B0766EA640}"/>
      </w:docPartPr>
      <w:docPartBody>
        <w:p w:rsidR="000A5B45" w:rsidRDefault="00731DBA" w:rsidP="00731DBA">
          <w:pPr>
            <w:pStyle w:val="A575DA2EDA484736B5092C640EC675B0"/>
          </w:pPr>
          <w:r w:rsidRPr="00073AD1">
            <w:rPr>
              <w:rStyle w:val="PlaceholderText"/>
            </w:rPr>
            <w:t>Click or tap here to enter text.</w:t>
          </w:r>
        </w:p>
      </w:docPartBody>
    </w:docPart>
    <w:docPart>
      <w:docPartPr>
        <w:name w:val="C25EB491CE524E79AC42454BB841FF3A"/>
        <w:category>
          <w:name w:val="General"/>
          <w:gallery w:val="placeholder"/>
        </w:category>
        <w:types>
          <w:type w:val="bbPlcHdr"/>
        </w:types>
        <w:behaviors>
          <w:behavior w:val="content"/>
        </w:behaviors>
        <w:guid w:val="{7C178807-1216-43E9-9297-16673EDA5DB7}"/>
      </w:docPartPr>
      <w:docPartBody>
        <w:p w:rsidR="000A5B45" w:rsidRDefault="00731DBA" w:rsidP="00731DBA">
          <w:pPr>
            <w:pStyle w:val="C25EB491CE524E79AC42454BB841FF3A"/>
          </w:pPr>
          <w:r w:rsidRPr="00073AD1">
            <w:rPr>
              <w:rStyle w:val="PlaceholderText"/>
            </w:rPr>
            <w:t>Click or tap here to enter text.</w:t>
          </w:r>
        </w:p>
      </w:docPartBody>
    </w:docPart>
    <w:docPart>
      <w:docPartPr>
        <w:name w:val="373E89DA98384173B14B0C791A3685F5"/>
        <w:category>
          <w:name w:val="General"/>
          <w:gallery w:val="placeholder"/>
        </w:category>
        <w:types>
          <w:type w:val="bbPlcHdr"/>
        </w:types>
        <w:behaviors>
          <w:behavior w:val="content"/>
        </w:behaviors>
        <w:guid w:val="{8C440A7A-C76C-4F0D-B40A-FB1AF4AEFE91}"/>
      </w:docPartPr>
      <w:docPartBody>
        <w:p w:rsidR="000A5B45" w:rsidRDefault="00731DBA" w:rsidP="00731DBA">
          <w:pPr>
            <w:pStyle w:val="373E89DA98384173B14B0C791A3685F5"/>
          </w:pPr>
          <w:r w:rsidRPr="00073AD1">
            <w:rPr>
              <w:rStyle w:val="PlaceholderText"/>
            </w:rPr>
            <w:t>Click or tap here to enter text.</w:t>
          </w:r>
        </w:p>
      </w:docPartBody>
    </w:docPart>
    <w:docPart>
      <w:docPartPr>
        <w:name w:val="07E60FA77FF54F2E990A47846B050826"/>
        <w:category>
          <w:name w:val="General"/>
          <w:gallery w:val="placeholder"/>
        </w:category>
        <w:types>
          <w:type w:val="bbPlcHdr"/>
        </w:types>
        <w:behaviors>
          <w:behavior w:val="content"/>
        </w:behaviors>
        <w:guid w:val="{DDFB5C9B-8BD8-427A-B9C3-3BE95C0CAFF0}"/>
      </w:docPartPr>
      <w:docPartBody>
        <w:p w:rsidR="000A5B45" w:rsidRDefault="00731DBA" w:rsidP="00731DBA">
          <w:pPr>
            <w:pStyle w:val="07E60FA77FF54F2E990A47846B050826"/>
          </w:pPr>
          <w:r w:rsidRPr="00073AD1">
            <w:rPr>
              <w:rStyle w:val="PlaceholderText"/>
            </w:rPr>
            <w:t>Click or tap here to enter text.</w:t>
          </w:r>
        </w:p>
      </w:docPartBody>
    </w:docPart>
    <w:docPart>
      <w:docPartPr>
        <w:name w:val="F57ADE6590824B30B85B7ECAD4D3EAE7"/>
        <w:category>
          <w:name w:val="General"/>
          <w:gallery w:val="placeholder"/>
        </w:category>
        <w:types>
          <w:type w:val="bbPlcHdr"/>
        </w:types>
        <w:behaviors>
          <w:behavior w:val="content"/>
        </w:behaviors>
        <w:guid w:val="{CCB5DCE3-E30E-40B3-838E-87234C2B8DEB}"/>
      </w:docPartPr>
      <w:docPartBody>
        <w:p w:rsidR="000A5B45" w:rsidRDefault="00731DBA" w:rsidP="00731DBA">
          <w:pPr>
            <w:pStyle w:val="F57ADE6590824B30B85B7ECAD4D3EAE7"/>
          </w:pPr>
          <w:r w:rsidRPr="00073AD1">
            <w:rPr>
              <w:rStyle w:val="PlaceholderText"/>
            </w:rPr>
            <w:t>Click or tap here to enter text.</w:t>
          </w:r>
        </w:p>
      </w:docPartBody>
    </w:docPart>
    <w:docPart>
      <w:docPartPr>
        <w:name w:val="E0A4187D1C974001BFA20EC2D9C79686"/>
        <w:category>
          <w:name w:val="General"/>
          <w:gallery w:val="placeholder"/>
        </w:category>
        <w:types>
          <w:type w:val="bbPlcHdr"/>
        </w:types>
        <w:behaviors>
          <w:behavior w:val="content"/>
        </w:behaviors>
        <w:guid w:val="{26585471-CDBB-48F1-B98F-D95CB84ED946}"/>
      </w:docPartPr>
      <w:docPartBody>
        <w:p w:rsidR="000A5B45" w:rsidRDefault="00731DBA" w:rsidP="00731DBA">
          <w:pPr>
            <w:pStyle w:val="E0A4187D1C974001BFA20EC2D9C79686"/>
          </w:pPr>
          <w:r w:rsidRPr="00073AD1">
            <w:rPr>
              <w:rStyle w:val="PlaceholderText"/>
            </w:rPr>
            <w:t>Click or tap here to enter text.</w:t>
          </w:r>
        </w:p>
      </w:docPartBody>
    </w:docPart>
    <w:docPart>
      <w:docPartPr>
        <w:name w:val="B1FB00324D444A649291E5B0030F0F25"/>
        <w:category>
          <w:name w:val="General"/>
          <w:gallery w:val="placeholder"/>
        </w:category>
        <w:types>
          <w:type w:val="bbPlcHdr"/>
        </w:types>
        <w:behaviors>
          <w:behavior w:val="content"/>
        </w:behaviors>
        <w:guid w:val="{9095A157-7705-42F8-855F-E50DF1A8BB54}"/>
      </w:docPartPr>
      <w:docPartBody>
        <w:p w:rsidR="000A5B45" w:rsidRDefault="00731DBA" w:rsidP="00731DBA">
          <w:pPr>
            <w:pStyle w:val="B1FB00324D444A649291E5B0030F0F25"/>
          </w:pPr>
          <w:r w:rsidRPr="00073AD1">
            <w:rPr>
              <w:rStyle w:val="PlaceholderText"/>
            </w:rPr>
            <w:t>Click or tap here to enter text.</w:t>
          </w:r>
        </w:p>
      </w:docPartBody>
    </w:docPart>
    <w:docPart>
      <w:docPartPr>
        <w:name w:val="1DD9F7496EDD4ED6A51F91D1928D67AD"/>
        <w:category>
          <w:name w:val="General"/>
          <w:gallery w:val="placeholder"/>
        </w:category>
        <w:types>
          <w:type w:val="bbPlcHdr"/>
        </w:types>
        <w:behaviors>
          <w:behavior w:val="content"/>
        </w:behaviors>
        <w:guid w:val="{3A572863-5B53-467E-95DE-FA7E6B81155C}"/>
      </w:docPartPr>
      <w:docPartBody>
        <w:p w:rsidR="000A5B45" w:rsidRDefault="00731DBA" w:rsidP="00731DBA">
          <w:pPr>
            <w:pStyle w:val="1DD9F7496EDD4ED6A51F91D1928D67AD"/>
          </w:pPr>
          <w:r w:rsidRPr="00073AD1">
            <w:rPr>
              <w:rStyle w:val="PlaceholderText"/>
            </w:rPr>
            <w:t>Click or tap here to enter text.</w:t>
          </w:r>
        </w:p>
      </w:docPartBody>
    </w:docPart>
    <w:docPart>
      <w:docPartPr>
        <w:name w:val="54966CDB45154D69B29B763B262C7FF4"/>
        <w:category>
          <w:name w:val="General"/>
          <w:gallery w:val="placeholder"/>
        </w:category>
        <w:types>
          <w:type w:val="bbPlcHdr"/>
        </w:types>
        <w:behaviors>
          <w:behavior w:val="content"/>
        </w:behaviors>
        <w:guid w:val="{93BF16C5-B672-40F5-AF74-5110635C9146}"/>
      </w:docPartPr>
      <w:docPartBody>
        <w:p w:rsidR="000A5B45" w:rsidRDefault="00731DBA" w:rsidP="00731DBA">
          <w:pPr>
            <w:pStyle w:val="54966CDB45154D69B29B763B262C7FF4"/>
          </w:pPr>
          <w:r w:rsidRPr="00073AD1">
            <w:rPr>
              <w:rStyle w:val="PlaceholderText"/>
            </w:rPr>
            <w:t>Click or tap here to enter text.</w:t>
          </w:r>
        </w:p>
      </w:docPartBody>
    </w:docPart>
    <w:docPart>
      <w:docPartPr>
        <w:name w:val="0A1D7EF14D2E4C34AFC450AE77C520CC"/>
        <w:category>
          <w:name w:val="General"/>
          <w:gallery w:val="placeholder"/>
        </w:category>
        <w:types>
          <w:type w:val="bbPlcHdr"/>
        </w:types>
        <w:behaviors>
          <w:behavior w:val="content"/>
        </w:behaviors>
        <w:guid w:val="{DB1C8CB3-8080-4FCE-B646-69FC694EE939}"/>
      </w:docPartPr>
      <w:docPartBody>
        <w:p w:rsidR="000A5B45" w:rsidRDefault="00731DBA" w:rsidP="00731DBA">
          <w:pPr>
            <w:pStyle w:val="0A1D7EF14D2E4C34AFC450AE77C520CC"/>
          </w:pPr>
          <w:r w:rsidRPr="00073AD1">
            <w:rPr>
              <w:rStyle w:val="PlaceholderText"/>
            </w:rPr>
            <w:t>Click or tap here to enter text.</w:t>
          </w:r>
        </w:p>
      </w:docPartBody>
    </w:docPart>
    <w:docPart>
      <w:docPartPr>
        <w:name w:val="7FC88E44210248B88A2F073B57AFF0E7"/>
        <w:category>
          <w:name w:val="General"/>
          <w:gallery w:val="placeholder"/>
        </w:category>
        <w:types>
          <w:type w:val="bbPlcHdr"/>
        </w:types>
        <w:behaviors>
          <w:behavior w:val="content"/>
        </w:behaviors>
        <w:guid w:val="{8C3E90E6-9E6B-4BC4-AF49-3F4B77224A79}"/>
      </w:docPartPr>
      <w:docPartBody>
        <w:p w:rsidR="000A5B45" w:rsidRDefault="00731DBA" w:rsidP="00731DBA">
          <w:pPr>
            <w:pStyle w:val="7FC88E44210248B88A2F073B57AFF0E7"/>
          </w:pPr>
          <w:r w:rsidRPr="00073AD1">
            <w:rPr>
              <w:rStyle w:val="PlaceholderText"/>
            </w:rPr>
            <w:t>Click or tap here to enter text.</w:t>
          </w:r>
        </w:p>
      </w:docPartBody>
    </w:docPart>
    <w:docPart>
      <w:docPartPr>
        <w:name w:val="B8EEE9BDDEA1439E974D8B57CD734913"/>
        <w:category>
          <w:name w:val="General"/>
          <w:gallery w:val="placeholder"/>
        </w:category>
        <w:types>
          <w:type w:val="bbPlcHdr"/>
        </w:types>
        <w:behaviors>
          <w:behavior w:val="content"/>
        </w:behaviors>
        <w:guid w:val="{8CE39952-45D2-4A2A-BA86-209CBFCAD94E}"/>
      </w:docPartPr>
      <w:docPartBody>
        <w:p w:rsidR="000A5B45" w:rsidRDefault="00731DBA" w:rsidP="00731DBA">
          <w:pPr>
            <w:pStyle w:val="B8EEE9BDDEA1439E974D8B57CD734913"/>
          </w:pPr>
          <w:r w:rsidRPr="00073AD1">
            <w:rPr>
              <w:rStyle w:val="PlaceholderText"/>
            </w:rPr>
            <w:t>Click or tap here to enter text.</w:t>
          </w:r>
        </w:p>
      </w:docPartBody>
    </w:docPart>
    <w:docPart>
      <w:docPartPr>
        <w:name w:val="6626A4CA9FBF4208AE4C594EBDAFB097"/>
        <w:category>
          <w:name w:val="General"/>
          <w:gallery w:val="placeholder"/>
        </w:category>
        <w:types>
          <w:type w:val="bbPlcHdr"/>
        </w:types>
        <w:behaviors>
          <w:behavior w:val="content"/>
        </w:behaviors>
        <w:guid w:val="{15FD6918-17C1-4554-8912-A965EC606F7A}"/>
      </w:docPartPr>
      <w:docPartBody>
        <w:p w:rsidR="000A5B45" w:rsidRDefault="00731DBA" w:rsidP="00731DBA">
          <w:pPr>
            <w:pStyle w:val="6626A4CA9FBF4208AE4C594EBDAFB097"/>
          </w:pPr>
          <w:r w:rsidRPr="00073AD1">
            <w:rPr>
              <w:rStyle w:val="PlaceholderText"/>
            </w:rPr>
            <w:t>Click or tap here to enter text.</w:t>
          </w:r>
        </w:p>
      </w:docPartBody>
    </w:docPart>
    <w:docPart>
      <w:docPartPr>
        <w:name w:val="1B837B84E43D4CB189EBFAD5110F469E"/>
        <w:category>
          <w:name w:val="General"/>
          <w:gallery w:val="placeholder"/>
        </w:category>
        <w:types>
          <w:type w:val="bbPlcHdr"/>
        </w:types>
        <w:behaviors>
          <w:behavior w:val="content"/>
        </w:behaviors>
        <w:guid w:val="{EABD1874-5273-437F-808C-E897E6B4B990}"/>
      </w:docPartPr>
      <w:docPartBody>
        <w:p w:rsidR="000A5B45" w:rsidRDefault="00731DBA" w:rsidP="00731DBA">
          <w:pPr>
            <w:pStyle w:val="1B837B84E43D4CB189EBFAD5110F469E"/>
          </w:pPr>
          <w:r w:rsidRPr="00073AD1">
            <w:rPr>
              <w:rStyle w:val="PlaceholderText"/>
            </w:rPr>
            <w:t>Click or tap here to enter text.</w:t>
          </w:r>
        </w:p>
      </w:docPartBody>
    </w:docPart>
    <w:docPart>
      <w:docPartPr>
        <w:name w:val="3B69ADAE26E1493B86BC76E6388C4738"/>
        <w:category>
          <w:name w:val="General"/>
          <w:gallery w:val="placeholder"/>
        </w:category>
        <w:types>
          <w:type w:val="bbPlcHdr"/>
        </w:types>
        <w:behaviors>
          <w:behavior w:val="content"/>
        </w:behaviors>
        <w:guid w:val="{2FCCEBE9-D279-45A7-AEE5-FF9261DC7FEA}"/>
      </w:docPartPr>
      <w:docPartBody>
        <w:p w:rsidR="000A5B45" w:rsidRDefault="00731DBA" w:rsidP="00731DBA">
          <w:pPr>
            <w:pStyle w:val="3B69ADAE26E1493B86BC76E6388C4738"/>
          </w:pPr>
          <w:r w:rsidRPr="00073AD1">
            <w:rPr>
              <w:rStyle w:val="PlaceholderText"/>
            </w:rPr>
            <w:t>Click or tap here to enter text.</w:t>
          </w:r>
        </w:p>
      </w:docPartBody>
    </w:docPart>
    <w:docPart>
      <w:docPartPr>
        <w:name w:val="BC91C59D0FAF4D5B975767FF0910699C"/>
        <w:category>
          <w:name w:val="General"/>
          <w:gallery w:val="placeholder"/>
        </w:category>
        <w:types>
          <w:type w:val="bbPlcHdr"/>
        </w:types>
        <w:behaviors>
          <w:behavior w:val="content"/>
        </w:behaviors>
        <w:guid w:val="{F145FB92-963E-4468-8C87-E936429292F9}"/>
      </w:docPartPr>
      <w:docPartBody>
        <w:p w:rsidR="000A5B45" w:rsidRDefault="00731DBA" w:rsidP="00731DBA">
          <w:pPr>
            <w:pStyle w:val="BC91C59D0FAF4D5B975767FF0910699C"/>
          </w:pPr>
          <w:r w:rsidRPr="00073AD1">
            <w:rPr>
              <w:rStyle w:val="PlaceholderText"/>
            </w:rPr>
            <w:t>Click or tap here to enter text.</w:t>
          </w:r>
        </w:p>
      </w:docPartBody>
    </w:docPart>
    <w:docPart>
      <w:docPartPr>
        <w:name w:val="1A8712F9E0D14DC48875864F2EDF050F"/>
        <w:category>
          <w:name w:val="General"/>
          <w:gallery w:val="placeholder"/>
        </w:category>
        <w:types>
          <w:type w:val="bbPlcHdr"/>
        </w:types>
        <w:behaviors>
          <w:behavior w:val="content"/>
        </w:behaviors>
        <w:guid w:val="{8F3109E7-D362-4E6F-9A71-A5D494076E3C}"/>
      </w:docPartPr>
      <w:docPartBody>
        <w:p w:rsidR="000A5B45" w:rsidRDefault="00731DBA" w:rsidP="00731DBA">
          <w:pPr>
            <w:pStyle w:val="1A8712F9E0D14DC48875864F2EDF050F"/>
          </w:pPr>
          <w:r w:rsidRPr="00073AD1">
            <w:rPr>
              <w:rStyle w:val="PlaceholderText"/>
            </w:rPr>
            <w:t>Click or tap here to enter text.</w:t>
          </w:r>
        </w:p>
      </w:docPartBody>
    </w:docPart>
    <w:docPart>
      <w:docPartPr>
        <w:name w:val="298BFD62A78B48F5874B07D0B81F8D52"/>
        <w:category>
          <w:name w:val="General"/>
          <w:gallery w:val="placeholder"/>
        </w:category>
        <w:types>
          <w:type w:val="bbPlcHdr"/>
        </w:types>
        <w:behaviors>
          <w:behavior w:val="content"/>
        </w:behaviors>
        <w:guid w:val="{FBC9D009-F047-43AA-96C1-6A5F9AC59A96}"/>
      </w:docPartPr>
      <w:docPartBody>
        <w:p w:rsidR="000A5B45" w:rsidRDefault="00731DBA" w:rsidP="00731DBA">
          <w:pPr>
            <w:pStyle w:val="298BFD62A78B48F5874B07D0B81F8D52"/>
          </w:pPr>
          <w:r w:rsidRPr="00073AD1">
            <w:rPr>
              <w:rStyle w:val="PlaceholderText"/>
            </w:rPr>
            <w:t>Click or tap here to enter text.</w:t>
          </w:r>
        </w:p>
      </w:docPartBody>
    </w:docPart>
    <w:docPart>
      <w:docPartPr>
        <w:name w:val="B6EAD9644FD04D188FAF35CCF2597E47"/>
        <w:category>
          <w:name w:val="General"/>
          <w:gallery w:val="placeholder"/>
        </w:category>
        <w:types>
          <w:type w:val="bbPlcHdr"/>
        </w:types>
        <w:behaviors>
          <w:behavior w:val="content"/>
        </w:behaviors>
        <w:guid w:val="{4E5AB09D-872E-4ECE-A4B5-16866484E83E}"/>
      </w:docPartPr>
      <w:docPartBody>
        <w:p w:rsidR="000A5B45" w:rsidRDefault="00731DBA" w:rsidP="00731DBA">
          <w:pPr>
            <w:pStyle w:val="B6EAD9644FD04D188FAF35CCF2597E47"/>
          </w:pPr>
          <w:r w:rsidRPr="00073AD1">
            <w:rPr>
              <w:rStyle w:val="PlaceholderText"/>
            </w:rPr>
            <w:t>Click or tap here to enter text.</w:t>
          </w:r>
        </w:p>
      </w:docPartBody>
    </w:docPart>
    <w:docPart>
      <w:docPartPr>
        <w:name w:val="B78A98131A0B43DAA97B63017D28645B"/>
        <w:category>
          <w:name w:val="General"/>
          <w:gallery w:val="placeholder"/>
        </w:category>
        <w:types>
          <w:type w:val="bbPlcHdr"/>
        </w:types>
        <w:behaviors>
          <w:behavior w:val="content"/>
        </w:behaviors>
        <w:guid w:val="{A1349FDD-C767-4EAC-ADB1-1433E15EEDB4}"/>
      </w:docPartPr>
      <w:docPartBody>
        <w:p w:rsidR="000A5B45" w:rsidRDefault="00731DBA" w:rsidP="00731DBA">
          <w:pPr>
            <w:pStyle w:val="B78A98131A0B43DAA97B63017D28645B"/>
          </w:pPr>
          <w:r w:rsidRPr="00D006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06"/>
    <w:rsid w:val="00015889"/>
    <w:rsid w:val="000A5B45"/>
    <w:rsid w:val="000C0481"/>
    <w:rsid w:val="00157772"/>
    <w:rsid w:val="001F14C7"/>
    <w:rsid w:val="002D1F84"/>
    <w:rsid w:val="00331E97"/>
    <w:rsid w:val="00502B2C"/>
    <w:rsid w:val="005547F2"/>
    <w:rsid w:val="00656174"/>
    <w:rsid w:val="00731DBA"/>
    <w:rsid w:val="00770C93"/>
    <w:rsid w:val="007C1406"/>
    <w:rsid w:val="00820D74"/>
    <w:rsid w:val="008A00F3"/>
    <w:rsid w:val="008A2573"/>
    <w:rsid w:val="008E4307"/>
    <w:rsid w:val="00A4448F"/>
    <w:rsid w:val="00AD174F"/>
    <w:rsid w:val="00B3019F"/>
    <w:rsid w:val="00B742F7"/>
    <w:rsid w:val="00D202DA"/>
    <w:rsid w:val="00D762EA"/>
    <w:rsid w:val="00D77127"/>
    <w:rsid w:val="00D9241A"/>
    <w:rsid w:val="00DD4E8B"/>
    <w:rsid w:val="00ED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DBA"/>
    <w:rPr>
      <w:color w:val="666666"/>
    </w:rPr>
  </w:style>
  <w:style w:type="paragraph" w:customStyle="1" w:styleId="D3EF66D51146462AAB3BAFBC6DEE1463">
    <w:name w:val="D3EF66D51146462AAB3BAFBC6DEE1463"/>
    <w:rsid w:val="00731DBA"/>
  </w:style>
  <w:style w:type="paragraph" w:customStyle="1" w:styleId="9DA3E4B50296487BAC40D9623E41E714">
    <w:name w:val="9DA3E4B50296487BAC40D9623E41E714"/>
    <w:rsid w:val="00731DBA"/>
  </w:style>
  <w:style w:type="paragraph" w:customStyle="1" w:styleId="6E077ACAE4BA48CAB8DEA13CF9657B7B">
    <w:name w:val="6E077ACAE4BA48CAB8DEA13CF9657B7B"/>
    <w:rsid w:val="00731DBA"/>
  </w:style>
  <w:style w:type="paragraph" w:customStyle="1" w:styleId="3783B967C0924E7F826A89A118E7DD64">
    <w:name w:val="3783B967C0924E7F826A89A118E7DD64"/>
    <w:rsid w:val="00731DBA"/>
  </w:style>
  <w:style w:type="paragraph" w:customStyle="1" w:styleId="51F01BEAB1684B208429B4F712721BCE">
    <w:name w:val="51F01BEAB1684B208429B4F712721BCE"/>
    <w:rsid w:val="00731DBA"/>
  </w:style>
  <w:style w:type="paragraph" w:customStyle="1" w:styleId="11FCD4BD34FA423BABCD712788285CDC">
    <w:name w:val="11FCD4BD34FA423BABCD712788285CDC"/>
    <w:rsid w:val="00731DBA"/>
  </w:style>
  <w:style w:type="paragraph" w:customStyle="1" w:styleId="A882AA8173394CCBAE4C02F20D802B30">
    <w:name w:val="A882AA8173394CCBAE4C02F20D802B30"/>
    <w:rsid w:val="00731DBA"/>
  </w:style>
  <w:style w:type="paragraph" w:customStyle="1" w:styleId="01EC88FE41AA4221A1696E0906E333F4">
    <w:name w:val="01EC88FE41AA4221A1696E0906E333F4"/>
    <w:rsid w:val="00731DBA"/>
  </w:style>
  <w:style w:type="paragraph" w:customStyle="1" w:styleId="C6C55FEB5D6042C0881DFD57421D39DE">
    <w:name w:val="C6C55FEB5D6042C0881DFD57421D39DE"/>
    <w:rsid w:val="00731DBA"/>
  </w:style>
  <w:style w:type="paragraph" w:customStyle="1" w:styleId="D8682CF987884CEB8E8437351559DAFA">
    <w:name w:val="D8682CF987884CEB8E8437351559DAFA"/>
    <w:rsid w:val="00731DBA"/>
  </w:style>
  <w:style w:type="paragraph" w:customStyle="1" w:styleId="E560438AA88146758592AF852EF8247D">
    <w:name w:val="E560438AA88146758592AF852EF8247D"/>
    <w:rsid w:val="00731DBA"/>
  </w:style>
  <w:style w:type="paragraph" w:customStyle="1" w:styleId="CDC60676F9AD4CB39C8797719AB9DF04">
    <w:name w:val="CDC60676F9AD4CB39C8797719AB9DF04"/>
    <w:rsid w:val="00731DBA"/>
  </w:style>
  <w:style w:type="paragraph" w:customStyle="1" w:styleId="8D6F2D487DE54F859A196BDBCDE0E0F5">
    <w:name w:val="8D6F2D487DE54F859A196BDBCDE0E0F5"/>
    <w:rsid w:val="00731DBA"/>
  </w:style>
  <w:style w:type="paragraph" w:customStyle="1" w:styleId="A7A16C9339A64030B2010856B2A4D33D">
    <w:name w:val="A7A16C9339A64030B2010856B2A4D33D"/>
    <w:rsid w:val="00731DBA"/>
  </w:style>
  <w:style w:type="paragraph" w:customStyle="1" w:styleId="11EEC84A20524454BA6C0298FF147369">
    <w:name w:val="11EEC84A20524454BA6C0298FF147369"/>
    <w:rsid w:val="00731DBA"/>
  </w:style>
  <w:style w:type="paragraph" w:customStyle="1" w:styleId="F6ECFD1A8EF141838BEFF69403192731">
    <w:name w:val="F6ECFD1A8EF141838BEFF69403192731"/>
    <w:rsid w:val="00731DBA"/>
  </w:style>
  <w:style w:type="paragraph" w:customStyle="1" w:styleId="F523569AD17744B09CA353DF90EDB86A">
    <w:name w:val="F523569AD17744B09CA353DF90EDB86A"/>
    <w:rsid w:val="00731DBA"/>
  </w:style>
  <w:style w:type="paragraph" w:customStyle="1" w:styleId="8DB6FA61D7E141A290A843E1EC8CF622">
    <w:name w:val="8DB6FA61D7E141A290A843E1EC8CF622"/>
    <w:rsid w:val="00731DBA"/>
  </w:style>
  <w:style w:type="paragraph" w:customStyle="1" w:styleId="D9EE24BBBD9E4D318F9CDA6925C01951">
    <w:name w:val="D9EE24BBBD9E4D318F9CDA6925C01951"/>
    <w:rsid w:val="00731DBA"/>
  </w:style>
  <w:style w:type="paragraph" w:customStyle="1" w:styleId="D70264A148F74F168B1196B2DD7BAC55">
    <w:name w:val="D70264A148F74F168B1196B2DD7BAC55"/>
    <w:rsid w:val="00731DBA"/>
  </w:style>
  <w:style w:type="paragraph" w:customStyle="1" w:styleId="8F9731C027FC4E8A9D4453D708CA2DCA">
    <w:name w:val="8F9731C027FC4E8A9D4453D708CA2DCA"/>
    <w:rsid w:val="00731DBA"/>
  </w:style>
  <w:style w:type="paragraph" w:customStyle="1" w:styleId="3AF4234A7E114C4FA3F2A062EC2713B3">
    <w:name w:val="3AF4234A7E114C4FA3F2A062EC2713B3"/>
    <w:rsid w:val="00731DBA"/>
  </w:style>
  <w:style w:type="paragraph" w:customStyle="1" w:styleId="8C84FE0848534E93A05B64242F57DCCE">
    <w:name w:val="8C84FE0848534E93A05B64242F57DCCE"/>
    <w:rsid w:val="00731DBA"/>
  </w:style>
  <w:style w:type="paragraph" w:customStyle="1" w:styleId="207091041AB24636A3578E65C98C0D64">
    <w:name w:val="207091041AB24636A3578E65C98C0D64"/>
    <w:rsid w:val="00731DBA"/>
  </w:style>
  <w:style w:type="paragraph" w:customStyle="1" w:styleId="F7EC7C329FD64435AA861FA9EC5FE648">
    <w:name w:val="F7EC7C329FD64435AA861FA9EC5FE648"/>
    <w:rsid w:val="00731DBA"/>
  </w:style>
  <w:style w:type="paragraph" w:customStyle="1" w:styleId="7DACE4EDC60841ED93097495E26DE7B9">
    <w:name w:val="7DACE4EDC60841ED93097495E26DE7B9"/>
    <w:rsid w:val="00731DBA"/>
  </w:style>
  <w:style w:type="paragraph" w:customStyle="1" w:styleId="AE3D56ACED1D4B519587964992DFC2A2">
    <w:name w:val="AE3D56ACED1D4B519587964992DFC2A2"/>
    <w:rsid w:val="00731DBA"/>
  </w:style>
  <w:style w:type="paragraph" w:customStyle="1" w:styleId="DFFFB0D852A2477D9FB9E79484CFB7A2">
    <w:name w:val="DFFFB0D852A2477D9FB9E79484CFB7A2"/>
    <w:rsid w:val="00731DBA"/>
  </w:style>
  <w:style w:type="paragraph" w:customStyle="1" w:styleId="C5733E4B865345A7BD12488ED63E2A06">
    <w:name w:val="C5733E4B865345A7BD12488ED63E2A06"/>
    <w:rsid w:val="00731DBA"/>
  </w:style>
  <w:style w:type="paragraph" w:customStyle="1" w:styleId="BDEEBC466523411FA5FC53FF07B9DD02">
    <w:name w:val="BDEEBC466523411FA5FC53FF07B9DD02"/>
    <w:rsid w:val="00731DBA"/>
  </w:style>
  <w:style w:type="paragraph" w:customStyle="1" w:styleId="954B6AE4E99645BA802EA2EF44B6949F">
    <w:name w:val="954B6AE4E99645BA802EA2EF44B6949F"/>
    <w:rsid w:val="00731DBA"/>
  </w:style>
  <w:style w:type="paragraph" w:customStyle="1" w:styleId="27DEF746FCEE41A3BF764C5B9DE19199">
    <w:name w:val="27DEF746FCEE41A3BF764C5B9DE19199"/>
    <w:rsid w:val="00731DBA"/>
  </w:style>
  <w:style w:type="paragraph" w:customStyle="1" w:styleId="B2B81C4772CD43A488FC4CB1963F3C94">
    <w:name w:val="B2B81C4772CD43A488FC4CB1963F3C94"/>
    <w:rsid w:val="00731DBA"/>
  </w:style>
  <w:style w:type="paragraph" w:customStyle="1" w:styleId="A184CDE715A9475EB48E20F95D54A1AB">
    <w:name w:val="A184CDE715A9475EB48E20F95D54A1AB"/>
    <w:rsid w:val="00731DBA"/>
  </w:style>
  <w:style w:type="paragraph" w:customStyle="1" w:styleId="8047CF2DF6AC4D10A8FD0E318ABFABE1">
    <w:name w:val="8047CF2DF6AC4D10A8FD0E318ABFABE1"/>
    <w:rsid w:val="00731DBA"/>
  </w:style>
  <w:style w:type="paragraph" w:customStyle="1" w:styleId="47981FDB4216478885307CA055EF9C35">
    <w:name w:val="47981FDB4216478885307CA055EF9C35"/>
    <w:rsid w:val="00731DBA"/>
  </w:style>
  <w:style w:type="paragraph" w:customStyle="1" w:styleId="F92E4CCEDFAC4618A711C65F698080CC">
    <w:name w:val="F92E4CCEDFAC4618A711C65F698080CC"/>
    <w:rsid w:val="00731DBA"/>
  </w:style>
  <w:style w:type="paragraph" w:customStyle="1" w:styleId="1E86CFF246D0440E95D9588350646824">
    <w:name w:val="1E86CFF246D0440E95D9588350646824"/>
    <w:rsid w:val="00731DBA"/>
  </w:style>
  <w:style w:type="paragraph" w:customStyle="1" w:styleId="7EB5A95D2637444DA2576C33D023B631">
    <w:name w:val="7EB5A95D2637444DA2576C33D023B631"/>
    <w:rsid w:val="00731DBA"/>
  </w:style>
  <w:style w:type="paragraph" w:customStyle="1" w:styleId="9C1C155628AD4099B2D942267C8E1C8F">
    <w:name w:val="9C1C155628AD4099B2D942267C8E1C8F"/>
    <w:rsid w:val="00731DBA"/>
  </w:style>
  <w:style w:type="paragraph" w:customStyle="1" w:styleId="BF8F95CDEADA4246987D57405D03DA58">
    <w:name w:val="BF8F95CDEADA4246987D57405D03DA58"/>
    <w:rsid w:val="00731DBA"/>
  </w:style>
  <w:style w:type="paragraph" w:customStyle="1" w:styleId="24EA37D3A20A413DA5475C74DEC29BF4">
    <w:name w:val="24EA37D3A20A413DA5475C74DEC29BF4"/>
    <w:rsid w:val="00731DBA"/>
  </w:style>
  <w:style w:type="paragraph" w:customStyle="1" w:styleId="ECF687D7F2974E8A8BCF72E1FE575986">
    <w:name w:val="ECF687D7F2974E8A8BCF72E1FE575986"/>
    <w:rsid w:val="00731DBA"/>
  </w:style>
  <w:style w:type="paragraph" w:customStyle="1" w:styleId="DDF884C1D08949EE964A3C906BC3C712">
    <w:name w:val="DDF884C1D08949EE964A3C906BC3C712"/>
    <w:rsid w:val="00731DBA"/>
  </w:style>
  <w:style w:type="paragraph" w:customStyle="1" w:styleId="8EAECFE0D5DE400798F900E0F1399C46">
    <w:name w:val="8EAECFE0D5DE400798F900E0F1399C46"/>
    <w:rsid w:val="00731DBA"/>
  </w:style>
  <w:style w:type="paragraph" w:customStyle="1" w:styleId="26F08C390E3F4DE0ADA22F97A08C5B12">
    <w:name w:val="26F08C390E3F4DE0ADA22F97A08C5B12"/>
    <w:rsid w:val="00731DBA"/>
  </w:style>
  <w:style w:type="paragraph" w:customStyle="1" w:styleId="A48C3B0F1AA244C1BDC2AA4194B95514">
    <w:name w:val="A48C3B0F1AA244C1BDC2AA4194B95514"/>
    <w:rsid w:val="00731DBA"/>
  </w:style>
  <w:style w:type="paragraph" w:customStyle="1" w:styleId="BABCF31DE59049D8BCD6848366303038">
    <w:name w:val="BABCF31DE59049D8BCD6848366303038"/>
    <w:rsid w:val="00731DBA"/>
  </w:style>
  <w:style w:type="paragraph" w:customStyle="1" w:styleId="6BE5FB8DA8F34E4CB5749CE11A709E7C">
    <w:name w:val="6BE5FB8DA8F34E4CB5749CE11A709E7C"/>
    <w:rsid w:val="00731DBA"/>
  </w:style>
  <w:style w:type="paragraph" w:customStyle="1" w:styleId="24EFD4489A054735A771034D35679976">
    <w:name w:val="24EFD4489A054735A771034D35679976"/>
    <w:rsid w:val="00731DBA"/>
  </w:style>
  <w:style w:type="paragraph" w:customStyle="1" w:styleId="D664BB490D1B4D2F842B5D338F442817">
    <w:name w:val="D664BB490D1B4D2F842B5D338F442817"/>
    <w:rsid w:val="00731DBA"/>
  </w:style>
  <w:style w:type="paragraph" w:customStyle="1" w:styleId="0B9BA225B23E4DB3AA40CC401F8FAE02">
    <w:name w:val="0B9BA225B23E4DB3AA40CC401F8FAE02"/>
    <w:rsid w:val="00731DBA"/>
  </w:style>
  <w:style w:type="paragraph" w:customStyle="1" w:styleId="2BD6A64C422B421EA7F5085A0884D4BC">
    <w:name w:val="2BD6A64C422B421EA7F5085A0884D4BC"/>
    <w:rsid w:val="00731DBA"/>
  </w:style>
  <w:style w:type="paragraph" w:customStyle="1" w:styleId="D2722B5F6FE649E5A9A2AD015C1894FD">
    <w:name w:val="D2722B5F6FE649E5A9A2AD015C1894FD"/>
    <w:rsid w:val="00731DBA"/>
  </w:style>
  <w:style w:type="paragraph" w:customStyle="1" w:styleId="0B6428F4C2474FA892108FD907D8842A">
    <w:name w:val="0B6428F4C2474FA892108FD907D8842A"/>
    <w:rsid w:val="00731DBA"/>
  </w:style>
  <w:style w:type="paragraph" w:customStyle="1" w:styleId="E1B11B673A3D45BB9043A11EB19B91C3">
    <w:name w:val="E1B11B673A3D45BB9043A11EB19B91C3"/>
    <w:rsid w:val="00731DBA"/>
  </w:style>
  <w:style w:type="paragraph" w:customStyle="1" w:styleId="E710A6915D7D44ABB7CC4E84B8EDD23C">
    <w:name w:val="E710A6915D7D44ABB7CC4E84B8EDD23C"/>
    <w:rsid w:val="00731DBA"/>
  </w:style>
  <w:style w:type="paragraph" w:customStyle="1" w:styleId="80984087EBDA46CAAD59F5F7857EE5B2">
    <w:name w:val="80984087EBDA46CAAD59F5F7857EE5B2"/>
    <w:rsid w:val="00731DBA"/>
  </w:style>
  <w:style w:type="paragraph" w:customStyle="1" w:styleId="A98A461E58524FA49FB4EF504F5BE8E4">
    <w:name w:val="A98A461E58524FA49FB4EF504F5BE8E4"/>
    <w:rsid w:val="00731DBA"/>
  </w:style>
  <w:style w:type="paragraph" w:customStyle="1" w:styleId="B9ECD482465B41EF8AB7067FB34DC1A0">
    <w:name w:val="B9ECD482465B41EF8AB7067FB34DC1A0"/>
    <w:rsid w:val="00731DBA"/>
  </w:style>
  <w:style w:type="paragraph" w:customStyle="1" w:styleId="A575DA2EDA484736B5092C640EC675B0">
    <w:name w:val="A575DA2EDA484736B5092C640EC675B0"/>
    <w:rsid w:val="00731DBA"/>
  </w:style>
  <w:style w:type="paragraph" w:customStyle="1" w:styleId="C25EB491CE524E79AC42454BB841FF3A">
    <w:name w:val="C25EB491CE524E79AC42454BB841FF3A"/>
    <w:rsid w:val="00731DBA"/>
  </w:style>
  <w:style w:type="paragraph" w:customStyle="1" w:styleId="373E89DA98384173B14B0C791A3685F5">
    <w:name w:val="373E89DA98384173B14B0C791A3685F5"/>
    <w:rsid w:val="00731DBA"/>
  </w:style>
  <w:style w:type="paragraph" w:customStyle="1" w:styleId="07E60FA77FF54F2E990A47846B050826">
    <w:name w:val="07E60FA77FF54F2E990A47846B050826"/>
    <w:rsid w:val="00731DBA"/>
  </w:style>
  <w:style w:type="paragraph" w:customStyle="1" w:styleId="F57ADE6590824B30B85B7ECAD4D3EAE7">
    <w:name w:val="F57ADE6590824B30B85B7ECAD4D3EAE7"/>
    <w:rsid w:val="00731DBA"/>
  </w:style>
  <w:style w:type="paragraph" w:customStyle="1" w:styleId="E0A4187D1C974001BFA20EC2D9C79686">
    <w:name w:val="E0A4187D1C974001BFA20EC2D9C79686"/>
    <w:rsid w:val="00731DBA"/>
  </w:style>
  <w:style w:type="paragraph" w:customStyle="1" w:styleId="B1FB00324D444A649291E5B0030F0F25">
    <w:name w:val="B1FB00324D444A649291E5B0030F0F25"/>
    <w:rsid w:val="00731DBA"/>
  </w:style>
  <w:style w:type="paragraph" w:customStyle="1" w:styleId="1DD9F7496EDD4ED6A51F91D1928D67AD">
    <w:name w:val="1DD9F7496EDD4ED6A51F91D1928D67AD"/>
    <w:rsid w:val="00731DBA"/>
  </w:style>
  <w:style w:type="paragraph" w:customStyle="1" w:styleId="54966CDB45154D69B29B763B262C7FF4">
    <w:name w:val="54966CDB45154D69B29B763B262C7FF4"/>
    <w:rsid w:val="00731DBA"/>
  </w:style>
  <w:style w:type="paragraph" w:customStyle="1" w:styleId="0A1D7EF14D2E4C34AFC450AE77C520CC">
    <w:name w:val="0A1D7EF14D2E4C34AFC450AE77C520CC"/>
    <w:rsid w:val="00731DBA"/>
  </w:style>
  <w:style w:type="paragraph" w:customStyle="1" w:styleId="7FC88E44210248B88A2F073B57AFF0E7">
    <w:name w:val="7FC88E44210248B88A2F073B57AFF0E7"/>
    <w:rsid w:val="00731DBA"/>
  </w:style>
  <w:style w:type="paragraph" w:customStyle="1" w:styleId="B8EEE9BDDEA1439E974D8B57CD734913">
    <w:name w:val="B8EEE9BDDEA1439E974D8B57CD734913"/>
    <w:rsid w:val="00731DBA"/>
  </w:style>
  <w:style w:type="paragraph" w:customStyle="1" w:styleId="6626A4CA9FBF4208AE4C594EBDAFB097">
    <w:name w:val="6626A4CA9FBF4208AE4C594EBDAFB097"/>
    <w:rsid w:val="00731DBA"/>
  </w:style>
  <w:style w:type="paragraph" w:customStyle="1" w:styleId="1B837B84E43D4CB189EBFAD5110F469E">
    <w:name w:val="1B837B84E43D4CB189EBFAD5110F469E"/>
    <w:rsid w:val="00731DBA"/>
  </w:style>
  <w:style w:type="paragraph" w:customStyle="1" w:styleId="3B69ADAE26E1493B86BC76E6388C4738">
    <w:name w:val="3B69ADAE26E1493B86BC76E6388C4738"/>
    <w:rsid w:val="00731DBA"/>
  </w:style>
  <w:style w:type="paragraph" w:customStyle="1" w:styleId="BC91C59D0FAF4D5B975767FF0910699C">
    <w:name w:val="BC91C59D0FAF4D5B975767FF0910699C"/>
    <w:rsid w:val="00731DBA"/>
  </w:style>
  <w:style w:type="paragraph" w:customStyle="1" w:styleId="1A8712F9E0D14DC48875864F2EDF050F">
    <w:name w:val="1A8712F9E0D14DC48875864F2EDF050F"/>
    <w:rsid w:val="00731DBA"/>
  </w:style>
  <w:style w:type="paragraph" w:customStyle="1" w:styleId="298BFD62A78B48F5874B07D0B81F8D52">
    <w:name w:val="298BFD62A78B48F5874B07D0B81F8D52"/>
    <w:rsid w:val="00731DBA"/>
  </w:style>
  <w:style w:type="paragraph" w:customStyle="1" w:styleId="B6EAD9644FD04D188FAF35CCF2597E47">
    <w:name w:val="B6EAD9644FD04D188FAF35CCF2597E47"/>
    <w:rsid w:val="00731DBA"/>
  </w:style>
  <w:style w:type="paragraph" w:customStyle="1" w:styleId="B78A98131A0B43DAA97B63017D28645B">
    <w:name w:val="B78A98131A0B43DAA97B63017D28645B"/>
    <w:rsid w:val="00731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71E5EF-481F-4695-863F-3AB6C310D32E}">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0716c844-c1c8-4f74-8291-cdaa5d6450af&quot;,&quot;properties&quot;:{&quot;noteIndex&quot;:0},&quot;isEdited&quot;:false,&quot;manualOverride&quot;:{&quot;isManuallyOverridden&quot;:false,&quot;citeprocText&quot;:&quot;[1]&quot;,&quot;manualOverrideText&quot;:&quot;&quot;},&quot;citationTag&quot;:&quot;MENDELEY_CITATION_v3_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&quot;,&quot;citationItems&quot;:[{&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citationID&quot;:&quot;MENDELEY_CITATION_4e5b8602-de0c-413c-983c-86fae1ce7dc1&quot;,&quot;properties&quot;:{&quot;noteIndex&quot;:0},&quot;isEdited&quot;:false,&quot;manualOverride&quot;:{&quot;isManuallyOverridden&quot;:false,&quot;citeprocText&quot;:&quot;[2]&quot;,&quot;manualOverrideText&quot;:&quot;&quot;},&quot;citationTag&quot;:&quot;MENDELEY_CITATION_v3_eyJjaXRhdGlvbklEIjoiTUVOREVMRVlfQ0lUQVRJT05fNGU1Yjg2MDItZGUwYy00MTNjLTk4M2MtODZmYWUxY2U3ZGMxIiwicHJvcGVydGllcyI6eyJub3RlSW5kZXgiOjB9LCJpc0VkaXRlZCI6ZmFsc2UsIm1hbnVhbE92ZXJyaWRlIjp7ImlzTWFudWFsbHlPdmVycmlkZGVuIjpmYWxzZSwiY2l0ZXByb2NUZXh0IjoiWzJdIiwibWFudWFsT3ZlcnJpZGVUZXh0IjoiIn0sImNpdGF0aW9uSXRlbXMiOlt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gUGEgMTk3NikiLCJpc3N1ZWQiOnsiZGF0ZS1wYXJ0cyI6W1syMDE0XV19LCJwYWdlIjoiUzEyOS1TMTM1IiwicHVibGlzaGVyIjoiTFdXIiwiaXNzdWUiOiIyMlMiLCJ2b2x1bWUiOiIzOSJ9LCJpc1RlbXBvcmFyeSI6ZmFsc2V9XX0=&quot;,&quot;citationItems&quot;:[{&quot;id&quot;:&quot;8df37aee-8650-3415-b7eb-a412b9e022d3&quot;,&quot;itemData&quot;:{&quot;type&quot;:&quot;article-journal&quot;,&quot;id&quot;:&quot;8df37aee-8650-3415-b7eb-a412b9e022d3&quot;,&quot;title&quot;:&quot;Triage of spine surgery referrals through a multidisciplinary care pathway: a value-based comparison with conventional referral processes&quot;,&quot;author&quot;:[{&quot;family&quot;:&quot;Wilgenbusch&quot;,&quot;given&quot;:&quot;Chelsea S&quot;,&quot;parse-names&quot;:false,&quot;dropping-particle&quot;:&quot;&quot;,&quot;non-dropping-particle&quot;:&quot;&quot;},{&quot;family&quot;:&quot;Wu&quot;,&quot;given&quot;:&quot;Adam S&quot;,&quot;parse-names&quot;:false,&quot;dropping-particle&quot;:&quot;&quot;,&quot;non-dropping-particle&quot;:&quot;&quot;},{&quot;family&quot;:&quot;Fourney&quot;,&quot;given&quot;:&quot;Daryl R&quot;,&quot;parse-names&quot;:false,&quot;dropping-particle&quot;:&quot;&quot;,&quot;non-dropping-particle&quot;:&quot;&quot;}],&quot;container-title&quot;:&quot;Spine&quot;,&quot;container-title-short&quot;:&quot;Spine (Phila Pa 1976)&quot;,&quot;issued&quot;:{&quot;date-parts&quot;:[[2014]]},&quot;page&quot;:&quot;S129-S135&quot;,&quot;publisher&quot;:&quot;LWW&quot;,&quot;issue&quot;:&quot;22S&quot;,&quot;volume&quot;:&quot;39&quot;},&quot;isTemporary&quot;:false}]},{&quot;citationID&quot;:&quot;MENDELEY_CITATION_67806c0d-0109-4107-bbee-59f4a3104d04&quot;,&quot;properties&quot;:{&quot;noteIndex&quot;:0},&quot;isEdited&quot;:false,&quot;manualOverride&quot;:{&quot;isManuallyOverridden&quot;:false,&quot;citeprocText&quot;:&quot;[3]&quot;,&quot;manualOverrideText&quot;:&quot;&quot;},&quot;citationTag&quot;:&quot;MENDELEY_CITATION_v3_eyJjaXRhdGlvbklEIjoiTUVOREVMRVlfQ0lUQVRJT05fNjc4MDZjMGQtMDEwOS00MTA3LWJiZWUtNTlmNGEzMTA0ZDA0IiwicHJvcGVydGllcyI6eyJub3RlSW5kZXgiOjB9LCJpc0VkaXRlZCI6ZmFsc2UsIm1hbnVhbE92ZXJyaWRlIjp7ImlzTWFudWFsbHlPdmVycmlkZGVuIjpmYWxzZSwiY2l0ZXByb2NUZXh0IjoiWzNdIiwibWFudWFsT3ZlcnJpZGVUZXh0IjoiIn0sImNpdGF0aW9uSXRlbXMiOlt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gSiBQYWluIiwiaXNzdWVkIjp7ImRhdGUtcGFydHMiOltbMjAxNF1dfSwicGFnZSI6IjQzLTQ4IiwicHVibGlzaGVyIjoiU0FHRSBQdWJsaWNhdGlvbnMgU2FnZSBVSzogTG9uZG9uLCBFbmdsYW5kIiwiaXNzdWUiOiIxIiwidm9sdW1lIjoiOCJ9LCJpc1RlbXBvcmFyeSI6ZmFsc2V9XX0=&quot;,&quot;citationItems&quot;:[{&quot;id&quot;:&quot;fd801956-ebb7-36e1-813c-8deac7fa7c8e&quot;,&quot;itemData&quot;:{&quot;type&quot;:&quot;article-journal&quot;,&quot;id&quot;:&quot;fd801956-ebb7-36e1-813c-8deac7fa7c8e&quot;,&quot;title&quot;:&quot;Sheffield spinal pathway audit cycle–pathways, mountains and the view from the top&quot;,&quot;author&quot;:[{&quot;family&quot;:&quot;Hart&quot;,&quot;given&quot;:&quot;Ollie&quot;,&quot;parse-names&quot;:false,&quot;dropping-particle&quot;:&quot;&quot;,&quot;non-dropping-particle&quot;:&quot;&quot;},{&quot;family&quot;:&quot;Ryton&quot;,&quot;given&quot;:&quot;Beverly A&quot;,&quot;parse-names&quot;:false,&quot;dropping-particle&quot;:&quot;&quot;,&quot;non-dropping-particle&quot;:&quot;&quot;}],&quot;container-title&quot;:&quot;British Journal of Pain&quot;,&quot;container-title-short&quot;:&quot;Br J Pain&quot;,&quot;issued&quot;:{&quot;date-parts&quot;:[[2014]]},&quot;page&quot;:&quot;43-48&quot;,&quot;publisher&quot;:&quot;SAGE Publications Sage UK: London, England&quot;,&quot;issue&quot;:&quot;1&quot;,&quot;volume&quot;:&quot;8&quot;},&quot;isTemporary&quot;:false}]},{&quot;citationID&quot;:&quot;MENDELEY_CITATION_e1656ec5-4772-4104-aa07-010c029aa5c1&quot;,&quot;properties&quot;:{&quot;noteIndex&quot;:0},&quot;isEdited&quot;:false,&quot;manualOverride&quot;:{&quot;isManuallyOverridden&quot;:false,&quot;citeprocText&quot;:&quot;[4]&quot;,&quot;manualOverrideText&quot;:&quot;&quot;},&quot;citationTag&quot;:&quot;MENDELEY_CITATION_v3_eyJjaXRhdGlvbklEIjoiTUVOREVMRVlfQ0lUQVRJT05fZTE2NTZlYzUtNDc3Mi00MTA0LWFhMDctMDEwYzAyOWFhNWMx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quot;,&quot;citationItems&quot;:[{&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citationID&quot;:&quot;MENDELEY_CITATION_c192088e-7bf0-4204-8c88-c7f3b445664e&quot;,&quot;properties&quot;:{&quot;noteIndex&quot;:0},&quot;isEdited&quot;:false,&quot;manualOverride&quot;:{&quot;isManuallyOverridden&quot;:false,&quot;citeprocText&quot;:&quot;[5]&quot;,&quot;manualOverrideText&quot;:&quot;&quot;},&quot;citationTag&quot;:&quot;MENDELEY_CITATION_v3_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&quot;,&quot;citationItems&quot;:[{&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citationID&quot;:&quot;MENDELEY_CITATION_9f3f6ee0-e6eb-487e-90ec-f02fb5627016&quot;,&quot;properties&quot;:{&quot;noteIndex&quot;:0},&quot;isEdited&quot;:false,&quot;manualOverride&quot;:{&quot;isManuallyOverridden&quot;:false,&quot;citeprocText&quot;:&quot;[6]&quot;,&quot;manualOverrideText&quot;:&quot;&quot;},&quot;citationTag&quot;:&quot;MENDELEY_CITATION_v3_eyJjaXRhdGlvbklEIjoiTUVOREVMRVlfQ0lUQVRJT05fOWYzZjZlZTAtZTZlYi00ODdlLTkwZWMtZjAyZmI1NjI3MDE2IiwicHJvcGVydGllcyI6eyJub3RlSW5kZXgiOjB9LCJpc0VkaXRlZCI6ZmFsc2UsIm1hbnVhbE92ZXJyaWRlIjp7ImlzTWFudWFsbHlPdmVycmlkZGVuIjpmYWxzZSwiY2l0ZXByb2NUZXh0IjoiWzZdIiwibWFudWFsT3ZlcnJpZGVUZXh0IjoiIn0sImNpdGF0aW9uSXRlbXMiOlt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IEFydGhyb3BsYXN0eSIsImlzc3VlZCI6eyJkYXRlLXBhcnRzIjpbWzIwMjJdXX0sInBhZ2UiOiJTNDcxLVM0NzgiLCJwdWJsaXNoZXIiOiJFbHNldmllciIsImlzc3VlIjoiNyIsInZvbHVtZSI6IjM3In0sImlzVGVtcG9yYXJ5IjpmYWxzZX1dfQ==&quot;,&quot;citationItems&quot;:[{&quot;id&quot;:&quot;736bd4f5-0c99-3620-9a7e-a2c007573a22&quot;,&quot;itemData&quot;:{&quot;type&quot;:&quot;article-journal&quot;,&quot;id&quot;:&quot;736bd4f5-0c99-3620-9a7e-a2c007573a22&quot;,&quot;title&quot;:&quot;Functional outcomes of a musculoskeletal integrated practice providing comprehensive whole person care for hip osteoarthritis&quot;,&quot;author&quot;:[{&quot;family&quot;:&quot;Jayakumar&quot;,&quot;given&quot;:&quot;Prakash&quot;,&quot;parse-names&quot;:false,&quot;dropping-particle&quot;:&quot;&quot;,&quot;non-dropping-particle&quot;:&quot;&quot;},{&quot;family&quot;:&quot;Galea&quot;,&quot;given&quot;:&quot;Vincent P&quot;,&quot;parse-names&quot;:false,&quot;dropping-particle&quot;:&quot;&quot;,&quot;non-dropping-particle&quot;:&quot;&quot;},{&quot;family&quot;:&quot;Geng&quot;,&quot;given&quot;:&quot;Michael&quot;,&quot;parse-names&quot;:false,&quot;dropping-particle&quot;:&quot;&quot;,&quot;non-dropping-particle&quot;:&quot;&quot;},{&quot;family&quot;:&quot;Moore&quot;,&quot;given&quot;:&quot;Meredith G&quot;,&quot;parse-names&quot;:false,&quot;dropping-particle&quot;:&quot;&quot;,&quot;non-dropping-particle&quot;:&quot;&quot;},{&quot;family&quot;:&quot;Bozic&quot;,&quot;given&quot;:&quot;Kevin J&quot;,&quot;parse-names&quot;:false,&quot;dropping-particle&quot;:&quot;&quot;,&quot;non-dropping-particle&quot;:&quot;&quot;},{&quot;family&quot;:&quot;Koenig&quot;,&quot;given&quot;:&quot;Karl M&quot;,&quot;parse-names&quot;:false,&quot;dropping-particle&quot;:&quot;&quot;,&quot;non-dropping-particle&quot;:&quot;&quot;}],&quot;container-title&quot;:&quot;The Journal of Arthroplasty&quot;,&quot;container-title-short&quot;:&quot;J Arthroplasty&quot;,&quot;issued&quot;:{&quot;date-parts&quot;:[[2022]]},&quot;page&quot;:&quot;S471-S478&quot;,&quot;publisher&quot;:&quot;Elsevier&quot;,&quot;issue&quot;:&quot;7&quot;,&quot;volume&quot;:&quot;37&quot;},&quot;isTemporary&quot;:false}]},{&quot;citationID&quot;:&quot;MENDELEY_CITATION_e10fdeef-aa40-4691-8610-8a5979b58404&quot;,&quot;properties&quot;:{&quot;noteIndex&quot;:0},&quot;isEdited&quot;:false,&quot;manualOverride&quot;:{&quot;isManuallyOverridden&quot;:false,&quot;citeprocText&quot;:&quot;[7]&quot;,&quot;manualOverrideText&quot;:&quot;&quot;},&quot;citationTag&quot;:&quot;MENDELEY_CITATION_v3_eyJjaXRhdGlvbklEIjoiTUVOREVMRVlfQ0lUQVRJT05fZTEwZmRlZWYtYWE0MC00NjkxLTg2MTAtOGE1OTc5YjU4NDA0IiwicHJvcGVydGllcyI6eyJub3RlSW5kZXgiOjB9LCJpc0VkaXRlZCI6ZmFsc2UsIm1hbnVhbE92ZXJyaWRlIjp7ImlzTWFudWFsbHlPdmVycmlkZGVuIjpmYWxzZSwiY2l0ZXByb2NUZXh0IjoiWzddIiwibWFudWFsT3ZlcnJpZGVUZXh0IjoiIn0sImNpdGF0aW9uSXRlbXMiOlt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V19&quot;,&quot;citationItems&quot;:[{&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citationID&quot;:&quot;MENDELEY_CITATION_228fe532-8a11-4849-b190-4b4d98806f74&quot;,&quot;properties&quot;:{&quot;noteIndex&quot;:0},&quot;isEdited&quot;:false,&quot;manualOverride&quot;:{&quot;isManuallyOverridden&quot;:false,&quot;citeprocText&quot;:&quot;[8]&quot;,&quot;manualOverrideText&quot;:&quot;&quot;},&quot;citationTag&quot;:&quot;MENDELEY_CITATION_v3_eyJjaXRhdGlvbklEIjoiTUVOREVMRVlfQ0lUQVRJT05fMjI4ZmU1MzItOGExMS00ODQ5LWIxOTAtNGI0ZDk4ODA2Zjc0IiwicHJvcGVydGllcyI6eyJub3RlSW5kZXgiOjB9LCJpc0VkaXRlZCI6ZmFsc2UsIm1hbnVhbE92ZXJyaWRlIjp7ImlzTWFudWFsbHlPdmVycmlkZGVuIjpmYWxzZSwiY2l0ZXByb2NUZXh0IjoiWzhdIiwibWFudWFsT3ZlcnJpZGVUZXh0IjoiIn0sImNpdGF0aW9uSXRlbXMiOlt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1dfQ==&quot;,&quot;citationItems&quot;:[{&quot;id&quot;:&quot;1509905e-3155-30dc-afcc-abf3a1073e92&quot;,&quot;itemData&quot;:{&quot;type&quot;:&quot;article-journal&quot;,&quot;id&quot;:&quot;1509905e-3155-30dc-afcc-abf3a1073e92&quot;,&quot;title&quot;:&quot;Staff experiences of integrating community and secondary care musculoskeletal services: A qualitative investigation&quot;,&quot;author&quot;:[{&quot;family&quot;:&quot;Alvarado&quot;,&quot;given&quot;:&quot;Natasha&quot;,&quot;parse-names&quot;:false,&quot;dropping-particle&quot;:&quot;&quot;,&quot;non-dropping-particle&quot;:&quot;&quot;},{&quot;family&quot;:&quot;Hargreaves&quot;,&quot;given&quot;:&quot;Gerard&quot;,&quot;parse-names&quot;:false,&quot;dropping-particle&quot;:&quot;&quot;,&quot;non-dropping-particle&quot;:&quot;&quot;},{&quot;family&quot;:&quot;Storey&quot;,&quot;given&quot;:&quot;Karen&quot;,&quot;parse-names&quot;:false,&quot;dropping-particle&quot;:&quot;&quot;,&quot;non-dropping-particle&quot;:&quot;&quot;},{&quot;family&quot;:&quot;Montague&quot;,&quot;given&quot;:&quot;Jane&quot;,&quot;parse-names&quot;:false,&quot;dropping-particle&quot;:&quot;&quot;,&quot;non-dropping-particle&quot;:&quot;&quot;},{&quot;family&quot;:&quot;Broughton&quot;,&quot;given&quot;:&quot;Rowena&quot;,&quot;parse-names&quot;:false,&quot;dropping-particle&quot;:&quot;&quot;,&quot;non-dropping-particle&quot;:&quot;&quot;},{&quot;family&quot;:&quot;Randell&quot;,&quot;given&quot;:&quot;Rebecca&quot;,&quot;parse-names&quot;:false,&quot;dropping-particle&quot;:&quot;&quot;,&quot;non-dropping-particle&quot;:&quot;&quot;}],&quot;container-title&quot;:&quot;Musculoskeletal Care&quot;,&quot;container-title-short&quot;:&quot;Musculoskeletal Care&quot;,&quot;issued&quot;:{&quot;date-parts&quot;:[[2023]]},&quot;page&quot;:&quot;-&quot;,&quot;publisher&quot;:&quot;Wiley Online Library&quot;},&quot;isTemporary&quot;:false}]},{&quot;citationID&quot;:&quot;MENDELEY_CITATION_41f47f17-9a3e-4e4e-9cbb-2a0361fa3e6d&quot;,&quot;properties&quot;:{&quot;noteIndex&quot;:0},&quot;isEdited&quot;:false,&quot;manualOverride&quot;:{&quot;isManuallyOverridden&quot;:false,&quot;citeprocText&quot;:&quot;[9]&quot;,&quot;manualOverrideText&quot;:&quot;&quot;},&quot;citationTag&quot;:&quot;MENDELEY_CITATION_v3_eyJjaXRhdGlvbklEIjoiTUVOREVMRVlfQ0lUQVRJT05fNDFmNDdmMTctOWEzZS00ZTRlLTljYmItMmEwMzYxZmEzZTZkIiwicHJvcGVydGllcyI6eyJub3RlSW5kZXgiOjB9LCJpc0VkaXRlZCI6ZmFsc2UsIm1hbnVhbE92ZXJyaWRlIjp7ImlzTWFudWFsbHlPdmVycmlkZGVuIjpmYWxzZSwiY2l0ZXByb2NUZXh0IjoiWzldIiwibWFudWFsT3ZlcnJpZGVUZXh0IjoiIn0sImNpdGF0aW9uSXRlbXMiOlt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XX0=&quot;,&quot;citationItems&quot;:[{&quot;id&quot;:&quot;5aabf549-2e1f-34d9-b4db-d0048def10e3&quot;,&quot;itemData&quot;:{&quot;type&quot;:&quot;article-journal&quot;,&quot;id&quot;:&quot;5aabf549-2e1f-34d9-b4db-d0048def10e3&quot;,&quot;title&quot;:&quot;Impact of single multidisciplinary triage system and straight to test process evaluation at surrey integrated musculoskeletal services&quot;,&quot;author&quot;:[{&quot;family&quot;:&quot;Nalajala&quot;,&quot;given&quot;:&quot;Narender&quot;,&quot;parse-names&quot;:false,&quot;dropping-particle&quot;:&quot;&quot;,&quot;non-dropping-particle&quot;:&quot;&quot;},{&quot;family&quot;:&quot;Panchal&quot;,&quot;given&quot;:&quot;Mitesh&quot;,&quot;parse-names&quot;:false,&quot;dropping-particle&quot;:&quot;&quot;,&quot;non-dropping-particle&quot;:&quot;&quot;},{&quot;family&quot;:&quot;Gotting&quot;,&quot;given&quot;:&quot;Laura&quot;,&quot;parse-names&quot;:false,&quot;dropping-particle&quot;:&quot;&quot;,&quot;non-dropping-particle&quot;:&quot;&quot;}],&quot;container-title&quot;:&quot;Journal of Integrated Care&quot;,&quot;issued&quot;:{&quot;date-parts&quot;:[[2023]]},&quot;page&quot;:&quot;146-157&quot;,&quot;publisher&quot;:&quot;Emerald Publishing Limited&quot;,&quot;issue&quot;:&quot;2&quot;,&quot;volume&quot;:&quot;31&quot;,&quot;container-title-short&quot;:&quot;&quot;},&quot;isTemporary&quot;:false}]},{&quot;citationID&quot;:&quot;MENDELEY_CITATION_0de85d38-d765-47f9-9939-003c7188ace8&quot;,&quot;properties&quot;:{&quot;noteIndex&quot;:0},&quot;isEdited&quot;:false,&quot;manualOverride&quot;:{&quot;isManuallyOverridden&quot;:false,&quot;citeprocText&quot;:&quot;[10]&quot;,&quot;manualOverrideText&quot;:&quot;&quot;},&quot;citationTag&quot;:&quot;MENDELEY_CITATION_v3_eyJjaXRhdGlvbklEIjoiTUVOREVMRVlfQ0lUQVRJT05fMGRlODVkMzgtZDc2NS00N2Y5LTk5MzktMDAzYzcxODhhY2U4IiwicHJvcGVydGllcyI6eyJub3RlSW5kZXgiOjB9LCJpc0VkaXRlZCI6ZmFsc2UsIm1hbnVhbE92ZXJyaWRlIjp7ImlzTWFudWFsbHlPdmVycmlkZGVuIjpmYWxzZSwiY2l0ZXByb2NUZXh0IjoiWzEwXSIsIm1hbnVhbE92ZXJyaWRlVGV4dCI6IiJ9LCJjaXRhdGlvbkl0ZW1zIjpb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IFJlcyBDbGluIFJoZXVtYXRvbCIsImlzc3VlZCI6eyJkYXRlLXBhcnRzIjpbWzIwMTZdXX0sInBhZ2UiOiIzNzUtMzk3IiwicHVibGlzaGVyIjoiRWxzZXZpZXIiLCJpc3N1ZSI6IjMiLCJ2b2x1bWUiOiIzMCJ9LCJpc1RlbXBvcmFyeSI6ZmFsc2V9XX0=&quot;,&quot;citationItems&quot;:[{&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citationID&quot;:&quot;MENDELEY_CITATION_198bebee-54ae-4689-b9d0-f23895af4bbb&quot;,&quot;properties&quot;:{&quot;noteIndex&quot;:0},&quot;isEdited&quot;:false,&quot;manualOverride&quot;:{&quot;isManuallyOverridden&quot;:false,&quot;citeprocText&quot;:&quot;[11]&quot;,&quot;manualOverrideText&quot;:&quot;&quot;},&quot;citationTag&quot;:&quot;MENDELEY_CITATION_v3_eyJjaXRhdGlvbklEIjoiTUVOREVMRVlfQ0lUQVRJT05fMTk4YmViZWUtNTRhZS00Njg5LWI5ZDAtZjIzODk1YWY0YmJiIiwicHJvcGVydGllcyI6eyJub3RlSW5kZXgiOjB9LCJpc0VkaXRlZCI6ZmFsc2UsIm1hbnVhbE92ZXJyaWRlIjp7ImlzTWFudWFsbHlPdmVycmlkZGVuIjpmYWxzZSwiY2l0ZXByb2NUZXh0IjoiWzExXSIsIm1hbnVhbE92ZXJyaWRlVGV4dCI6IiJ9LCJjaXRhdGlvbkl0ZW1zIjpb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IE1hbmlwdWxhdGl2ZSBQaHlzaW9sIFRoZXIiLCJpc3N1ZWQiOnsiZGF0ZS1wYXJ0cyI6W1syMDE4XV19LCJwYWdlIjoiMTM3LTE0OCIsInB1Ymxpc2hlciI6IkVsc2V2aWVyIiwiaXNzdWUiOiIyIiwidm9sdW1lIjoiNDEifSwiaXNUZW1wb3JhcnkiOmZhbHNlfV19&quot;,&quot;citationItems&quot;:[{&quot;id&quot;:&quot;080922f6-c6b6-3b67-8ff3-8d4dce953b19&quot;,&quot;itemData&quot;:{&quot;type&quot;:&quot;article-journal&quot;,&quot;id&quot;:&quot;080922f6-c6b6-3b67-8ff3-8d4dce953b19&quot;,&quot;title&quot;:&quot;Chiropractic integrated care pathway for low back pain in veterans: results of a Delphi consensus process&quot;,&quot;author&quot;:[{&quot;family&quot;:&quot;Lisi&quot;,&quot;given&quot;:&quot;Anthony J&quot;,&quot;parse-names&quot;:false,&quot;dropping-particle&quot;:&quot;&quot;,&quot;non-dropping-particle&quot;:&quot;&quot;},{&quot;family&quot;:&quot;Salsbury&quot;,&quot;given&quot;:&quot;Stacie A&quot;,&quot;parse-names&quot;:false,&quot;dropping-particle&quot;:&quot;&quot;,&quot;non-dropping-particle&quot;:&quot;&quot;},{&quot;family&quot;:&quot;Hawk&quot;,&quot;given&quot;:&quot;Cheryl&quot;,&quot;parse-names&quot;:false,&quot;dropping-particle&quot;:&quot;&quot;,&quot;non-dropping-particle&quot;:&quot;&quot;},{&quot;family&quot;:&quot;Vining&quot;,&quot;given&quot;:&quot;Robert D&quot;,&quot;parse-names&quot;:false,&quot;dropping-particle&quot;:&quot;&quot;,&quot;non-dropping-particle&quot;:&quot;&quot;},{&quot;family&quot;:&quot;Wallace&quot;,&quot;given&quot;:&quot;Robert B&quot;,&quot;parse-names&quot;:false,&quot;dropping-particle&quot;:&quot;&quot;,&quot;non-dropping-particle&quot;:&quot;&quot;},{&quot;family&quot;:&quot;Branson&quot;,&quot;given&quot;:&quot;Richard&quot;,&quot;parse-names&quot;:false,&quot;dropping-particle&quot;:&quot;&quot;,&quot;non-dropping-particle&quot;:&quot;&quot;},{&quot;family&quot;:&quot;Long&quot;,&quot;given&quot;:&quot;Cynthia R&quot;,&quot;parse-names&quot;:false,&quot;dropping-particle&quot;:&quot;&quot;,&quot;non-dropping-particle&quot;:&quot;&quot;},{&quot;family&quot;:&quot;Burgo-Black&quot;,&quot;given&quot;:&quot;A Lucille&quot;,&quot;parse-names&quot;:false,&quot;dropping-particle&quot;:&quot;&quot;,&quot;non-dropping-particle&quot;:&quot;&quot;},{&quot;family&quot;:&quot;Goertz&quot;,&quot;given&quot;:&quot;Christine M&quot;,&quot;parse-names&quot;:false,&quot;dropping-particle&quot;:&quot;&quot;,&quot;non-dropping-particle&quot;:&quot;&quot;}],&quot;container-title&quot;:&quot;Journal of manipulative and physiological therapeutics&quot;,&quot;container-title-short&quot;:&quot;J Manipulative Physiol Ther&quot;,&quot;issued&quot;:{&quot;date-parts&quot;:[[2018]]},&quot;page&quot;:&quot;137-148&quot;,&quot;publisher&quot;:&quot;Elsevier&quot;,&quot;issue&quot;:&quot;2&quot;,&quot;volume&quot;:&quot;41&quot;},&quot;isTemporary&quot;:false}]},{&quot;citationID&quot;:&quot;MENDELEY_CITATION_c3716da4-5a29-4a5f-bd04-46e965c8b987&quot;,&quot;properties&quot;:{&quot;noteIndex&quot;:0},&quot;isEdited&quot;:false,&quot;manualOverride&quot;:{&quot;isManuallyOverridden&quot;:false,&quot;citeprocText&quot;:&quot;[12]&quot;,&quot;manualOverrideText&quot;:&quot;&quot;},&quot;citationTag&quot;:&quot;MENDELEY_CITATION_v3_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&quot;,&quot;citationItems&quot;:[{&quot;id&quot;:&quot;38b9da87-2086-3d5b-9dae-fba7242dbf98&quot;,&quot;itemData&quot;:{&quot;type&quot;:&quot;article-journal&quot;,&quot;id&quot;:&quot;38b9da87-2086-3d5b-9dae-fba7242dbf98&quot;,&quot;title&quot;:&quot;Patient Experience of Integrated Care: Findings from a Cross-Sectional Study Involving People with Rheumatic and Musculoskeletal Diseases.&quot;,&quot;author&quot;:[{&quot;family&quot;:&quot;Spezia&quot;,&quot;given&quot;:&quot;Nicola&quot;,&quot;parse-names&quot;:false,&quot;dropping-particle&quot;:&quot;&quot;,&quot;non-dropping-particle&quot;:&quot;&quot;},{&quot;family&quot;:&quot;Barello&quot;,&quot;given&quot;:&quot;Serena&quot;,&quot;parse-names&quot;:false,&quot;dropping-particle&quot;:&quot;&quot;,&quot;non-dropping-particle&quot;:&quot;&quot;},{&quot;family&quot;:&quot;Torri&quot;,&quot;given&quot;:&quot;Chiara&quot;,&quot;parse-names&quot;:false,&quot;dropping-particle&quot;:&quot;&quot;,&quot;non-dropping-particle&quot;:&quot;&quot;},{&quot;family&quot;:&quot;Celano&quot;,&quot;given&quot;:&quot;Antonella&quot;,&quot;parse-names&quot;:false,&quot;dropping-particle&quot;:&quot;&quot;,&quot;non-dropping-particle&quot;:&quot;&quot;},{&quot;family&quot;:&quot;Graffigna&quot;,&quot;given&quot;:&quot;Guendalina&quot;,&quot;parse-names&quot;:false,&quot;dropping-particle&quot;:&quot;&quot;,&quot;non-dropping-particle&quot;:&quot;&quot;}],&quot;container-title&quot;:&quot;International journal of integrated care&quot;,&quot;container-title-short&quot;:&quot;Int J Integr Care&quot;,&quot;DOI&quot;:&quot;https://dx.doi.org/10.5334/ijic.6616&quot;,&quot;issued&quot;:{&quot;date-parts&quot;:[[2023]]},&quot;publisher-place&quot;:&quot;England&quot;,&quot;page&quot;:&quot;14&quot;,&quot;abstract&quot;:&quot;Introduction: Although the patient experience of integrated care has been documented for several chronic conditions, little is known in the context of rheumatic and musculoskeletal diseases (RMDs). This study provides a first overview of the patient experience of integrated care according to the perspective of people living with RMDs in Italy., Methods: A cross-sectional survey was administered to 433 participants who reported their experiences together with the importance assigned to different attributes of integrated care. Explorative factor analysis (EFA) and non-parametric ANOVA and ANCOVA statistical tests were employed to account for the differences in the answers provided by sample subgroups., Results: Two factors (namely, \&quot;Person-centred care\&quot; and \&quot;Health service delivery\&quot;) were extracted in the EFA. Participants attributed high importance to both of them. Overall positive experiences were reported only for Person-centred care. The delivery of health services instead received a poor evaluation. Significantly worse experiences were observed for women and people that were either older, unemployed, with comorbidities or lower self-reported health, or less engaged in their healthcare management., Conclusions: Italians with RMDs described integrated care as an important approach to care. However, further effort is needed to allow them to perceive an actual benefit from integrated care practices. Specific attention should be paid to disadvantaged and/or frail population groups. Copyright: © 2023 The Author(s).&quot;,&quot;issue&quot;:&quot;2&quot;,&quot;volume&quot;:&quot;23&quot;},&quot;isTemporary&quot;:false}]},{&quot;citationID&quot;:&quot;MENDELEY_CITATION_f895292b-7166-4a4f-9ce3-f8fb1fe4c602&quot;,&quot;properties&quot;:{&quot;noteIndex&quot;:0},&quot;isEdited&quot;:false,&quot;manualOverride&quot;:{&quot;isManuallyOverridden&quot;:false,&quot;citeprocText&quot;:&quot;[13]&quot;,&quot;manualOverrideText&quot;:&quot;&quot;},&quot;citationTag&quot;:&quot;MENDELEY_CITATION_v3_eyJjaXRhdGlvbklEIjoiTUVOREVMRVlfQ0lUQVRJT05fZjg5NTI5MmItNzE2Ni00YTRmLTljZTMtZjhmYjFmZTRjNjAyIiwicHJvcGVydGllcyI6eyJub3RlSW5kZXgiOjB9LCJpc0VkaXRlZCI6ZmFsc2UsIm1hbnVhbE92ZXJyaWRlIjp7ImlzTWFudWFsbHlPdmVycmlkZGVuIjpmYWxzZSwiY2l0ZXByb2NUZXh0IjoiWzEzXSIsIm1hbnVhbE92ZXJyaWRlVGV4dCI6IiJ9LCJjaXRhdGlvbkl0ZW1zIjpbeyJpZCI6IjgzZmQ1NWEyLTM2ZDAtMzE5Zi05NzQ5LTljNGY3ODhlMjg2MyIsIml0ZW1EYXRhIjp7InR5cGUiOiJhcnRpY2xlLWpvdXJuYWwiLCJpZCI6IjgzZmQ1NWEyLTM2ZDAtMzE5Zi05NzQ5LTljNGY3ODhlMjg2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1dfQ==&quot;,&quot;citationItems&quot;:[{&quot;id&quot;:&quot;83fd55a2-36d0-319f-9749-9c4f788e2863&quot;,&quot;itemData&quot;:{&quot;type&quot;:&quot;article-journal&quot;,&quot;id&quot;:&quot;83fd55a2-36d0-319f-9749-9c4f788e286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citationID&quot;:&quot;MENDELEY_CITATION_21255e4e-8a8f-451c-b268-f86451dc3618&quot;,&quot;properties&quot;:{&quot;noteIndex&quot;:0},&quot;isEdited&quot;:false,&quot;manualOverride&quot;:{&quot;isManuallyOverridden&quot;:false,&quot;citeprocText&quot;:&quot;[14]&quot;,&quot;manualOverrideText&quot;:&quot;&quot;},&quot;citationTag&quot;:&quot;MENDELEY_CITATION_v3_eyJjaXRhdGlvbklEIjoiTUVOREVMRVlfQ0lUQVRJT05fMjEyNTVlNGUtOGE4Zi00NTFjLWIyNjgtZjg2NDUxZGMzNjE4IiwicHJvcGVydGllcyI6eyJub3RlSW5kZXgiOjB9LCJpc0VkaXRlZCI6ZmFsc2UsIm1hbnVhbE92ZXJyaWRlIjp7ImlzTWFudWFsbHlPdmVycmlkZGVuIjpmYWxzZSwiY2l0ZXByb2NUZXh0IjoiWzE0XSIsIm1hbnVhbE92ZXJyaWRlVGV4dCI6IiJ9LCJjaXRhdGlvbkl0ZW1zIjpbeyJpZCI6IjE5NjUzNTFkLWM0NjctMzc4Yy04YzI5LTA3M2M2MWI0ZmQyMyIsIml0ZW1EYXRhIjp7InR5cGUiOiJhcnRpY2xlLWpvdXJuYWwiLCJpZCI6IjE5NjUzNTFkLWM0NjctMzc4Yy04YzI5LTA3M2M2MWI0ZmQyMy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XX0=&quot;,&quot;citationItems&quot;:[{&quot;id&quot;:&quot;1965351d-c467-378c-8c29-073c61b4fd23&quot;,&quot;itemData&quot;:{&quot;type&quot;:&quot;article-journal&quot;,&quot;id&quot;:&quot;1965351d-c467-378c-8c29-073c61b4fd23&quot;,&quot;title&quot;:&quot;Do Inpatient Multidisciplinary Rehabilitation Programmes Improve Health Status in People with Long-Term Musculoskeletal Conditions? A Service Evaluation.&quot;,&quot;author&quot;:[{&quot;family&quot;:&quot;McCuish&quot;,&quot;given&quot;:&quot;William J&quot;,&quot;parse-names&quot;:false,&quot;dropping-particle&quot;:&quot;&quot;,&quot;non-dropping-particle&quot;:&quot;&quot;},{&quot;family&quot;:&quot;Bearne&quot;,&quot;given&quot;:&quot;Lindsay M&quot;,&quot;parse-names&quot;:false,&quot;dropping-particle&quot;:&quot;&quot;,&quot;non-dropping-particle&quot;:&quot;&quot;}],&quot;container-title&quot;:&quot;Musculoskeletal Care&quot;,&quot;container-title-short&quot;:&quot;Musculoskeletal Care&quot;,&quot;DOI&quot;:&quot;10.1002/msc.1072&quot;,&quot;URL&quot;:&quot;http://proxy.queensu.ca/login?url=https://search.ebscohost.com/login.aspx?direct=true&amp;db=cin20&amp;AN=103922735&amp;site=ehost-live&quot;,&quot;issued&quot;:{&quot;date-parts&quot;:[[2014]]},&quot;publisher-place&quot;:&quot;Hoboken, New Jersey&quot;,&quot;page&quot;:&quot;244-250&quot;,&quot;abstract&quot;:&quot;Background Long-term musculoskeletal (MSK) conditions impair health and function. Guidelines recommend a multidisciplinary team (MDT) approach for the optimum management of people with long-term MSK conditions, but there is limited evidence for MDT care. This service evaluation investigates the short-term effectiveness of an inpatient MDT rehabilitation programme on self-reported function and disease status in people with long-term MSK conditions. Methods A convenience sample of adults with rheumatoid arthritis (RA), osteoarthritis (OA), low back pain (LBP) and chronic widespread pain (CWP) participated in an inpatient MDT rehabilitation programme, consisting of needs assessment, collaborative goal setting and planning, exercise and self-management. The Routine Assessment of Patient Index Data (RAPID3) (primary outcome), the Multi-Dimensional Health Assessment Questionnaire (MDHAQ), Pain Visual Analogue Scale (VAS) and global well-being VAS were assessed at baseline and immediately following MDT rehabilitation. Results A total of 183 people [mean age 62 (standard deviation, 14.5) years, 145 females] with RA, OA, LBP or CWP were evaluated before and after inpatient MDT rehabilitation (median duration, ten days). Overall, there was a 28% improvement in RAPID3 (mean difference [95% confidence intervals] in effect size, 5.0 [4.3, 5.8], d = -0.98, p &lt; 0.05). Clinically relevant changes were found in people with RA (5.7 [4.4, 6.9], d = -1.08, p &lt; 0.05, 32%), OA 6.1 [3.4, 8.7], d = -1.07, p &lt; 0.05, 35%), LBP 4.0 [2.8, 5.2], d = -0.91, p &lt; 0.05, 22%), CWP 4.6 [2.7, 6.6], d = -0.84, p &lt; 0.05, 25%). These changes were reflected in all secondary outcomes. Conclusion This inpatient MDT rehabilitation programme provides short-term evidence of improved function and disease status in people with long term MSK conditions. Copyright © 2014 John Wiley &amp; Sons, Ltd.&quot;,&quot;publisher&quot;:&quot;John Wiley &amp; Sons, Inc.&quot;,&quot;issue&quot;:&quot;4&quot;,&quot;volume&quot;:&quot;12&quot;},&quot;isTemporary&quot;:false}]},{&quot;citationID&quot;:&quot;MENDELEY_CITATION_07796c36-8433-4643-a16e-e02ec1964f7c&quot;,&quot;properties&quot;:{&quot;noteIndex&quot;:0},&quot;isEdited&quot;:false,&quot;manualOverride&quot;:{&quot;isManuallyOverridden&quot;:false,&quot;citeprocText&quot;:&quot;[15]&quot;,&quot;manualOverrideText&quot;:&quot;&quot;},&quot;citationTag&quot;:&quot;MENDELEY_CITATION_v3_eyJjaXRhdGlvbklEIjoiTUVOREVMRVlfQ0lUQVRJT05fMDc3OTZjMzYtODQzMy00NjQzLWExNmUtZTAyZWMxOTY0ZjdjIiwicHJvcGVydGllcyI6eyJub3RlSW5kZXgiOjB9LCJpc0VkaXRlZCI6ZmFsc2UsIm1hbnVhbE92ZXJyaWRlIjp7ImlzTWFudWFsbHlPdmVycmlkZGVuIjpmYWxzZSwiY2l0ZXByb2NUZXh0IjoiWzE1XSIsIm1hbnVhbE92ZXJyaWRlVGV4dCI6IiJ9LCJjaXRhdGlvbkl0ZW1zIjpb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1dfQ==&quot;,&quot;citationItems&quot;:[{&quot;id&quot;:&quot;00404e31-7a69-38c0-af54-dcd25ce680b0&quot;,&quot;itemData&quot;:{&quot;type&quot;:&quot;article-journal&quot;,&quot;id&quot;:&quot;00404e31-7a69-38c0-af54-dcd25ce680b0&quot;,&quot;title&quot;:&quot;Combining Cognitive Behavioral Therapy for Insomnia and Chronic Spinal Pain Within Physical Therapy: A Practical Guide for the Implementation of an Integrated Approach.&quot;,&quot;author&quot;:[{&quot;family&quot;:&quot;Looveren&quot;,&quot;given&quot;:&quot;Eveline&quot;,&quot;parse-names&quot;:false,&quot;dropping-particle&quot;:&quot;Van&quot;,&quot;non-dropping-particle&quot;:&quot;&quot;},{&quot;family&quot;:&quot;Meeus&quot;,&quot;given&quot;:&quot;Mira&quot;,&quot;parse-names&quot;:false,&quot;dropping-particle&quot;:&quot;&quot;,&quot;non-dropping-particle&quot;:&quot;&quot;},{&quot;family&quot;:&quot;Cagnie&quot;,&quot;given&quot;:&quot;Barbara&quot;,&quot;parse-names&quot;:false,&quot;dropping-particle&quot;:&quot;&quot;,&quot;non-dropping-particle&quot;:&quot;&quot;},{&quot;family&quot;:&quot;Ickmans&quot;,&quot;given&quot;:&quot;Kelly&quot;,&quot;parse-names&quot;:false,&quot;dropping-particle&quot;:&quot;&quot;,&quot;non-dropping-particle&quot;:&quot;&quot;},{&quot;family&quot;:&quot;Bilterys&quot;,&quot;given&quot;:&quot;Thomas&quot;,&quot;parse-names&quot;:false,&quot;dropping-particle&quot;:&quot;&quot;,&quot;non-dropping-particle&quot;:&quot;&quot;},{&quot;family&quot;:&quot;Malfliet&quot;,&quot;given&quot;:&quot;Anneleen&quot;,&quot;parse-names&quot;:false,&quot;dropping-particle&quot;:&quot;&quot;,&quot;non-dropping-particle&quot;:&quot;&quot;},{&quot;family&quot;:&quot;Goubert&quot;,&quot;given&quot;:&quot;Dorien&quot;,&quot;parse-names&quot;:false,&quot;dropping-particle&quot;:&quot;&quot;,&quot;non-dropping-particle&quot;:&quot;&quot;},{&quot;family&quot;:&quot;Nijs&quot;,&quot;given&quot;:&quot;Jo&quot;,&quot;parse-names&quot;:false,&quot;dropping-particle&quot;:&quot;&quot;,&quot;non-dropping-particle&quot;:&quot;&quot;},{&quot;family&quot;:&quot;Danneels&quot;,&quot;given&quot;:&quot;Lieven&quot;,&quot;parse-names&quot;:false,&quot;dropping-particle&quot;:&quot;&quot;,&quot;non-dropping-particle&quot;:&quot;&quot;},{&quot;family&quot;:&quot;Moens&quot;,&quot;given&quot;:&quot;Maarten&quot;,&quot;parse-names&quot;:false,&quot;dropping-particle&quot;:&quot;&quot;,&quot;non-dropping-particle&quot;:&quot;&quot;},{&quot;family&quot;:&quot;Mairesse&quot;,&quot;given&quot;:&quot;Oliver&quot;,&quot;parse-names&quot;:false,&quot;dropping-particle&quot;:&quot;&quot;,&quot;non-dropping-particle&quot;:&quot;&quot;}],&quot;container-title&quot;:&quot;PTJ: Physical Therapy &amp; Rehabilitation Journal&quot;,&quot;DOI&quot;:&quot;10.1093/ptj/pzac075&quot;,&quot;URL&quot;:&quot;http://proxy.queensu.ca/login?url=https://search.ebscohost.com/login.aspx?direct=true&amp;db=cin20&amp;AN=159108588&amp;site=ehost-live&quot;,&quot;issued&quot;:{&quot;date-parts&quot;:[[2022]]},&quot;page&quot;:&quot;1-12&quot;,&quot;abstract&quot;:&quot;Most people who have nonspecific chronic spinal pain (nCSP) report comorbid insomnia. However, in current treatment strategies for nCSP, insomnia is usually not addressed. Considering the bidirectional interaction between pain and sleep and its underlying psychophysiological mechanisms, insomnia may increase the risk of developing adverse physical and psychological health outcomes and should thus no longer be left untreated. As suggested by previous pilot studies, adding cognitive behavioral therapy for insomnia to the contemporary evidence-based biopsychosocial physical therapy approach may also improve pain outcomes in nCSP. This manuscript aims to provide practical guidelines on hybrid physical therapy, including the combination of the following components: (1) pain neuroscience education (eg, to reconceptualize pain) and cognition-targeted exercise therapy (eg, graded exposure to functional daily life movements), and (2) cognitive behavioral therapy for insomnia (sleep psychoeducation, behavioral and cognitive therapy, correction of sleep hygiene, and relaxation therapy) can be deployed for the management of patients who have chronic spinal pain. Impact. Due to the major impact sleep disturbances have on pain and disability, insomnia as a comorbidity should no longer be ignored when treating patients with chronic spinal pain.&quot;,&quot;publisher&quot;:&quot;Oxford University Press / USA&quot;,&quot;issue&quot;:&quot;8&quot;,&quot;volume&quot;:&quot;102&quot;,&quot;container-title-short&quot;:&quot;&quot;},&quot;isTemporary&quot;:false}]},{&quot;citationID&quot;:&quot;MENDELEY_CITATION_fb9c09fe-6fc1-4e14-a96c-aac0b1becda3&quot;,&quot;properties&quot;:{&quot;noteIndex&quot;:0},&quot;isEdited&quot;:false,&quot;manualOverride&quot;:{&quot;isManuallyOverridden&quot;:false,&quot;citeprocText&quot;:&quot;[16]&quot;,&quot;manualOverrideText&quot;:&quot;&quot;},&quot;citationTag&quot;:&quot;MENDELEY_CITATION_v3_eyJjaXRhdGlvbklEIjoiTUVOREVMRVlfQ0lUQVRJT05fZmI5YzA5ZmUtNmZjMS00ZTE0LWE5NmMtYWFjMGIxYmVjZGEzIiwicHJvcGVydGllcyI6eyJub3RlSW5kZXgiOjB9LCJpc0VkaXRlZCI6ZmFsc2UsIm1hbnVhbE92ZXJyaWRlIjp7ImlzTWFudWFsbHlPdmVycmlkZGVuIjpmYWxzZSwiY2l0ZXByb2NUZXh0IjoiWzE2XSIsIm1hbnVhbE92ZXJyaWRlVGV4dCI6IiJ9LCJjaXRhdGlvbkl0ZW1zIjpbeyJpZCI6IjZmMGFjOTdiLTMxN2MtMzcyYi1hMWZiLTZkNzFjZTdiZGE1ZCIsIml0ZW1EYXRhIjp7InR5cGUiOiJhcnRpY2xlLWpvdXJuYWwiLCJpZCI6IjZmMGFjOTdiLTMxN2MtMzcyYi1hMWZiLTZkNzFjZTdiZGE1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&quot;,&quot;citationItems&quot;:[{&quot;id&quot;:&quot;6f0ac97b-317c-372b-a1fb-6d71ce7bda5d&quot;,&quot;itemData&quot;:{&quot;type&quot;:&quot;article-journal&quot;,&quot;id&quot;:&quot;6f0ac97b-317c-372b-a1fb-6d71ce7bda5d&quot;,&quot;title&quot;:&quot;Outcome From Integrated Pain Management Treatment for Recovering Substance Abusers.&quot;,&quot;author&quot;:[{&quot;family&quot;:&quot;Currie&quot;,&quot;given&quot;:&quot;Shawn R&quot;,&quot;parse-names&quot;:false,&quot;dropping-particle&quot;:&quot;&quot;,&quot;non-dropping-particle&quot;:&quot;&quot;},{&quot;family&quot;:&quot;Hodgins&quot;,&quot;given&quot;:&quot;David C&quot;,&quot;parse-names&quot;:false,&quot;dropping-particle&quot;:&quot;&quot;,&quot;non-dropping-particle&quot;:&quot;&quot;},{&quot;family&quot;:&quot;Crabtree&quot;,&quot;given&quot;:&quot;Ann&quot;,&quot;parse-names&quot;:false,&quot;dropping-particle&quot;:&quot;&quot;,&quot;non-dropping-particle&quot;:&quot;&quot;},{&quot;family&quot;:&quot;Jacobi&quot;,&quot;given&quot;:&quot;Jacquie&quot;,&quot;parse-names&quot;:false,&quot;dropping-particle&quot;:&quot;&quot;,&quot;non-dropping-particle&quot;:&quot;&quot;},{&quot;family&quot;:&quot;Armstrong&quot;,&quot;given&quot;:&quot;Susan&quot;,&quot;parse-names&quot;:false,&quot;dropping-particle&quot;:&quot;&quot;,&quot;non-dropping-particle&quot;:&quot;&quot;}],&quot;container-title&quot;:&quot;The Journal of Pain&quot;,&quot;container-title-short&quot;:&quot;J Pain&quot;,&quot;DOI&quot;:&quot;https://dx.doi.org/10.1054/jpai.2003.17&quot;,&quot;issued&quot;:{&quot;date-parts&quot;:[[2003]]},&quot;publisher-place&quot;:&quot;Netherlands&quot;,&quot;page&quot;:&quot;91-100&quot;,&quot;abstract&quot;:&quot;There is little information on the efficacy of pain management for substance abusers with noncancerous chronic pain conditions. The present study describes an outcome evaluation of a pain management group adapted to the needs of patients diagnosed with concurrent chronic pain and substance abuse disorders. A heterogeneous group of 44 patients (66% opioid dependent; 61% musculoskeletal pain) attended a 10-week outpatient group based within a multidisciplinary substance abuse treatment program. Measures of addiction severity, pain, use of self-management techniques, emotional distress, medication use, and functional status were obtained at pretreatment, post-treatment, 3-month, and 12-month follow-ups. Outcome data were analyzed on the group and individual level, the latter using the reliable change index. Intention-to-treat analyses showed significant improvements in pain, emotional distress, medication reduction, and coping style. Half of the patients showed a statistically reliable improvement on at least 1 outcome measure, and half were opioid free at the 12-month follow-up assessment. These results suggest that persons with concurrent chronic pain and substance use disorders are responsive to an integrated treatment model of pain management and relapse prevention. (PsycInfo Database Record (c) 2021 APA, all rights reserved)&quot;,&quot;publisher&quot;:&quot;Elsevier ScienceNetherlands&quot;,&quot;issue&quot;:&quot;2&quot;,&quot;volume&quot;:&quot;4&quot;},&quot;isTemporary&quot;:false}]},{&quot;citationID&quot;:&quot;MENDELEY_CITATION_475ed1ab-a5c1-4a97-85e8-e9bb7c08f398&quot;,&quot;properties&quot;:{&quot;noteIndex&quot;:0},&quot;isEdited&quot;:false,&quot;manualOverride&quot;:{&quot;isManuallyOverridden&quot;:false,&quot;citeprocText&quot;:&quot;[17]&quot;,&quot;manualOverrideText&quot;:&quot;&quot;},&quot;citationTag&quot;:&quot;MENDELEY_CITATION_v3_eyJjaXRhdGlvbklEIjoiTUVOREVMRVlfQ0lUQVRJT05fNDc1ZWQxYWItYTVjMS00YTk3LTg1ZTgtZTliYjdjMDhmMzk4IiwicHJvcGVydGllcyI6eyJub3RlSW5kZXgiOjB9LCJpc0VkaXRlZCI6ZmFsc2UsIm1hbnVhbE92ZXJyaWRlIjp7ImlzTWFudWFsbHlPdmVycmlkZGVuIjpmYWxzZSwiY2l0ZXByb2NUZXh0IjoiWzE3XSIsIm1hbnVhbE92ZXJyaWRlVGV4dCI6IiJ9LCJjaXRhdGlvbkl0ZW1zIjpb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gQ2xpbiBQc3ljaG9s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1dfQ==&quot;,&quot;citationItems&quot;:[{&quot;id&quot;:&quot;7b19f3dc-700a-31c9-8e8f-a515874ce0d7&quot;,&quot;itemData&quot;:{&quot;type&quot;:&quot;article-journal&quot;,&quot;id&quot;:&quot;7b19f3dc-700a-31c9-8e8f-a515874ce0d7&quot;,&quot;title&quot;:&quot;Integration and Coordination of Pain Management in Primary Care.&quot;,&quot;author&quot;:[{&quot;family&quot;:&quot;Otis&quot;,&quot;given&quot;:&quot;John D&quot;,&quot;parse-names&quot;:false,&quot;dropping-particle&quot;:&quot;&quot;,&quot;non-dropping-particle&quot;:&quot;&quot;},{&quot;family&quot;:&quot;Macdonald&quot;,&quot;given&quot;:&quot;Alexandra&quot;,&quot;parse-names&quot;:false,&quot;dropping-particle&quot;:&quot;&quot;,&quot;non-dropping-particle&quot;:&quot;&quot;},{&quot;family&quot;:&quot;Dobscha&quot;,&quot;given&quot;:&quot;Steven K&quot;,&quot;parse-names&quot;:false,&quot;dropping-particle&quot;:&quot;&quot;,&quot;non-dropping-particle&quot;:&quot;&quot;}],&quot;container-title&quot;:&quot;Journal of Clinical Psychology&quot;,&quot;container-title-short&quot;:&quot;J Clin Psychol&quot;,&quot;DOI&quot;:&quot;https://dx.doi.org/10.1002/jclp.20313&quot;,&quot;issued&quot;:{&quot;date-parts&quot;:[[2006]]},&quot;publisher-place&quot;:&quot;US&quot;,&quot;page&quot;:&quot;1333-1343&quot;,&quot;abstract&quot;:&quot;Pain is one of the most common symptoms reported to primary care providers and has significant implications for health care costs. The primary aim of this article is to describe and illustrate how to integrate the treatment of chronic pain in the primary care setting. First, we address the integration and coordination of care between mental health and primary care. We then present a typical case and discuss the patient's treatment, outcome, and prognosis. The article concludes with a discussion of issues that frequently arise when integrating psychological treatment for pain in primary care settings. (PsycInfo Database Record (c) 2021 APA, all rights reserved)&quot;,&quot;publisher&quot;:&quot;John Wiley &amp; SonsUS&quot;,&quot;issue&quot;:&quot;11&quot;,&quot;volume&quot;:&quot;62&quot;},&quot;isTemporary&quot;:false}]},{&quot;citationID&quot;:&quot;MENDELEY_CITATION_2d4fc01a-9357-4ed0-ac52-073d2f163cce&quot;,&quot;properties&quot;:{&quot;noteIndex&quot;:0},&quot;isEdited&quot;:false,&quot;manualOverride&quot;:{&quot;isManuallyOverridden&quot;:false,&quot;citeprocText&quot;:&quot;[18]&quot;,&quot;manualOverrideText&quot;:&quot;&quot;},&quot;citationTag&quot;:&quot;MENDELEY_CITATION_v3_eyJjaXRhdGlvbklEIjoiTUVOREVMRVlfQ0lUQVRJT05fMmQ0ZmMwMWEtOTM1Ny00ZWQwLWFjNTItMDczZDJmMTYzY2NlIiwicHJvcGVydGllcyI6eyJub3RlSW5kZXgiOjB9LCJpc0VkaXRlZCI6ZmFsc2UsIm1hbnVhbE92ZXJyaWRlIjp7ImlzTWFudWFsbHlPdmVycmlkZGVuIjpmYWxzZSwiY2l0ZXByb2NUZXh0IjoiWzE4XSIsIm1hbnVhbE92ZXJyaWRlVGV4dCI6IiJ9LCJjaXRhdGlvbkl0ZW1zIjpb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1dfQ==&quot;,&quot;citationItems&quot;:[{&quot;id&quot;:&quot;e84c487e-ae49-3ae4-bf41-1e898429360d&quot;,&quot;itemData&quot;:{&quot;type&quot;:&quot;article-journal&quot;,&quot;id&quot;:&quot;e84c487e-ae49-3ae4-bf41-1e898429360d&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citationID&quot;:&quot;MENDELEY_CITATION_677ec43a-5fc4-4718-838c-378b0b7971ca&quot;,&quot;properties&quot;:{&quot;noteIndex&quot;:0},&quot;isEdited&quot;:false,&quot;manualOverride&quot;:{&quot;isManuallyOverridden&quot;:false,&quot;citeprocText&quot;:&quot;[19]&quot;,&quot;manualOverrideText&quot;:&quot;&quot;},&quot;citationTag&quot;:&quot;MENDELEY_CITATION_v3_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&quot;,&quot;citationItems&quot;:[{&quot;id&quot;:&quot;346f28f6-2e78-33a0-8cb5-a6690d16cbd5&quot;,&quot;itemData&quot;:{&quot;type&quot;:&quot;article-journal&quot;,&quot;id&quot;:&quot;346f28f6-2e78-33a0-8cb5-a6690d16cbd5&quot;,&quot;title&quot;:&quot;Group-based task-oriented exercises aimed at managing kinesiophobia improved disability in chronic low back pain&quot;,&quot;author&quot;:[{&quot;family&quot;:&quot;Monticone&quot;,&quot;given&quot;:&quot;M&quot;,&quot;parse-names&quot;:false,&quot;dropping-particle&quot;:&quot;&quot;,&quot;non-dropping-particle&quot;:&quot;&quot;},{&quot;family&quot;:&quot;Ambrosini&quot;,&quot;given&quot;:&quot;E&quot;,&quot;parse-names&quot;:false,&quot;dropping-particle&quot;:&quot;&quot;,&quot;non-dropping-particle&quot;:&quot;&quot;},{&quot;family&quot;:&quot;Rocca&quot;,&quot;given&quot;:&quot;B&quot;,&quot;parse-names&quot;:false,&quot;dropping-particle&quot;:&quot;&quot;,&quot;non-dropping-particle&quot;:&quot;&quot;},{&quot;family&quot;:&quot;Cazzaniga&quot;,&quot;given&quot;:&quot;D&quot;,&quot;parse-names&quot;:false,&quot;dropping-particle&quot;:&quot;&quot;,&quot;non-dropping-particle&quot;:&quot;&quot;},{&quot;family&quot;:&quot;Liquori&quot;,&quot;given&quot;:&quot;V&quot;,&quot;parse-names&quot;:false,&quot;dropping-particle&quot;:&quot;&quot;,&quot;non-dropping-particle&quot;:&quot;&quot;},{&quot;family&quot;:&quot;Foti&quot;,&quot;given&quot;:&quot;C&quot;,&quot;parse-names&quot;:false,&quot;dropping-particle&quot;:&quot;&quot;,&quot;non-dropping-particle&quot;:&quot;&quot;}],&quot;DOI&quot;:&quot;https://doi.org/10.1002/ejp.756&quot;,&quot;issued&quot;:{&quot;date-parts&quot;:[[2016]]},&quot;page&quot;:&quot;541&quot;,&quot;abstract&quot;:&quot;BACKGROUND: There are still doubts concerning the clinical impact of multidisciplinary cognitive behavioural rehabilitation programmes conducted in group-based settings and about their long-term effects on subjects with chronic low back pain (CLBP). This randomized, parallel-group superiority-controlled trial aimed at evaluating the effect of such a programme on disability, kinesiophobia, catastrophizing, pain and quality of life in CLBP., METHODS: One hundred and fifty patients were randomly assigned to a 5-week group-based multidisciplinary programme of task-oriented exercises integrated with cognitive behavioural therapy mainly aimed at managing kinesiophobia (experimental group, 75 subjects) or group-based traditional exercises (control group, 75 subjects). Before treatment, 5 weeks later (post-treatment), 12 and 24 months after the end of treatment, the Oswestry Disability Index, the Tampa Scale for Kinesiophobia, the Pain Catastrophizing Scale, a pain Numerical Rating Scale and the Short Form Health Survey were assessed. A linear mixed model for repeated measures was used for each outcome measure., RESULTS: Significant group (p &lt; 0.001), time (p &lt; 0.001) and time-by-group interaction (p &lt; 0.001) effects were found on disability, with a between-group difference (95% confidence interval) after training in favour of the experimental group of -10 (-12; -8). Also kinesiophobia, catastrophizing, pain, and quality of life improved to a significantly greater extent in the experimental group. The improvements of the experimental group were maintained at follow-ups., CONCLUSION: This light group-based multidisciplinary cognitive behavioural rehabilitation programme was superior to traditional exercises in reducing disability, kinesiophobia, catastrophizing, and enhancing the quality of life of subjects with CLBP. The effects lasted for at least 2 years after the end of the intervention.&quot;,&quot;issue&quot;:&quot;4&quot;,&quot;volume&quot;:&quot;20&quot;,&quot;container-title-short&quot;:&quot;&quot;},&quot;isTemporary&quot;:false}]},{&quot;citationID&quot;:&quot;MENDELEY_CITATION_6ef982e6-54e5-4ced-a9fc-b3cc82da031e&quot;,&quot;properties&quot;:{&quot;noteIndex&quot;:0},&quot;isEdited&quot;:false,&quot;manualOverride&quot;:{&quot;isManuallyOverridden&quot;:false,&quot;citeprocText&quot;:&quot;[20]&quot;,&quot;manualOverrideText&quot;:&quot;&quot;},&quot;citationTag&quot;:&quot;MENDELEY_CITATION_v3_eyJjaXRhdGlvbklEIjoiTUVOREVMRVlfQ0lUQVRJT05fNmVmOTgyZTYtNTRlNS00Y2VkLWE5ZmMtYjNjYzgyZGEwMzFlIiwicHJvcGVydGllcyI6eyJub3RlSW5kZXgiOjB9LCJpc0VkaXRlZCI6ZmFsc2UsIm1hbnVhbE92ZXJyaWRlIjp7ImlzTWFudWFsbHlPdmVycmlkZGVuIjpmYWxzZSwiY2l0ZXByb2NUZXh0IjoiWzIwXSIsIm1hbnVhbE92ZXJyaWRlVGV4dCI6IiJ9LCJjaXRhdGlvbkl0ZW1zIjpb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V19&quot;,&quot;citationItems&quot;:[{&quot;id&quot;:&quot;3113ef86-f1f0-3fe6-a8f4-3c54cadfec4c&quot;,&quot;itemData&quot;:{&quot;type&quot;:&quot;article-journal&quot;,&quot;id&quot;:&quot;3113ef86-f1f0-3fe6-a8f4-3c54cadfec4c&quot;,&quot;title&quot;:&quot;A brief psychological intervention for chronic pain in primary care: examining long-term effects from a pilot randomized clinical trial&quot;,&quot;author&quot;:[{&quot;family&quot;:&quot;Miller-Matero&quot;,&quot;given&quot;:&quot;L R&quot;,&quot;parse-names&quot;:false,&quot;dropping-particle&quot;:&quot;&quot;,&quot;non-dropping-particle&quot;:&quot;&quot;},{&quot;family&quot;:&quot;Gavrilova&quot;,&quot;given&quot;:&quot;L&quot;,&quot;parse-names&quot;:false,&quot;dropping-particle&quot;:&quot;&quot;,&quot;non-dropping-particle&quot;:&quot;&quot;},{&quot;family&quot;:&quot;Hecht&quot;,&quot;given&quot;:&quot;L M&quot;,&quot;parse-names&quot;:false,&quot;dropping-particle&quot;:&quot;&quot;,&quot;non-dropping-particle&quot;:&quot;&quot;},{&quot;family&quot;:&quot;Autio&quot;,&quot;given&quot;:&quot;K&quot;,&quot;parse-names&quot;:false,&quot;dropping-particle&quot;:&quot;&quot;,&quot;non-dropping-particle&quot;:&quot;&quot;},{&quot;family&quot;:&quot;Tobin&quot;,&quot;given&quot;:&quot;E T&quot;,&quot;parse-names&quot;:false,&quot;dropping-particle&quot;:&quot;&quot;,&quot;non-dropping-particle&quot;:&quot;&quot;},{&quot;family&quot;:&quot;Braciszewski&quot;,&quot;given&quot;:&quot;J M&quot;,&quot;parse-names&quot;:false,&quot;dropping-particle&quot;:&quot;&quot;,&quot;non-dropping-particle&quot;:&quot;&quot;},{&quot;family&quot;:&quot;Maye&quot;,&quot;given&quot;:&quot;M&quot;,&quot;parse-names&quot;:false,&quot;dropping-particle&quot;:&quot;&quot;,&quot;non-dropping-particle&quot;:&quot;&quot;},{&quot;family&quot;:&quot;Felton&quot;,&quot;given&quot;:&quot;J W&quot;,&quot;parse-names&quot;:false,&quot;dropping-particle&quot;:&quot;&quot;,&quot;non-dropping-particle&quot;:&quot;&quot;},{&quot;family&quot;:&quot;Ahmedani&quot;,&quot;given&quot;:&quot;B K&quot;,&quot;parse-names&quot;:false,&quot;dropping-particle&quot;:&quot;&quot;,&quot;non-dropping-particle&quot;:&quot;&quot;}],&quot;DOI&quot;:&quot;https://doi.org/10.1111/papr.13134&quot;,&quot;issued&quot;:{&quot;date-parts&quot;:[[2022]]},&quot;page&quot;:&quot;564&quot;,&quot;abstract&quot;:&quot;BACKGROUND: Despite the existence of evidence-based psychological interventions for pain management, there are barriers that interfere with treatment engagement. A brief intervention integrated into primary care reduced barriers and showed promising benefits from pre- to post-intervention. However, it is unknown whether a brief intervention can provide long-term effects. The purpose of this study was to examine whether a brief psychological intervention offered benefits in pain severity, pain interference, pain catastrophizing, and depressive symptoms at 1- and 6-month follow-ups., METHODS: The majority of participants who enrolled in a pilot randomized clinical trial of a 5-session psychological intervention for chronic pain in primary care completed the 1-month (n = 54; 90%) and 6-month follow-ups (n = 50; 83.3%). Participants completed measures of pain severity, pain interference, pain catastrophizing, and depressive symptoms., RESULTS: From baseline to the 6-month follow-up, those in the intervention group had significantly better outcomes for pain severity (p = 0.01) and pain catastrophizing (p = 0.003) compared with the control group. There were no significant differences between the intervention and control groups for pain interference and depression. The percentage of patients in the intervention experiencing clinically significant improvement across all outcomes was higher than the control group., CONCLUSIONS: Findings suggest that a brief psychological intervention for chronic pain in primary care may offer longer-term benefits similar to that of lengthier interventions. Future studies should examine this through a randomized clinical trial with a larger sample size.&quot;,&quot;publisher&quot;:&quot;NLM (Medline)&quot;,&quot;issue&quot;:&quot;6&quot;,&quot;volume&quot;:&quot;22&quot;,&quot;container-title-short&quot;:&quot;&quot;},&quot;isTemporary&quot;:false}]},{&quot;citationID&quot;:&quot;MENDELEY_CITATION_05f412f4-5f6d-4694-990b-ac4e8c5cb807&quot;,&quot;properties&quot;:{&quot;noteIndex&quot;:0},&quot;isEdited&quot;:false,&quot;manualOverride&quot;:{&quot;isManuallyOverridden&quot;:false,&quot;citeprocText&quot;:&quot;[21]&quot;,&quot;manualOverrideText&quot;:&quot;&quot;},&quot;citationTag&quot;:&quot;MENDELEY_CITATION_v3_eyJjaXRhdGlvbklEIjoiTUVOREVMRVlfQ0lUQVRJT05fMDVmNDEyZjQtNWY2ZC00Njk0LTk5MGItYWM0ZThjNWNiODA3IiwicHJvcGVydGllcyI6eyJub3RlSW5kZXgiOjB9LCJpc0VkaXRlZCI6ZmFsc2UsIm1hbnVhbE92ZXJyaWRlIjp7ImlzTWFudWFsbHlPdmVycmlkZGVuIjpmYWxzZSwiY2l0ZXByb2NUZXh0IjoiWzIxXSIsIm1hbnVhbE92ZXJyaWRlVGV4dCI6IiJ9LCJjaXRhdGlvbkl0ZW1zIjpb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YXR0aGV3IEouIiwicGFyc2UtbmFtZXMiOmZhbHNlLCJkcm9wcGluZy1wYXJ0aWNsZSI6IiIsIm5vbi1kcm9wcGluZy1wYXJ0aWNsZSI6IiJ9XSwiY29udGFpbmVyLXRpdGxlIjoiVGhlIFNwaW5lIEpvdXJuYWwiLCJET0kiOiIxMC4xMDE2L2ouc3BpbmVlLjIwMTEuMDcuMDAxIiwiSVNTTiI6IjE1Mjk5NDMwIiwiVVJMIjoiaHR0cHM6Ly9saW5raW5naHViLmVsc2V2aWVyLmNvbS9yZXRyaWV2ZS9waWkvUzE1Mjk5NDMwMTEwMDQ3MzYiLCJpc3N1ZWQiOnsiZGF0ZS1wYXJ0cyI6W1syMDExLDl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XX0=&quot;,&quot;citationItems&quot;:[{&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citationID&quot;:&quot;MENDELEY_CITATION_4544e7d0-1001-4285-8e85-a22db1a47332&quot;,&quot;properties&quot;:{&quot;noteIndex&quot;:0},&quot;isEdited&quot;:false,&quot;manualOverride&quot;:{&quot;isManuallyOverridden&quot;:false,&quot;citeprocText&quot;:&quot;[22]&quot;,&quot;manualOverrideText&quot;:&quot;&quot;},&quot;citationTag&quot;:&quot;MENDELEY_CITATION_v3_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&quot;,&quot;citationItems&quot;:[{&quot;id&quot;:&quot;f3ec0b40-2358-30ff-8cc7-b307818102b0&quot;,&quot;itemData&quot;:{&quot;type&quot;:&quot;article-journal&quot;,&quot;id&quot;:&quot;f3ec0b40-2358-30ff-8cc7-b307818102b0&quot;,&quot;title&quot;:&quot;Older adults' attitudes on collaborative care of low back pain by doctors of chiropractic and medical doctors: A focus group study&quot;,&quot;author&quot;:[{&quot;family&quot;:&quot;Lyons&quot;,&quot;given&quot;:&quot;K&quot;,&quot;parse-names&quot;:false,&quot;dropping-particle&quot;:&quot;&quot;,&quot;non-dropping-particle&quot;:&quot;&quot;},{&quot;family&quot;:&quot;Salsbury&quot;,&quot;given&quot;:&quot;S&quot;,&quot;parse-names&quot;:false,&quot;dropping-particle&quot;:&quot;&quot;,&quot;non-dropping-particle&quot;:&quot;&quot;},{&quot;family&quot;:&quot;Hondras&quot;,&quot;given&quot;:&quot;M&quot;,&quot;parse-names&quot;:false,&quot;dropping-particle&quot;:&quot;&quot;,&quot;non-dropping-particle&quot;:&quot;&quot;},{&quot;family&quot;:&quot;Jones&quot;,&quot;given&quot;:&quot;M&quot;,&quot;parse-names&quot;:false,&quot;dropping-particle&quot;:&quot;&quot;,&quot;non-dropping-particle&quot;:&quot;&quot;},{&quot;family&quot;:&quot;Andresen&quot;,&quot;given&quot;:&quot;A&quot;,&quot;parse-names&quot;:false,&quot;dropping-particle&quot;:&quot;&quot;,&quot;non-dropping-particle&quot;:&quot;&quot;},{&quot;family&quot;:&quot;Goertz&quot;,&quot;given&quot;:&quot;C&quot;,&quot;parse-names&quot;:false,&quot;dropping-particle&quot;:&quot;&quot;,&quot;non-dropping-particle&quot;:&quot;&quot;}],&quot;container-title&quot;:&quot;BMC Complementary and Alternative Medicine&quot;,&quot;container-title-short&quot;:&quot;BMC Complement Altern Med&quot;,&quot;PMID&quot;:&quot;70907717&quot;,&quot;issued&quot;:{&quot;date-parts&quot;:[[2012]]},&quot;page&quot;:&quot;-&quot;,&quot;abstract&quot;:&quot;Purpose: The purpose of this study was to assess the attitudes of older individuals with low back pain (LBP) toward collaboration between medical doctors (MD) and doctors of chiropractic (DC) for LBP treatment. The information obtained in these groups supported development of a collaborative care model based on an existing integrative medicine model (Hsiao et al, 2006). Method(s): Ten focus groups were conducted with 48 unpaid volunteers, ranging in age from 65 to 90 who reported LBP in the past year. Participants were recruited from a family medicine clinic and chiropractic academic health center by invitational letter and through flyers posted at senior centers. Key questions discussed included participants' treatment expectations, reasons for selecting an MD or DC as the primary LBP provider, extent to which care by alternate providers was discussed with their primary LBP provider, and attitudes toward a collaborative model of LBP care. Result(s): Overall, responses were consistent across groups. Participants' treatment expectations included pain relief, the ability to remain active, to be treated as a person, and substantive treatment plan involvement. MDs were chosen for acute pain relief requiring medication, while DCs were chosen for addressing chronic pain or musculoskeletal defects. Participants reported little hesitancy to discuss treatment from alternate practitioners with their primary LBP provider and felt positively about LBP co-management by a DC-MD team. Most of these older adults were willing to participate in such a model of care if time, travel and cost concerns were addressed. Participants stressed the importance of real communication, including health record sharing, between the two providers and that each should have respect for the other. Conclusion(s): The results of these focus groups provided useful information in the development of the MD-DC co-management model and suggested significant interest on the part of older adults to participate in an alternative model of LBP care.&quot;,&quot;publisher&quot;:&quot;BioMed Central Ltd.&quot;,&quot;issue&quot;:&quot;SUPPL. 1&quot;,&quot;volume&quot;:&quot;12&quot;},&quot;isTemporary&quot;:false}]},{&quot;citationID&quot;:&quot;MENDELEY_CITATION_907bb57c-1333-47fe-8db0-ec659931914b&quot;,&quot;properties&quot;:{&quot;noteIndex&quot;:0},&quot;isEdited&quot;:false,&quot;manualOverride&quot;:{&quot;isManuallyOverridden&quot;:false,&quot;citeprocText&quot;:&quot;[23]&quot;,&quot;manualOverrideText&quot;:&quot;&quot;},&quot;citationTag&quot;:&quot;MENDELEY_CITATION_v3_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&quot;,&quot;citationItems&quot;:[{&quot;id&quot;:&quot;7ee3990e-07d0-383e-9bec-08087d934891&quot;,&quot;itemData&quot;:{&quot;type&quot;:&quot;article-journal&quot;,&quot;id&quot;:&quot;7ee3990e-07d0-383e-9bec-08087d934891&quot;,&quot;title&quot;:&quot;Clinical Pharmacy Services in a Multidisciplinary Specialty Pain Clinic&quot;,&quot;author&quot;:[{&quot;family&quot;:&quot;Semerjian&quot;,&quot;given&quot;:&quot;M&quot;,&quot;parse-names&quot;:false,&quot;dropping-particle&quot;:&quot;&quot;,&quot;non-dropping-particle&quot;:&quot;&quot;},{&quot;family&quot;:&quot;Durham&quot;,&quot;given&quot;:&quot;M J&quot;,&quot;parse-names&quot;:false,&quot;dropping-particle&quot;:&quot;&quot;,&quot;non-dropping-particle&quot;:&quot;&quot;},{&quot;family&quot;:&quot;Mirzaian&quot;,&quot;given&quot;:&quot;E&quot;,&quot;parse-names&quot;:false,&quot;dropping-particle&quot;:&quot;&quot;,&quot;non-dropping-particle&quot;:&quot;&quot;},{&quot;family&quot;:&quot;Lou&quot;,&quot;given&quot;:&quot;M&quot;,&quot;parse-names&quot;:false,&quot;dropping-particle&quot;:&quot;&quot;,&quot;non-dropping-particle&quot;:&quot;&quot;},{&quot;family&quot;:&quot;Richeimer&quot;,&quot;given&quot;:&quot;S H&quot;,&quot;parse-names&quot;:false,&quot;dropping-particle&quot;:&quot;&quot;,&quot;non-dropping-particle&quot;:&quot;&quot;}],&quot;container-title&quot;:&quot;Pain Practice&quot;,&quot;DOI&quot;:&quot;https://dx.doi.org/10.1111/papr.12745&quot;,&quot;PMID&quot;:&quot;625653536&quot;,&quot;URL&quot;:&quot;http://onlinelibrary.wiley.com/journal/10.1111/(ISSN)1533-2500&quot;,&quot;issued&quot;:{&quot;date-parts&quot;:[[2019]]},&quot;publisher-place&quot;:&quot;United States&quot;,&quot;page&quot;:&quot;303-309&quot;,&quot;abstract&quot;:&quot;Purpose: To describe a model of clinical pharmacy services as part of a multidisciplinary specialty pain clinic by discussing (1) the role of a clinical pharmacist in a specialty setting, including clinical interventions implemented, and (2) how integration of a clinical pharmacist may translate into an improved patient care model for the management of chronic pain. Method(s): A retrospective chart review was conducted of pharmacist visits from October 1, 2013, to September 30, 2015, in a specialty pain clinic at an academic medical center in Los Angeles, California. Data were collected regarding medication-related problems (MRPs) identified by the pharmacist, interventions implemented to resolve the MRPs, and types of medication care coordination activities (MCCAs) performed by the pharmacist, such as responding to medication refill requests and insurance issues. Descriptive statistics were used. Institutional review board approval was obtained prior to initiating the study. Result(s): At least 1 MRP was identified in 98.7% of the 380 visits. Problems identified by the clinical pharmacist were divided into 5 categories: medication refills needed (43%), medication appropriateness/effectiveness (18%), miscellaneous (17%), safety (16%), and nonadherence/patient variables (6%). Interventions focused on referral to appropriate providers, medication counseling, medication initiation, dose adjustment, and medication discontinuation. The most common MCCA was responding to refill requests. Conclusion(s): A clinical pharmacist can identify many MRPs and implement interventions in chronic pain management. Integration of clinical pharmacy services may improve practice management by facilitating the completion of MCCAs and increase access to patients' needs outside the clinic.Copyright © 2018 World Institute of Pain&quot;,&quot;publisher&quot;:&quot;Blackwell Publishing Inc. (E-mail: subscrip@blackwellpub.com)&quot;,&quot;issue&quot;:&quot;3&quot;,&quot;volume&quot;:&quot;19&quot;,&quot;container-title-short&quot;:&quot;&quot;},&quot;isTemporary&quot;:false}]},{&quot;citationID&quot;:&quot;MENDELEY_CITATION_2ed9b903-3ab4-43eb-b788-e96a966f36a9&quot;,&quot;properties&quot;:{&quot;noteIndex&quot;:0},&quot;isEdited&quot;:false,&quot;manualOverride&quot;:{&quot;isManuallyOverridden&quot;:false,&quot;citeprocText&quot;:&quot;[24]&quot;,&quot;manualOverrideText&quot;:&quot;&quot;},&quot;citationTag&quot;:&quot;MENDELEY_CITATION_v3_eyJjaXRhdGlvbklEIjoiTUVOREVMRVlfQ0lUQVRJT05fMmVkOWI5MDMtM2FiNC00M2ViLWI3ODgtZTk2YTk2NmYzNmE5IiwicHJvcGVydGllcyI6eyJub3RlSW5kZXgiOjB9LCJpc0VkaXRlZCI6ZmFsc2UsIm1hbnVhbE92ZXJyaWRlIjp7ImlzTWFudWFsbHlPdmVycmlkZGVuIjpmYWxzZSwiY2l0ZXByb2NUZXh0IjoiWzI0XSIsIm1hbnVhbE92ZXJyaWRlVGV4dCI6IiJ9LCJjaXRhdGlvbkl0ZW1zIjpb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1dfQ==&quot;,&quot;citationItems&quot;:[{&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citationID&quot;:&quot;MENDELEY_CITATION_86fa24f2-6f68-4bf8-9e7b-4caaa1efd272&quot;,&quot;properties&quot;:{&quot;noteIndex&quot;:0},&quot;isEdited&quot;:false,&quot;manualOverride&quot;:{&quot;isManuallyOverridden&quot;:false,&quot;citeprocText&quot;:&quot;[25]&quot;,&quot;manualOverrideText&quot;:&quot;&quot;},&quot;citationTag&quot;:&quot;MENDELEY_CITATION_v3_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&quot;,&quot;citationItems&quot;:[{&quot;id&quot;:&quot;5fa0fe72-45b3-33fd-ae1a-3365642d7306&quot;,&quot;itemData&quot;:{&quot;type&quot;:&quot;article-journal&quot;,&quot;id&quot;:&quot;5fa0fe72-45b3-33fd-ae1a-3365642d7306&quot;,&quot;title&quot;:&quot;Design, methods, and recruitment outcomes of the Veterans' pain care organizational improvement comparative effectiveness (VOICE) study&quot;,&quot;author&quot;:[{&quot;family&quot;:&quot;Krebs&quot;,&quot;given&quot;:&quot;E E&quot;,&quot;parse-names&quot;:false,&quot;dropping-particle&quot;:&quot;&quot;,&quot;non-dropping-particle&quot;:&quot;&quot;},{&quot;family&quot;:&quot;Becker&quot;,&quot;given&quot;:&quot;W C&quot;,&quot;parse-names&quot;:false,&quot;dropping-particle&quot;:&quot;&quot;,&quot;non-dropping-particle&quot;:&quot;&quot;},{&quot;family&quot;:&quot;Nelson&quot;,&quot;given&quot;:&quot;D&quot;,&quot;parse-names&quot;:false,&quot;dropping-particle&quot;:&quot;&quot;,&quot;non-dropping-particle&quot;:&quot;&quot;},{&quot;family&quot;:&quot;DeRonne&quot;,&quot;given&quot;:&quot;B M&quot;,&quot;parse-names&quot;:false,&quot;dropping-particle&quot;:&quot;&quot;,&quot;non-dropping-particle&quot;:&quot;&quot;},{&quot;family&quot;:&quot;Nugent&quot;,&quot;given&quot;:&quot;S&quot;,&quot;parse-names&quot;:false,&quot;dropping-particle&quot;:&quot;&quot;,&quot;non-dropping-particle&quot;:&quot;&quot;},{&quot;family&quot;:&quot;Jensen&quot;,&quot;given&quot;:&quot;A C&quot;,&quot;parse-names&quot;:false,&quot;dropping-particle&quot;:&quot;&quot;,&quot;non-dropping-particle&quot;:&quot;&quot;},{&quot;family&quot;:&quot;Amundson&quot;,&quot;given&quot;:&quot;E C&quot;,&quot;parse-names&quot;:false,&quot;dropping-particle&quot;:&quot;&quot;,&quot;non-dropping-particle&quot;:&quot;&quot;},{&quot;family&quot;:&quot;Manuel&quot;,&quot;given&quot;:&quot;J K&quot;,&quot;parse-names&quot;:false,&quot;dropping-particle&quot;:&quot;&quot;,&quot;non-dropping-particle&quot;:&quot;&quot;},{&quot;family&quot;:&quot;Borsari&quot;,&quot;given&quot;:&quot;B&quot;,&quot;parse-names&quot;:false,&quot;dropping-particle&quot;:&quot;&quot;,&quot;non-dropping-particle&quot;:&quot;&quot;},{&quot;family&quot;:&quot;Kats&quot;,&quot;given&quot;:&quot;A M&quot;,&quot;parse-names&quot;:false,&quot;dropping-particle&quot;:&quot;&quot;,&quot;non-dropping-particle&quot;:&quot;&quot;},{&quot;family&quot;:&quot;Seal&quot;,&quot;given&quot;:&quot;K H&quot;,&quot;parse-names&quot;:false,&quot;dropping-particle&quot;:&quot;&quot;,&quot;non-dropping-particle&quot;:&quot;&quot;}],&quot;container-title&quot;:&quot;Contemporary Clinical Trials&quot;,&quot;container-title-short&quot;:&quot;Contemp Clin Trials&quot;,&quot;DOI&quot;:&quot;https://dx.doi.org/10.1016/j.cct.2022.107001&quot;,&quot;PMID&quot;:&quot;2021329381&quot;,&quot;URL&quot;:&quot;http://www.elsevier.com/wps/find/journaldescription.cws_home/704636/description#description&quot;,&quot;issued&quot;:{&quot;date-parts&quot;:[[2023]]},&quot;publisher-place&quot;:&quot;United States&quot;,&quot;page&quot;:&quot;107001&quot;,&quot;abstract&quot;:&quot;The Veterans' Pain Care Organizational Improvement Comparative Effectiveness (VOICE) study is a 12-month pragmatic randomized comparative effectiveness trial conducted at ten United States Veterans Affairs (VA) health care sites. The overall goal was to test interventions to improve pain while reducing opioid use among VA patients with moderate-severe chronic pain despite treatment with long-term opioid therapy (LTOT). Aims were 1) to compare lower-intensity telecare collaborative pain management (TCM) versus higher-intensity integrated pain team management (IPT), and 2) to test the option of switching to buprenorphine (versus no option) in a high-dose subgroup. Recruitment challenges included secular trends in opioid prescribing and the COVID-19 pandemic. Participants were recruited over 3.5 years. Of 6966 potentially eligible patients, 4731 (67.9%) were contacted for telephone eligibility interview; of those contacted, 3398 (71.8%) declined participation, 359 (7.6%) were ineligible, 821 (24.2%) enrolled, and 820 (24.1%) were randomized. The most common reason for declining was satisfaction with pain care (n = 731). The most common reason for ineligibility was not having moderate-severe chronic pain (n = 110). Compared with the potentially eligible population, randomized participants were slightly younger, more often female, had similar prescribed opioids, and had similar or higher rates of pain and mental health diagnoses. The enrolled patient number was lower than the original target, but sufficient to power planned analyses. In conclusion, the VOICE trial enrolled a diverse sample similar to the population of VA patients receiving LTOT. Results will add substantially to limited existing evidence for interventions to improve pain while reducing opioid use. ClinicalTrials.gov identifier: NCT03026790Copyright © 2022&quot;,&quot;publisher&quot;:&quot;Elsevier Inc.&quot;,&quot;issue&quot;:&quot;(Krebs, Nelson, DeRonne, Nugent, Jensen, Amundson) Minneapolis VA Health Care System, Minneapolis, MN, United States(Krebs, Nelson) University of Minnesota Medical School, Minneapolis, MN, United States(Becker) Connecticut VA Health Care System, West Have&quot;,&quot;volume&quot;:&quot;124&quot;},&quot;isTemporary&quot;:false}]},{&quot;citationID&quot;:&quot;MENDELEY_CITATION_0cb9e586-4e96-46b7-b669-ad3c3afebfab&quot;,&quot;properties&quot;:{&quot;noteIndex&quot;:0},&quot;isEdited&quot;:false,&quot;manualOverride&quot;:{&quot;isManuallyOverridden&quot;:false,&quot;citeprocText&quot;:&quot;[26]&quot;,&quot;manualOverrideText&quot;:&quot;&quot;},&quot;citationTag&quot;:&quot;MENDELEY_CITATION_v3_eyJjaXRhdGlvbklEIjoiTUVOREVMRVlfQ0lUQVRJT05fMGNiOWU1ODYtNGU5Ni00NmI3LWI2NjktYWQzYzNhZmViZmFiIiwicHJvcGVydGllcyI6eyJub3RlSW5kZXgiOjB9LCJpc0VkaXRlZCI6ZmFsc2UsIm1hbnVhbE92ZXJyaWRlIjp7ImlzTWFudWFsbHlPdmVycmlkZGVuIjpmYWxzZSwiY2l0ZXByb2NUZXh0IjoiWzI2XSIsIm1hbnVhbE92ZXJyaWRlVGV4dCI6IiJ9LCJjaXRhdGlvbkl0ZW1zIjpb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V19&quot;,&quot;citationItems&quot;:[{&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citationID&quot;:&quot;MENDELEY_CITATION_8c3b817d-12c9-4593-bb3a-65047d427709&quot;,&quot;properties&quot;:{&quot;noteIndex&quot;:0},&quot;isEdited&quot;:false,&quot;manualOverride&quot;:{&quot;isManuallyOverridden&quot;:false,&quot;citeprocText&quot;:&quot;[27]&quot;,&quot;manualOverrideText&quot;:&quot;&quot;},&quot;citationTag&quot;:&quot;MENDELEY_CITATION_v3_eyJjaXRhdGlvbklEIjoiTUVOREVMRVlfQ0lUQVRJT05fOGMzYjgxN2QtMTJjOS00NTkzLWJiM2EtNjUwNDdkNDI3NzA5IiwicHJvcGVydGllcyI6eyJub3RlSW5kZXgiOjB9LCJpc0VkaXRlZCI6ZmFsc2UsIm1hbnVhbE92ZXJyaWRlIjp7ImlzTWFudWFsbHlPdmVycmlkZGVuIjpmYWxzZSwiY2l0ZXByb2NUZXh0IjoiWzI3XSIsIm1hbnVhbE92ZXJyaWRlVGV4dCI6IiJ9LCJjaXRhdGlvbkl0ZW1zIjpb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gQW0gQWNhZCBPcnRob3AgU3VyZy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V19&quot;,&quot;citationItems&quot;:[{&quot;id&quot;:&quot;1250fc37-c3d2-3e30-8c2a-b7290f06efdb&quot;,&quot;itemData&quot;:{&quot;type&quot;:&quot;article-journal&quot;,&quot;id&quot;:&quot;1250fc37-c3d2-3e30-8c2a-b7290f06efdb&quot;,&quot;title&quot;:&quot;The Multidisciplinary Approach to Occupational Low Back Pain and Disability.&quot;,&quot;author&quot;:[{&quot;family&quot;:&quot;Hazard&quot;,&quot;given&quot;:&quot;&quot;,&quot;parse-names&quot;:false,&quot;dropping-particle&quot;:&quot;&quot;,&quot;non-dropping-particle&quot;:&quot;&quot;}],&quot;container-title&quot;:&quot;The Journal of the American Academy of Orthopaedic Surgeons&quot;,&quot;container-title-short&quot;:&quot;J Am Acad Orthop Surg&quot;,&quot;issued&quot;:{&quot;date-parts&quot;:[[1994]]},&quot;publisher-place&quot;:&quot;United States&quot;,&quot;page&quot;:&quot;157-163&quot;,&quot;abstract&quot;:&quot;Chronic disability generates most of the growing costs of occupational low back injuries. When back problems persist for more than a few months, traditional diagnostic and therapeutic approaches are rarely curative. Beyond the challenges of physical impairment, disabling back pain is commonly complicated by psychosocial issues, including depression, fear of reinjury, family discord, and vocational dissatisfaction. The biopsychosocial complexity of chronic disability often demands integrated care from physicians, physical and occupational therapists, psychologists, and vocational counselors. In the past decade, the care of back-injured workers has shifted emphasis from symptom palliation toward functional restoration. This evolution has been possible, in part, through improved quantification of physical capacities. Repeated objective measurements of function guide rehabilitation and recommendations for return to work and other activities. Published results of function-oriented multidisciplinary care depend on the outcome variables reported and the particular socioeconomic setting.&quot;,&quot;issue&quot;:&quot;3&quot;,&quot;volume&quot;:&quot;2&quot;},&quot;isTemporary&quot;:false}]},{&quot;citationID&quot;:&quot;MENDELEY_CITATION_61c9cd92-a87a-41aa-86fd-e9f3a49fc44d&quot;,&quot;properties&quot;:{&quot;noteIndex&quot;:0},&quot;isEdited&quot;:false,&quot;manualOverride&quot;:{&quot;isManuallyOverridden&quot;:false,&quot;citeprocText&quot;:&quot;[28]&quot;,&quot;manualOverrideText&quot;:&quot;&quot;},&quot;citationTag&quot;:&quot;MENDELEY_CITATION_v3_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&quot;,&quot;citationItems&quot;:[{&quot;id&quot;:&quot;e350a806-8459-3de0-8bc5-78a6e780e734&quot;,&quot;itemData&quot;:{&quot;type&quot;:&quot;article-journal&quot;,&quot;id&quot;:&quot;e350a806-8459-3de0-8bc5-78a6e780e734&quot;,&quot;title&quot;:&quot;Developing a new model of care for patients with chronic musculoskeletal pain.&quot;,&quot;author&quot;:[{&quot;family&quot;:&quot;Ryan&quot;,&quot;given&quot;:&quot;Sarah&quot;,&quot;parse-names&quot;:false,&quot;dropping-particle&quot;:&quot;&quot;,&quot;non-dropping-particle&quot;:&quot;&quot;},{&quot;family&quot;:&quot;Hassell&quot;,&quot;given&quot;:&quot;Andrew&quot;,&quot;parse-names&quot;:false,&quot;dropping-particle&quot;:&quot;&quot;,&quot;non-dropping-particle&quot;:&quot;&quot;},{&quot;family&quot;:&quot;Thwaites&quot;,&quot;given&quot;:&quot;Catharine&quot;,&quot;parse-names&quot;:false,&quot;dropping-particle&quot;:&quot;&quot;,&quot;non-dropping-particle&quot;:&quot;&quot;},{&quot;family&quot;:&quot;Manley&quot;,&quot;given&quot;:&quot;Kim&quot;,&quot;parse-names&quot;:false,&quot;dropping-particle&quot;:&quot;&quot;,&quot;non-dropping-particle&quot;:&quot;&quot;},{&quot;family&quot;:&quot;Home&quot;,&quot;given&quot;:&quot;Diane&quot;,&quot;parse-names&quot;:false,&quot;dropping-particle&quot;:&quot;&quot;,&quot;non-dropping-particle&quot;:&quot;&quot;}],&quot;container-title&quot;:&quot;Journal of nursing management&quot;,&quot;container-title-short&quot;:&quot;J Nurs Manag&quot;,&quot;issued&quot;:{&quot;date-parts&quot;:[[2007]]},&quot;publisher-place&quot;:&quot;England&quot;,&quot;page&quot;:&quot;825-829&quot;,&quot;abstract&quot;:&quot;AIM: To evaluate the impact of a nurse consultant in developing a new model of care for patients with chronic musculoskeletal pain., BACKGROUND: Patients with chronic musculoskeletal pain experience fragmented care and long waits to have their symptoms assessed [Clinical Standards Advisory Group (2000) Services for Patients with Pain. Department of Health, London]. A nurse consultant post was created to implement a chronic musculoskeletal pain service and prevent inappropriate referrals to other services., METHODS: Seven peers participated in a semi-structured, qualitative, audio-taped interview to evaluate the impact of the nurse consultant's role. Data were analysed using content analysis. A retrospective audit of 60 patients was conducted to determine utilization of hospital services following attendance at the pain clinic., RESULTS: Two main themes were identified from the interview data included: (1) the influence of the nurse consultant in implementing a chronic pain service and (2) the clinical leadership skills of the nurse consultant. The audit demonstrated that majority of patients (n = 53) were utilizing less hospital specialities., CONCLUSION: The nurse consultant's role was pivotal in the implementation of the chronic pain service.&quot;,&quot;issue&quot;:&quot;8&quot;,&quot;volume&quot;:&quot;15&quot;},&quot;isTemporary&quot;:false}]},{&quot;citationID&quot;:&quot;MENDELEY_CITATION_4d062976-e026-47b8-9598-86cd64b1de4c&quot;,&quot;properties&quot;:{&quot;noteIndex&quot;:0},&quot;isEdited&quot;:false,&quot;manualOverride&quot;:{&quot;isManuallyOverridden&quot;:false,&quot;citeprocText&quot;:&quot;[29]&quot;,&quot;manualOverrideText&quot;:&quot;&quot;},&quot;citationTag&quot;:&quot;MENDELEY_CITATION_v3_eyJjaXRhdGlvbklEIjoiTUVOREVMRVlfQ0lUQVRJT05fNGQwNjI5NzYtZTAyNi00N2I4LTk1OTgtODZjZDY0YjFkZTRjIiwicHJvcGVydGllcyI6eyJub3RlSW5kZXgiOjB9LCJpc0VkaXRlZCI6ZmFsc2UsIm1hbnVhbE92ZXJyaWRlIjp7ImlzTWFudWFsbHlPdmVycmlkZGVuIjpmYWxzZSwiY2l0ZXByb2NUZXh0IjoiWzI5XSIsIm1hbnVhbE92ZXJyaWRlVGV4dCI6IiJ9LCJjaXRhdGlvbkl0ZW1zIjpb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V19&quot;,&quot;citationItems&quot;:[{&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citationID&quot;:&quot;MENDELEY_CITATION_37e775b3-0a16-4ddb-af12-856f520f9d0e&quot;,&quot;properties&quot;:{&quot;noteIndex&quot;:0},&quot;isEdited&quot;:false,&quot;manualOverride&quot;:{&quot;isManuallyOverridden&quot;:false,&quot;citeprocText&quot;:&quot;[30]&quot;,&quot;manualOverrideText&quot;:&quot;&quot;},&quot;citationTag&quot;:&quot;MENDELEY_CITATION_v3_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&quot;,&quot;citationItems&quot;:[{&quot;id&quot;:&quot;3e392393-ff57-37a7-94dd-76e5c9a7a805&quot;,&quot;itemData&quot;:{&quot;type&quot;:&quot;article-journal&quot;,&quot;id&quot;:&quot;3e392393-ff57-37a7-94dd-76e5c9a7a805&quot;,&quot;title&quot;:&quot;The development of an integrated treatment for veterans with comorbid chronic pain and posttraumatic stress disorder.&quot;,&quot;author&quot;:[{&quot;family&quot;:&quot;Otis&quot;,&quot;given&quot;:&quot;John D&quot;,&quot;parse-names&quot;:false,&quot;dropping-particle&quot;:&quot;&quot;,&quot;non-dropping-particle&quot;:&quot;&quot;},{&quot;family&quot;:&quot;Keane&quot;,&quot;given&quot;:&quot;Terence M&quot;,&quot;parse-names&quot;:false,&quot;dropping-particle&quot;:&quot;&quot;,&quot;non-dropping-particle&quot;:&quot;&quot;},{&quot;family&quot;:&quot;Kerns&quot;,&quot;given&quot;:&quot;Robert D&quot;,&quot;parse-names&quot;:false,&quot;dropping-particle&quot;:&quot;&quot;,&quot;non-dropping-particle&quot;:&quot;&quot;},{&quot;family&quot;:&quot;Monson&quot;,&quot;given&quot;:&quot;Candice&quot;,&quot;parse-names&quot;:false,&quot;dropping-particle&quot;:&quot;&quot;,&quot;non-dropping-particle&quot;:&quot;&quot;},{&quot;family&quot;:&quot;Scioli&quot;,&quot;given&quot;:&quot;Erica&quot;,&quot;parse-names&quot;:false,&quot;dropping-particle&quot;:&quot;&quot;,&quot;non-dropping-particle&quot;:&quot;&quot;}],&quot;container-title&quot;:&quot;Pain medicine (Malden, Mass.)&quot;,&quot;container-title-short&quot;:&quot;Pain Med&quot;,&quot;DOI&quot;:&quot;https://dx.doi.org/10.1111/j.1526-4637.2009.00715.x&quot;,&quot;issued&quot;:{&quot;date-parts&quot;:[[2009]]},&quot;publisher-place&quot;:&quot;England&quot;,&quot;page&quot;:&quot;1300-1311&quot;,&quot;abstract&quot;:&quot;OBJECTIVE: The purpose of this article is to describe the development of the first integrated treatment for Veterans with comorbid chronic pain and posttraumatic stress disorder (PTSD)., DESIGN: Descriptive, including pre- and posttreatment assessment results from a pilot study of six veterans with comorbid chronic pain and PTSD., SETTING: Northeastern Department of Veterans Affairs Medical Center., INTERVENTIONS: Using components of cognitive processing therapy (CPT) for PTSD and cognitive behavioral therapy (CBT) for chronic pain management, a 12-session integrated treatment for veterans with comorbid chronic pain and PTSD was developed. A therapist manual and patient workbook that included weekly readings and homework assignments were created. Participants received pre- and posttreatment evaluations using measures of pain, PTSD, physical disability, and psychological distress. The treatment development process is reviewed and the benefits and challenges of implementing this integrated treatment are presented., RESULTS: Several themes emerged over the course of implementing the treatment, including the importance of establishing participant trust, regular therapy attendance, and addressing participant avoidance. Of the six participants recruited for the pilot study, three withdrew from the study and three completed the integrated treatment. Participants reported that they generally liked the format of treatment, appreciated learning about the ways that chronic pain and PTSD share some common symptoms, and ways that the two disorders can interact with one another. The assessment results of those who completed treatment suggest that this treatment approach is feasible and may have clinical benefit., CONCLUSIONS: Participants appeared to benefit from receiving the integrated treatment for pain and PTSD. A randomized clinical trial is currently being conducted to evaluate the efficacy of this treatment approach.&quot;,&quot;issue&quot;:&quot;7&quot;,&quot;volume&quot;:&quot;10&quot;},&quot;isTemporary&quot;:false}]},{&quot;citationID&quot;:&quot;MENDELEY_CITATION_491e5ee7-4798-4f1f-a6d9-39bab5604c91&quot;,&quot;properties&quot;:{&quot;noteIndex&quot;:0},&quot;isEdited&quot;:false,&quot;manualOverride&quot;:{&quot;isManuallyOverridden&quot;:false,&quot;citeprocText&quot;:&quot;[31]&quot;,&quot;manualOverrideText&quot;:&quot;&quot;},&quot;citationTag&quot;:&quot;MENDELEY_CITATION_v3_eyJjaXRhdGlvbklEIjoiTUVOREVMRVlfQ0lUQVRJT05fNDkxZTVlZTctNDc5OC00ZjFmLWE2ZDktMzliYWI1NjA0YzkxIiwicHJvcGVydGllcyI6eyJub3RlSW5kZXgiOjB9LCJpc0VkaXRlZCI6ZmFsc2UsIm1hbnVhbE92ZXJyaWRlIjp7ImlzTWFudWFsbHlPdmVycmlkZGVuIjpmYWxzZSwiY2l0ZXByb2NUZXh0IjoiWzMxXSIsIm1hbnVhbE92ZXJyaWRlVGV4dCI6IiJ9LCJjaXRhdGlvbkl0ZW1zIjpb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gRGlzb3Jk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1dfQ==&quot;,&quot;citationItems&quot;:[{&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citationID&quot;:&quot;MENDELEY_CITATION_b7bbbc51-144d-4af5-b3e4-e9f674bca245&quot;,&quot;properties&quot;:{&quot;noteIndex&quot;:0},&quot;isEdited&quot;:false,&quot;manualOverride&quot;:{&quot;isManuallyOverridden&quot;:false,&quot;citeprocText&quot;:&quot;[32]&quot;,&quot;manualOverrideText&quot;:&quot;&quot;},&quot;citationTag&quot;:&quot;MENDELEY_CITATION_v3_eyJjaXRhdGlvbklEIjoiTUVOREVMRVlfQ0lUQVRJT05fYjdiYmJjNTEtMTQ0ZC00YWY1LWIzZTQtZTlmNjc0YmNhMjQ1IiwicHJvcGVydGllcyI6eyJub3RlSW5kZXgiOjB9LCJpc0VkaXRlZCI6ZmFsc2UsIm1hbnVhbE92ZXJyaWRlIjp7ImlzTWFudWFsbHlPdmVycmlkZGVuIjpmYWxzZSwiY2l0ZXByb2NUZXh0IjoiWzMyXSIsIm1hbnVhbE92ZXJyaWRlVGV4dCI6IiJ9LCJjaXRhdGlvbkl0ZW1zIjpb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IFNjaSBNZWQ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1dfQ==&quot;,&quot;citationItems&quot;:[{&quot;id&quot;:&quot;947c6f98-fcac-3a3b-a416-8d5839708cf6&quot;,&quot;itemData&quot;:{&quot;type&quot;:&quot;article-journal&quot;,&quot;id&quot;:&quot;947c6f98-fcac-3a3b-a416-8d5839708cf6&quot;,&quot;title&quot;:&quot;A systematic grounded approach to the development of complex interventions: the Australian WorkHealth Program--arthritis as a case study.&quot;,&quot;author&quot;:[{&quot;family&quot;:&quot;Reavley&quot;,&quot;given&quot;:&quot;Nicola&quot;,&quot;parse-names&quot;:false,&quot;dropping-particle&quot;:&quot;&quot;,&quot;non-dropping-particle&quot;:&quot;&quot;},{&quot;family&quot;:&quot;Livingston&quot;,&quot;given&quot;:&quot;Jenni&quot;,&quot;parse-names&quot;:false,&quot;dropping-particle&quot;:&quot;&quot;,&quot;non-dropping-particle&quot;:&quot;&quot;},{&quot;family&quot;:&quot;Buchbinder&quot;,&quot;given&quot;:&quot;Rachelle&quot;,&quot;parse-names&quot;:false,&quot;dropping-particle&quot;:&quot;&quot;,&quot;non-dropping-particle&quot;:&quot;&quot;},{&quot;family&quot;:&quot;Bennell&quot;,&quot;given&quot;:&quot;Kim&quot;,&quot;parse-names&quot;:false,&quot;dropping-particle&quot;:&quot;&quot;,&quot;non-dropping-particle&quot;:&quot;&quot;},{&quot;family&quot;:&quot;Stecki&quot;,&quot;given&quot;:&quot;Chris&quot;,&quot;parse-names&quot;:false,&quot;dropping-particle&quot;:&quot;&quot;,&quot;non-dropping-particle&quot;:&quot;&quot;},{&quot;family&quot;:&quot;Osborne&quot;,&quot;given&quot;:&quot;Richard Harry&quot;,&quot;parse-names&quot;:false,&quot;dropping-particle&quot;:&quot;&quot;,&quot;non-dropping-particle&quot;:&quot;&quot;}],&quot;container-title&quot;:&quot;Social science &amp; medicine (1982)&quot;,&quot;container-title-short&quot;:&quot;Soc Sci Med&quot;,&quot;DOI&quot;:&quot;https://dx.doi.org/10.1016/j.socscimed.2009.10.006&quot;,&quot;issued&quot;:{&quot;date-parts&quot;:[[2010]]},&quot;publisher-place&quot;:&quot;England&quot;,&quot;page&quot;:&quot;342-350&quot;,&quot;abstract&quot;:&quot;Despite demands for evidence-based research and practice, little attention has been given to systematic approaches to the development of complex interventions to tackle workplace health problems. This paper outlines an approach to the initial stages of a workplace program development which integrates health promotion and disease management. The approach commences with systematic and genuine processes of obtaining information from key stakeholders with broad experience of these interventions. This information is constructed into a program framework in which practice-based and research-informed elements are both valued. We used this approach to develop a workplace education program to reduce the onset and impact of a common chronic disease - osteoarthritis. To gain information systematically at a national level, a structured concept mapping workshop with 47 participants from across Australia was undertaken. Participants were selected to maximise the whole-of-workplace perspective and included health education providers, academics, clinicians and policymakers. Participants generated statements in response to a seeding statement: Thinking as broadly as possible, what changes in education and support should occur in the workplace to help in the prevention and management of arthritis? Participants grouped the resulting statements into conceptually coherent groups and a computer program was used to generate a 'cluster map' along with a list of statements sorted according to cluster membership. In combination with research-based evidence, the concept map informed the development of a program logic model incorporating the program's guiding principles, possible service providers, services, training modes, program elements and the causal processes by which participants might benefit. The program logic model components were further validated through research findings from diverse fields, including health education, coaching, organisational learning, workplace interventions, workforce development and osteoarthritis disability prevention. In summary, wide and genuine consultation, concept mapping, and evidence-based program logic development were integrated to develop a whole-of-system complex intervention in which potential effectiveness and assimilation into the workplace for which optimised. Copyright 2009 Elsevier Ltd. All rights reserved.&quot;,&quot;issue&quot;:&quot;3&quot;,&quot;volume&quot;:&quot;70&quot;},&quot;isTemporary&quot;:false}]},{&quot;citationID&quot;:&quot;MENDELEY_CITATION_0cb23bae-1c1a-47f1-8ea2-f7b585c56ea3&quot;,&quot;properties&quot;:{&quot;noteIndex&quot;:0},&quot;isEdited&quot;:false,&quot;manualOverride&quot;:{&quot;isManuallyOverridden&quot;:false,&quot;citeprocText&quot;:&quot;[33]&quot;,&quot;manualOverrideText&quot;:&quot;&quot;},&quot;citationTag&quot;:&quot;MENDELEY_CITATION_v3_eyJjaXRhdGlvbklEIjoiTUVOREVMRVlfQ0lUQVRJT05fMGNiMjNiYWUtMWMxYS00N2YxLThlYTItZjdiNTg1YzU2ZWEzIiwicHJvcGVydGllcyI6eyJub3RlSW5kZXgiOjB9LCJpc0VkaXRlZCI6ZmFsc2UsIm1hbnVhbE92ZXJyaWRlIjp7ImlzTWFudWFsbHlPdmVycmlkZGVuIjpmYWxzZSwiY2l0ZXByb2NUZXh0IjoiWzMzXSIsIm1hbnVhbE92ZXJyaWRlVGV4dCI6IiJ9LCJjaXRhdGlvbkl0ZW1zIjpb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1dfQ==&quot;,&quot;citationItems&quot;:[{&quot;id&quot;:&quot;3eb194e6-6485-3be7-8af5-3dc13d0a413a&quot;,&quot;itemData&quot;:{&quot;type&quot;:&quot;article-journal&quot;,&quot;id&quot;:&quot;3eb194e6-6485-3be7-8af5-3dc13d0a413a&quot;,&quot;title&quot;:&quot;Randomised controlled trial of integrated care to reduce disability from chronic low back pain in working and private life.&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Knol&quot;,&quot;given&quot;:&quot;Dirk L&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1035&quot;,&quot;issued&quot;:{&quot;date-parts&quot;:[[2010]]},&quot;publisher-place&quot;:&quot;England&quot;,&quot;page&quot;:&quot;c1035-&quot;,&quot;abstract&quot;:&quot;OBJECTIVE: To evaluate the effectiveness of an integrated care programme, combining a patient directed and a workplace directed intervention, for patients with chronic low back pain., DESIGN: Population based randomised controlled trial., SETTING: Primary care (10 physiotherapy practices, one occupational health service, one occupational therapy practice) and secondary care (five hospitals)., PARTICIPANTS: 134 adults aged 18-65 sick listed for at least 12 weeks owing to low back pain., INTERVENTION: Patients were randomly assigned to usual care (n=68) or integrated care (n=66). Integrated care consisted of a workplace intervention based on participatory ergonomics, involving a supervisor, and a graded activity programme based on cognitive behavioural principles., MAIN OUTCOME MEASURES: The primary outcome was the duration of time off work (work disability) due to low back pain until full sustainable return to work. Secondary outcome measures were intensity of pain and functional status., RESULTS: The median duration until sustainable return to work was 88 days in the integrated care group compared with 208 days in the usual care group (P=0.003). Integrated care was effective on return to work (hazard ratio 1.9, 95% confidence interval 1.2 to 2.8, P=0.004). After 12 months, patients in the integrated care group improved significantly more on functional status compared with patients in the usual care group (P=0.01). Improvement of pain between the groups did not differ significantly., CONCLUSION: The integrated care programme substantially reduced disability due to chronic low back pain in private and working life. Trial registration Current Controlled Trials ISRCTN28478651.&quot;,&quot;issue&quot;:&quot;8900488, bmj, 101090866&quot;,&quot;volume&quot;:&quot;340&quot;},&quot;isTemporary&quot;:false}]},{&quot;citationID&quot;:&quot;MENDELEY_CITATION_9a97b3a4-2e24-4e8d-8e73-fb001ebc5b2f&quot;,&quot;properties&quot;:{&quot;noteIndex&quot;:0},&quot;isEdited&quot;:false,&quot;manualOverride&quot;:{&quot;isManuallyOverridden&quot;:false,&quot;citeprocText&quot;:&quot;[34]&quot;,&quot;manualOverrideText&quot;:&quot;&quot;},&quot;citationTag&quot;:&quot;MENDELEY_CITATION_v3_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1dfQ==&quot;,&quot;citationItems&quot;:[{&quot;id&quot;:&quot;b5705ba6-f60d-3289-a907-5e1cddc09fcc&quot;,&quot;itemData&quot;:{&quot;type&quot;:&quot;article-journal&quot;,&quot;id&quot;:&quot;b5705ba6-f60d-3289-a907-5e1cddc09fcc&quot;,&quot;title&quot;:&quot;The effect of back school integrated with core strengthening in patients with chronic low-back pain.&quot;,&quot;author&quot;:[{&quot;family&quot;:&quot;Yang&quot;,&quot;given&quot;:&quot;Eun Joo&quot;,&quot;parse-names&quot;:false,&quot;dropping-particle&quot;:&quot;&quot;,&quot;non-dropping-particle&quot;:&quot;&quot;},{&quot;family&quot;:&quot;Park&quot;,&quot;given&quot;:&quot;Won-Beom&quot;,&quot;parse-names&quot;:false,&quot;dropping-particle&quot;:&quot;&quot;,&quot;non-dropping-particle&quot;:&quot;&quot;},{&quot;family&quot;:&quot;Shin&quot;,&quot;given&quot;:&quot;Hyung-Ik&quot;,&quot;parse-names&quot;:false,&quot;dropping-particle&quot;:&quot;&quot;,&quot;non-dropping-particle&quot;:&quot;&quot;},{&quot;family&quot;:&quot;Lim&quot;,&quot;given&quot;:&quot;Jae-Young&quot;,&quot;parse-names&quot;:false,&quot;dropping-particle&quot;:&quot;&quot;,&quot;non-dropping-particle&quot;:&quot;&quot;}],&quot;container-title&quot;:&quot;American journal of physical medicine &amp; rehabilitation&quot;,&quot;container-title-short&quot;:&quot;Am J Phys Med Rehabil&quot;,&quot;DOI&quot;:&quot;https://dx.doi.org/10.1097/PHM.0b013e3181e72239&quot;,&quot;issued&quot;:{&quot;date-parts&quot;:[[2010]]},&quot;publisher-place&quot;:&quot;United States&quot;,&quot;page&quot;:&quot;744-754&quot;,&quot;abstract&quot;:&quot;OBJECTIVE: To assess the effect of back school integrated with core-strengthening exercises on back-specific disability and pain-coping strategies and to examine how reactions to pain affect the outcomes of back school in patients with chronic low back pain., DESIGN: A single-center prospective trial was conducted with 142 participants with chronic low-back pain (38 men and 104 women) who completed a back school program at the spine center of a university hospital. The subjects participated in a 4-wk program integrated with core-strengthening exercises. Back-specific disabilities were measured as a primary outcome before and after the program. Secondary outcomes were pain, Chronic Pain Coping Inventory, general health status assessed by the SF-36, and quantitative functional evaluations of factors, such as trunk muscle strength, endurance, and the back performance scale. A subgroup of 28 subjects (12 men and 16 women) of the total sample of 142 subjects was used to analyze the longitudinal association between coping strategies and the primary outcome in a long-term follow-up study. These participants were divided into three groups (much improved, slightly improved, and unimproved) based on changes in back-specific disability scores., RESULTS: Participants improved significantly in terms of back-specific disability, pain, general health, and quantitative functional tests according to the short-term evaluation. They used more relaxation and exercise/stretching techniques as coping strategies. Of the groups participating in the longer-term follow-up (T3), the much-improved group showed significant improvement between T1 (before back school) and T2 (after back school) in scores for relaxation (1.6 +/- 1.0 vs. 2.6 +/- 1.1), task persistence (2.9 +/- 1.2 vs. 3.7 +/- 1.2), and exercise (3.3 +/- 1.1 vs. 5.2 +/- 1.9), but the coping strategies of those in the slightly improved and unimproved groups did not change significantly at T2., CONCLUSIONS: Our back school program may help patients with chronic low back pain reduce back-specific disability and pain and develop wellness-focused coping strategies such as exercise and stretching.&quot;,&quot;issue&quot;:&quot;9&quot;,&quot;volume&quot;:&quot;89&quot;},&quot;isTemporary&quot;:false}]},{&quot;citationID&quot;:&quot;MENDELEY_CITATION_de164c59-8926-4483-b13e-1ac32a4f056d&quot;,&quot;properties&quot;:{&quot;noteIndex&quot;:0},&quot;isEdited&quot;:false,&quot;manualOverride&quot;:{&quot;isManuallyOverridden&quot;:false,&quot;citeprocText&quot;:&quot;[35]&quot;,&quot;manualOverrideText&quot;:&quot;&quot;},&quot;citationTag&quot;:&quot;MENDELEY_CITATION_v3_eyJjaXRhdGlvbklEIjoiTUVOREVMRVlfQ0lUQVRJT05fZGUxNjRjNTktODkyNi00NDgzLWIxM2UtMWFjMzJhNGYwNTZkIiwicHJvcGVydGllcyI6eyJub3RlSW5kZXgiOjB9LCJpc0VkaXRlZCI6ZmFsc2UsIm1hbnVhbE92ZXJyaWRlIjp7ImlzTWFudWFsbHlPdmVycmlkZGVuIjpmYWxzZSwiY2l0ZXByb2NUZXh0IjoiWzM1XSIsIm1hbnVhbE92ZXJyaWRlVGV4dCI6IiJ9LCJjaXRhdGlvbkl0ZW1zIjpb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IFJlcy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quot;,&quot;citationItems&quot;:[{&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citationID&quot;:&quot;MENDELEY_CITATION_0b852e63-7f41-4b14-9723-aabad27bed44&quot;,&quot;properties&quot;:{&quot;noteIndex&quot;:0},&quot;isEdited&quot;:false,&quot;manualOverride&quot;:{&quot;isManuallyOverridden&quot;:false,&quot;citeprocText&quot;:&quot;[36]&quot;,&quot;manualOverrideText&quot;:&quot;&quot;},&quot;citationTag&quot;:&quot;MENDELEY_CITATION_v3_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&quot;,&quot;citationItems&quot;:[{&quot;id&quot;:&quot;84fc58dd-072b-3940-886b-a72462d5b4af&quot;,&quot;itemData&quot;:{&quot;type&quot;:&quot;article-journal&quot;,&quot;id&quot;:&quot;84fc58dd-072b-3940-886b-a72462d5b4af&quot;,&quot;title&quot;:&quot;Effect of integrated care for sick listed patients with chronic low back pain: economic evaluation alongside a randomised controlled trial.&quot;,&quot;author&quot;:[{&quot;family&quot;:&quot;Lambeek&quot;,&quot;given&quot;:&quot;Ludeke C&quot;,&quot;parse-names&quot;:false,&quot;dropping-particle&quot;:&quot;&quot;,&quot;non-dropping-particle&quot;:&quot;&quot;},{&quot;family&quot;:&quot;Bosmans&quot;,&quot;given&quot;:&quot;Judith E&quot;,&quot;parse-names&quot;:false,&quot;dropping-particle&quot;:&quot;&quot;,&quot;non-dropping-particle&quot;:&quot;&quot;},{&quot;family&quot;:&quot;Royen&quot;,&quot;given&quot;:&quot;Barend J&quot;,&quot;parse-names&quot;:false,&quot;dropping-particle&quot;:&quot;&quot;,&quot;non-dropping-particle&quot;:&quot;Van&quot;},{&quot;family&quot;:&quot;Tulder&quot;,&quot;given&quot;:&quot;Maurits W&quot;,&quot;parse-names&quot;:false,&quot;dropping-particle&quot;:&quot;&quot;,&quot;non-dropping-particle&quot;:&quot;Van&quot;},{&quot;family&quot;:&quot;Mechelen&quot;,&quot;given&quot;:&quot;Willem&quot;,&quot;parse-names&quot;:false,&quot;dropping-particle&quot;:&quot;&quot;,&quot;non-dropping-particle&quot;:&quot;Van&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6414&quot;,&quot;issued&quot;:{&quot;date-parts&quot;:[[2010]]},&quot;publisher-place&quot;:&quot;England&quot;,&quot;page&quot;:&quot;c6414-&quot;,&quot;abstract&quot;:&quot;OBJECTIVE: To evaluate the cost effectiveness, cost utility, and cost-benefit of an integrated care programme compared with usual care for sick listed patients with chronic low back pain., DESIGN: Economic evaluation alongside a randomised controlled trial with 12 months' follow-up., SETTING: Primary care (10 physiotherapy practices, one occupational health service, one occupational therapy practice) and secondary care (five hospitals) in the Netherlands, 2005-9., PARTICIPANTS: 134 adults aged 18-65 sick listed because of chronic low back pain: 66 were randomised to integrated care and 68 to usual care., INTERVENTIONS: Integrated care consisted of a workplace intervention based on participatory ergonomics, with involvement of a supervisor, and a graded activity programme based on cognitive behavioural principles. Usual care was provided by general practitioners and occupational physicians according to Dutch guidelines., MAIN OUTCOME MEASURES: The primary outcome was duration until sustainable return to work. The secondary outcome was quality adjusted life years (QALYs), measured using EuroQol., RESULTS: Total costs in the integrated care group (13 165, SD 13 600) were significantly lower than in the usual care group (18 475, SD 13 616). Cost effectiveness planes and acceptability curves showed that integrated care was cost effective compared with usual care for return to work and QALYs gained. The cost-benefit analyses showed that every 1 invested in integrated care would return an estimated 26. The net societal benefit of integrated care compared with usual care was 5744., CONCLUSIONS: Implementation of an integrated care programme for patients sick listed with chronic low back pain has a large potential to significantly reduce societal costs, increase effectiveness of care, improve quality of life, and improve function on a broad scale. Integrated care therefore has large gains for patients and society as well as for employers.&quot;,&quot;issue&quot;:&quot;8900488, bmj, 101090866&quot;,&quot;volume&quot;:&quot;341&quot;},&quot;isTemporary&quot;:false}]},{&quot;citationID&quot;:&quot;MENDELEY_CITATION_5eac7b97-e547-4ad1-ac32-376b2fb91a31&quot;,&quot;properties&quot;:{&quot;noteIndex&quot;:0},&quot;isEdited&quot;:false,&quot;manualOverride&quot;:{&quot;isManuallyOverridden&quot;:false,&quot;citeprocText&quot;:&quot;[37]&quot;,&quot;manualOverrideText&quot;:&quot;&quot;},&quot;citationTag&quot;:&quot;MENDELEY_CITATION_v3_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XX0=&quot;,&quot;citationItems&quot;:[{&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citationID&quot;:&quot;MENDELEY_CITATION_a33c8289-d984-4a40-af62-39faeec3f4af&quot;,&quot;properties&quot;:{&quot;noteIndex&quot;:0},&quot;isEdited&quot;:false,&quot;manualOverride&quot;:{&quot;isManuallyOverridden&quot;:false,&quot;citeprocText&quot;:&quot;[38]&quot;,&quot;manualOverrideText&quot;:&quot;&quot;},&quot;citationTag&quot;:&quot;MENDELEY_CITATION_v3_eyJjaXRhdGlvbklEIjoiTUVOREVMRVlfQ0lUQVRJT05fYTMzYzgyODktZDk4NC00YTQwLWFmNjItMzlmYWVlYzNmNGFmIiwicHJvcGVydGllcyI6eyJub3RlSW5kZXgiOjB9LCJpc0VkaXRlZCI6ZmFsc2UsIm1hbnVhbE92ZXJyaWRlIjp7ImlzTWFudWFsbHlPdmVycmlkZGVuIjpmYWxzZSwiY2l0ZXByb2NUZXh0IjoiWzM4XSIsIm1hbnVhbE92ZXJyaWRlVGV4dCI6IiJ9LCJjaXRhdGlvbkl0ZW1zIjpb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BKIFNwb3J0cyBNZWQ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1dfQ==&quot;,&quot;citationItems&quot;:[{&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citationID&quot;:&quot;MENDELEY_CITATION_36d172dd-60dc-4989-b062-8a9a1086fe3f&quot;,&quot;properties&quot;:{&quot;noteIndex&quot;:0},&quot;isEdited&quot;:false,&quot;manualOverride&quot;:{&quot;isManuallyOverridden&quot;:false,&quot;citeprocText&quot;:&quot;[39]&quot;,&quot;manualOverrideText&quot;:&quot;&quot;},&quot;citationTag&quot;:&quot;MENDELEY_CITATION_v3_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&quot;,&quot;citationItems&quot;:[{&quot;id&quot;:&quot;fec1d1a8-0922-37c1-951a-a53af4d36ca5&quot;,&quot;itemData&quot;:{&quot;type&quot;:&quot;article-journal&quot;,&quot;id&quot;:&quot;fec1d1a8-0922-37c1-951a-a53af4d36ca5&quot;,&quot;title&quot;:&quot;For sick-listed people with chronic low back pain, an integrated care programme costs society less and returns participants to work faster than usual management&quot;,&quot;author&quot;:[{&quot;family&quot;:&quot;Critchley&quot;,&quot;given&quot;:&quot;Duncan J&quot;,&quot;parse-names&quot;:false,&quot;dropping-particle&quot;:&quot;&quot;,&quot;non-dropping-particle&quot;:&quot;&quot;}],&quot;container-title&quot;:&quot;Evidence Based Medicine&quot;,&quot;DOI&quot;:&quot;10.1136/ebm1206&quot;,&quot;ISSN&quot;:&quot;1356-5524&quot;,&quot;URL&quot;:&quot;https://ebm.bmj.com/lookup/doi/10.1136/ebm1206&quot;,&quot;issued&quot;:{&quot;date-parts&quot;:[[2011,8]]},&quot;publisher-place&quot;:&quot;England&quot;,&quot;page&quot;:&quot;105-106&quot;,&quot;issue&quot;:&quot;4&quot;,&quot;volume&quot;:&quot;16&quot;,&quot;container-title-short&quot;:&quot;&quot;},&quot;isTemporary&quot;:false}]},{&quot;citationID&quot;:&quot;MENDELEY_CITATION_15aa1304-0b4a-4532-8f32-a59a1d3bb03c&quot;,&quot;properties&quot;:{&quot;noteIndex&quot;:0},&quot;isEdited&quot;:false,&quot;manualOverride&quot;:{&quot;isManuallyOverridden&quot;:false,&quot;citeprocText&quot;:&quot;[40]&quot;,&quot;manualOverrideText&quot;:&quot;&quot;},&quot;citationTag&quot;:&quot;MENDELEY_CITATION_v3_eyJjaXRhdGlvbklEIjoiTUVOREVMRVlfQ0lUQVRJT05fMTVhYTEzMDQtMGI0YS00NTMyLThmMzItYTU5YTFkM2JiMDNjIiwicHJvcGVydGllcyI6eyJub3RlSW5kZXgiOjB9LCJpc0VkaXRlZCI6ZmFsc2UsIm1hbnVhbE92ZXJyaWRlIjp7ImlzTWFudWFsbHlPdmVycmlkZGVuIjpmYWxzZSwiY2l0ZXByb2NUZXh0IjoiWzQwXSIsIm1hbnVhbE92ZXJyaWRlVGV4dCI6IiJ9LCJjaXRhdGlvbkl0ZW1zIjpb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&quot;,&quot;citationItems&quot;:[{&quot;id&quot;:&quot;459dac70-6a53-3680-b679-400bf34f0672&quot;,&quot;itemData&quot;:{&quot;type&quot;:&quot;article-journal&quot;,&quot;id&quot;:&quot;459dac70-6a53-3680-b679-400bf34f0672&quot;,&quot;title&quot;:&quot;\&quot;Let's stick together\&quot;--a grounded theory exploration of interprofessional working used to provide person centered chronic back pain services.&quot;,&quot;author&quot;:[{&quot;family&quot;:&quot;Howarth&quot;,&quot;given&quot;:&quot;Michelle&quot;,&quot;parse-names&quot;:false,&quot;dropping-particle&quot;:&quot;&quot;,&quot;non-dropping-particle&quot;:&quot;&quot;},{&quot;family&quot;:&quot;Warne&quot;,&quot;given&quot;:&quot;Tony&quot;,&quot;parse-names&quot;:false,&quot;dropping-particle&quot;:&quot;&quot;,&quot;non-dropping-particle&quot;:&quot;&quot;},{&quot;family&quot;:&quot;Haigh&quot;,&quot;given&quot;:&quot;Carol&quot;,&quot;parse-names&quot;:false,&quot;dropping-particle&quot;:&quot;&quot;,&quot;non-dropping-particle&quot;:&quot;&quot;}],&quot;container-title&quot;:&quot;Journal of interprofessional care&quot;,&quot;container-title-short&quot;:&quot;J Interprof Care&quot;,&quot;DOI&quot;:&quot;https://dx.doi.org/10.3109/13561820.2012.711385&quot;,&quot;issued&quot;:{&quot;date-parts&quot;:[[2012]]},&quot;publisher-place&quot;:&quot;England&quot;,&quot;page&quot;:&quot;491-496&quot;,&quot;abstract&quot;:&quot;Chronic back pain is a global phenomenon and a common reason why patients seek help from health professionals. Person-centered interprofessional working is acknowledged as the main strategy for chronic back pain management; however, the complexity of chronic pain can present significant challenges for teams. Although methods used by interprofessional teams to collaborate have been previously explored, how they work together to deliver person-centered chronic back pain care has received limited attention. The aim of this study was to explore person-centered care from the perspectives of people with chronic back pain and the interprofessional teams who cared for them. A grounded theory methodology was used to capture the interprofessional team's perspectives of person-centered working. A purposive sample of four chronic back pain management teams participated in semi-structured face-to-face interviews and focus groups. Data were thematically analyzed using a constant comparative method. Three categories emerged, collective efficacy, negotiated space and team maturity, which illustrated the attributes of interprofessional teams that influenced person-centered working. The findings suggest that collective efficacy matures over time within a negotiated coalesced space and re-enforces the need for teams to stick together to ensure effective person-centered care.&quot;,&quot;issue&quot;:&quot;6&quot;,&quot;volume&quot;:&quot;26&quot;},&quot;isTemporary&quot;:false}]},{&quot;citationID&quot;:&quot;MENDELEY_CITATION_898b340a-2cf3-4888-9bbc-b9bfeab3cd93&quot;,&quot;properties&quot;:{&quot;noteIndex&quot;:0},&quot;isEdited&quot;:false,&quot;manualOverride&quot;:{&quot;isManuallyOverridden&quot;:false,&quot;citeprocText&quot;:&quot;[41]&quot;,&quot;manualOverrideText&quot;:&quot;&quot;},&quot;citationTag&quot;:&quot;MENDELEY_CITATION_v3_eyJjaXRhdGlvbklEIjoiTUVOREVMRVlfQ0lUQVRJT05fODk4YjM0MGEtMmNmMy00ODg4LTliYmMtYjliZmVhYjNjZDkzIiwicHJvcGVydGllcyI6eyJub3RlSW5kZXgiOjB9LCJpc0VkaXRlZCI6ZmFsc2UsIm1hbnVhbE92ZXJyaWRlIjp7ImlzTWFudWFsbHlPdmVycmlkZGVuIjpmYWxzZSwiY2l0ZXByb2NUZXh0IjoiWzQxXSIsIm1hbnVhbE92ZXJyaWRlVGV4dCI6IiJ9LCJjaXRhdGlvbkl0ZW1zIjpb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gQWR2IEhlYWx0aCBNZWQ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1dfQ==&quot;,&quot;citationItems&quot;:[{&quot;id&quot;:&quot;783055eb-b881-3a0b-b75f-b04f2e07fef2&quot;,&quot;itemData&quot;:{&quot;type&quot;:&quot;article-journal&quot;,&quot;id&quot;:&quot;783055eb-b881-3a0b-b75f-b04f2e07fef2&quot;,&quot;title&quot;:&quot;Within-team Patterns of Communication and Referral in Multimodal Treatment of Chronic Low Back Pain Patients by an Integrative Care Team.&quot;,&quot;author&quot;:[{&quot;family&quot;:&quot;O'Connor&quot;,&quot;given&quot;:&quot;Bonnie B&quot;,&quot;parse-names&quot;:false,&quot;dropping-particle&quot;:&quot;&quot;,&quot;non-dropping-particle&quot;:&quot;&quot;},{&quot;family&quot;:&quot;Eisenberg&quot;,&quot;given&quot;:&quot;David M&quot;,&quot;parse-names&quot;:false,&quot;dropping-particle&quot;:&quot;&quot;,&quot;non-dropping-particle&quot;:&quot;&quot;},{&quot;family&quot;:&quot;Buring&quot;,&quot;given&quot;:&quot;Julie E&quot;,&quot;parse-names&quot;:false,&quot;dropping-particle&quot;:&quot;&quot;,&quot;non-dropping-particle&quot;:&quot;&quot;},{&quot;family&quot;:&quot;Liang&quot;,&quot;given&quot;:&quot;Catherine L&quot;,&quot;parse-names&quot;:false,&quot;dropping-particle&quot;:&quot;&quot;,&quot;non-dropping-particle&quot;:&quot;&quot;},{&quot;family&quot;:&quot;Osypiuk&quot;,&quot;given&quot;:&quot;Kamila&quot;,&quot;parse-names&quot;:false,&quot;dropping-particle&quot;:&quot;&quot;,&quot;non-dropping-particle&quot;:&quot;&quot;},{&quot;family&quot;:&quot;Levy&quot;,&quot;given&quot;:&quot;Donald B&quot;,&quot;parse-names&quot;:false,&quot;dropping-particle&quot;:&quot;&quot;,&quot;non-dropping-particle&quot;:&quot;&quot;},{&quot;family&quot;:&quot;Wayne&quot;,&quot;given&quot;:&quot;Peter M&quot;,&quot;parse-names&quot;:false,&quot;dropping-particle&quot;:&quot;&quot;,&quot;non-dropping-particle&quot;:&quot;&quot;}],&quot;container-title&quot;:&quot;Global advances in health and medicine&quot;,&quot;container-title-short&quot;:&quot;Glob Adv Health Med&quot;,&quot;DOI&quot;:&quot;https://dx.doi.org/10.7453/gahmj.2014.076&quot;,&quot;issued&quot;:{&quot;date-parts&quot;:[[2015]]},&quot;publisher-place&quot;:&quot;United States&quot;,&quot;page&quot;:&quot;36-45&quot;,&quot;abstract&quot;:&quot;BACKGROUND: Nonspecific chronic low back pain (CLBP) is a highly prevalent and costly public health problem with few treatment options that provide consistent and greater than modest benefits. Treatment of CLBP is shifting from unimodal to multimodal and multidisciplinary approaches, including biopsychosocially-based complementary and integrative care. Multidisciplinary approaches require unique levels of communication and coordination amongst clinicians; however, to date few studies have evaluated patterns of communication and decision making amongst clinicians collaborating in the care of challenging patients with CLBP., METHODS: As part of an observational study evaluating the effectiveness and cost-effectiveness of an integrative, team-based care model for the treatment of CLBP, we used multiple qualitative research methods to characterize within-team cross-referral and communication amongst jointly-trained practitioners representing diverse biomedical and complementary disciplines. Patterns of communication and coordinated care are summarized for 3 cases of CLBP treated by multiple members (&gt;=3) of an integrative medical team embedded within an academic hospital., RESULTS: Patients were aged from 36 to 88 years with varied comorbidities. Qualitative content analysis revealed 5 emergent themes regarding integrative patient care and treatment decision in this clinic: (1) the fundamental importance of the clinic's formal teamwork training; (2) the critical communicative and collaborative function of regular team meetings; (3) the importance to patient care goals of having the varied disciplines practicing \&quot;under one roof\&quot;; (4) a universal commitment to understanding and treating patients as whole persons; and (5) a shared philosophy of helping patients to help themselves. These key themes are all interconnected and form the foundation of the clinic's culture., CONCLUSIONS: Our qualitative findings provide context for current trends in enhancing patient-centered, coordinated, and team-based care; efforts towards better understanding interprofessional communication; overcoming barriers to successful collaboration; and identifying best practices for fostering clinical teamwork and a strong team identity. Our findings also support the need for further qualitative research, in combination with quantitative research, for evaluating the effectiveness and cost-effectiveness of resource-intensive integrative models for the treatment of chronic conditions.&quot;,&quot;issue&quot;:&quot;2&quot;,&quot;volume&quot;:&quot;4&quot;},&quot;isTemporary&quot;:false}]},{&quot;citationID&quot;:&quot;MENDELEY_CITATION_743b7f27-b4ac-4d7a-8989-93665fddf571&quot;,&quot;properties&quot;:{&quot;noteIndex&quot;:0},&quot;isEdited&quot;:false,&quot;manualOverride&quot;:{&quot;isManuallyOverridden&quot;:false,&quot;citeprocText&quot;:&quot;[42]&quot;,&quot;manualOverrideText&quot;:&quot;&quot;},&quot;citationTag&quot;:&quot;MENDELEY_CITATION_v3_eyJjaXRhdGlvbklEIjoiTUVOREVMRVlfQ0lUQVRJT05fNzQzYjdmMjctYjRhYy00ZDdhLTg5ODktOTM2NjVmZGRmNTcxIiwicHJvcGVydGllcyI6eyJub3RlSW5kZXgiOjB9LCJpc0VkaXRlZCI6ZmFsc2UsIm1hbnVhbE92ZXJyaWRlIjp7ImlzTWFudWFsbHlPdmVycmlkZGVuIjpmYWxzZSwiY2l0ZXByb2NUZXh0IjoiWzQyXSIsIm1hbnVhbE92ZXJyaWRlVGV4dCI6IiJ9LCJjaXRhdGlvbkl0ZW1zIjpb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IEogSW50ZWdy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XX0=&quot;,&quot;citationItems&quot;:[{&quot;id&quot;:&quot;6097e216-cacd-35fb-a7b0-328233bc2117&quot;,&quot;itemData&quot;:{&quot;type&quot;:&quot;article-journal&quot;,&quot;id&quot;:&quot;6097e216-cacd-35fb-a7b0-328233bc2117&quot;,&quot;title&quot;:&quot;Integrating rheumatology care in the community: can shared care work?.&quot;,&quot;author&quot;:[{&quot;family&quot;:&quot;Lim&quot;,&quot;given&quot;:&quot;Anita Yn&quot;,&quot;parse-names&quot;:false,&quot;dropping-particle&quot;:&quot;&quot;,&quot;non-dropping-particle&quot;:&quot;&quot;},{&quot;family&quot;:&quot;Tan&quot;,&quot;given&quot;:&quot;Chuen Seng&quot;,&quot;parse-names&quot;:false,&quot;dropping-particle&quot;:&quot;&quot;,&quot;non-dropping-particle&quot;:&quot;&quot;},{&quot;family&quot;:&quot;Low&quot;,&quot;given&quot;:&quot;Bernadette Pl&quot;,&quot;parse-names&quot;:false,&quot;dropping-particle&quot;:&quot;&quot;,&quot;non-dropping-particle&quot;:&quot;&quot;},{&quot;family&quot;:&quot;Lau&quot;,&quot;given&quot;:&quot;Tang Ching&quot;,&quot;parse-names&quot;:false,&quot;dropping-particle&quot;:&quot;&quot;,&quot;non-dropping-particle&quot;:&quot;&quot;},{&quot;family&quot;:&quot;Tan&quot;,&quot;given&quot;:&quot;Tze Lee&quot;,&quot;parse-names&quot;:false,&quot;dropping-particle&quot;:&quot;&quot;,&quot;non-dropping-particle&quot;:&quot;&quot;},{&quot;family&quot;:&quot;Goh&quot;,&quot;given&quot;:&quot;Lee Gan&quot;,&quot;parse-names&quot;:false,&quot;dropping-particle&quot;:&quot;&quot;,&quot;non-dropping-particle&quot;:&quot;&quot;},{&quot;family&quot;:&quot;Teng&quot;,&quot;given&quot;:&quot;Gim Gee&quot;,&quot;parse-names&quot;:false,&quot;dropping-particle&quot;:&quot;&quot;,&quot;non-dropping-particle&quot;:&quot;&quot;}],&quot;container-title&quot;:&quot;International journal of integrated care&quot;,&quot;container-title-short&quot;:&quot;Int J Integr Care&quot;,&quot;issued&quot;:{&quot;date-parts&quot;:[[2015]]},&quot;publisher-place&quot;:&quot;England&quot;,&quot;page&quot;:&quot;e031-&quot;,&quot;abstract&quot;:&quot;INTRODUCTION: Singapore's rapidly ageing population and chronic disease burden at public hospital specialist clinics herald a silver tsunami. In Singapore, \&quot;right siting\&quot; aims to manage stable chronic disease in primary care at a lower cost. To improve the quality of rheumatology care, we created shared care between rheumatologist and family physician to reduce hospital visits., METHODS: Clinical practice improvement methodology was used to structure shared care of stable patients between hospital rheumatologists and eleven community family physicians; one ran a hospital clinic. A case manager coordinated the workflow., RESULTS: About 220 patients entered shared care over 29 months. Patients without hospital subsidies (private patients) and private family physicians independently predicted successful shared care, defined as one cycle of alternating care., DISCUSSION: Our shared care model incorporated a case manager, systematic workflows, patient selection criteria, willing family physician partners and rheumatologists in the absence of organizational integration. Health care affordability impacts successful shared care. Government subsidy hindered right siting to private primary care., CONCLUSIONS: Financing systems in Singapore, at health policy level, must allow transfer of hospital subsidies to primary care, both private and public, to make it more affordable than hospital care. Structural integration will create a seamless continuum between hospital and primary care.&quot;,&quot;issue&quot;:&quot;101214424&quot;,&quot;volume&quot;:&quot;15&quot;},&quot;isTemporary&quot;:false}]},{&quot;citationID&quot;:&quot;MENDELEY_CITATION_9d3902ce-9c8c-4ca6-9267-c1c191cfaf57&quot;,&quot;properties&quot;:{&quot;noteIndex&quot;:0},&quot;isEdited&quot;:false,&quot;manualOverride&quot;:{&quot;isManuallyOverridden&quot;:false,&quot;citeprocText&quot;:&quot;[43]&quot;,&quot;manualOverrideText&quot;:&quot;&quot;},&quot;citationTag&quot;:&quot;MENDELEY_CITATION_v3_eyJjaXRhdGlvbklEIjoiTUVOREVMRVlfQ0lUQVRJT05fOWQzOTAyY2UtOWM4Yy00Y2E2LTkyNjctYzFjMTkxY2ZhZjU3IiwicHJvcGVydGllcyI6eyJub3RlSW5kZXgiOjB9LCJpc0VkaXRlZCI6ZmFsc2UsIm1hbnVhbE92ZXJyaWRlIjp7ImlzTWFudWFsbHlPdmVycmlkZGVuIjpmYWxzZSwiY2l0ZXByb2NUZXh0IjoiWzQzXSIsIm1hbnVhbE92ZXJyaWRlVGV4dCI6IiJ9LCJjaXRhdGlvbkl0ZW1zIjpb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&quot;,&quot;citationItems&quot;:[{&quot;id&quot;:&quot;c6047ce3-358c-38e7-a7b5-6e613fb62b43&quot;,&quot;itemData&quot;:{&quot;type&quot;:&quot;article-journal&quot;,&quot;id&quot;:&quot;c6047ce3-358c-38e7-a7b5-6e613fb62b43&quot;,&quot;title&quot;:&quot;Collaborative care for a patient with complex low back pain and long-term tobacco use: a case report.&quot;,&quot;author&quot;:[{&quot;family&quot;:&quot;Seidman&quot;,&quot;given&quot;:&quot;Michael B&quot;,&quot;parse-names&quot;:false,&quot;dropping-particle&quot;:&quot;&quot;,&quot;non-dropping-particle&quot;:&quot;&quot;},{&quot;family&quot;:&quot;Vining&quot;,&quot;given&quot;:&quot;Robert D&quot;,&quot;parse-names&quot;:false,&quot;dropping-particle&quot;:&quot;&quot;,&quot;non-dropping-particle&quot;:&quot;&quot;},{&quot;family&quot;:&quot;Salsbury&quot;,&quot;given&quot;:&quot;Stacie A&quot;,&quot;parse-names&quot;:false,&quot;dropping-particle&quot;:&quot;&quot;,&quot;non-dropping-particle&quot;:&quot;&quot;}],&quot;container-title&quot;:&quot;The Journal of the Canadian Chiropractic Association&quot;,&quot;container-title-short&quot;:&quot;J Can Chiropr Assoc&quot;,&quot;issued&quot;:{&quot;date-parts&quot;:[[2015]]},&quot;publisher-place&quot;:&quot;Canada&quot;,&quot;page&quot;:&quot;216-225&quot;,&quot;abstract&quot;:&quot;Few examples of interprofessional collaboration by chiropractors and other healthcare professionals are available. This case report describes an older adult with complex low back pain and longstanding tobacco use who received collaborative healthcare while enrolled in a clinical trial. This 65 year-old female retired office worker presented with chronic back pain. Imaging findings included disc extrusion and spinal stenosis. Multiple co-morbidities and the complex nature of this case substantiated the need for multidisciplinary collaboration. A doctor of chiropractic and a doctor of osteopathy provided collaborative care based on patient goal setting and supported by structured interdisciplinary communication, including record sharing and telephone consultations. Chiropractic and medical interventions included spinal manipulation, exercise, tobacco reduction counseling, analgesic use, nicotine replacement, dietary and ergonomic recommendations, and stress reduction strategies. Collaborative care facilitated active involvement of the patient and resulted in decreased radicular symptoms, improvements in activities of daily living, and tobacco use reduction.&quot;,&quot;issue&quot;:&quot;3&quot;,&quot;volume&quot;:&quot;59&quot;},&quot;isTemporary&quot;:false}]},{&quot;citationID&quot;:&quot;MENDELEY_CITATION_ff027f36-e3ec-4499-a37c-ec260ac56b3e&quot;,&quot;properties&quot;:{&quot;noteIndex&quot;:0},&quot;isEdited&quot;:false,&quot;manualOverride&quot;:{&quot;isManuallyOverridden&quot;:false,&quot;citeprocText&quot;:&quot;[44]&quot;,&quot;manualOverrideText&quot;:&quot;&quot;},&quot;citationTag&quot;:&quot;MENDELEY_CITATION_v3_eyJjaXRhdGlvbklEIjoiTUVOREVMRVlfQ0lUQVRJT05fZmYwMjdmMzYtZTNlYy00NDk5LWEzN2MtZWMyNjBhYzU2YjNlIiwicHJvcGVydGllcyI6eyJub3RlSW5kZXgiOjB9LCJpc0VkaXRlZCI6ZmFsc2UsIm1hbnVhbE92ZXJyaWRlIjp7ImlzTWFudWFsbHlPdmVycmlkZGVuIjpmYWxzZSwiY2l0ZXByb2NUZXh0IjoiWzQ0XSIsIm1hbnVhbE92ZXJyaWRlVGV4dCI6IiJ9LCJjaXRhdGlvbkl0ZW1zIjpb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1dfQ==&quot;,&quot;citationItems&quot;:[{&quot;id&quot;:&quot;2f090575-b727-3b68-8327-ed9c8889c2cc&quot;,&quot;itemData&quot;:{&quot;type&quot;:&quot;article-journal&quot;,&quot;id&quot;:&quot;2f090575-b727-3b68-8327-ed9c8889c2cc&quot;,&quot;title&quot;:&quot;Delivering a one-stop, integrated, and patient-centered service for patients with rheumatic diseases.&quot;,&quot;author&quot;:[{&quot;family&quot;:&quot;Vare&quot;,&quot;given&quot;:&quot;Paula&quot;,&quot;parse-names&quot;:false,&quot;dropping-particle&quot;:&quot;&quot;,&quot;non-dropping-particle&quot;:&quot;&quot;},{&quot;family&quot;:&quot;Nikiphorou&quot;,&quot;given&quot;:&quot;Elena&quot;,&quot;parse-names&quot;:false,&quot;dropping-particle&quot;:&quot;&quot;,&quot;non-dropping-particle&quot;:&quot;&quot;},{&quot;family&quot;:&quot;Hannonen&quot;,&quot;given&quot;:&quot;Pekka&quot;,&quot;parse-names&quot;:false,&quot;dropping-particle&quot;:&quot;&quot;,&quot;non-dropping-particle&quot;:&quot;&quot;},{&quot;family&quot;:&quot;Sokka&quot;,&quot;given&quot;:&quot;Tuulikki&quot;,&quot;parse-names&quot;:false,&quot;dropping-particle&quot;:&quot;&quot;,&quot;non-dropping-particle&quot;:&quot;&quot;}],&quot;container-title&quot;:&quot;SAGE open medicine&quot;,&quot;container-title-short&quot;:&quot;SAGE Open Med&quot;,&quot;DOI&quot;:&quot;https://dx.doi.org/10.1177/2050312116654404&quot;,&quot;issued&quot;:{&quot;date-parts&quot;:[[2016]]},&quot;publisher-place&quot;:&quot;England&quot;,&quot;page&quot;:&quot;2050312116654404-&quot;,&quot;abstract&quot;:&quot;OBJECTIVE: To describe a one-stop, integrated rheumatology service and assess patient satisfaction., METHODS: A descriptive report and patient satisfaction survey of a rheumatology clinic model first developed in 1996 to enhance the patient \&quot;journey\&quot; through rheumatology services. A patient-satisfaction survey over a 3-week period assessed several aspects of care including quality of services, consultations, and patient education., RESULTS: All referrals are screened by a rheumatologist to pre-schedule laboratory/radiology/other tests for the visit. Upon arrival to the clinic, patients check-in at an electronic desk, and then complete the electronic GoTreatIT monitoring system which assesses patient-reported outcomes. The patient is reviewed by a doctor in a 30- to 60-min consultation, and then by a nurse (for diagnosis/treatment education, vaccinations). An ultrasound machine and capillaroscopy are available for use in the clinic. Patients can be scheduled on the same day to see a nutritionist, physiotherapist, or other heath professionals as necessary. An \&quot;early-rheumatoid arthritis treatment path\&quot; is available to ensure early, intensive treatment. A patient satisfaction survey revealed high rating of the overall service (90.6/100). None of the patients felt that they lacked education on their disease or medication. Only 6% of the respondents gave negative feedback, reasons including feeling overwhelmed with information or not being given a cause for their symptoms. The multi-disciplinary approach was highly valued and only 3% would rather see a doctor and nurse on separate days., CONCLUSION: The specific clinic model provides an ideal setting for a one-stop service, avoiding unnecessary visits, collecting patient data, and enhancing the patient experience and journey through the system. Where possible, the specific clinic model could be used or adapted to build similar models in other rheumatology departments. The clinic model could also form the basis for services in other specialties dealing with chronic conditions.&quot;,&quot;issue&quot;:&quot;101624744&quot;,&quot;volume&quot;:&quot;4&quot;},&quot;isTemporary&quot;:false}]},{&quot;citationID&quot;:&quot;MENDELEY_CITATION_ab94b9b4-ad14-4452-bc75-69477ed07bd0&quot;,&quot;properties&quot;:{&quot;noteIndex&quot;:0},&quot;isEdited&quot;:false,&quot;manualOverride&quot;:{&quot;isManuallyOverridden&quot;:false,&quot;citeprocText&quot;:&quot;[45]&quot;,&quot;manualOverrideText&quot;:&quot;&quot;},&quot;citationTag&quot;:&quot;MENDELEY_CITATION_v3_eyJjaXRhdGlvbklEIjoiTUVOREVMRVlfQ0lUQVRJT05fYWI5NGI5YjQtYWQxNC00NDUyLWJjNzUtNjk0NzdlZDA3YmQwIiwicHJvcGVydGllcyI6eyJub3RlSW5kZXgiOjB9LCJpc0VkaXRlZCI6ZmFsc2UsIm1hbnVhbE92ZXJyaWRlIjp7ImlzTWFudWFsbHlPdmVycmlkZGVuIjpmYWxzZSwiY2l0ZXByb2NUZXh0IjoiWzQ1XSIsIm1hbnVhbE92ZXJyaWRlVGV4dCI6IiJ9LCJjaXRhdGlvbkl0ZW1zIjpb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BDbGl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V19&quot;,&quot;citationItems&quot;:[{&quot;id&quot;:&quot;d581239d-6909-358a-82e1-028003670ad4&quot;,&quot;itemData&quot;:{&quot;type&quot;:&quot;article-journal&quot;,&quot;id&quot;:&quot;d581239d-6909-358a-82e1-028003670ad4&quot;,&quot;title&quot;:&quot;Stepped Care to Optimize Pain care Effectiveness (SCOPE) trial study design and sample characteristics.&quot;,&quot;author&quot;:[{&quot;family&quot;:&quot;Kroenke&quot;,&quot;given&quot;:&quot;Kurt&quot;,&quot;parse-names&quot;:false,&quot;dropping-particle&quot;:&quot;&quot;,&quot;non-dropping-particle&quot;:&quot;&quot;},{&quot;family&quot;:&quot;Krebs&quot;,&quot;given&quot;:&quot;Erin&quot;,&quot;parse-names&quot;:false,&quot;dropping-particle&quot;:&quot;&quot;,&quot;non-dropping-particle&quot;:&quot;&quot;},{&quot;family&quot;:&quot;Wu&quot;,&quot;given&quot;:&quot;Jingwei&quot;,&quot;parse-names&quot;:false,&quot;dropping-particle&quot;:&quot;&quot;,&quot;non-dropping-particle&quot;:&quot;&quot;},{&quot;family&quot;:&quot;Bair&quot;,&quot;given&quot;:&quot;Matthew J&quot;,&quot;parse-names&quot;:false,&quot;dropping-particle&quot;:&quot;&quot;,&quot;non-dropping-particle&quot;:&quot;&quot;},{&quot;family&quot;:&quot;Damush&quot;,&quot;given&quot;:&quot;Teresa&quot;,&quot;parse-names&quot;:false,&quot;dropping-particle&quot;:&quot;&quot;,&quot;non-dropping-particle&quot;:&quot;&quot;},{&quot;family&quot;:&quot;Chumbler&quot;,&quot;given&quot;:&quot;Neale&quot;,&quot;parse-names&quot;:false,&quot;dropping-particle&quot;:&quot;&quot;,&quot;non-dropping-particle&quot;:&quot;&quot;},{&quot;family&quot;:&quot;York&quot;,&quot;given&quot;:&quot;Tish&quot;,&quot;parse-names&quot;:false,&quot;dropping-particle&quot;:&quot;&quot;,&quot;non-dropping-particle&quot;:&quot;&quot;},{&quot;family&quot;:&quot;Weitlauf&quot;,&quot;given&quot;:&quot;Sharon&quot;,&quot;parse-names&quot;:false,&quot;dropping-particle&quot;:&quot;&quot;,&quot;non-dropping-particle&quot;:&quot;&quot;},{&quot;family&quot;:&quot;McCalley&quot;,&quot;given&quot;:&quot;Stephanie&quot;,&quot;parse-names&quot;:false,&quot;dropping-particle&quot;:&quot;&quot;,&quot;non-dropping-particle&quot;:&quot;&quot;},{&quot;family&quot;:&quot;Evans&quot;,&quot;given&quot;:&quot;Erica&quot;,&quot;parse-names&quot;:false,&quot;dropping-particle&quot;:&quot;&quot;,&quot;non-dropping-particle&quot;:&quot;&quot;},{&quot;family&quot;:&quot;Barnd&quot;,&quot;given&quot;:&quot;Jeffrey&quot;,&quot;parse-names&quot;:false,&quot;dropping-particle&quot;:&quot;&quot;,&quot;non-dropping-particle&quot;:&quot;&quot;},{&quot;family&quot;:&quot;Yu&quot;,&quot;given&quot;:&quot;Zhangsheng&quot;,&quot;parse-names&quot;:false,&quot;dropping-particle&quot;:&quot;&quot;,&quot;non-dropping-particle&quot;:&quot;&quot;}],&quot;container-title&quot;:&quot;Contemporary clinical trials&quot;,&quot;container-title-short&quot;:&quot;Contemp Clin Trials&quot;,&quot;DOI&quot;:&quot;https://dx.doi.org/10.1016/j.cct.2012.11.008&quot;,&quot;issued&quot;:{&quot;date-parts&quot;:[[2013]]},&quot;publisher-place&quot;:&quot;United States&quot;,&quot;page&quot;:&quot;270-281&quot;,&quot;abstract&quot;:&quot;Pain is the most common physical symptom in primary care, accounting for an enormous burden in terms of patient suffering, quality of life, work and social disability, and health care and societal costs. Although collaborative care interventions are well-established for conditions such as depression, fewer systems-based interventions have been tested for chronic pain. This paper describes the study design and baseline characteristics of the enrolled sample for the Stepped Care to Optimize Pain care Effectiveness (SCOPE) study, a randomized clinical effectiveness trial conducted in five primary care clinics. SCOPE has enrolled 250 primary care veterans with persistent (3 months or longer) musculoskeletal pain of moderate severity and randomized them to either the stepped care intervention or usual care control group. Using a telemedicine collaborative care approach, the intervention couples automated symptom monitoring with a telephone-based, nurse care manager/physician pain specialist team to treat pain. The goal is to optimize analgesic management using a stepped care approach to drug selection, symptom monitoring, dose adjustment, and switching or adding medications. All subjects undergo comprehensive outcome assessments at baseline, 1, 3, 6 and 12 months by interviewers blinded to treatment group. The primary outcome is pain severity/disability, and secondary outcomes include pain beliefs and behaviors, psychological functioning, health-related quality of life and treatment satisfaction. Innovations of SCOPE include optimized analgesic management (including a stepped care approach, opioid risk stratification, and criteria-based medication adjustment), automated monitoring, and centralized care management that can cover multiple primary care practices. Copyright Published by Elsevier Inc.&quot;,&quot;issue&quot;:&quot;2&quot;,&quot;volume&quot;:&quot;34&quot;},&quot;isTemporary&quot;:false}]},{&quot;citationID&quot;:&quot;MENDELEY_CITATION_5867c537-2ad1-4de8-bce3-eaaab54739d6&quot;,&quot;properties&quot;:{&quot;noteIndex&quot;:0},&quot;isEdited&quot;:false,&quot;manualOverride&quot;:{&quot;isManuallyOverridden&quot;:false,&quot;citeprocText&quot;:&quot;[46]&quot;,&quot;manualOverrideText&quot;:&quot;&quot;},&quot;citationTag&quot;:&quot;MENDELEY_CITATION_v3_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1dfQ==&quot;,&quot;citationItems&quot;:[{&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citationID&quot;:&quot;MENDELEY_CITATION_2b46cf3a-6032-4979-8867-eaa2a2a0ddb4&quot;,&quot;properties&quot;:{&quot;noteIndex&quot;:0},&quot;isEdited&quot;:false,&quot;manualOverride&quot;:{&quot;isManuallyOverridden&quot;:false,&quot;citeprocText&quot;:&quot;[47]&quot;,&quot;manualOverrideText&quot;:&quot;&quot;},&quot;citationTag&quot;:&quot;MENDELEY_CITATION_v3_eyJjaXRhdGlvbklEIjoiTUVOREVMRVlfQ0lUQVRJT05fMmI0NmNmM2EtNjAzMi00OTc5LTg4NjctZWFhMmEyYTBkZGI0IiwicHJvcGVydGllcyI6eyJub3RlSW5kZXgiOjB9LCJpc0VkaXRlZCI6ZmFsc2UsIm1hbnVhbE92ZXJyaWRlIjp7ImlzTWFudWFsbHlPdmVycmlkZGVuIjpmYWxzZSwiY2l0ZXByb2NUZXh0IjoiWzQ3XSIsIm1hbnVhbE92ZXJyaWRlVGV4dCI6IiJ9LCJjaXRhdGlvbkl0ZW1zIjpb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XX0=&quot;,&quot;citationItems&quot;:[{&quot;id&quot;:&quot;0e0f2f8f-8dd7-3bb6-a309-c47b684717d5&quot;,&quot;itemData&quot;:{&quot;type&quot;:&quot;article-journal&quot;,&quot;id&quot;:&quot;0e0f2f8f-8dd7-3bb6-a309-c47b684717d5&quot;,&quot;title&quot;:&quot;Effectiveness of a pharmacist-based gout care management programme in a large integrated health plan: results from a pilot study.&quot;,&quot;author&quot;:[{&quot;family&quot;:&quot;Goldfien&quot;,&quot;given&quot;:&quot;Robert D&quot;,&quot;parse-names&quot;:false,&quot;dropping-particle&quot;:&quot;&quot;,&quot;non-dropping-particle&quot;:&quot;&quot;},{&quot;family&quot;:&quot;Ng&quot;,&quot;given&quot;:&quot;Michele S&quot;,&quot;parse-names&quot;:false,&quot;dropping-particle&quot;:&quot;&quot;,&quot;non-dropping-particle&quot;:&quot;&quot;},{&quot;family&quot;:&quot;Yip&quot;,&quot;given&quot;:&quot;Goldie&quot;,&quot;parse-names&quot;:false,&quot;dropping-particle&quot;:&quot;&quot;,&quot;non-dropping-particle&quot;:&quot;&quot;},{&quot;family&quot;:&quot;Hwe&quot;,&quot;given&quot;:&quot;Alice&quot;,&quot;parse-names&quot;:false,&quot;dropping-particle&quot;:&quot;&quot;,&quot;non-dropping-particle&quot;:&quot;&quot;},{&quot;family&quot;:&quot;Jacobson&quot;,&quot;given&quot;:&quot;Alice&quot;,&quot;parse-names&quot;:false,&quot;dropping-particle&quot;:&quot;&quot;,&quot;non-dropping-particle&quot;:&quot;&quot;},{&quot;family&quot;:&quot;Pressman&quot;,&quot;given&quot;:&quot;Alice&quot;,&quot;parse-names&quot;:false,&quot;dropping-particle&quot;:&quot;&quot;,&quot;non-dropping-particle&quot;:&quot;&quot;},{&quot;family&quot;:&quot;Avins&quot;,&quot;given&quot;:&quot;Andrew L&quot;,&quot;parse-names&quot;:false,&quot;dropping-particle&quot;:&quot;&quot;,&quot;non-dropping-particle&quot;:&quot;&quot;}],&quot;container-title&quot;:&quot;BMJ open&quot;,&quot;container-title-short&quot;:&quot;BMJ Open&quot;,&quot;DOI&quot;:&quot;https://dx.doi.org/10.1136/bmjopen-2013-003627&quot;,&quot;issued&quot;:{&quot;date-parts&quot;:[[2014]]},&quot;publisher-place&quot;:&quot;England&quot;,&quot;page&quot;:&quot;e003627-&quot;,&quot;abstract&quot;:&quot;OBJECTIVES: The study objective was to determine the feasibility of using a pharmacist-staffed, protocol-based structured approach to improving the management of chronic, recurrent gout., SETTING: The study was carried out in the outpatient clinic of a single Kaiser Permanente medical centre. This is a community-based clinic., PARTICIPANTS: We report on 100 consecutive patients between the ages of 21 and 94 (75% men) with chronic or recurrent gout, referred by their primary physicians for the purpose of management of urate-lowering therapy. Patients with stage 5 chronic kidney disease or end-stage kidney disease were excluded., INTERVENTIONS: The programme consisted of a trained clinical pharmacist and a rheumatologist. The pharmacist contacted each patient by phone, provided educational and dietary materials, and used a protocol that employs standard gout medications to achieve and maintain a serum uric acid (sUA) level of 6 mg/dL or less. Incident gout flares or adverse reactions to medications were managed in consultation with the rheumatologist., PRIMARY OUTCOME MEASURE: The primary outcome measure was the achievement and maintenance of an sUA of 6 or less for a period of at least 3 months., RESULTS: In 95 evaluable patients enrolled in our pilot programme, an sUA of 6 mg/dL or less was achieved and maintained in 78 patients with 4 still in the programme to date. Five patients declined to participate after referral, and another 13 patients did not complete the programme. (The majority of these were due to non-adherence.), CONCLUSIONS: A structured pharmacist-staffed programme can effectively and safely lower and maintain uric acid levels in a high percentage of patients with recurrent gout in a primary care setting. This care model is simple to implement, efficient and warrants further validation in a clinical trial.&quot;,&quot;issue&quot;:&quot;1&quot;,&quot;volume&quot;:&quot;4&quot;},&quot;isTemporary&quot;:false}]},{&quot;citationID&quot;:&quot;MENDELEY_CITATION_55fa3b25-c632-4df3-b5d1-50b7565dfe78&quot;,&quot;properties&quot;:{&quot;noteIndex&quot;:0},&quot;isEdited&quot;:false,&quot;manualOverride&quot;:{&quot;isManuallyOverridden&quot;:false,&quot;citeprocText&quot;:&quot;[48]&quot;,&quot;manualOverrideText&quot;:&quot;&quot;},&quot;citationTag&quot;:&quot;MENDELEY_CITATION_v3_eyJjaXRhdGlvbklEIjoiTUVOREVMRVlfQ0lUQVRJT05fNTVmYTNiMjUtYzYzMi00ZGYzLWI1ZDEtNTBiNzU2NWRmZTc4IiwicHJvcGVydGllcyI6eyJub3RlSW5kZXgiOjB9LCJpc0VkaXRlZCI6ZmFsc2UsIm1hbnVhbE92ZXJyaWRlIjp7ImlzTWFudWFsbHlPdmVycmlkZGVuIjpmYWxzZSwiY2l0ZXByb2NUZXh0IjoiWzQ4XSIsIm1hbnVhbE92ZXJyaWRlVGV4dCI6IiJ9LCJjaXRhdGlvbkl0ZW1zIjpb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BSZWhhYmlsIE1lZC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V19&quot;,&quot;citationItems&quot;:[{&quot;id&quot;:&quot;13d2d2ff-bf57-384a-aca3-84e2a15c4864&quot;,&quot;itemData&quot;:{&quot;type&quot;:&quot;article-journal&quot;,&quot;id&quot;:&quot;13d2d2ff-bf57-384a-aca3-84e2a15c4864&quot;,&quot;title&quot;:&quot;Multiprofessional teamwork in work-related medical rehabilitation for patients with chronic musculoskeletal disorders.&quot;,&quot;author&quot;:[{&quot;family&quot;:&quot;Schwarz&quot;,&quot;given&quot;:&quot;Betje&quot;,&quot;parse-names&quot;:false,&quot;dropping-particle&quot;:&quot;&quot;,&quot;non-dropping-particle&quot;:&quot;&quot;},{&quot;family&quot;:&quot;Neuderth&quot;,&quot;given&quot;:&quot;Silke&quot;,&quot;parse-names&quot;:false,&quot;dropping-particle&quot;:&quot;&quot;,&quot;non-dropping-particle&quot;:&quot;&quot;},{&quot;family&quot;:&quot;Gutenbrunner&quot;,&quot;given&quot;:&quot;Christoph&quot;,&quot;parse-names&quot;:false,&quot;dropping-particle&quot;:&quot;&quot;,&quot;non-dropping-particle&quot;:&quot;&quot;},{&quot;family&quot;:&quot;Bethge&quot;,&quot;given&quot;:&quot;Matthias&quot;,&quot;parse-names&quot;:false,&quot;dropping-particle&quot;:&quot;&quot;,&quot;non-dropping-particle&quot;:&quot;&quot;}],&quot;container-title&quot;:&quot;Journal of rehabilitation medicine&quot;,&quot;container-title-short&quot;:&quot;J Rehabil Med&quot;,&quot;DOI&quot;:&quot;https://dx.doi.org/10.2340/16501977-1893&quot;,&quot;issued&quot;:{&quot;date-parts&quot;:[[2015]]},&quot;publisher-place&quot;:&quot;Sweden&quot;,&quot;page&quot;:&quot;58-65&quot;,&quot;abstract&quot;:&quot;OBJECTIVE: Systematic reviews indicate the effectiveness of multimodal rehabilitation. In Germany this has been shown, in particular, for work-related medical rehabilitation. A recently published guideline on work-related medical rehabilitation supports the dissemination of these programmes. The feasibility of this guideline was examined in a multicentre study. This paper presents findings on the relevance of multiprofessional teamwork for the implementation of successful work-related medical rehabilitation., METHODS: Focus groups were conducted with 7 inpatient orthopaedic rehabilitation teams and examined using qualitative content analysis., RESULTS: Multiprofessional teamwork emerged inductively as a meaningful theme. All teams described multiprofessional teamwork as a work-related medical rehabilitation success factor, referring to its relevance for holistic treatment of multifactorially impaired patients. Although similar indicators of successful multiprofessional teamwork were named, the teams realized multiprofessional teamwork differently. We found 3 team types, corresponding to multidisciplinary, interdisciplinary and transdisciplinary team models. These types and models constitute a continuum of collaborative practice, which seems to be affected by context-related factors., CONCLUSION: The significance of multiprofessional teamwork for successful multimodal rehabilitation was underlined. Indicators of ideal multiprofessional teamwork and contextual facilitators were specified. The contingency approach to teamwork, as well as the assumption of multiprofessional teamwork as a continuum of collaborative practice, is supported. Stronger consideration of multiprofessional teamwork in the work-related medical rehabilitation guideline is indicated.&quot;,&quot;issue&quot;:&quot;1&quot;,&quot;volume&quot;:&quot;47&quot;},&quot;isTemporary&quot;:false}]},{&quot;citationID&quot;:&quot;MENDELEY_CITATION_205d5dfe-f96d-41bb-bdc0-1be2d9f86c84&quot;,&quot;properties&quot;:{&quot;noteIndex&quot;:0},&quot;isEdited&quot;:false,&quot;manualOverride&quot;:{&quot;isManuallyOverridden&quot;:false,&quot;citeprocText&quot;:&quot;[49]&quot;,&quot;manualOverrideText&quot;:&quot;&quot;},&quot;citationTag&quot;:&quot;MENDELEY_CITATION_v3_eyJjaXRhdGlvbklEIjoiTUVOREVMRVlfQ0lUQVRJT05fMjA1ZDVkZmUtZjk2ZC00MWJiLWJkYzAtMWJlMmQ5Zjg2Yzg0IiwicHJvcGVydGllcyI6eyJub3RlSW5kZXgiOjB9LCJpc0VkaXRlZCI6ZmFsc2UsIm1hbnVhbE92ZXJyaWRlIjp7ImlzTWFudWFsbHlPdmVycmlkZGVuIjpmYWxzZSwiY2l0ZXByb2NUZXh0IjoiWzQ5XSIsIm1hbnVhbE92ZXJyaWRlVGV4dCI6IiJ9LCJjaXRhdGlvbkl0ZW1zIjpb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gKEhvYm9rZW4p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1dfQ==&quot;,&quot;citationItems&quot;:[{&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citationID&quot;:&quot;MENDELEY_CITATION_89d80bb4-eab8-4719-8f66-81fedfdeb2f4&quot;,&quot;properties&quot;:{&quot;noteIndex&quot;:0},&quot;isEdited&quot;:false,&quot;manualOverride&quot;:{&quot;isManuallyOverridden&quot;:false,&quot;citeprocText&quot;:&quot;[50]&quot;,&quot;manualOverrideText&quot;:&quot;&quot;},&quot;citationTag&quot;:&quot;MENDELEY_CITATION_v3_eyJjaXRhdGlvbklEIjoiTUVOREVMRVlfQ0lUQVRJT05fODlkODBiYjQtZWFiOC00NzE5LThmNjYtODFmZWRmZGViMmY0IiwicHJvcGVydGllcyI6eyJub3RlSW5kZXgiOjB9LCJpc0VkaXRlZCI6ZmFsc2UsIm1hbnVhbE92ZXJyaWRlIjp7ImlzTWFudWFsbHlPdmVycmlkZGVuIjpmYWxzZSwiY2l0ZXByb2NUZXh0IjoiWzUwXSIsIm1hbnVhbE92ZXJyaWRlVGV4dCI6IiJ9LCJjaXRhdGlvbkl0ZW1zIjpb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gQWx0ZXJuIE1lZC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V19&quot;,&quot;citationItems&quot;:[{&quot;id&quot;:&quot;04ab17c0-e1e0-3cef-ab45-833d8e1e0acd&quot;,&quot;itemData&quot;:{&quot;type&quot;:&quot;article-journal&quot;,&quot;id&quot;:&quot;04ab17c0-e1e0-3cef-ab45-833d8e1e0acd&quot;,&quot;title&quot;:&quot;Primary care physicians, acupuncture and chiropractic clinicians, and chronic pain patients: a qualitative analysis of communication and care coordination patterns.&quot;,&quot;author&quot;:[{&quot;family&quot;:&quot;Penney&quot;,&quot;given&quot;:&quot;Lauren S&quot;,&quot;parse-names&quot;:false,&quot;dropping-particle&quot;:&quot;&quot;,&quot;non-dropping-particle&quot;:&quot;&quot;},{&quot;family&quot;:&quot;Ritenbaugh&quot;,&quot;given&quot;:&quot;Cheryl&quot;,&quot;parse-names&quot;:false,&quot;dropping-particle&quot;:&quot;&quot;,&quot;non-dropping-particle&quot;:&quot;&quot;},{&quot;family&quot;:&quot;Elder&quot;,&quot;given&quot;:&quot;Charles&quot;,&quot;parse-names&quot;:false,&quot;dropping-particle&quot;:&quot;&quot;,&quot;non-dropping-particle&quot;:&quot;&quot;},{&quot;family&quot;:&quot;Schneider&quot;,&quot;given&quot;:&quot;Jennifer&quot;,&quot;parse-names&quot;:false,&quot;dropping-particle&quot;:&quot;&quot;,&quot;non-dropping-particle&quot;:&quot;&quot;},{&quot;family&quot;:&quot;Deyo&quot;,&quot;given&quot;:&quot;Richard A&quot;,&quot;parse-names&quot;:false,&quot;dropping-particle&quot;:&quot;&quot;,&quot;non-dropping-particle&quot;:&quot;&quot;},{&quot;family&quot;:&quot;DeBar&quot;,&quot;given&quot;:&quot;Lynn L&quot;,&quot;parse-names&quot;:false,&quot;dropping-particle&quot;:&quot;&quot;,&quot;non-dropping-particle&quot;:&quot;&quot;}],&quot;container-title&quot;:&quot;BMC complementary and alternative medicine&quot;,&quot;container-title-short&quot;:&quot;BMC Complement Altern Med&quot;,&quot;DOI&quot;:&quot;https://dx.doi.org/10.1186/s12906-016-1005-4&quot;,&quot;issued&quot;:{&quot;date-parts&quot;:[[2016]]},&quot;publisher-place&quot;:&quot;England&quot;,&quot;page&quot;:&quot;30&quot;,&quot;abstract&quot;:&quot;BACKGROUND: A variety of people, with multiple perspectives, make up the system comprising chronic musculoskeletal pain (CMP) treatment. While there are frequently problems in communication and coordination of care within conventional health systems, more opportunities for communicative disruptions seem possible when providers use different explanatory models and are not within the same health management system. We sought to describe the communication system surrounding the management of chronic pain from the perspectives of allopathic providers, acupuncture and chiropractor (A/C) providers, and CMP patients., METHODS: We collected qualitative data from CMP patients (n = 90) and primary care physicians (PCPs) (n = 25) in a managed care system, and community acupuncture and chiropractic care providers (n = 14) who received high levels of referrals from the system, in the context of a longitudinal study of CMP patients' experience., RESULTS: Multiple points of divergence and communicative barriers were identified among the main stakeholders in the system. Those that were most frequently mentioned included issues surrounding the referral process (requesting, approving) and lack of consistent information flow back to providers that impairs overall management of patient care. We found that because of these problems, CMP patients were frequently tasked and sometimes overwhelmed with integrating and coordinating their own care, with little help from the system., CONCLUSIONS: Patients, PCPs, and A/C providers desire more communication; thus systems need to be created to facilitate more open communication which could positively benefit patient outcomes.&quot;,&quot;issue&quot;:&quot;101088661&quot;,&quot;volume&quot;:&quot;16&quot;},&quot;isTemporary&quot;:false}]},{&quot;citationID&quot;:&quot;MENDELEY_CITATION_e39baff6-6a70-471b-a464-fd50bd6d81d9&quot;,&quot;properties&quot;:{&quot;noteIndex&quot;:0},&quot;isEdited&quot;:false,&quot;manualOverride&quot;:{&quot;isManuallyOverridden&quot;:false,&quot;citeprocText&quot;:&quot;[51]&quot;,&quot;manualOverrideText&quot;:&quot;&quot;},&quot;citationTag&quot;:&quot;MENDELEY_CITATION_v3_eyJjaXRhdGlvbklEIjoiTUVOREVMRVlfQ0lUQVRJT05fZTM5YmFmZjYtNmE3MC00NzFiLWE0NjQtZmQ1MGJkNmQ4MWQ5IiwicHJvcGVydGllcyI6eyJub3RlSW5kZXgiOjB9LCJpc0VkaXRlZCI6ZmFsc2UsIm1hbnVhbE92ZXJyaWRlIjp7ImlzTWFudWFsbHlPdmVycmlkZGVuIjpmYWxzZSwiY2l0ZXByb2NUZXh0IjoiWzUxXSIsIm1hbnVhbE92ZXJyaWRlVGV4dCI6IiJ9LCJjaXRhdGlvbkl0ZW1zIjpb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IFJlaGFiaWw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V19&quot;,&quot;citationItems&quot;:[{&quot;id&quot;:&quot;f646654b-1901-38d3-96a4-f2bed3d35ee3&quot;,&quot;itemData&quot;:{&quot;type&quot;:&quot;article-journal&quot;,&quot;id&quot;:&quot;f646654b-1901-38d3-96a4-f2bed3d35ee3&quot;,&quot;title&quot;:&quot;Effectiveness of an integrated care intervention on supervisor support and work functioning of workers with rheumatoid arthritis.&quot;,&quot;author&quot;:[{&quot;family&quot;:&quot;Vilsteren&quot;,&quot;given&quot;:&quot;Myrthe&quot;,&quot;parse-names&quot;:false,&quot;dropping-particle&quot;:&quot;&quot;,&quot;non-dropping-particle&quot;:&quot;van&quot;},{&quot;family&quot;:&quot;Boot&quot;,&quot;given&quot;:&quot;Cecile R L&quot;,&quot;parse-names&quot;:false,&quot;dropping-particle&quot;:&quot;&quot;,&quot;non-dropping-particle&quot;:&quot;&quot;},{&quot;family&quot;:&quot;Twisk&quot;,&quot;given&quot;:&quot;Jos W R&quot;,&quot;parse-names&quot;:false,&quot;dropping-particle&quot;:&quot;&quot;,&quot;non-dropping-particle&quot;:&quot;&quot;},{&quot;family&quot;:&quot;Schaardenburg&quot;,&quot;given&quot;:&quot;Dirkjan&quot;,&quot;parse-names&quot;:false,&quot;dropping-particle&quot;:&quot;&quot;,&quot;non-dropping-particle&quot;:&quot;van&quot;},{&quot;family&quot;:&quot;Steenbeek&quot;,&quot;given&quot;:&quot;Romy&quot;,&quot;parse-names&quot;:false,&quot;dropping-particle&quot;:&quot;&quot;,&quot;non-dropping-particle&quot;:&quot;&quot;},{&quot;family&quot;:&quot;Voskuyl&quot;,&quot;given&quot;:&quot;Alexandre E&quot;,&quot;parse-names&quot;:false,&quot;dropping-particle&quot;:&quot;&quot;,&quot;non-dropping-particle&quot;:&quot;&quot;},{&quot;family&quot;:&quot;Anema&quot;,&quot;given&quot;:&quot;Johannes R&quot;,&quot;parse-names&quot;:false,&quot;dropping-particle&quot;:&quot;&quot;,&quot;non-dropping-particle&quot;:&quot;&quot;}],&quot;container-title&quot;:&quot;Disability and rehabilitation&quot;,&quot;container-title-short&quot;:&quot;Disabil Rehabil&quot;,&quot;DOI&quot;:&quot;https://dx.doi.org/10.3109/09638288.2016.1145257&quot;,&quot;issued&quot;:{&quot;date-parts&quot;:[[2017]]},&quot;publisher-place&quot;:&quot;England&quot;,&quot;page&quot;:&quot;354-362&quot;,&quot;abstract&quot;:&quot;PURPOSE: In this manuscript, we evaluated the effectiveness of an intervention programme consisting of integrated care and a participatory workplace intervention on supervisor support, work instability and at-work productivity after 6 months of follow-up among workers with rheumatoid arthritis (RA)., METHODS: We conducted a randomized controlled trial; we compared the intervention programme to usual care. Eligible patients were diagnosed with RA, had a paid job (&gt; 8 h per week) and who experienced, at least, minor difficulties in work functioning. Supervisor support was measured with a subscale of the Job Content Questionnaire, work instability with the Work Instability Scale for RA, and at-work productivity with the Work Limitations Questionnaire. Data were analyzed using linear regression analyses., RESULTS: A beneficial effect of the intervention programme was found on supervisor support among 150 patients. Analyses revealed no effects on work instability and at-work productivity., CONCLUSION: We found a small positive effect of the intervention on supervisor support, but did not find any effects on work instability and at-work productivity loss. Future research should establish whether this significant but small increase in supervisor support leads to improved work functioning in the long run. This study shows clinicians that patients with RA are in need of efforts to support them in their work functioning. Implications for Rehabilitation Rheumatoid arthritis (RA) is a chronic inflammatory disease with a severe impact on work functioning, even when a patient is still working. It is important to involve the workplace when an intervention is put in place to support RA patients in their work participation. Supervisor support influences health outcomes of workers, and it is possible to improve supervisor support by an intervention which involves the workplace and supervisor.&quot;,&quot;issue&quot;:&quot;4&quot;,&quot;volume&quot;:&quot;39&quot;},&quot;isTemporary&quot;:false}]},{&quot;citationID&quot;:&quot;MENDELEY_CITATION_7fe1ed3e-3b35-4cad-9906-cc0348dcadb9&quot;,&quot;properties&quot;:{&quot;noteIndex&quot;:0},&quot;isEdited&quot;:false,&quot;manualOverride&quot;:{&quot;isManuallyOverridden&quot;:false,&quot;citeprocText&quot;:&quot;[52]&quot;,&quot;manualOverrideText&quot;:&quot;&quot;},&quot;citationTag&quot;:&quot;MENDELEY_CITATION_v3_eyJjaXRhdGlvbklEIjoiTUVOREVMRVlfQ0lUQVRJT05fN2ZlMWVkM2UtM2IzNS00Y2FkLTk5MDYtY2MwMzQ4ZGNhZGI5IiwicHJvcGVydGllcyI6eyJub3RlSW5kZXgiOjB9LCJpc0VkaXRlZCI6ZmFsc2UsIm1hbnVhbE92ZXJyaWRlIjp7ImlzTWFudWFsbHlPdmVycmlkZGVuIjpmYWxzZSwiY2l0ZXByb2NUZXh0IjoiWzUyXSIsIm1hbnVhbE92ZXJyaWRlVGV4dCI6IiJ9LCJjaXRhdGlvbkl0ZW1zIjpb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IENsaW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1dfQ==&quot;,&quot;citationItems&quot;:[{&quot;id&quot;:&quot;861d0b9d-91b1-3483-b9f9-6841ef8e2947&quot;,&quot;itemData&quot;:{&quot;type&quot;:&quot;article-journal&quot;,&quot;id&quot;:&quot;861d0b9d-91b1-3483-b9f9-6841ef8e2947&quot;,&quot;title&quot;:&quot;Evaluation of the implementation of an integrated program for musculoskeletal system care.&quot;,&quot;author&quot;:[{&quot;family&quot;:&quot;Larranaga&quot;,&quot;given&quot;:&quot;Igor&quot;,&quot;parse-names&quot;:false,&quot;dropping-particle&quot;:&quot;&quot;,&quot;non-dropping-particle&quot;:&quot;&quot;},{&quot;family&quot;:&quot;Soto-Gordoa&quot;,&quot;given&quot;:&quot;Myriam&quot;,&quot;parse-names&quot;:false,&quot;dropping-particle&quot;:&quot;&quot;,&quot;non-dropping-particle&quot;:&quot;&quot;},{&quot;family&quot;:&quot;Arrospide&quot;,&quot;given&quot;:&quot;Arantzazu&quot;,&quot;parse-names&quot;:false,&quot;dropping-particle&quot;:&quot;&quot;,&quot;non-dropping-particle&quot;:&quot;&quot;},{&quot;family&quot;:&quot;Jauregi&quot;,&quot;given&quot;:&quot;Maria Luz&quot;,&quot;parse-names&quot;:false,&quot;dropping-particle&quot;:&quot;&quot;,&quot;non-dropping-particle&quot;:&quot;&quot;},{&quot;family&quot;:&quot;Millas&quot;,&quot;given&quot;:&quot;Jesus&quot;,&quot;parse-names&quot;:false,&quot;dropping-particle&quot;:&quot;&quot;,&quot;non-dropping-particle&quot;:&quot;&quot;},{&quot;family&quot;:&quot;San Vicente&quot;,&quot;given&quot;:&quot;Ricardo&quot;,&quot;parse-names&quot;:false,&quot;dropping-particle&quot;:&quot;&quot;,&quot;non-dropping-particle&quot;:&quot;&quot;},{&quot;family&quot;:&quot;Aguirrebena&quot;,&quot;given&quot;:&quot;Jabier&quot;,&quot;parse-names&quot;:false,&quot;dropping-particle&quot;:&quot;&quot;,&quot;non-dropping-particle&quot;:&quot;&quot;},{&quot;family&quot;:&quot;Mar&quot;,&quot;given&quot;:&quot;Javier&quot;,&quot;parse-names&quot;:false,&quot;dropping-particle&quot;:&quot;&quot;,&quot;non-dropping-particle&quot;:&quot;&quot;}],&quot;container-title&quot;:&quot;Reumatologia clinica&quot;,&quot;container-title-short&quot;:&quot;Reumatol Clin&quot;,&quot;DOI&quot;:&quot;https://dx.doi.org/10.1016/j.reuma.2016.04.014&quot;,&quot;issued&quot;:{&quot;date-parts&quot;:[[2017]]},&quot;publisher-place&quot;:&quot;Spain&quot;,&quot;page&quot;:&quot;189-196&quot;,&quot;abstract&quot;:&quot;INTRODUCTION: The chronic nature of musculoskeletal diseases requires an integrated care which involves the Primary Care and the specialities of Rheumatology, Traumatology and Rehabilitation. The aim of this study was to assess the implementation of an integrated organizational model in osteoporosis, low back pain, shoulder disease and knee disease using Deming's continuous improvement process and considering referrals and resource consumption., MATERIAL AND METHODS: A simulation model was used in the planning to predict the evolution of musculoskeletal diseases resource consumption and to carry out a Budget Impact Analysis from 2012 to 2020 in the Goierri-Alto Urola region. In the checking stage the status of the process in 2014 was evaluated using statistical analysis to check the degree of achievement of the objectives for each speciality., RESULTS: Simulation models showed that population with musculoskeletal disease in Goierri-Alto Urola will increase a 4.4% by 2020. Because of that, the expenses for a conventional healthcare system will have increased a 5.9%. However, if the intervention reaches its objectives the budget would decrease an 8.5%. The statistical analysis evidenced a decline in referrals to Traumatology service and a reduction of successive consultations in all specialities., DISCUSSION: The implementation of the integrated organizational model in osteoporosis, low back pain, shoulder disease and knee disease is still at an early stage. However, the empowerment of Primary Care improved patient referrals and reduced the costs. Copyright © 2016 Elsevier Espana, S.L.U. and Sociedad Espanola de Reumatologia y Colegio Mexicano de Reumatologia. All rights reserved.&quot;,&quot;issue&quot;:&quot;4&quot;,&quot;volume&quot;:&quot;13&quot;},&quot;isTemporary&quot;:false}]},{&quot;citationID&quot;:&quot;MENDELEY_CITATION_41c1fad6-f487-4faa-be79-5907a6087a6d&quot;,&quot;properties&quot;:{&quot;noteIndex&quot;:0},&quot;isEdited&quot;:false,&quot;manualOverride&quot;:{&quot;isManuallyOverridden&quot;:false,&quot;citeprocText&quot;:&quot;[53]&quot;,&quot;manualOverrideText&quot;:&quot;&quot;},&quot;citationTag&quot;:&quot;MENDELEY_CITATION_v3_eyJjaXRhdGlvbklEIjoiTUVOREVMRVlfQ0lUQVRJT05fNDFjMWZhZDYtZjQ4Ny00ZmFhLWJlNzktNTkwN2E2MDg3YTZkIiwicHJvcGVydGllcyI6eyJub3RlSW5kZXgiOjB9LCJpc0VkaXRlZCI6ZmFsc2UsIm1hbnVhbE92ZXJyaWRlIjp7ImlzTWFudWFsbHlPdmVycmlkZGVuIjpmYWxzZSwiY2l0ZXByb2NUZXh0IjoiWzUzXSIsIm1hbnVhbE92ZXJyaWRlVGV4dCI6IiJ9LCJjaXRhdGlvbkl0ZW1zIjpb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gTWFuYWc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1dfQ==&quot;,&quot;citationItems&quot;:[{&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citationID&quot;:&quot;MENDELEY_CITATION_a21cef53-b803-490a-b5bb-08ce336d39e1&quot;,&quot;properties&quot;:{&quot;noteIndex&quot;:0},&quot;isEdited&quot;:false,&quot;manualOverride&quot;:{&quot;isManuallyOverridden&quot;:false,&quot;citeprocText&quot;:&quot;[54]&quot;,&quot;manualOverrideText&quot;:&quot;&quot;},&quot;citationTag&quot;:&quot;MENDELEY_CITATION_v3_eyJjaXRhdGlvbklEIjoiTUVOREVMRVlfQ0lUQVRJT05fYTIxY2VmNTMtYjgwMy00OTBhLWI1YmItMDhjZTMzNmQzOWUxIiwicHJvcGVydGllcyI6eyJub3RlSW5kZXgiOjB9LCJpc0VkaXRlZCI6ZmFsc2UsIm1hbnVhbE92ZXJyaWRlIjp7ImlzTWFudWFsbHlPdmVycmlkZGVuIjpmYWxzZSwiY2l0ZXByb2NUZXh0IjoiWzU0XSIsIm1hbnVhbE92ZXJyaWRlVGV4dCI6IiJ9LCJjaXRhdGlvbkl0ZW1zIjpb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BNYW5pcHVsYXRpdmUgUGh5c2lvbCBUaGVy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V19&quot;,&quot;citationItems&quot;:[{&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citationID&quot;:&quot;MENDELEY_CITATION_9de527bf-fe82-493f-8ef9-5dafcc1f7c55&quot;,&quot;properties&quot;:{&quot;noteIndex&quot;:0},&quot;isEdited&quot;:false,&quot;manualOverride&quot;:{&quot;isManuallyOverridden&quot;:false,&quot;citeprocText&quot;:&quot;[55]&quot;,&quot;manualOverrideText&quot;:&quot;&quot;},&quot;citationTag&quot;:&quot;MENDELEY_CITATION_v3_eyJjaXRhdGlvbklEIjoiTUVOREVMRVlfQ0lUQVRJT05fOWRlNTI3YmYtZmU4Mi00OTNmLThlZjktNWRhZmNjMWY3YzU1IiwicHJvcGVydGllcyI6eyJub3RlSW5kZXgiOjB9LCJpc0VkaXRlZCI6ZmFsc2UsIm1hbnVhbE92ZXJyaWRlIjp7ImlzTWFudWFsbHlPdmVycmlkZGVuIjpmYWxzZSwiY2l0ZXByb2NUZXh0IjoiWzU1XSIsIm1hbnVhbE92ZXJyaWRlVGV4dCI6IiJ9LCJjaXRhdGlvbkl0ZW1zIjpb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IERpc29yZC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V19&quot;,&quot;citationItems&quot;:[{&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citationID&quot;:&quot;MENDELEY_CITATION_dcb5ba02-96a4-4c09-a6de-41060ed9e64e&quot;,&quot;properties&quot;:{&quot;noteIndex&quot;:0},&quot;isEdited&quot;:false,&quot;manualOverride&quot;:{&quot;isManuallyOverridden&quot;:false,&quot;citeprocText&quot;:&quot;[56]&quot;,&quot;manualOverrideText&quot;:&quot;&quot;},&quot;citationTag&quot;:&quot;MENDELEY_CITATION_v3_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&quot;,&quot;citationItems&quot;:[{&quot;id&quot;:&quot;44acac58-f76c-3199-8798-3597b8958b1a&quot;,&quot;itemData&quot;:{&quot;type&quot;:&quot;article-journal&quot;,&quot;id&quot;:&quot;44acac58-f76c-3199-8798-3597b8958b1a&quot;,&quot;title&quot;:&quot;Service provision for patients with chronic pain after knee replacement: An evaluation of current practice in high volume orthopaedic centres&quot;,&quot;author&quot;:[{&quot;family&quot;:&quot;Wylde&quot;,&quot;given&quot;:&quot;V&quot;,&quot;parse-names&quot;:false,&quot;dropping-particle&quot;:&quot;&quot;,&quot;non-dropping-particle&quot;:&quot;&quot;},{&quot;family&quot;:&quot;MacKichan&quot;,&quot;given&quot;:&quot;F&quot;,&quot;parse-names&quot;:false,&quot;dropping-particle&quot;:&quot;&quot;,&quot;non-dropping-particle&quot;:&quot;&quot;},{&quot;family&quot;:&quot;Dixon&quot;,&quot;given&quot;:&quot;S&quot;,&quot;parse-names&quot;:false,&quot;dropping-particle&quot;:&quot;&quot;,&quot;non-dropping-particle&quot;:&quot;&quot;},{&quot;family&quot;:&quot;Gooberman-Hill&quot;,&quot;given&quot;:&quot;R&quot;,&quot;parse-names&quot;:false,&quot;dropping-particle&quot;:&quot;&quot;,&quot;non-dropping-particle&quot;:&quot;&quot;}],&quot;container-title&quot;:&quot;Osteoarthritis and Cartilage&quot;,&quot;container-title-short&quot;:&quot;Osteoarthritis Cartilage&quot;,&quot;PMID&quot;:&quot;71464164&quot;,&quot;issued&quot;:{&quot;date-parts&quot;:[[2014]]},&quot;page&quot;:&quot;S224-&quot;,&quot;abstract&quot;:&quot;Background: Total knee replacement is one of the most commonly performed elective surgical procedures. The operation is usually conducted to relieve pain and improve function, but recent studies indicate that up to 20% of patients experience chronic post-surgical pain (CPSP) after total knee replacement; this equates to around 16,000 new cases of CPSP in the UK each year. The wider literature on chronic pain indicates that people with chronic pain encounter patchy service provision. People with CPSP after knee replacement have already undergone major surgery for pain, and follow-up after surgery may have a role in care and pain management. However, we do not know what services are on offer to this group, nor whether there is consistency in service provision including identification of need and any associated referral processes.We therefore conducted a survey to scope current UK service provision for patients with CPSP after total knee replacement. Method(s): This ongoing project is funded through a National Institute for Health Research (NIHR) Programme Development Grant on the treatment and management of chronic pain after total knee replacement (the STAR programme). The project was conducted as a service evaluation of services at high volume NHS orthopaedic centres across the UK. The 23 NHS orthopaedic centres that conduct 500 or more primary total knee replacements per year were identified from the National Joint Registry. Contact was made with a key health professional at each centre who was familiar with the processes of postoperative assessment and follow-up. A structured telephone interview was conducted to obtain information about usual patient pathways at the different centres. Questions focused on identification, triage, treatment, management, and referral of patients with CPSP after total knee replacement. Information was recorded on a standardised proforma and entered into an Access database. Information was then collated and summarised in Excel. Result(s): The survey has been completed by 14/23 NHS orthopaedic centres. Data collection is ongoing, with completion by February 2014. All centres routinely follow-up patients at 6 weeks after total knee replacement, although the provision and timing of subsequent appointments vary. The majority of centres do not have a specific time point at which patients are diagnosed with CPSP; in those that do, time points range from 4.5-18 months post-operative. When assessing pain levels, most centres use patient narrative, and there is some use of a standardised tool, most frequently a visual analogue scale. Four centres reported using a standardised protocol for assessment of patients with CPSP, and two centres reported use of a standardised protocol for management and treatment. Treatment and management options offered to patients vary between and within centres, and include further orthopaedic interventions, referral to pain management services, analgesia review, and referral for physiotherapy. Conclusion(s): This survey of current service provision for patients with CPSP after total knee replacement identified national variation in the identification, assessment and management of these patients. Although some centres have developed a care pathway for patients with CPSP, the majority of centres lack standardised protocols to guide care provision. This highlights the potential to develop and evaluate standardised referral pathways and integrated service provision for patients with CPSP after total knee replacement.&quot;,&quot;publisher&quot;:&quot;W.B. Saunders Ltd&quot;,&quot;issue&quot;:&quot;SUPPL. 1&quot;,&quot;volume&quot;:&quot;22&quot;},&quot;isTemporary&quot;:false}]},{&quot;citationID&quot;:&quot;MENDELEY_CITATION_279919e7-4823-48ac-8151-3b47a46b1151&quot;,&quot;properties&quot;:{&quot;noteIndex&quot;:0},&quot;isEdited&quot;:false,&quot;manualOverride&quot;:{&quot;isManuallyOverridden&quot;:false,&quot;citeprocText&quot;:&quot;[57]&quot;,&quot;manualOverrideText&quot;:&quot;&quot;},&quot;citationTag&quot;:&quot;MENDELEY_CITATION_v3_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&quot;,&quot;citationItems&quot;:[{&quot;id&quot;:&quot;998844e9-2db9-3345-b663-9249efc4db06&quot;,&quot;itemData&quot;:{&quot;type&quot;:&quot;article-journal&quot;,&quot;id&quot;:&quot;998844e9-2db9-3345-b663-9249efc4db06&quot;,&quot;title&quot;:&quot;Use of Complementary and Integrated Health: A Retrospective Analysis of U.S. Veterans with Chronic Musculoskeletal Pain Nationally&quot;,&quot;author&quot;:[{&quot;family&quot;:&quot;Taylor&quot;,&quot;given&quot;:&quot;Stephanie L.&quot;,&quot;parse-names&quot;:false,&quot;dropping-particle&quot;:&quot;&quot;,&quot;non-dropping-particle&quot;:&quot;&quot;},{&quot;family&quot;:&quot;Herman&quot;,&quot;given&quot;:&quot;Patricia M.&quot;,&quot;parse-names&quot;:false,&quot;dropping-particle&quot;:&quot;&quot;,&quot;non-dropping-particle&quot;:&quot;&quot;},{&quot;family&quot;:&quot;Marshall&quot;,&quot;given&quot;:&quot;Nell J.&quot;,&quot;parse-names&quot;:false,&quot;dropping-particle&quot;:&quot;&quot;,&quot;non-dropping-particle&quot;:&quot;&quot;},{&quot;family&quot;:&quot;Zeng&quot;,&quot;given&quot;:&quot;Qing&quot;,&quot;parse-names&quot;:false,&quot;dropping-particle&quot;:&quot;&quot;,&quot;non-dropping-particle&quot;:&quot;&quot;},{&quot;family&quot;:&quot;Yuan&quot;,&quot;given&quot;:&quot;Anita&quot;,&quot;parse-names&quot;:false,&quot;dropping-particle&quot;:&quot;&quot;,&quot;non-dropping-particle&quot;:&quot;&quot;},{&quot;family&quot;:&quot;Chu&quot;,&quot;given&quot;:&quot;Karen&quot;,&quot;parse-names&quot;:false,&quot;dropping-particle&quot;:&quot;&quot;,&quot;non-dropping-particle&quot;:&quot;&quot;},{&quot;family&quot;:&quot;Shao&quot;,&quot;given&quot;:&quot;Yijun&quot;,&quot;parse-names&quot;:false,&quot;dropping-particle&quot;:&quot;&quot;,&quot;non-dropping-particle&quot;:&quot;&quot;},{&quot;family&quot;:&quot;Morioka&quot;,&quot;given&quot;:&quot;Craig&quot;,&quot;parse-names&quot;:false,&quot;dropping-particle&quot;:&quot;&quot;,&quot;non-dropping-particle&quot;:&quot;&quot;},{&quot;family&quot;:&quot;Lorenz&quot;,&quot;given&quot;:&quot;Karl A.&quot;,&quot;parse-names&quot;:false,&quot;dropping-particle&quot;:&quot;&quot;,&quot;non-dropping-particle&quot;:&quot;&quot;}],&quot;container-title&quot;:&quot;The Journal of Alternative and Complementary Medicine&quot;,&quot;DOI&quot;:&quot;10.1089/acm.2018.0276&quot;,&quot;ISSN&quot;:&quot;1075-5535&quot;,&quot;URL&quot;:&quot;https://www.liebertpub.com/doi/10.1089/acm.2018.0276&quot;,&quot;issued&quot;:{&quot;date-parts&quot;:[[2019,1]]},&quot;publisher-place&quot;:&quot;United States&quot;,&quot;page&quot;:&quot;32-39&quot;,&quot;abstract&quot;:&quot;OBJECTIVE: To partially address the opioid crisis, some complementary and integrative health (CIH) therapies are now recommended for chronic musculoskeletal pain, a common condition presented in primary care. As such, health care systems are increasingly offering CIH therapies, and the Veterans Health Administration (VHA), the nation's largest integrated health care system, has been at the forefront of this movement. However, little is known about the uptake of CIH among patients with chronic musculoskeletal pain. As such, we conducted the first study of the use of a variety of nonherbal CIH therapies among a large patient population having chronic musculoskeletal pain., MATERIALS AND METHODS: We examined the frequency and predictors of CIH therapy use using administrative data for a large retrospective cohort of younger veterans with chronic musculoskeletal pain using the VHA between 2010 and 2013 (n = 530,216). We conducted a 2-year effort to determine use of nine types of CIH by using both natural language processing data mining methods and administrative and CPT4 codes. We defined chronic musculoskeletal pain as: (1) having 2+ visits with musculoskeletal diagnosis codes likely to represent chronic pain separated by 30-365 days or (2) 2+ visits with musculoskeletal diagnosis codes within 90 days and with 2+ numeric rating scale pain scores &gt;=4 at 2+ visits within 90 days., RESULTS: More than a quarter (27%) of younger veterans with chronic musculoskeletal pain used any CIH therapy, 15% used meditation, 7% yoga, 6% acupuncture, 5% chiropractic, 4% guided imagery, 3% biofeedback, 2% t'ai chi, 2% massage, and 0.2% hypnosis. Use of any CIH therapy was more likely among women, single patients, patients with three of the six pain conditions, or patients with any of the six pain comorbid conditions., CONCLUSIONS: Patients appear willing to use CIH approaches, given that 27% used some type. However, low rates of some specific CIH suggest the potential to augment CIH use.&quot;,&quot;issue&quot;:&quot;1&quot;,&quot;volume&quot;:&quot;25&quot;,&quot;container-title-short&quot;:&quot;&quot;},&quot;isTemporary&quot;:false}]},{&quot;citationID&quot;:&quot;MENDELEY_CITATION_6b80a81b-4936-4997-8b78-8fdf983f005a&quot;,&quot;properties&quot;:{&quot;noteIndex&quot;:0},&quot;isEdited&quot;:false,&quot;manualOverride&quot;:{&quot;isManuallyOverridden&quot;:false,&quot;citeprocText&quot;:&quot;[58]&quot;,&quot;manualOverrideText&quot;:&quot;&quot;},&quot;citationTag&quot;:&quot;MENDELEY_CITATION_v3_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quot;,&quot;citationItems&quot;:[{&quot;id&quot;:&quot;9c7980bb-1caf-3f08-9b7a-bb342d384bc1&quot;,&quot;itemData&quot;:{&quot;type&quot;:&quot;article-journal&quot;,&quot;id&quot;:&quot;9c7980bb-1caf-3f08-9b7a-bb342d384bc1&quot;,&quot;title&quot;:&quot;Integrating Mobile-health, health coaching, and physical activity to reduce the burden of chronic low back pain trial (IMPACT): a pilot randomised controlled trial.&quot;,&quot;author&quot;:[{&quot;family&quot;:&quot;Amorim&quot;,&quot;given&quot;:&quot;Anita B&quot;,&quot;parse-names&quot;:false,&quot;dropping-particle&quot;:&quot;&quot;,&quot;non-dropping-particle&quot;:&quot;&quot;},{&quot;family&quot;:&quot;Pappas&quot;,&quot;given&quot;:&quot;Evangelos&quot;,&quot;parse-names&quot;:false,&quot;dropping-particle&quot;:&quot;&quot;,&quot;non-dropping-particle&quot;:&quot;&quot;},{&quot;family&quot;:&quot;Simic&quot;,&quot;given&quot;:&quot;Milena&quot;,&quot;parse-names&quot;:false,&quot;dropping-particle&quot;:&quot;&quot;,&quot;non-dropping-particle&quot;:&quot;&quot;},{&quot;family&quot;:&quot;Ferreira&quot;,&quot;given&quot;:&quot;Manuela L&quot;,&quot;parse-names&quot;:false,&quot;dropping-particle&quot;:&quot;&quot;,&quot;non-dropping-particle&quot;:&quot;&quot;},{&quot;family&quot;:&quot;Jennings&quot;,&quot;given&quot;:&quot;Matthew&quot;,&quot;parse-names&quot;:false,&quot;dropping-particle&quot;:&quot;&quot;,&quot;non-dropping-particle&quot;:&quot;&quot;},{&quot;family&quot;:&quot;Tiedemann&quot;,&quot;given&quot;:&quot;Anne&quot;,&quot;parse-names&quot;:false,&quot;dropping-particle&quot;:&quot;&quot;,&quot;non-dropping-particle&quot;:&quot;&quot;},{&quot;family&quot;:&quot;Carvalho-E-Silva&quot;,&quot;given&quot;:&quot;Ana Paula&quot;,&quot;parse-names&quot;:false,&quot;dropping-particle&quot;:&quot;&quot;,&quot;non-dropping-particle&quot;:&quot;&quot;},{&quot;family&quot;:&quot;Caputo&quot;,&quot;given&quot;:&quot;Eduardo&quot;,&quot;parse-names&quot;:false,&quot;dropping-particle&quot;:&quot;&quot;,&quot;non-dropping-particle&quot;:&quot;&quot;},{&quot;family&quot;:&quot;Kongsted&quot;,&quot;given&quot;:&quot;Alice&quot;,&quot;parse-names&quot;:false,&quot;dropping-particle&quot;:&quot;&quot;,&quot;non-dropping-particle&quot;:&quot;&quot;},{&quot;family&quot;:&quot;Ferreira&quot;,&quot;given&quot;:&quot;Paulo H&quot;,&quot;parse-names&quot;:false,&quot;dropping-particle&quot;:&quot;&quot;,&quot;non-dropping-particle&quot;:&quot;&quot;}],&quot;container-title&quot;:&quot;BMC musculoskeletal disorders&quot;,&quot;container-title-short&quot;:&quot;BMC Musculoskelet Disord&quot;,&quot;DOI&quot;:&quot;https://dx.doi.org/10.1186/s12891-019-2454-y&quot;,&quot;issued&quot;:{&quot;date-parts&quot;:[[2019]]},&quot;publisher-place&quot;:&quot;England&quot;,&quot;page&quot;:&quot;71&quot;,&quot;abstract&quot;:&quot;BACKGROUND: Low back pain is one of the most prevalent musculoskeletal conditions and the highest contributor to disability in the world. It is characterized by frequent relapses leading to additional care-seeking. Engagement in leisure physical activity is associated with lower recurrences and better prognosis and potentially reduced care-seeking. Our aim was to investigate the feasibility and preliminary efficacy of a patient-centred physical activity intervention, supported by health coaching and mobile health, to reduce care-seeking, pain and disability in patients with chronic low back pain after treatment discharge., METHODS: We conducted a pilot randomised controlled trial with blinded outcome assessment. Sixty-eight participants were recruited from four public outpatient physiotherapy departments and the general community in Sydney. The intervention group received a physical activity information booklet, plus one face-to-face and 12 telephone-based health coaching sessions. The intervention was supported by an internet-based application and an activity tracker (Fitbit). Control group (standard care) received the physical activity information booklet and advice to stay active. Feasibility measures included recruitment rate, intervention compliance, data completeness, and participant satisfaction. Primary outcomes were care-seeking, pain levels and activity limitation. Outcomes were assessed at baseline, 6-month follow-up and weekly for 6 months., RESULTS: Ninety potential participants were invited over 15 months, with 68 agreeing to take part (75%). Overall, 903 weekly questionnaires were answered by participants from a total of 1107 sent (89%). Participants were largely satisfied with the intervention (mean = 8.7 out of 10 on satisfaction scale). Intervention group participants had a 38% reduced rate of care-seeking (Incidence Rate Ratio (IRR): 0.62, 95% CI: 0.32 to 1.18, p = 0.14, using multilevel mixed-effects Poisson regression analysis) compared to standard care, although none of the estimates was statistically significant. No between groups differences were found for pain levels or activity limitation., CONCLUSION: The health coaching physical activity approach trialed here is feasible and well accepted by participants and may reduce care-seeking in patients with low back pain after treatment discharge, although further evaluation with an adequately powered trial is needed., TRIAL REGISTRATION: Australian and New Zealand Trial Registry ACTRN12615000189527 . Registered prospectively on 26-02-2015.&quot;,&quot;issue&quot;:&quot;1&quot;,&quot;volume&quot;:&quot;20&quot;},&quot;isTemporary&quot;:false}]},{&quot;citationID&quot;:&quot;MENDELEY_CITATION_b8c6a9e9-db55-4d97-a9e7-6ed654d93fd5&quot;,&quot;properties&quot;:{&quot;noteIndex&quot;:0},&quot;isEdited&quot;:false,&quot;manualOverride&quot;:{&quot;isManuallyOverridden&quot;:false,&quot;citeprocText&quot;:&quot;[59]&quot;,&quot;manualOverrideText&quot;:&quot;&quot;},&quot;citationTag&quot;:&quot;MENDELEY_CITATION_v3_eyJjaXRhdGlvbklEIjoiTUVOREVMRVlfQ0lUQVRJT05fYjhjNmE5ZTktZGI1NS00ZDk3LWE5ZTctNmVkNjU0ZDkzZmQ1IiwicHJvcGVydGllcyI6eyJub3RlSW5kZXgiOjB9LCJpc0VkaXRlZCI6ZmFsc2UsIm1hbnVhbE92ZXJyaWRlIjp7ImlzTWFudWFsbHlPdmVycmlkZGVuIjpmYWxzZSwiY2l0ZXByb2NUZXh0IjoiWzU5XSIsIm1hbnVhbE92ZXJyaWRlVGV4dCI6IiJ9LCJjaXRhdGlvbkl0ZW1zIjpb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&quot;,&quot;citationItems&quot;:[{&quot;id&quot;:&quot;0881de3b-aac9-3819-b96b-8e7bb3138b09&quot;,&quot;itemData&quot;:{&quot;type&quot;:&quot;article-journal&quot;,&quot;id&quot;:&quot;0881de3b-aac9-3819-b96b-8e7bb3138b09&quot;,&quot;title&quot;:&quot;Cost-Effectiveness of a Team-Based Integrative Medicine Approach to the Treatment of Back Pain.&quot;,&quot;author&quot;:[{&quot;family&quot;:&quot;Wayne&quot;,&quot;given&quot;:&quot;Peter M&quot;,&quot;parse-names&quot;:false,&quot;dropping-particle&quot;:&quot;&quot;,&quot;non-dropping-particle&quot;:&quot;&quot;},{&quot;family&quot;:&quot;Buring&quot;,&quot;given&quot;:&quot;Julie E&quot;,&quot;parse-names&quot;:false,&quot;dropping-particle&quot;:&quot;&quot;,&quot;non-dropping-particle&quot;:&quot;&quot;},{&quot;family&quot;:&quot;Eisenberg&quot;,&quot;given&quot;:&quot;David M&quot;,&quot;parse-names&quot;:false,&quot;dropping-particle&quot;:&quot;&quot;,&quot;non-dropping-particle&quot;:&quot;&quot;},{&quot;family&quot;:&quot;Osypiuk&quot;,&quot;given&quot;:&quot;Kamila&quot;,&quot;parse-names&quot;:false,&quot;dropping-particle&quot;:&quot;&quot;,&quot;non-dropping-particle&quot;:&quot;&quot;},{&quot;family&quot;:&quot;Gow&quot;,&quot;given&quot;:&quot;Brian J&quot;,&quot;parse-names&quot;:false,&quot;dropping-particle&quot;:&quot;&quot;,&quot;non-dropping-particle&quot;:&quot;&quot;},{&quot;family&quot;:&quot;Davis&quot;,&quot;given&quot;:&quot;Roger B&quot;,&quot;parse-names&quot;:false,&quot;dropping-particle&quot;:&quot;&quot;,&quot;non-dropping-particle&quot;:&quot;&quot;},{&quot;family&quot;:&quot;Witt&quot;,&quot;given&quot;:&quot;Claudia M&quot;,&quot;parse-names&quot;:false,&quot;dropping-particle&quot;:&quot;&quot;,&quot;non-dropping-particle&quot;:&quot;&quot;},{&quot;family&quot;:&quot;Reinhold&quot;,&quot;given&quot;:&quot;Thomas&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503&quot;,&quot;issued&quot;:{&quot;date-parts&quot;:[[2019]]},&quot;publisher-place&quot;:&quot;United States&quot;,&quot;page&quot;:&quot;S138-S146&quot;,&quot;abstract&quot;:&quot;OBJECTIVES: To report the results of health economic analyses comparing two treatment approaches for chronic low back pain (CLBP)., DESIGN: Observational prospective cohort study comparing effectiveness and cost-effectiveness of CLBP care provided at an integrative care clinic with that provided in other clinics within the same hospital. CLBP-related medical utilization, function, quality of life, and days of work incapacity were self-reported at baseline, 3, 6, and 12 months., SETTINGS/LOCATION: Osher Clinical Center (OCC) based at a tertiary academic hospital (Brigham and Women's Hospital [BWH]) and other clinics at BWH., SUBJECTS: CLBP patients seeking care at OCC or non-OCC BWH clinics., INTERVENTIONS: Integrative or conventional care for CLBP as prescribed by the treating clinician(s)., OUTCOME MEASURES: Quality-adjusted life years (QALYs) were estimated per treatment approach based on the SF-12. Cost per QALY gained was evaluated using an incremental cost-effectiveness ratio (ICER). ICERs based on CLBP-specific effectiveness measures (Roland Disability Questionnaire [RDQ] and bothersomeness of pain [BOP]) were exploratory outcomes., RESULTS: Total adjusted annual CLBP-related costs per patient were greater in the OCC versus non-OCC group ($11,526.73 vs. $6,810.63). Between group differences in QALYs were small and ICER estimate of cost per QALY gained was high ($436,676). However, unadjusted mean direct costs per patient decreased over time in the OCC group. Savings in direct costs of $391 (95% confidence interval: -1,078 to 1,861) were observed in the OCC group for the 6- to 12-month period, driven primarily by reduced medication usage. ICERs based on adjusted RDQ and BOP group differences showed cost of $2,073 and $4,203 for a one-point reduction per respective scale., CONCLUSIONS: When adjusted for baseline differences, self-reported costs were higher in the OCC group with only small effects on QALYs. However, trends toward decreased direct expenditures and medication usage over time warrant further investigation. Future studies evaluating potential benefits of integrative care models for the management of CLBP should employ randomized designs, longer observational periods, and explore multiple metrics of cost-effectiveness.&quot;,&quot;issue&quot;:&quot;S1&quot;,&quot;volume&quot;:&quot;25&quot;},&quot;isTemporary&quot;:false}]},{&quot;citationID&quot;:&quot;MENDELEY_CITATION_f7f68ed9-5736-4a75-ae2b-ee2126e94a17&quot;,&quot;properties&quot;:{&quot;noteIndex&quot;:0},&quot;isEdited&quot;:false,&quot;manualOverride&quot;:{&quot;isManuallyOverridden&quot;:false,&quot;citeprocText&quot;:&quot;[60]&quot;,&quot;manualOverrideText&quot;:&quot;&quot;},&quot;citationTag&quot;:&quot;MENDELEY_CITATION_v3_eyJjaXRhdGlvbklEIjoiTUVOREVMRVlfQ0lUQVRJT05fZjdmNjhlZDktNTczNi00YTc1LWFlMmItZWUyMTI2ZTk0YTE3IiwicHJvcGVydGllcyI6eyJub3RlSW5kZXgiOjB9LCJpc0VkaXRlZCI6ZmFsc2UsIm1hbnVhbE92ZXJyaWRlIjp7ImlzTWFudWFsbHlPdmVycmlkZGVuIjpmYWxzZSwiY2l0ZXByb2NUZXh0IjoiWzYwXSIsIm1hbnVhbE92ZXJyaWRlVGV4dCI6IiJ9LCJjaXRhdGlvbkl0ZW1zIjpb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&quot;,&quot;citationItems&quot;:[{&quot;id&quot;:&quot;46a9d717-8094-32ab-a7fc-28e1e67e5c2e&quot;,&quot;itemData&quot;:{&quot;type&quot;:&quot;article-journal&quot;,&quot;id&quot;:&quot;46a9d717-8094-32ab-a7fc-28e1e67e5c2e&quot;,&quot;title&quot;:&quot;Whole Systems Within Whole Systems: The Oregon Health Plan's Expansion of Services for Back and Neck Pain.&quot;,&quot;author&quot;:[{&quot;family&quot;:&quot;Eaves&quot;,&quot;given&quot;:&quot;Emery R&quot;,&quot;parse-names&quot;:false,&quot;dropping-particle&quot;:&quot;&quot;,&quot;non-dropping-particle&quot;:&quot;&quot;},{&quot;family&quot;:&quot;Hsu&quot;,&quot;given&quot;:&quot;Clarissa W&quot;,&quot;parse-names&quot;:false,&quot;dropping-particle&quot;:&quot;&quot;,&quot;non-dropping-particle&quot;:&quot;&quot;},{&quot;family&quot;:&quot;DeBar&quot;,&quot;given&quot;:&quot;Lynn L&quot;,&quot;parse-names&quot;:false,&quot;dropping-particle&quot;:&quot;&quot;,&quot;non-dropping-particle&quot;:&quot;&quot;},{&quot;family&quot;:&quot;Livingston&quot;,&quot;given&quot;:&quot;Catherine J&quot;,&quot;parse-names&quot;:false,&quot;dropping-particle&quot;:&quot;&quot;,&quot;non-dropping-particle&quot;:&quot;&quot;},{&quot;family&quot;:&quot;Ocker&quot;,&quot;given&quot;:&quot;Laura E&quot;,&quot;parse-names&quot;:false,&quot;dropping-particle&quot;:&quot;&quot;,&quot;non-dropping-particle&quot;:&quot;&quot;},{&quot;family&quot;:&quot;McDonald&quot;,&quot;given&quot;:&quot;Sarah J&quot;,&quot;parse-names&quot;:false,&quot;dropping-particle&quot;:&quot;&quot;,&quot;non-dropping-particle&quot;:&quot;&quot;},{&quot;family&quot;:&quot;Dillon-Sumner&quot;,&quot;given&quot;:&quot;Laurel&quot;,&quot;parse-names&quot;:false,&quot;dropping-particle&quot;:&quot;&quot;,&quot;non-dropping-particle&quot;:&quot;&quot;},{&quot;family&quot;:&quot;Ritenbaugh&quot;,&quot;given&quot;:&quot;Cheryl&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31&quot;,&quot;issued&quot;:{&quot;date-parts&quot;:[[2019]]},&quot;publisher-place&quot;:&quot;United States&quot;,&quot;page&quot;:&quot;S61-S68&quot;,&quot;abstract&quot;:&quot;OBJECTIVES: The authors employ a Whole Systems framework to explore implementation of new guidelines for back and neck pain in Oregon's Medicaid system. Whole Systems research is useful for understanding the relationship between complementary and integrative health care (CIH) and conventional health care systems in real-world clinical and practice settings., DESIGN: Preliminary results are from an observational study designed to evaluate state-wide implementation of CIH and other non-pharmacological treatments for neck and back pain among Oregon Medicaid patients. This natural experiment, even in early stages, provides insight into the challenges of integrating Whole Systems oriented therapies into Medicaid billing and treatment., METHODS: Qualitative data are drawn from: (1) semi-structured interviews with representatives of each of the 16 coordinated care organizations (CCOs) responsible for administering the Oregon's Medicaid insurance through the Oregon Health Plan (OHP); and (2) open-ended survey responses from acupuncturists in all 16 CCO areas., RESULTS: Implementation of the new policy guidelines poses logistical and epistemological challenges. Differences in worldview, inadequate reimbursement, and simple lack of awareness of CIH among medical providers are some of the factors that pose barriers to merging CIH therapies into conventional frameworks., CONCLUSIONS: In this article, we explore the potential for a Whole Systems perspective to better explain the complexity of integrating CIH and other non-pharmacological services into a state financed health care system. Oregon's expansion of services for back and neck pain presents an opportunity to explore challenges and successes in melding multiple approaches to health and pain management into a managed system such as the OHP.&quot;,&quot;issue&quot;:&quot;S1&quot;,&quot;volume&quot;:&quot;25&quot;},&quot;isTemporary&quot;:false}]},{&quot;citationID&quot;:&quot;MENDELEY_CITATION_de5cc785-0acf-4aab-a1ca-e44635228997&quot;,&quot;properties&quot;:{&quot;noteIndex&quot;:0},&quot;isEdited&quot;:false,&quot;manualOverride&quot;:{&quot;isManuallyOverridden&quot;:false,&quot;citeprocText&quot;:&quot;[61]&quot;,&quot;manualOverrideText&quot;:&quot;&quot;},&quot;citationTag&quot;:&quot;MENDELEY_CITATION_v3_eyJjaXRhdGlvbklEIjoiTUVOREVMRVlfQ0lUQVRJT05fZGU1Y2M3ODUtMGFjZi00YWFiLWExY2EtZTQ0NjM1MjI4OTk3IiwicHJvcGVydGllcyI6eyJub3RlSW5kZXgiOjB9LCJpc0VkaXRlZCI6ZmFsc2UsIm1hbnVhbE92ZXJyaWRlIjp7ImlzTWFudWFsbHlPdmVycmlkZGVuIjpmYWxzZSwiY2l0ZXByb2NUZXh0IjoiWzYxXSIsIm1hbnVhbE92ZXJyaWRlVGV4dCI6IiJ9LCJjaXRhdGlvbkl0ZW1zIjpb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IEFsdGVybiBDb21wbGVtZW50IE1lZC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V19&quot;,&quot;citationItems&quot;:[{&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citationID&quot;:&quot;MENDELEY_CITATION_da14f66a-51cd-498f-a041-15d7c2016cd0&quot;,&quot;properties&quot;:{&quot;noteIndex&quot;:0},&quot;isEdited&quot;:false,&quot;manualOverride&quot;:{&quot;isManuallyOverridden&quot;:false,&quot;citeprocText&quot;:&quot;[62]&quot;,&quot;manualOverrideText&quot;:&quot;&quot;},&quot;citationTag&quot;:&quot;MENDELEY_CITATION_v3_eyJjaXRhdGlvbklEIjoiTUVOREVMRVlfQ0lUQVRJT05fZGExNGY2NmEtNTFjZC00OThmLWEwNDEtMTVkN2MyMDE2Y2QwIiwicHJvcGVydGllcyI6eyJub3RlSW5kZXgiOjB9LCJpc0VkaXRlZCI6ZmFsc2UsIm1hbnVhbE92ZXJyaWRlIjp7ImlzTWFudWFsbHlPdmVycmlkZGVuIjpmYWxzZSwiY2l0ZXByb2NUZXh0IjoiWzYy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IEFmZmVjdCBEaXNvcmQ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V19&quot;,&quot;citationItems&quot;:[{&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citationID&quot;:&quot;MENDELEY_CITATION_62cc9eab-874f-45d8-a60e-eff9a86757b9&quot;,&quot;properties&quot;:{&quot;noteIndex&quot;:0},&quot;isEdited&quot;:false,&quot;manualOverride&quot;:{&quot;isManuallyOverridden&quot;:false,&quot;citeprocText&quot;:&quot;[63]&quot;,&quot;manualOverrideText&quot;:&quot;&quot;},&quot;citationTag&quot;:&quot;MENDELEY_CITATION_v3_eyJjaXRhdGlvbklEIjoiTUVOREVMRVlfQ0lUQVRJT05fNjJjYzllYWItODc0Zi00NWQ4LWE2MGUtZWZmOWE4Njc1N2I5IiwicHJvcGVydGllcyI6eyJub3RlSW5kZXgiOjB9LCJpc0VkaXRlZCI6ZmFsc2UsIm1hbnVhbE92ZXJyaWRlIjp7ImlzTWFudWFsbHlPdmVycmlkZGVuIjpmYWxzZSwiY2l0ZXByb2NUZXh0IjoiWzYzXSIsIm1hbnVhbE92ZXJyaWRlVGV4dCI6IiJ9LCJjaXRhdGlvbkl0ZW1zIjpb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BCZWhhdiBNZWQ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1dfQ==&quot;,&quot;citationItems&quot;:[{&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citationID&quot;:&quot;MENDELEY_CITATION_5cbd9e0d-21d8-4b3f-81d0-055865c8f660&quot;,&quot;properties&quot;:{&quot;noteIndex&quot;:0},&quot;isEdited&quot;:false,&quot;manualOverride&quot;:{&quot;isManuallyOverridden&quot;:false,&quot;citeprocText&quot;:&quot;[64]&quot;,&quot;manualOverrideText&quot;:&quot;&quot;},&quot;citationTag&quot;:&quot;MENDELEY_CITATION_v3_eyJjaXRhdGlvbklEIjoiTUVOREVMRVlfQ0lUQVRJT05fNWNiZDllMGQtMjFkOC00YjNmLTgxZDAtMDU1ODY1YzhmNjYwIiwicHJvcGVydGllcyI6eyJub3RlSW5kZXgiOjB9LCJpc0VkaXRlZCI6ZmFsc2UsIm1hbnVhbE92ZXJyaWRlIjp7ImlzTWFudWFsbHlPdmVycmlkZGVuIjpmYWxzZSwiY2l0ZXByb2NUZXh0IjoiWzY0XSIsIm1hbnVhbE92ZXJyaWRlVGV4dCI6IiJ9LCJjaXRhdGlvbkl0ZW1zIjpb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&quot;,&quot;citationItems&quot;:[{&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citationID&quot;:&quot;MENDELEY_CITATION_b6404ff0-5b37-46e4-ad42-e8c0a8ca399a&quot;,&quot;properties&quot;:{&quot;noteIndex&quot;:0},&quot;isEdited&quot;:false,&quot;manualOverride&quot;:{&quot;isManuallyOverridden&quot;:false,&quot;citeprocText&quot;:&quot;[4]&quot;,&quot;manualOverrideText&quot;:&quot;&quot;},&quot;citationTag&quot;:&quot;MENDELEY_CITATION_v3_eyJjaXRhdGlvbklEIjoiTUVOREVMRVlfQ0lUQVRJT05fYjY0MDRmZjAtNWIzNy00NmU0LWFkNDItZThjMGE4Y2EzOTlh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quot;,&quot;citationItems&quot;:[{&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citationID&quot;:&quot;MENDELEY_CITATION_91901108-7ea4-4876-a7d7-541ad033f49b&quot;,&quot;properties&quot;:{&quot;noteIndex&quot;:0},&quot;isEdited&quot;:false,&quot;manualOverride&quot;:{&quot;isManuallyOverridden&quot;:false,&quot;citeprocText&quot;:&quot;[65]&quot;,&quot;manualOverrideText&quot;:&quot;&quot;},&quot;citationTag&quot;:&quot;MENDELEY_CITATION_v3_eyJjaXRhdGlvbklEIjoiTUVOREVMRVlfQ0lUQVRJT05fOTE5MDExMDgtN2VhNC00ODc2LWE3ZDctNTQxYWQwMzNmNDliIiwicHJvcGVydGllcyI6eyJub3RlSW5kZXgiOjB9LCJpc0VkaXRlZCI6ZmFsc2UsIm1hbnVhbE92ZXJyaWRlIjp7ImlzTWFudWFsbHlPdmVycmlkZGVuIjpmYWxzZSwiY2l0ZXByb2NUZXh0IjoiWzY1XSIsIm1hbnVhbE92ZXJyaWRlVGV4dCI6IiJ9LCJjaXRhdGlvbkl0ZW1zIjpb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BQc3ljaG9zb20gUmVz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XX0=&quot;,&quot;citationItems&quot;:[{&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citationID&quot;:&quot;MENDELEY_CITATION_610441f8-c7e4-41bd-82e4-49b00251879d&quot;,&quot;properties&quot;:{&quot;noteIndex&quot;:0},&quot;isEdited&quot;:false,&quot;manualOverride&quot;:{&quot;isManuallyOverridden&quot;:false,&quot;citeprocText&quot;:&quot;[66]&quot;,&quot;manualOverrideText&quot;:&quot;&quot;},&quot;citationTag&quot;:&quot;MENDELEY_CITATION_v3_eyJjaXRhdGlvbklEIjoiTUVOREVMRVlfQ0lUQVRJT05fNjEwNDQxZjgtYzdlNC00MWJkLTgyZTQtNDliMDAyNTE4NzlkIiwicHJvcGVydGllcyI6eyJub3RlSW5kZXgiOjB9LCJpc0VkaXRlZCI6ZmFsc2UsIm1hbnVhbE92ZXJyaWRlIjp7ImlzTWFudWFsbHlPdmVycmlkZGVuIjpmYWxzZSwiY2l0ZXByb2NUZXh0IjoiWzY2XSIsIm1hbnVhbE92ZXJyaWRlVGV4dCI6IiJ9LCJjaXRhdGlvbkl0ZW1zIjpb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BQcmlt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V19&quot;,&quot;citationItems&quot;:[{&quot;id&quot;:&quot;b6cf9f31-c314-36db-8382-dfbada13b5e0&quot;,&quot;itemData&quot;:{&quot;type&quot;:&quot;article-journal&quot;,&quot;id&quot;:&quot;b6cf9f31-c314-36db-8382-dfbada13b5e0&quot;,&quot;title&quot;:&quot;Integrating a Multidisciplinary Pain Team and Chiropractic Care in a Community Health Center: An Observational Study of Managing Chronic Spinal Pain.&quot;,&quot;author&quot;:[{&quot;family&quot;:&quot;Prater&quot;,&quot;given&quot;:&quot;Christopher&quot;,&quot;parse-names&quot;:false,&quot;dropping-particle&quot;:&quot;&quot;,&quot;non-dropping-particle&quot;:&quot;&quot;},{&quot;family&quot;:&quot;Tepe&quot;,&quot;given&quot;:&quot;Melissa&quot;,&quot;parse-names&quot;:false,&quot;dropping-particle&quot;:&quot;&quot;,&quot;non-dropping-particle&quot;:&quot;&quot;},{&quot;family&quot;:&quot;Battaglia&quot;,&quot;given&quot;:&quot;Patrick&quot;,&quot;parse-names&quot;:false,&quot;dropping-particle&quot;:&quot;&quot;,&quot;non-dropping-particle&quot;:&quot;&quot;}],&quot;container-title&quot;:&quot;Journal of primary care &amp; community health&quot;,&quot;container-title-short&quot;:&quot;J Prim Care Community Health&quot;,&quot;DOI&quot;:&quot;https://dx.doi.org/10.1177/2150132720953680&quot;,&quot;issued&quot;:{&quot;date-parts&quot;:[[2020]]},&quot;publisher-place&quot;:&quot;United States&quot;,&quot;page&quot;:&quot;2150132720953680-&quot;,&quot;abstract&quot;:&quot;BACKGROUND: Chronic spinal pain is one of the most common diseases in the United States. Underserved patients are most affected, and disproportionately may use opioid medications as they lack access to other therapies. It is therefore important to develop systems to treat spinal pain within the primary medical home., METHODS: We designed a prospective observational pilot study at a community health center to measure the effectiveness of two interventions among an underserved population: a multidisciplinary pain team and chiropractic care. Study outcomes were pain and functional disability measured by the Pain Disability Questionnaire (PDQ), and reduction of opioid dose at baseline and 6-12 months. Multivariate linear regression was used to determine associating factors for change in PDQ scores., RESULTS: Thirty-five individuals completed baseline and follow-up PDQs from August 2018 to May 2020. Overall, the mean baseline PDQ was 92.4 +/- 6.1 and the mean follow-up PDQ was 81.9 +/- 7.7, resulting in a mean improvement of -10.6 (95% CI 1.2 - -22.3, P = .08). Participants in the chiropractic team (mean change -25.0, P = .01) and those completing the study before COVID-19 (mean change = -22.6, P &lt; .01) were found to have significantly greater improvement at follow-up., CONCLUSION: This observational study within a community health center resulted in improvement in spinal pain and disability with chiropractic care versus a multidisciplinary pain team. Offering similar services in primary care may help to address pain and disability, and hopefully limit external referrals, advanced imaging, and opioid prescriptions.&quot;,&quot;issue&quot;:&quot;101518419&quot;,&quot;volume&quot;:&quot;11&quot;},&quot;isTemporary&quot;:false}]},{&quot;citationID&quot;:&quot;MENDELEY_CITATION_8e1961b3-5fa7-4fe2-86a4-3079e9079f7d&quot;,&quot;properties&quot;:{&quot;noteIndex&quot;:0},&quot;isEdited&quot;:false,&quot;manualOverride&quot;:{&quot;isManuallyOverridden&quot;:false,&quot;citeprocText&quot;:&quot;[67]&quot;,&quot;manualOverrideText&quot;:&quot;&quot;},&quot;citationTag&quot;:&quot;MENDELEY_CITATION_v3_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hbmVzdGhlc2lhIGFuZCBwYWluIG1lZGljaW5lIiwiY29udGFpbmVyLXRpdGxlLXNob3J0IjoiUmVnIEFuZXN0aCBQYWluIE1lZCIsIkRPSSI6Imh0dHBzOi8vZHguZG9pLm9yZy8xMC4xMTM2L3JhcG0tMjAyMC0xMDE5MzUiLCJpc3N1ZWQiOnsiZGF0ZS1wYXJ0cyI6W1syMDIwXV19LCJwdWJsaXNoZXItcGxhY2UiOiJFbmdsYW5kIiwicGFnZSI6Ijk0My05NDgiLCJhYnN0cmFjdCI6IkJBQ0tHUk9VTk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LCBNRVRIT0RT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gQ29weXJpZ2h0IMKpIEFtZXJpY2FuIFNvY2lldHkgb2YgUmVnaW9uYWwgQW5lc3RoZXNpYSAmIFBhaW4gTWVkaWNpbmUgMjAyMC4gTm8gY29tbWVyY2lhbCByZS11c2UuIFNlZSByaWdodHMgYW5kIHBlcm1pc3Npb25zLiBQdWJsaXNoZWQgYnkgQk1KLiIsImlzc3VlIjoiMTIiLCJ2b2x1bWUiOiI0NSJ9LCJpc1RlbXBvcmFyeSI6ZmFsc2V9XX0=&quot;,&quot;citationItems&quot;:[{&quot;id&quot;:&quot;3f430f1f-0a82-3091-b81c-1fa5cde43741&quot;,&quot;itemData&quot;:{&quot;type&quot;:&quot;article-journal&quot;,&quot;id&quot;:&quot;3f430f1f-0a82-3091-b81c-1fa5cde43741&quot;,&quot;title&quot;:&quot;Accessing care in multidisciplinary pain treatment facilities continues to be a challenge in Canada.&quot;,&quot;author&quot;:[{&quot;family&quot;:&quot;Choiniere&quot;,&quot;given&quot;:&quot;Manon&quot;,&quot;parse-names&quot;:false,&quot;dropping-particle&quot;:&quot;&quot;,&quot;non-dropping-particle&quot;:&quot;&quot;},{&quot;family&quot;:&quot;Peng&quot;,&quot;given&quot;:&quot;Philip&quot;,&quot;parse-names&quot;:false,&quot;dropping-particle&quot;:&quot;&quot;,&quot;non-dropping-particle&quot;:&quot;&quot;},{&quot;family&quot;:&quot;Gilron&quot;,&quot;given&quot;:&quot;Ian&quot;,&quot;parse-names&quot;:false,&quot;dropping-particle&quot;:&quot;&quot;,&quot;non-dropping-particle&quot;:&quot;&quot;},{&quot;family&quot;:&quot;Buckley&quot;,&quot;given&quot;:&quot;Norman&quot;,&quot;parse-names&quot;:false,&quot;dropping-particle&quot;:&quot;&quot;,&quot;non-dropping-particle&quot;:&quot;&quot;},{&quot;family&quot;:&quot;Williamson&quot;,&quot;given&quot;:&quot;Owen&quot;,&quot;parse-names&quot;:false,&quot;dropping-particle&quot;:&quot;&quot;,&quot;non-dropping-particle&quot;:&quot;&quot;},{&quot;family&quot;:&quot;Janelle-Montcalm&quot;,&quot;given&quot;:&quot;Audree&quot;,&quot;parse-names&quot;:false,&quot;dropping-particle&quot;:&quot;&quot;,&quot;non-dropping-particle&quot;:&quot;&quot;},{&quot;family&quot;:&quot;Baerg&quot;,&quot;given&quot;:&quot;Krista&quot;,&quot;parse-names&quot;:false,&quot;dropping-particle&quot;:&quot;&quot;,&quot;non-dropping-particle&quot;:&quot;&quot;},{&quot;family&quot;:&quot;Boulanger&quot;,&quot;given&quot;:&quot;Aline&quot;,&quot;parse-names&quot;:false,&quot;dropping-particle&quot;:&quot;&quot;,&quot;non-dropping-particle&quot;:&quot;&quot;},{&quot;family&quot;:&quot;Renna&quot;,&quot;given&quot;:&quot;Tania&quot;,&quot;parse-names&quot;:false,&quot;dropping-particle&quot;:&quot;&quot;,&quot;non-dropping-particle&quot;:&quot;Di&quot;},{&quot;family&quot;:&quot;Finley&quot;,&quot;given&quot;:&quot;Gordon Allen&quot;,&quot;parse-names&quot;:false,&quot;dropping-particle&quot;:&quot;&quot;,&quot;non-dropping-particle&quot;:&quot;&quot;},{&quot;family&quot;:&quot;Intrater&quot;,&quot;given&quot;:&quot;Howard&quot;,&quot;parse-names&quot;:false,&quot;dropping-particle&quot;:&quot;&quot;,&quot;non-dropping-particle&quot;:&quot;&quot;},{&quot;family&quot;:&quot;Lau&quot;,&quot;given&quot;:&quot;Brenda&quot;,&quot;parse-names&quot;:false,&quot;dropping-particle&quot;:&quot;&quot;,&quot;non-dropping-particle&quot;:&quot;&quot;},{&quot;family&quot;:&quot;Pereira&quot;,&quot;given&quot;:&quot;John&quot;,&quot;parse-names&quot;:false,&quot;dropping-particle&quot;:&quot;&quot;,&quot;non-dropping-particle&quot;:&quot;&quot;}],&quot;container-title&quot;:&quot;Regional anesthesia and pain medicine&quot;,&quot;container-title-short&quot;:&quot;Reg Anesth Pain Med&quot;,&quot;DOI&quot;:&quot;https://dx.doi.org/10.1136/rapm-2020-101935&quot;,&quot;issued&quot;:{&quot;date-parts&quot;:[[2020]]},&quot;publisher-place&quot;:&quot;England&quot;,&quot;page&quot;:&quot;943-948&quot;,&quot;abstract&quot;:&quot;BACKGROUND: Multidisciplinary pain treatment facilities (MPTFs) are considered the optimal settings for the management of chronic pain (CP). This study aimed (1) to determine the distribution of MPTFs across Canada, (2) to document time to access and types of services, and (3) to compare the results to those obtained in 2005-2006., METHODS: This cross-sectional study used the same MPTF definition as in 2005-2006-that is, a clinic staffed with professionals from a minimum of three different disciplines (including at least one medical specialty) and whose services were integrated within the facility. A comprehensive search strategy was used to identify existing MPTFs across Canada. Administrative leads at each MPTF were invited to complete an online questionnaire regarding their facilities., RESULTS: Questionnaires were completed by 104 MPTFs (response rate 79.4%). Few changes were observed in the distribution of MPTFs across Canada compared with 12 years ago. Most (91.3%) are concentrated in large urban cities. Prince Edward Island and the Territories still lack MPTFs. The number of pediatric-only MPTFs has nearly doubled but remains small (n=9). The median wait time for a first appointment in publicly funded MPTFs is about the same as 12 years ago (5.5 vs 6 months). Small but positive changes were also observed., CONCLUSION: Accessibility to public MPTFs continues to be limited in Canada, resulting in lengthy wait times for a first appointment. Community-based MPTFs and virtual care initiatives to distribute pain services into regional and remote communities are needed to provide patients with CP with optimal care. Copyright © American Society of Regional Anesthesia &amp; Pain Medicine 2020. No commercial re-use. See rights and permissions. Published by BMJ.&quot;,&quot;issue&quot;:&quot;12&quot;,&quot;volume&quot;:&quot;45&quot;},&quot;isTemporary&quot;:false}]},{&quot;citationID&quot;:&quot;MENDELEY_CITATION_f5f5aac3-dece-4ad7-b9a7-0f1bcca9e72c&quot;,&quot;properties&quot;:{&quot;noteIndex&quot;:0},&quot;isEdited&quot;:false,&quot;manualOverride&quot;:{&quot;isManuallyOverridden&quot;:false,&quot;citeprocText&quot;:&quot;[68]&quot;,&quot;manualOverrideText&quot;:&quot;&quot;},&quot;citationTag&quot;:&quot;MENDELEY_CITATION_v3_eyJjaXRhdGlvbklEIjoiTUVOREVMRVlfQ0lUQVRJT05fZjVmNWFhYzMtZGVjZS00YWQ3LWI5YTctMGYxYmNjYTllNzJjIiwicHJvcGVydGllcyI6eyJub3RlSW5kZXgiOjB9LCJpc0VkaXRlZCI6ZmFsc2UsIm1hbnVhbE92ZXJyaWRlIjp7ImlzTWFudWFsbHlPdmVycmlkZGVuIjpmYWxzZSwiY2l0ZXByb2NUZXh0IjoiWzY4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1dfQ==&quot;,&quot;citationItems&quot;:[{&quot;id&quot;:&quot;c04c07f6-abbf-3161-8719-a1854b14c384&quot;,&quot;itemData&quot;:{&quot;type&quot;:&quot;article-journal&quot;,&quot;id&quot;:&quot;c04c07f6-abbf-3161-8719-a1854b14c384&quot;,&quot;title&quot;:&quot;PARTNER: a service delivery model to implement optimal primary care management of people with knee osteoarthritis: description of development.&quot;,&quot;author&quot;:[{&quot;family&quot;:&quot;Egerton&quot;,&quot;given&quot;:&quot;Thorlene&quot;,&quot;parse-names&quot;:false,&quot;dropping-particle&quot;:&quot;&quot;,&quot;non-dropping-particle&quot;:&quot;&quot;},{&quot;family&quot;:&quot;Hinman&quot;,&quot;given&quot;:&quot;Rana S&quot;,&quot;parse-names&quot;:false,&quot;dropping-particle&quot;:&quot;&quot;,&quot;non-dropping-particle&quot;:&quot;&quot;},{&quot;family&quot;:&quot;Hunter&quot;,&quot;given&quot;:&quot;David J&quot;,&quot;parse-names&quot;:false,&quot;dropping-particle&quot;:&quot;&quot;,&quot;non-dropping-particle&quot;:&quot;&quot;},{&quot;family&quot;:&quot;Bowden&quot;,&quot;given&quot;:&quot;Jocelyn L&quot;,&quot;parse-names&quot;:false,&quot;dropping-particle&quot;:&quot;&quot;,&quot;non-dropping-particle&quot;:&quot;&quot;},{&quot;family&quot;:&quot;Nicolson&quot;,&quot;given&quot;:&quot;Philippa J A&quot;,&quot;parse-names&quot;:false,&quot;dropping-particle&quot;:&quot;&quot;,&quot;non-dropping-particle&quot;:&quot;&quot;},{&quot;family&quot;:&quot;Atkins&quot;,&quot;given&quot;:&quot;Lou&quot;,&quot;parse-names&quot;:false,&quot;dropping-particle&quot;:&quot;&quot;,&quot;non-dropping-particle&quot;:&quot;&quot;},{&quot;family&quot;:&quot;Pirotta&quot;,&quot;given&quot;:&quot;Marie&quot;,&quot;parse-names&quot;:false,&quot;dropping-particle&quot;:&quot;&quot;,&quot;non-dropping-particle&quot;:&quot;&quot;},{&quot;family&quot;:&quot;Bennell&quot;,&quot;given&quot;:&quot;Kim L&quot;,&quot;parse-names&quot;:false,&quot;dropping-particle&quot;:&quot;&quot;,&quot;non-dropping-particle&quot;:&quot;&quot;}],&quot;container-title&quot;:&quot;BMJ open&quot;,&quot;container-title-short&quot;:&quot;BMJ Open&quot;,&quot;DOI&quot;:&quot;https://dx.doi.org/10.1136/bmjopen-2020-040423&quot;,&quot;issued&quot;:{&quot;date-parts&quot;:[[2020]]},&quot;publisher-place&quot;:&quot;England&quot;,&quot;page&quot;:&quot;e040423-&quot;,&quot;abstract&quot;:&quot;OBJECTIVE: Implementation strategies, such as new models of service delivery, are needed to address evidence practice gaps. This paper describes the process of developing and operationalising a new model of service delivery to implement recommended care for people with knee osteoarthritis (OA) in a primary care setting., METHODS: Three development stages occurred concurrently and iteratively. Each stage considered the healthcare context and was informed by stakeholder input. Stage 1 involved the design of a new model of service delivery (PARTNER). Stage 2 developed a behavioural change intervention targeting general practitioners (GPs) using the behavioural change wheel framework. In stage 3, the 'Care Support Team' component of the service delivery model was operationalised., RESULTS: The focus of PARTNER is to provide patients with education, exercise and/or weight loss advice, and facilitate effective self-management through behavioural change support. Stage 1 model design: based on clinical practice guidelines, known evidence practice gaps in current care, chronic disease management frameworks, input from stakeholders and the opportunities and constraints afforded by the Australian primary care context, we developed the PARTNER service-delivery model. The key components are: (1) an effective GP consultation and (2) follow-up and ongoing care provided remotely (telephone/email/online resources) by a 'Care Support Team'. Stage 2 GP behavioural change intervention: a multimodal behavioural change intervention was developed comprising a self-audit/feedback activity, online professional development and desktop software to provide decision support, patient information resources and a referral mechanism to the 'Care Support Team'. Stage 3 operationalising the 'care support team'-staff recruited and trained in evidence-based knee OA management and behavioural change methodology., CONCLUSION: The PARTNER model is the result of a comprehensive implementation strategy development process using evidence, behavioural change theory and intervention development guidelines. Technologies for scalable delivery were harnessed and new primary evidence was generated as part of the process. Trial registration number ACTRN12617001595303 (UTN U1111-1197-4809). Copyright © Author(s) (or their employer(s)) 2020. Re-use permitted under CC BY-NC. No commercial re-use. See rights and permissions. Published by BMJ.&quot;,&quot;issue&quot;:&quot;10&quot;,&quot;volume&quot;:&quot;10&quot;},&quot;isTemporary&quot;:false}]},{&quot;citationID&quot;:&quot;MENDELEY_CITATION_fa11f49e-7636-4327-8112-936628daf710&quot;,&quot;properties&quot;:{&quot;noteIndex&quot;:0},&quot;isEdited&quot;:false,&quot;manualOverride&quot;:{&quot;isManuallyOverridden&quot;:false,&quot;citeprocText&quot;:&quot;[69]&quot;,&quot;manualOverrideText&quot;:&quot;&quot;},&quot;citationTag&quot;:&quot;MENDELEY_CITATION_v3_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&quot;,&quot;citationItems&quot;:[{&quot;id&quot;:&quot;b6b1cc3b-eafd-3550-80e8-c5fdcbfc716a&quot;,&quot;itemData&quot;:{&quot;type&quot;:&quot;article-journal&quot;,&quot;id&quot;:&quot;b6b1cc3b-eafd-3550-80e8-c5fdcbfc716a&quot;,&quot;title&quot;:&quot;Considerations for improving quality of care of patients with rheumatoid arthritis and associated comorbidities.&quot;,&quot;author&quot;:[{&quot;family&quot;:&quot;Kvien&quot;,&quot;given&quot;:&quot;Tore K&quot;,&quot;parse-names&quot;:false,&quot;dropping-particle&quot;:&quot;&quot;,&quot;non-dropping-particle&quot;:&quot;&quot;},{&quot;family&quot;:&quot;Balsa&quot;,&quot;given&quot;:&quot;Alejandro&quot;,&quot;parse-names&quot;:false,&quot;dropping-particle&quot;:&quot;&quot;,&quot;non-dropping-particle&quot;:&quot;&quot;},{&quot;family&quot;:&quot;Betteridge&quot;,&quot;given&quot;:&quot;Neil&quot;,&quot;parse-names&quot;:false,&quot;dropping-particle&quot;:&quot;&quot;,&quot;non-dropping-particle&quot;:&quot;&quot;},{&quot;family&quot;:&quot;Buch&quot;,&quot;given&quot;:&quot;Maya H&quot;,&quot;parse-names&quot;:false,&quot;dropping-particle&quot;:&quot;&quot;,&quot;non-dropping-particle&quot;:&quot;&quot;},{&quot;family&quot;:&quot;Durez&quot;,&quot;given&quot;:&quot;Patrick&quot;,&quot;parse-names&quot;:false,&quot;dropping-particle&quot;:&quot;&quot;,&quot;non-dropping-particle&quot;:&quot;&quot;},{&quot;family&quot;:&quot;Favalli&quot;,&quot;given&quot;:&quot;Ennio Giulio&quot;,&quot;parse-names&quot;:false,&quot;dropping-particle&quot;:&quot;&quot;,&quot;non-dropping-particle&quot;:&quot;&quot;},{&quot;family&quot;:&quot;Favier&quot;,&quot;given&quot;:&quot;Guillaume&quot;,&quot;parse-names&quot;:false,&quot;dropping-particle&quot;:&quot;&quot;,&quot;non-dropping-particle&quot;:&quot;&quot;},{&quot;family&quot;:&quot;Gabay&quot;,&quot;given&quot;:&quot;Cem&quot;,&quot;parse-names&quot;:false,&quot;dropping-particle&quot;:&quot;&quot;,&quot;non-dropping-particle&quot;:&quot;&quot;},{&quot;family&quot;:&quot;Geenen&quot;,&quot;given&quot;:&quot;Rinie&quot;,&quot;parse-names&quot;:false,&quot;dropping-particle&quot;:&quot;&quot;,&quot;non-dropping-particle&quot;:&quot;&quot;},{&quot;family&quot;:&quot;Gouni-Berthold&quot;,&quot;given&quot;:&quot;Ioanna&quot;,&quot;parse-names&quot;:false,&quot;dropping-particle&quot;:&quot;&quot;,&quot;non-dropping-particle&quot;:&quot;&quot;},{&quot;family&quot;:&quot;Hoogen&quot;,&quot;given&quot;:&quot;Frank&quot;,&quot;parse-names&quot;:false,&quot;dropping-particle&quot;:&quot;&quot;,&quot;non-dropping-particle&quot;:&quot;van den&quot;},{&quot;family&quot;:&quot;Kent&quot;,&quot;given&quot;:&quot;Alison&quot;,&quot;parse-names&quot;:false,&quot;dropping-particle&quot;:&quot;&quot;,&quot;non-dropping-particle&quot;:&quot;&quot;},{&quot;family&quot;:&quot;Klareskog&quot;,&quot;given&quot;:&quot;Lars&quot;,&quot;parse-names&quot;:false,&quot;dropping-particle&quot;:&quot;&quot;,&quot;non-dropping-particle&quot;:&quot;&quot;},{&quot;family&quot;:&quot;Ostergaard&quot;,&quot;given&quot;:&quot;Mikkel&quot;,&quot;parse-names&quot;:false,&quot;dropping-particle&quot;:&quot;&quot;,&quot;non-dropping-particle&quot;:&quot;&quot;},{&quot;family&quot;:&quot;Pavelka&quot;,&quot;given&quot;:&quot;Karel&quot;,&quot;parse-names&quot;:false,&quot;dropping-particle&quot;:&quot;&quot;,&quot;non-dropping-particle&quot;:&quot;&quot;},{&quot;family&quot;:&quot;Polido Pereira&quot;,&quot;given&quot;:&quot;Joaquim&quot;,&quot;parse-names&quot;:false,&quot;dropping-particle&quot;:&quot;&quot;,&quot;non-dropping-particle&quot;:&quot;&quot;},{&quot;family&quot;:&quot;Semb&quot;,&quot;given&quot;:&quot;Anne Grete&quot;,&quot;parse-names&quot;:false,&quot;dropping-particle&quot;:&quot;&quot;,&quot;non-dropping-particle&quot;:&quot;&quot;},{&quot;family&quot;:&quot;Skold&quot;,&quot;given&quot;:&quot;Magnus&quot;,&quot;parse-names&quot;:false,&quot;dropping-particle&quot;:&quot;&quot;,&quot;non-dropping-particle&quot;:&quot;&quot;},{&quot;family&quot;:&quot;Dougados&quot;,&quot;given&quot;:&quot;Maxime&quot;,&quot;parse-names&quot;:false,&quot;dropping-particle&quot;:&quot;&quot;,&quot;non-dropping-particle&quot;:&quot;&quot;}],&quot;container-title&quot;:&quot;RMD open&quot;,&quot;container-title-short&quot;:&quot;RMD Open&quot;,&quot;DOI&quot;:&quot;https://dx.doi.org/10.1136/rmdopen-2020-001211&quot;,&quot;issued&quot;:{&quot;date-parts&quot;:[[2020]]},&quot;publisher-place&quot;:&quot;England&quot;,&quot;page&quot;:&quot;-&quot;,&quot;abstract&quot;:&quot;OBJECTIVE: Rheumatoid arthritis (RA) is a chronic autoimmune inflammatory disorder with a global prevalence of approximately 0.5-1%. Patients with RA are at an increased risk of developing comorbidities (eg, cardiovascular disease, pulmonary disease, diabetes and depression). Despite this, there are limited recommendations for the management and implementation of associated comorbidities. This study aimed to identify good practice interventions in the care of RA and associated comorbidities., METHODS: A combination of primary research (180+ interviews with specialists across 12 European rheumatology centres) and secondary research (literature review of existing publications and guidelines/recommendations) were used to identify challenges in management and corresponding good practice interventions. Findings were prioritised and reviewed by a group of 18 rheumatology experts including rheumatologists, comorbidity experts, a patient representative and a highly specialised nurse., RESULTS: Challenges throughout the patient pathway (including delays in diagnosis and referral, shortage of rheumatologists, limited awareness of primary care professionals) and 18 good practice interventions were identified in the study. The expert group segmented and prioritised interventions according to three distinct stages of the disease: (1) suspected RA, (2) recent diagnosis of RA and (3) established RA. Examples of good practice interventions included enabling self-management (self-monitoring and disease management support, for example, lifestyle adaptations); early arthritis clinic; rapid access to care (online referral, triage, ultrasound-guided diagnosis); dedicated comorbidity specialists; enhanced communication with primary care (hotline, education sessions); and integrating patient registries into daily clinical practice., CONCLUSION: Learning from implementation of good practice interventions in centres across Europe provides an opportunity to more widely improved care for patients with RA and associated comorbidities. Copyright © Author(s) (or their employer(s)) 2020. Re-use permitted under CC BY-NC. No commercial re-use. See rights and permissions. Published by BMJ.&quot;,&quot;issue&quot;:&quot;2&quot;,&quot;volume&quot;:&quot;6&quot;},&quot;isTemporary&quot;:false}]},{&quot;citationID&quot;:&quot;MENDELEY_CITATION_9cc9d19c-1611-4946-bbce-ef11948abf9b&quot;,&quot;properties&quot;:{&quot;noteIndex&quot;:0},&quot;isEdited&quot;:false,&quot;manualOverride&quot;:{&quot;isManuallyOverridden&quot;:false,&quot;citeprocText&quot;:&quot;[70]&quot;,&quot;manualOverrideText&quot;:&quot;&quot;},&quot;citationTag&quot;:&quot;MENDELEY_CITATION_v3_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&quot;,&quot;citationItems&quot;:[{&quot;id&quot;:&quot;7fb0c1c7-930a-3c32-a789-97d81968d0a2&quot;,&quot;itemData&quot;:{&quot;type&quot;:&quot;article-journal&quot;,&quot;id&quot;:&quot;7fb0c1c7-930a-3c32-a789-97d81968d0a2&quot;,&quot;title&quot;:&quot;The effect of an integrated multidisciplinary rehabilitation programme for patients with chronic low back pain: Long-term follow up of a randomised controlled trial.&quot;,&quot;author&quot;:[{&quot;family&quot;:&quot;Schmidt&quot;,&quot;given&quot;:&quot;Anne Mette&quot;,&quot;parse-names&quot;:false,&quot;dropping-particle&quot;:&quot;&quot;,&quot;non-dropping-particle&quot;:&quot;&quot;},{&quot;family&quot;:&quot;Laurberg&quot;,&quot;given&quot;:&quot;Trine Bay&quot;,&quot;parse-names&quot;:false,&quot;dropping-particle&quot;:&quot;&quot;,&quot;non-dropping-particle&quot;:&quot;&quot;},{&quot;family&quot;:&quot;Moll&quot;,&quot;given&quot;:&quot;Line Thorndal&quot;,&quot;parse-names&quot;:false,&quot;dropping-particle&quot;:&quot;&quot;,&quot;non-dropping-particle&quot;:&quot;&quot;},{&quot;family&quot;:&quot;Schiottz-Christensen&quot;,&quot;given&quot;:&quot;Berit&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20963856&quot;,&quot;issued&quot;:{&quot;date-parts&quot;:[[2021]]},&quot;publisher-place&quot;:&quot;England&quot;,&quot;page&quot;:&quot;232-241&quot;,&quot;abstract&quot;:&quot;OBJECTIVE: To compare the long-term effectiveness of an integrated rehabilitation programme with an existing rehabilitation programme, in terms of back-specific disability, in patients with chronic low back pain., DESIGN: A single-centre, pragmatic, two-arm parallel, randomised controlled trial., SETTING: A rheumatology rehabilitation centre in Denmark., SUBJECTS: A total of 165 adults (aged  18 years) with chronic low back pain., INTERVENTIONS: An integrated programme (a pre-admission day, two weeks at home, two weeks inpatient followed by home-based activities, plus two 2-day inpatient booster sessions, and six-month follow-up visit) was compared with an existing programme (four-week inpatient, and six-month follow-up visit)., MAIN MEASURE: The primary outcome was disability measured using the Oswestry Disability Index after one year. Secondary outcomes included pain intensity (Numerical Rating Scale), pain self-efficacy (Pain Self-Efficacy Questionnaire), health-related quality of life (EuroQol-5 Domain 5-level (EQ-5D)), and depression (Major Depression Inventory). Analysis was by intention-to-treat, using linear mixed models., RESULTS: 303 patients were assessed for eligibility of whom 165 patients (mean age 50 years (SD 13) with a mean Oswestry Disability Index score of 42 (SD 11)) were randomly allocated (1:1 ratio) to the integrated programme (n = 82) or the existing programme (n = 83). The mean difference (integrated programme minus existing programme) in disability was -0.53 (95% CI -4.08 to 3.02); p = 0.770). No statistically significant differences were found in the secondary outcomes., CONCLUSION: The integrated programme was not more effective in reducing long-term disability in patients with chronic low back pain than the existing programme.&quot;,&quot;issue&quot;:&quot;2&quot;,&quot;volume&quot;:&quot;35&quot;},&quot;isTemporary&quot;:false}]},{&quot;citationID&quot;:&quot;MENDELEY_CITATION_fc757f1a-3eb2-4341-92f5-5c6adc4f832d&quot;,&quot;properties&quot;:{&quot;noteIndex&quot;:0},&quot;isEdited&quot;:false,&quot;manualOverride&quot;:{&quot;isManuallyOverridden&quot;:false,&quot;citeprocText&quot;:&quot;[71]&quot;,&quot;manualOverrideText&quot;:&quot;&quot;},&quot;citationTag&quot;:&quot;MENDELEY_CITATION_v3_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&quot;,&quot;citationItems&quot;:[{&quot;id&quot;:&quot;5611c792-4e96-3381-af7b-51f3fe7430d2&quot;,&quot;itemData&quot;:{&quot;type&quot;:&quot;article-journal&quot;,&quot;id&quot;:&quot;5611c792-4e96-3381-af7b-51f3fe7430d2&quot;,&quot;title&quot;:&quot;Tele-Integrative Medicine to Support Rehabilitative Care.&quot;,&quot;author&quot;:[{&quot;family&quot;:&quot;Mullur&quot;,&quot;given&quot;:&quot;Rashmi S&quot;,&quot;parse-names&quot;:false,&quot;dropping-particle&quot;:&quot;&quot;,&quot;non-dropping-particle&quot;:&quot;&quot;},{&quot;family&quot;:&quot;Kaur Cheema&quot;,&quot;given&quot;:&quot;Seetal Preet&quot;,&quot;parse-names&quot;:false,&quot;dropping-particle&quot;:&quot;&quot;,&quot;non-dropping-particle&quot;:&quot;&quot;},{&quot;family&quot;:&quot;Alano&quot;,&quot;given&quot;:&quot;Ryan Edward&quot;,&quot;parse-names&quot;:false,&quot;dropping-particle&quot;:&quot;&quot;,&quot;non-dropping-particle&quot;:&quot;&quot;},{&quot;family&quot;:&quot;Chang&quot;,&quot;given&quot;:&quot;Lynn Elizabeth&quot;,&quot;parse-names&quot;:false,&quot;dropping-particle&quot;:&quot;&quot;,&quot;non-dropping-particle&quot;:&quot;&quot;}],&quot;container-title&quot;:&quot;Physical medicine and rehabilitation clinics of North America&quot;,&quot;container-title-short&quot;:&quot;Phys Med Rehabil Clin N Am&quot;,&quot;DOI&quot;:&quot;https://dx.doi.org/10.1016/j.pmr.2020.12.006&quot;,&quot;issued&quot;:{&quot;date-parts&quot;:[[2021]]},&quot;publisher-place&quot;:&quot;United States&quot;,&quot;page&quot;:&quot;393-403&quot;,&quot;abstract&quot;:&quot;Complementary and integrative health (CIH) modalities have therapeutic value in the multidisciplinary rehabilitation of chronic pain patients. Evidence of such has been seen with the Whole Health Model at the (Veterans Affairs) VA Healthcare system. CIH therapies, including yoga, tai chi, mindfulness meditation, hypnosis, self-massage, and acupressure, are significantly effective for managing chronic pain with little to no negative effects, and can be easily incorporated into telemedicine care with great potential benefit. The future of wellness in telemedicine is evolving with great potential, and needs further attention to addressing barriers of care. Copyright © 2020 Elsevier Inc. All rights reserved.&quot;,&quot;issue&quot;:&quot;2&quot;,&quot;volume&quot;:&quot;32&quot;},&quot;isTemporary&quot;:false}]},{&quot;citationID&quot;:&quot;MENDELEY_CITATION_7b561dce-29e5-4126-b435-559d8319c026&quot;,&quot;properties&quot;:{&quot;noteIndex&quot;:0},&quot;isEdited&quot;:false,&quot;manualOverride&quot;:{&quot;isManuallyOverridden&quot;:false,&quot;citeprocText&quot;:&quot;[72]&quot;,&quot;manualOverrideText&quot;:&quot;&quot;},&quot;citationTag&quot;:&quot;MENDELEY_CITATION_v3_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&quot;,&quot;citationItems&quot;:[{&quot;id&quot;:&quot;c1669fe3-9e5d-3826-952d-2944c542f465&quot;,&quot;itemData&quot;:{&quot;type&quot;:&quot;article-journal&quot;,&quot;id&quot;:&quot;c1669fe3-9e5d-3826-952d-2944c542f465&quot;,&quot;title&quot;:&quot;Exploring Integrated Care for Musculoskeletal and Chronic Health Conditions.&quot;,&quot;author&quot;:[{&quot;family&quot;:&quot;Gleadhill&quot;,&quot;given&quot;:&quot;Connor&quot;,&quot;parse-names&quot;:false,&quot;dropping-particle&quot;:&quot;&quot;,&quot;non-dropping-particle&quot;:&quot;&quot;},{&quot;family&quot;:&quot;Kamper&quot;,&quot;given&quot;:&quot;Steven J&quot;,&quot;parse-names&quot;:false,&quot;dropping-particle&quot;:&quot;&quot;,&quot;non-dropping-particle&quot;:&quot;&quot;},{&quot;family&quot;:&quot;Lee&quot;,&quot;given&quot;:&quot;Hopin&quot;,&quot;parse-names&quot;:false,&quot;dropping-particle&quot;:&quot;&quot;,&quot;non-dropping-particle&quot;:&quot;&quot;},{&quot;family&quot;:&quot;Williams&quot;,&quot;given&quot;:&quot;Christopher M&quot;,&quot;parse-names&quot;:false,&quot;dropping-particle&quot;:&quot;&quot;,&quot;non-dropping-particle&quot;:&quot;&quot;}],&quot;container-title&quot;:&quot;The Journal of orthopaedic and sports physical therapy&quot;,&quot;container-title-short&quot;:&quot;J Orthop Sports Phys Ther&quot;,&quot;DOI&quot;:&quot;https://dx.doi.org/10.2519/jospt.2021.10428&quot;,&quot;issued&quot;:{&quot;date-parts&quot;:[[2021]]},&quot;publisher-place&quot;:&quot;United States&quot;,&quot;page&quot;:&quot;264-268&quot;,&quot;abstract&quot;:&quot;SYNOPSIS: Integrated care is a continuum of services delivered by a system organized around the health needs of people rather than diseases. People with chronic musculoskeletal pain often live with coexisting chronic health conditions. Current care for musculoskeletal pain remains narrowly focused on individual painful conditions, despite the complex health needs of patients. We explore the challenges of delivering integrated care to people with musculoskeletal pain and coexisting chronic health conditions. We discuss these challenges in relation to 3 areas: (1) the relationships between musculoskeletal conditions and other chronic health conditions, (2) the factors that impact the clinician's capacity to provide integrated care for musculoskeletal conditions, and (3) system-level constraints that impact both the clinician's delivery of care and the patient's health care experience. We suggest ways by which clinicians and researchers may move toward better integrated care for musculoskeletal pain and coexisting chronic health conditions. J Orthop Sports Phys Ther 2021;51(6):264-268. doi:10.2519/jospt.2021.10428.&quot;,&quot;issue&quot;:&quot;6&quot;,&quot;volume&quot;:&quot;51&quot;},&quot;isTemporary&quot;:false}]},{&quot;citationID&quot;:&quot;MENDELEY_CITATION_c4ad33ea-2410-4fc0-84b3-f05e980a42c8&quot;,&quot;properties&quot;:{&quot;noteIndex&quot;:0},&quot;isEdited&quot;:false,&quot;manualOverride&quot;:{&quot;isManuallyOverridden&quot;:false,&quot;citeprocText&quot;:&quot;[73]&quot;,&quot;manualOverrideText&quot;:&quot;&quot;},&quot;citationTag&quot;:&quot;MENDELEY_CITATION_v3_eyJjaXRhdGlvbklEIjoiTUVOREVMRVlfQ0lUQVRJT05fYzRhZDMzZWEtMjQxMC00ZmMwLTg0YjMtZjA1ZTk4MGE0MmM4IiwicHJvcGVydGllcyI6eyJub3RlSW5kZXgiOjB9LCJpc0VkaXRlZCI6ZmFsc2UsIm1hbnVhbE92ZXJyaWRlIjp7ImlzTWFudWFsbHlPdmVycmlkZGVuIjpmYWxzZSwiY2l0ZXByb2NUZXh0IjoiWzczXSIsIm1hbnVhbE92ZXJyaWRlVGV4dCI6IiJ9LCJjaXRhdGlvbkl0ZW1zIjpb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IFRoZXI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1dfQ==&quot;,&quot;citationItems&quot;:[{&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citationID&quot;:&quot;MENDELEY_CITATION_f9ce4e06-7799-4dc3-add7-cd7348788b34&quot;,&quot;properties&quot;:{&quot;noteIndex&quot;:0},&quot;isEdited&quot;:false,&quot;manualOverride&quot;:{&quot;isManuallyOverridden&quot;:false,&quot;citeprocText&quot;:&quot;[74]&quot;,&quot;manualOverrideText&quot;:&quot;&quot;},&quot;citationTag&quot;:&quot;MENDELEY_CITATION_v3_eyJjaXRhdGlvbklEIjoiTUVOREVMRVlfQ0lUQVRJT05fZjljZTRlMDYtNzc5OS00ZGMzLWFkZDctY2Q3MzQ4Nzg4YjM0IiwicHJvcGVydGllcyI6eyJub3RlSW5kZXgiOjB9LCJpc0VkaXRlZCI6ZmFsc2UsIm1hbnVhbE92ZXJyaWRlIjp7ImlzTWFudWFsbHlPdmVycmlkZGVuIjpmYWxzZSwiY2l0ZXByb2NUZXh0IjoiWzc0XSIsIm1hbnVhbE92ZXJyaWRlVGV4dCI6IiJ9LCJjaXRhdGlvbkl0ZW1zIjpb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IE1lZCBJbnRlcm5ldCBSZXM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XX0=&quot;,&quot;citationItems&quot;:[{&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citationID&quot;:&quot;MENDELEY_CITATION_7469759b-eab4-4127-8023-740dbb1877df&quot;,&quot;properties&quot;:{&quot;noteIndex&quot;:0},&quot;isEdited&quot;:false,&quot;manualOverride&quot;:{&quot;isManuallyOverridden&quot;:false,&quot;citeprocText&quot;:&quot;[75]&quot;,&quot;manualOverrideText&quot;:&quot;&quot;},&quot;citationTag&quot;:&quot;MENDELEY_CITATION_v3_eyJjaXRhdGlvbklEIjoiTUVOREVMRVlfQ0lUQVRJT05fNzQ2OTc1OWItZWFiNC00MTI3LTgwMjMtNzQwZGJiMTg3N2RmIiwicHJvcGVydGllcyI6eyJub3RlSW5kZXgiOjB9LCJpc0VkaXRlZCI6ZmFsc2UsIm1hbnVhbE92ZXJyaWRlIjp7ImlzTWFudWFsbHlPdmVycmlkZGVuIjpmYWxzZSwiY2l0ZXByb2NUZXh0IjoiWzc1XSIsIm1hbnVhbE92ZXJyaWRlVGV4dCI6IiJ9LCJjaXRhdGlvbkl0ZW1zIjpb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BNYW4gVGhlcmFw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XX0=&quot;,&quot;citationItems&quot;:[{&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citationID&quot;:&quot;MENDELEY_CITATION_cca84d24-8eae-4072-9f21-fcd21de831a2&quot;,&quot;properties&quot;:{&quot;noteIndex&quot;:0},&quot;isEdited&quot;:false,&quot;manualOverride&quot;:{&quot;isManuallyOverridden&quot;:false,&quot;citeprocText&quot;:&quot;[76]&quot;,&quot;manualOverrideText&quot;:&quot;&quot;},&quot;citationTag&quot;:&quot;MENDELEY_CITATION_v3_eyJjaXRhdGlvbklEIjoiTUVOREVMRVlfQ0lUQVRJT05fY2NhODRkMjQtOGVhZS00MDcyLTlmMjEtZmNkMjFkZTgzMWEyIiwicHJvcGVydGllcyI6eyJub3RlSW5kZXgiOjB9LCJpc0VkaXRlZCI6ZmFsc2UsIm1hbnVhbE92ZXJyaWRlIjp7ImlzTWFudWFsbHlPdmVycmlkZGVuIjpmYWxzZSwiY2l0ZXByb2NUZXh0IjoiWzc2XSIsIm1hbnVhbE92ZXJyaWRlVGV4dCI6IiJ9LCJjaXRhdGlvbkl0ZW1zIjpb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V19&quot;,&quot;citationItems&quot;:[{&quot;id&quot;:&quot;e156d2a2-ef62-3d5b-aac3-4775a959ef32&quot;,&quot;itemData&quot;:{&quot;type&quot;:&quot;article-journal&quot;,&quot;id&quot;:&quot;e156d2a2-ef62-3d5b-aac3-4775a959ef32&quot;,&quot;title&quot;:&quot;Differences in opioid prescription rates between patients with musculoskeletal disorders enrolled in coordinated ambulatory healthcare and patients receiving usual care: a retrospective observational cohort study.&quot;,&quot;author&quot;:[{&quot;family&quot;:&quot;Muller&quot;,&quot;given&quot;:&quot;Angelina&quot;,&quot;parse-names&quot;:false,&quot;dropping-particle&quot;:&quot;&quot;,&quot;non-dropping-particle&quot;:&quot;&quot;},{&quot;family&quot;:&quot;Amberger&quot;,&quot;given&quot;:&quot;Olga Anastasia&quot;,&quot;parse-names&quot;:false,&quot;dropping-particle&quot;:&quot;&quot;,&quot;non-dropping-particle&quot;:&quot;&quot;},{&quot;family&quot;:&quot;Glushan&quot;,&quot;given&quot;:&quot;Anastasiya&quot;,&quot;parse-names&quot;:false,&quot;dropping-particle&quot;:&quot;&quot;,&quot;non-dropping-particle&quot;:&quot;&quot;},{&quot;family&quot;:&quot;Klaasen-Mielke&quot;,&quot;given&quot;:&quot;Renate&quot;,&quot;parse-names&quot;:false,&quot;dropping-particle&quot;:&quot;&quot;,&quot;non-dropping-particle&quot;:&quot;&quot;},{&quot;family&quot;:&quot;Witte&quot;,&quot;given&quot;:&quot;Claudia&quot;,&quot;parse-names&quot;:false,&quot;dropping-particle&quot;:&quot;&quot;,&quot;non-dropping-particle&quot;:&quot;&quot;},{&quot;family&quot;:&quot;Akker&quot;,&quot;given&quot;:&quot;Marjan&quot;,&quot;parse-names&quot;:false,&quot;dropping-particle&quot;:&quot;&quot;,&quot;non-dropping-particle&quot;:&quot;van den&quot;},{&quot;family&quot;:&quot;Brunn&quot;,&quot;given&quot;:&quot;Robin&quot;,&quot;parse-names&quot;:false,&quot;dropping-particle&quot;:&quot;&quot;,&quot;non-dropping-particle&quot;:&quot;&quot;},{&quot;family&quot;:&quot;Gerlach&quot;,&quot;given&quot;:&quot;Ferdinand M&quot;,&quot;parse-names&quot;:false,&quot;dropping-particle&quot;:&quot;&quot;,&quot;non-dropping-particle&quot;:&quot;&quot;},{&quot;family&quot;:&quot;Beyer&quot;,&quot;given&quot;:&quot;Martin&quot;,&quot;parse-names&quot;:false,&quot;dropping-particle&quot;:&quot;&quot;,&quot;non-dropping-particle&quot;:&quot;&quot;},{&quot;family&quot;:&quot;Karimova&quot;,&quot;given&quot;:&quot;Kateryna&quot;,&quot;parse-names&quot;:false,&quot;dropping-particle&quot;:&quot;&quot;,&quot;non-dropping-particle&quot;:&quot;&quot;}],&quot;container-title&quot;:&quot;BMJ open&quot;,&quot;container-title-short&quot;:&quot;BMJ Open&quot;,&quot;DOI&quot;:&quot;https://dx.doi.org/10.1136/bmjopen-2022-062657&quot;,&quot;issued&quot;:{&quot;date-parts&quot;:[[2022]]},&quot;publisher-place&quot;:&quot;England&quot;,&quot;page&quot;:&quot;e062657-&quot;,&quot;abstract&quot;:&quot;OBJECTIVES: To compare opioid prescription rates between patients enrolled in coordinated ambulatory care and patients receiving usual care., DESIGN: In this retrospective cohort study, we analysed claims data for insured patients with non-specific/specific back pain or osteoarthritis of hip or knee from 2014 to 2017., SETTING: The study was based on administrative data provided by the statutory health insurance fund 'Allgemeine Ortskrankenkasse', in the state of Baden-Wurttemberg, Germany., PARTICIPANTS: The intervention group consisted of patients enrolled in a coordinated ambulatory healthcare model; the control group included patients receiving usual care. Outcomes were overall strong and weak opioid prescriptions. Generalised linear regression models were used to analyse the effect of the intervention., RESULTS: Overall, 46 001 (non-specific 18 787/specific 27 214) patients with back pain and 19 366 patients with osteoarthritis belonged to the intervention group, and 7038 (2803/4235) and 963 patients to the control group, respectively. No significant difference in opioid prescriptions existed between the groups. However, the chance of being prescribed strong opioids was significantly lower in the intervention group (non-specific back pain: Odds Ratio (OR) 0.735, 95% Confidential Interval (CI) 0.563 to 0.960; specific back pain: OR 0.702, 95% CI 0.577 to 0.852; osteoarthritis: OR 0.644, 95% CI 0.464 to 0.892). The chance of being prescribed weak opioids was significantly higher in patients with specific back pain (OR 1.243, 95% CI 1.032 to 1.497) and osteoarthritis (OR 1.493, 95% CI 1.037 to 2.149) in the intervention group., CONCLUSION: Coordinated ambulatory healthcare appears to be associated with a lower prescription rate for strong opioids in patients with chronic musculoskeletal disorders., TRIAL REGISTRATION NUMBER: German Clinical Trials Register (DRKS00017548). Copyright © Author(s) (or their employer(s)) 2022. Re-use permitted under CC BY-NC. No commercial re-use. See rights and permissions. Published by BMJ.&quot;,&quot;issue&quot;:&quot;8&quot;,&quot;volume&quot;:&quot;12&quot;},&quot;isTemporary&quot;:false}]},{&quot;citationID&quot;:&quot;MENDELEY_CITATION_e1f15a58-354e-45c3-92f2-76bf2e26757c&quot;,&quot;properties&quot;:{&quot;noteIndex&quot;:0},&quot;isEdited&quot;:false,&quot;manualOverride&quot;:{&quot;isManuallyOverridden&quot;:false,&quot;citeprocText&quot;:&quot;[77]&quot;,&quot;manualOverrideText&quot;:&quot;&quot;},&quot;citationTag&quot;:&quot;MENDELEY_CITATION_v3_eyJjaXRhdGlvbklEIjoiTUVOREVMRVlfQ0lUQVRJT05fZTFmMTVhNTgtMzU0ZS00NWMzLTkyZjItNzZiZjJlMjY3NTdjIiwicHJvcGVydGllcyI6eyJub3RlSW5kZXgiOjB9LCJpc0VkaXRlZCI6ZmFsc2UsIm1hbnVhbE92ZXJyaWRlIjp7ImlzTWFudWFsbHlPdmVycmlkZGVuIjpmYWxzZSwiY2l0ZXByb2NUZXh0IjoiWzc3XSIsIm1hbnVhbE92ZXJyaWRlVGV4dCI6IiJ9LCJjaXRhdGlvbkl0ZW1zIjpb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gUmVz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quot;,&quot;citationItems&quot;:[{&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citationID&quot;:&quot;MENDELEY_CITATION_7cf5533b-8b45-4e0b-a1ee-1e29b743214d&quot;,&quot;properties&quot;:{&quot;noteIndex&quot;:0},&quot;isEdited&quot;:false,&quot;manualOverride&quot;:{&quot;isManuallyOverridden&quot;:false,&quot;citeprocText&quot;:&quot;[78]&quot;,&quot;manualOverrideText&quot;:&quot;&quot;},&quot;citationTag&quot;:&quot;MENDELEY_CITATION_v3_eyJjaXRhdGlvbklEIjoiTUVOREVMRVlfQ0lUQVRJT05fN2NmNTUzM2ItOGI0NS00ZTBiLWExZWUtMWUyOWI3NDMyMTRkIiwicHJvcGVydGllcyI6eyJub3RlSW5kZXgiOjB9LCJpc0VkaXRlZCI6ZmFsc2UsIm1hbnVhbE92ZXJyaWRlIjp7ImlzTWFudWFsbHlPdmVycmlkZGVuIjpmYWxzZSwiY2l0ZXByb2NUZXh0IjoiWzc4XSIsIm1hbnVhbE92ZXJyaWRlVGV4dCI6IiJ9LCJjaXRhdGlvbkl0ZW1zIjpb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XX0=&quot;,&quot;citationItems&quot;:[{&quot;id&quot;:&quot;7a40cd63-fec3-385a-b54a-5196a4a01fe3&quot;,&quot;itemData&quot;:{&quot;type&quot;:&quot;article-journal&quot;,&quot;id&quot;:&quot;7a40cd63-fec3-385a-b54a-5196a4a01fe3&quot;,&quot;title&quot;:&quot;Exploring the feasibility of a network of organizations for pain rehabilitation: What are the lessons learned?.&quot;,&quot;author&quot;:[{&quot;family&quot;:&quot;Lamper&quot;,&quot;given&quot;:&quot;Cynthia&quot;,&quot;parse-names&quot;:false,&quot;dropping-particle&quot;:&quot;&quot;,&quot;non-dropping-particle&quot;:&quot;&quot;},{&quot;family&quot;:&quot;Huijnen&quot;,&quot;given&quot;:&quot;Ivan P J&quot;,&quot;parse-names&quot;:false,&quot;dropping-particle&quot;:&quot;&quot;,&quot;non-dropping-particle&quot;:&quot;&quot;},{&quot;family&quot;:&quot;Kroese&quot;,&quot;given&quot;:&quot;Marielle E A L&quot;,&quot;parse-names&quot;:false,&quot;dropping-particle&quot;:&quot;&quot;,&quot;non-dropping-particle&quot;:&quot;&quot;},{&quot;family&quot;:&quot;Koke&quot;,&quot;given&quot;:&quot;Albere J&quot;,&quot;parse-names&quot;:false,&quot;dropping-particle&quot;:&quot;&quot;,&quot;non-dropping-particle&quot;:&quot;&quot;},{&quot;family&quot;:&quot;Brouwer&quot;,&quot;given&quot;:&quot;Gijs&quot;,&quot;parse-names&quot;:false,&quot;dropping-particle&quot;:&quot;&quot;,&quot;non-dropping-particle&quot;:&quot;&quot;},{&quot;family&quot;:&quot;Ruwaard&quot;,&quot;given&quot;:&quot;Dirk&quot;,&quot;parse-names&quot;:false,&quot;dropping-particle&quot;:&quot;&quot;,&quot;non-dropping-particle&quot;:&quot;&quot;},{&quot;family&quot;:&quot;Verbunt&quot;,&quot;given&quot;:&quot;Jeanine A M C F&quot;,&quot;parse-names&quot;:false,&quot;dropping-particle&quot;:&quot;&quot;,&quot;non-dropping-particle&quot;:&quot;&quot;}],&quot;container-title&quot;:&quot;PloS one&quot;,&quot;container-title-short&quot;:&quot;PLoS One&quot;,&quot;DOI&quot;:&quot;https://dx.doi.org/10.1371/journal.pone.0273030&quot;,&quot;issued&quot;:{&quot;date-parts&quot;:[[2022]]},&quot;publisher-place&quot;:&quot;United States&quot;,&quot;page&quot;:&quot;e0273030-&quot;,&quot;abstract&quot;:&quot;BACKGROUND AND AIMS: Integration of care is lacking for chronic musculoskeletal pain patients. Network Pain Rehabilitation Limburg, a transmural health care network, has been designed to provide integrated rehabilitation care from a biopsychosocial perspective to improve patients' levels of functioning. This feasibility study aims to provide insight into barriers and facilitators for the development, implementation, and transferability., METHODS: This study was conducted with a three-phase iterative and incremental design from October 2017 to October 2018. The network comprises two rehabilitation practices, and three local primary care networks, with a general practitioner together with, a mental health practice nurse, and a physiotherapist or exercise therapist. These stakeholders with a random sample of participating patients took part in evaluations, consisting of interviews, focus groups, and observations. Field notes and observations were recorded during meetings. The Consolidated Framework for Implementation Research guided data collection and analysis. Results were used to refine the next phase., RESULTS: According to health care professionals, guidelines and treatment protocols facilitate consistency and transparency in collaboration, biopsychosocial language, and treatment. One mentioned barrier is the stigmatization of chronic pain by the general population. In regular care, approaches are often more biomedical than biopsychosocial, causing patients to resist participating. The current organization of health care acts as a barrier, complicating implementation between and within practices. Health care professionals were enthusiastic about the iterative, bottom-up development. A critical mass of participating organizations is needed for proper implementation., CONCLUSION: Network Pain Rehabilitation Limburg is feasible in daily practice if barriers are overcome and facilitators of development, implementation, and transferability are promoted. These findings will be used to refine Network Pain Rehabilitation Limburg. A large-scale process and effect evaluation will be performed. Our implementation strategies and results may assist other health care organizations aspiring to implement a transmural network using a similar model., TRAIL REGISTRATION: Registration number: NTR6654 or https://trialsearch.who.int/Trial2.aspx?TrialID=NTR6654.&quot;,&quot;issue&quot;:&quot;9&quot;,&quot;volume&quot;:&quot;17&quot;},&quot;isTemporary&quot;:false}]},{&quot;citationID&quot;:&quot;MENDELEY_CITATION_b9904adb-4b7f-4639-8da4-5c31300bdc77&quot;,&quot;properties&quot;:{&quot;noteIndex&quot;:0},&quot;isEdited&quot;:false,&quot;manualOverride&quot;:{&quot;isManuallyOverridden&quot;:false,&quot;citeprocText&quot;:&quot;[79]&quot;,&quot;manualOverrideText&quot;:&quot;&quot;},&quot;citationTag&quot;:&quot;MENDELEY_CITATION_v3_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&quot;,&quot;citationItems&quot;:[{&quot;id&quot;:&quot;0e5ae5b0-ca92-3b84-8a95-ae46f2f0db67&quot;,&quot;itemData&quot;:{&quot;type&quot;:&quot;article-journal&quot;,&quot;id&quot;:&quot;0e5ae5b0-ca92-3b84-8a95-ae46f2f0db67&quot;,&quot;title&quot;:&quot;From 'pain management' to 'integrated health clinic': a quality improvement project to transition patients on chronic opioid therapy to more evidence-based therapies for chronic pain.&quot;,&quot;author&quot;:[{&quot;family&quot;:&quot;Hill&quot;,&quot;given&quot;:&quot;Elena S&quot;,&quot;parse-names&quot;:false,&quot;dropping-particle&quot;:&quot;&quot;,&quot;non-dropping-particle&quot;:&quot;&quot;},{&quot;family&quot;:&quot;Reich&quot;,&quot;given&quot;:&quot;Doug&quot;,&quot;parse-names&quot;:false,&quot;dropping-particle&quot;:&quot;&quot;,&quot;non-dropping-particle&quot;:&quot;&quot;},{&quot;family&quot;:&quot;Ayeni&quot;,&quot;given&quot;:&quot;Eniola&quot;,&quot;parse-names&quot;:false,&quot;dropping-particle&quot;:&quot;&quot;,&quot;non-dropping-particle&quot;:&quot;&quot;}],&quot;container-title&quot;:&quot;BMJ open quality&quot;,&quot;container-title-short&quot;:&quot;BMJ Open Qual&quot;,&quot;DOI&quot;:&quot;https://dx.doi.org/10.1136/bmjoq-2022-001852&quot;,&quot;issued&quot;:{&quot;date-parts&quot;:[[2022]]},&quot;publisher-place&quot;:&quot;England&quot;,&quot;page&quot;:&quot;-&quot;,&quot;abstract&quot;:&quot;BACKGROUND: The State of New York, along with the whole nation, is struggling to combat the opioid epidemic. Major authoritative bodies on chronic pain and addiction have advocated against the use of opioids long term for chronic pain. In the spring of 2021, our pain management clinic made the decision to discontinue chronic opioid prescriptions, offering instead a three-part intervention to provide patients with support for chronic pain during the process of discontinuing chronic opioid therapy (COT). Our goal was to provide safer and more evidence-based care for our chronic pain population., OBJECTIVES: To safely wean patients in our pain management clinic off of COT and offer alternative pain interventions in order to help them reach their health goals., INTERVENTION: Our three-part intervention included a unified plan for weaning patients off COT while simultaneously offering (1) expansion of integrated pain modalities, (2) Suboxone therapy and (3) a community health worker (CHW) support programme., RESULTS: Over the course of 8 months, our clinic successfully transitioned 380 patients off of COT while simultaneously expanding access to alternative pain management modalities, Suboxone therapy and CHW support services., CONCLUSION: Alternative pain management modalities, Suboxone therapy and CHW support all help to aid patients weaning off of COT while still adequately addressing their chronic pain. Our model may be adaptable to other pain management practices hoping to decrease inappropriate use of COT. Copyright © Author(s) (or their employer(s)) 2022. Re-use permitted under CC BY-NC. No commercial re-use. See rights and permissions. Published by BMJ.&quot;,&quot;issue&quot;:&quot;3&quot;,&quot;volume&quot;:&quot;11&quot;},&quot;isTemporary&quot;:false}]},{&quot;citationID&quot;:&quot;MENDELEY_CITATION_236dec5d-457e-440a-bc1c-f0d4bd3eefaa&quot;,&quot;properties&quot;:{&quot;noteIndex&quot;:0},&quot;isEdited&quot;:false,&quot;manualOverride&quot;:{&quot;isManuallyOverridden&quot;:false,&quot;citeprocText&quot;:&quot;[80]&quot;,&quot;manualOverrideText&quot;:&quot;&quot;},&quot;citationTag&quot;:&quot;MENDELEY_CITATION_v3_eyJjaXRhdGlvbklEIjoiTUVOREVMRVlfQ0lUQVRJT05fMjM2ZGVjNWQtNDU3ZS00NDBhLWJjMWMtZjBkNGJkM2VlZmFhIiwicHJvcGVydGllcyI6eyJub3RlSW5kZXgiOjB9LCJpc0VkaXRlZCI6ZmFsc2UsIm1hbnVhbE92ZXJyaWRlIjp7ImlzTWFudWFsbHlPdmVycmlkZGVuIjpmYWxzZSwiY2l0ZXByb2NUZXh0IjoiWzgwXSIsIm1hbnVhbE92ZXJyaWRlVGV4dCI6IiJ9LCJjaXRhdGlvbkl0ZW1zIjpb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&quot;,&quot;citationItems&quot;:[{&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citationID&quot;:&quot;MENDELEY_CITATION_32b8654a-5186-4cd6-b132-9c5543cd9669&quot;,&quot;properties&quot;:{&quot;noteIndex&quot;:0},&quot;isEdited&quot;:false,&quot;manualOverride&quot;:{&quot;isManuallyOverridden&quot;:false,&quot;citeprocText&quot;:&quot;[81]&quot;,&quot;manualOverrideText&quot;:&quot;&quot;},&quot;citationTag&quot;:&quot;MENDELEY_CITATION_v3_eyJjaXRhdGlvbklEIjoiTUVOREVMRVlfQ0lUQVRJT05fMzJiODY1NGEtNTE4Ni00Y2Q2LWIxMzItOWM1NTQzY2Q5NjY5IiwicHJvcGVydGllcyI6eyJub3RlSW5kZXgiOjB9LCJpc0VkaXRlZCI6ZmFsc2UsIm1hbnVhbE92ZXJyaWRlIjp7ImlzTWFudWFsbHlPdmVycmlkZGVuIjpmYWxzZSwiY2l0ZXByb2NUZXh0IjoiWzgxXSIsIm1hbnVhbE92ZXJyaWRlVGV4dCI6IiJ9LCJjaXRhdGlvbkl0ZW1zIjpb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&quot;,&quot;citationItems&quot;:[{&quot;id&quot;:&quot;bf171cbc-0472-36e9-b736-be720e095e12&quot;,&quot;itemData&quot;:{&quot;type&quot;:&quot;article-journal&quot;,&quot;id&quot;:&quot;bf171cbc-0472-36e9-b736-be720e095e12&quot;,&quot;title&quot;:&quot;\&quot;I really had somebody in my corner.\&quot; Patient experiences with a pharmacist-led opioid tapering program.&quot;,&quot;author&quot;:[{&quot;family&quot;:&quot;Schneider&quot;,&quot;given&quot;:&quot;Jennifer L&quot;,&quot;parse-names&quot;:false,&quot;dropping-particle&quot;:&quot;&quot;,&quot;non-dropping-particle&quot;:&quot;&quot;},{&quot;family&quot;:&quot;Firemark&quot;,&quot;given&quot;:&quot;Alison J&quot;,&quot;parse-names&quot;:false,&quot;dropping-particle&quot;:&quot;&quot;,&quot;non-dropping-particle&quot;:&quot;&quot;},{&quot;family&quot;:&quot;Papajorgji-Taylor&quot;,&quot;given&quot;:&quot;Dea&quot;,&quot;parse-names&quot;:false,&quot;dropping-particle&quot;:&quot;&quot;,&quot;non-dropping-particle&quot;:&quot;&quot;},{&quot;family&quot;:&quot;Reese&quot;,&quot;given&quot;:&quot;Katherine R&quot;,&quot;parse-names&quot;:false,&quot;dropping-particle&quot;:&quot;&quot;,&quot;non-dropping-particle&quot;:&quot;&quot;},{&quot;family&quot;:&quot;Thorsness&quot;,&quot;given&quot;:&quot;Lou Ann&quot;,&quot;parse-names&quot;:false,&quot;dropping-particle&quot;:&quot;&quot;,&quot;non-dropping-particle&quot;:&quot;&quot;},{&quot;family&quot;:&quot;Sullivan&quot;,&quot;given&quot;:&quot;Mark D&quot;,&quot;parse-names&quot;:false,&quot;dropping-particle&quot;:&quot;&quot;,&quot;non-dropping-particle&quot;:&quot;&quot;},{&quot;family&quot;:&quot;DeBar&quot;,&quot;given&quot;:&quot;Lynn L&quot;,&quot;parse-names&quot;:false,&quot;dropping-particle&quot;:&quot;&quot;,&quot;non-dropping-particle&quot;:&quot;&quot;},{&quot;family&quot;:&quot;Smith&quot;,&quot;given&quot;:&quot;David H&quot;,&quot;parse-names&quot;:false,&quot;dropping-particle&quot;:&quot;&quot;,&quot;non-dropping-particle&quot;:&quot;&quot;},{&quot;family&quot;:&quot;Kuntz&quot;,&quot;given&quot;:&quot;Jennifer L&quot;,&quot;parse-names&quot;:false,&quot;dropping-particle&quot;:&quot;&quot;,&quot;non-dropping-particle&quot;:&quot;&quot;}],&quot;container-title&quot;:&quot;Journal of the American Pharmacists Association : JAPhA&quot;,&quot;container-title-short&quot;:&quot;J Am Pharm Assoc (2003)&quot;,&quot;DOI&quot;:&quot;https://dx.doi.org/10.1016/j.japh.2022.05.019&quot;,&quot;issued&quot;:{&quot;date-parts&quot;:[[2023]]},&quot;publisher-place&quot;:&quot;United States&quot;,&quot;page&quot;:&quot;241-251.e1&quot;,&quot;abstract&quot;:&quot;BACKGROUND: Opioid tapering has been identified as an effective strategy to prevent the dangers associated with long-term opioid therapy for patients with chronic pain. However, many patients are resistant to tapering, and conversations about tapering can be challenging for health care providers. Pharmacists can play a role in supporting both providers and patients with the process of opioid tapering., OBJECTIVE: Qualitatively describe patient experiences with a unique phone-based and pharmacy-led opioid tapering program implemented within an integrated health care system., METHODS: In-depth telephone interviews with patients who completed the program were recorded, transcribed, and analyzed. Themes were identified through a constant comparative approach., RESULTS: We completed 25 interviews; 80% of patients were women (20), with a mean age of 58 years, and 72% (18) had been using opioids for pain management for 10 or more years. Most (60%) described a positive and satisfying experience with the tapering program. Strengths of the program reported by patients included a patient-centered and compassionate taper approach, flexible taper pace, easy access to knowledgeable pharmacist advocates, and resultant improvements in quality of life (e.g., increased energy). Challenges reported included: unhelpful or difficult-to-access nonpharmacological pain management options, negative quality of life impacts (e.g., inability to exercise), and lack of choice in the taper process. At the end of tapering, most patients (72%) described their pain as reduced or manageable rather than worse and expressed willingness to use the program in the future if a need should arise., CONCLUSIONS: Patients in a pharmacist-led opioid tapering program appreciated the program's individualized approach to care and access to pharmacist' expertise. Most interviewed patients successfully reduced their opioid use and recommended that the program should continue as an offered service. To improve the program, patients suggested increased personalization of the taper process and additional support for withdrawal symptoms and nonpharmacological pain management. Copyright © 2022 American Pharmacists Association R. Published by Elsevier Inc. All rights reserved.&quot;,&quot;issue&quot;:&quot;1&quot;,&quot;volume&quot;:&quot;63&quot;},&quot;isTemporary&quot;:false}]},{&quot;citationID&quot;:&quot;MENDELEY_CITATION_fa9e63a2-84bd-4287-8e8a-4921c1728e0e&quot;,&quot;properties&quot;:{&quot;noteIndex&quot;:0},&quot;isEdited&quot;:false,&quot;manualOverride&quot;:{&quot;isManuallyOverridden&quot;:false,&quot;citeprocText&quot;:&quot;[82]&quot;,&quot;manualOverrideText&quot;:&quot;&quot;},&quot;citationTag&quot;:&quot;MENDELEY_CITATION_v3_eyJjaXRhdGlvbklEIjoiTUVOREVMRVlfQ0lUQVRJT05fZmE5ZTYzYTItODRiZC00Mjg3LThlOGEtNDkyMWMxNzI4ZTBlIiwicHJvcGVydGllcyI6eyJub3RlSW5kZXgiOjB9LCJpc0VkaXRlZCI6ZmFsc2UsIm1hbnVhbE92ZXJyaWRlIjp7ImlzTWFudWFsbHlPdmVycmlkZGVuIjpmYWxzZSwiY2l0ZXByb2NUZXh0IjoiWzgyXSIsIm1hbnVhbE92ZXJyaWRlVGV4dCI6IiJ9LCJjaXRhdGlvbkl0ZW1zIjpb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XX0=&quot;,&quot;citationItems&quot;:[{&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citationID&quot;:&quot;MENDELEY_CITATION_e2303606-b251-46dd-8f27-138318e9652f&quot;,&quot;properties&quot;:{&quot;noteIndex&quot;:0},&quot;isEdited&quot;:false,&quot;manualOverride&quot;:{&quot;isManuallyOverridden&quot;:false,&quot;citeprocText&quot;:&quot;[83]&quot;,&quot;manualOverrideText&quot;:&quot;&quot;},&quot;citationTag&quot;:&quot;MENDELEY_CITATION_v3_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&quot;,&quot;citationItems&quot;:[{&quot;id&quot;:&quot;0ccf7cb2-262b-3b8d-a2e5-b40f5dfadaa6&quot;,&quot;itemData&quot;:{&quot;type&quot;:&quot;article-journal&quot;,&quot;id&quot;:&quot;0ccf7cb2-262b-3b8d-a2e5-b40f5dfadaa6&quot;,&quot;title&quot;:&quot;Assessment of Common Comorbidity Phenotypes Among Older Adults With Knee Osteoarthritis to Inform Integrated Care Models&quot;,&quot;author&quot;:[{&quot;family&quot;:&quot;Lentz&quot;,&quot;given&quot;:&quot;Trevor A.&quot;,&quot;parse-names&quot;:false,&quot;dropping-particle&quot;:&quot;&quot;,&quot;non-dropping-particle&quot;:&quot;&quot;},{&quot;family&quot;:&quot;Hellkamp&quot;,&quot;given&quot;:&quot;Anne S.&quot;,&quot;parse-names&quot;:false,&quot;dropping-particle&quot;:&quot;&quot;,&quot;non-dropping-particle&quot;:&quot;&quot;},{&quot;family&quot;:&quot;Bhavsar&quot;,&quot;given&quot;:&quot;Nrupen A.&quot;,&quot;parse-names&quot;:false,&quot;dropping-particle&quot;:&quot;&quot;,&quot;non-dropping-particle&quot;:&quot;&quot;},{&quot;family&quot;:&quot;Goode&quot;,&quot;given&quot;:&quot;Adam P.&quot;,&quot;parse-names&quot;:false,&quot;dropping-particle&quot;:&quot;&quot;,&quot;non-dropping-particle&quot;:&quot;&quot;},{&quot;family&quot;:&quot;Manhapra&quot;,&quot;given&quot;:&quot;Ajay&quot;,&quot;parse-names&quot;:false,&quot;dropping-particle&quot;:&quot;&quot;,&quot;non-dropping-particle&quot;:&quot;&quot;},{&quot;family&quot;:&quot;George&quot;,&quot;given&quot;:&quot;Steven Z.&quot;,&quot;parse-names&quot;:false,&quot;dropping-particle&quot;:&quot;&quot;,&quot;non-dropping-particle&quot;:&quot;&quot;}],&quot;container-title&quot;:&quot;Mayo Clinic Proceedings: Innovations, Quality &amp; Outcomes&quot;,&quot;container-title-short&quot;:&quot;Mayo Clin Proc Innov Qual Outcomes&quot;,&quot;DOI&quot;:&quot;10.1016/j.mayocpiqo.2020.09.011&quot;,&quot;ISSN&quot;:&quot;25424548&quot;,&quot;URL&quot;:&quot;https://linkinghub.elsevier.com/retrieve/pii/S2542454820301946&quot;,&quot;issued&quot;:{&quot;date-parts&quot;:[[2021,4]]},&quot;publisher-place&quot;:&quot;Netherlands&quot;,&quot;page&quot;:&quot;253-264&quot;,&quot;abstract&quot;:&quot;OBJECTIVE: To establish the frequency of concordant, discordant, and clinically dominant comorbidities among Medicare beneficiaries with knee osteoarthritis (KOA) and to identify common concordant condition subgroups., PARTICIPANTS AND METHODS: We used a 5% representative sample of Medicare claims data to identify beneficiaries who received a diagnosis of KOA between January 1, 2012, and September 30, 2015, and matched control group without an osteoarthritis (OA) diagnosis. Frequency of 34 comorbid conditions was categorized as concordant, discordant, or clinically dominant among those with KOA and a matched sample without OA. Comorbid condition phenotypes were characterized by concordant conditions and derived using latent class analysis among those with KOA., RESULTS: The study sample included 203,361 beneficiaries with KOA and 203,361 non-OA controls. The largest difference in frequency between the two cohorts was for co-occurring musculoskeletal conditions (23.7% absolute difference), chronic pain syndromes (6.5%), and rheumatic diseases (4.5%), all with a higher frequency among those with knee OA. Phenotypes were identified as low comorbidity (53% of cohort with classification), hypothyroid/osteoporosis (27%), vascular disease (10%), and high medical and psychological comorbidity (10%)., CONCLUSIONS: Approximately 47% of Medicare beneficiaries with KOA in this sample had a phenotype characterized by one or more concordant conditions, suggesting that existing clinical pathways that rely on single or dominant providers might be insufficient for a large proportion of older adults with KOA. These findings could guide development of integrated KOA-comorbidity care pathways that are responsive to emerging priorities for personalized, value-based health care. Copyright © 2020 Mayo Foundation for Medical Education and Research. Published by Elsevier Inc.&quot;,&quot;issue&quot;:&quot;2&quot;,&quot;volume&quot;:&quot;5&quot;},&quot;isTemporary&quot;:false}]},{&quot;citationID&quot;:&quot;MENDELEY_CITATION_4f55c2e9-723a-4806-91db-38272d3f4327&quot;,&quot;properties&quot;:{&quot;noteIndex&quot;:0},&quot;isEdited&quot;:false,&quot;manualOverride&quot;:{&quot;isManuallyOverridden&quot;:false,&quot;citeprocText&quot;:&quot;[84]&quot;,&quot;manualOverrideText&quot;:&quot;&quot;},&quot;citationTag&quot;:&quot;MENDELEY_CITATION_v3_eyJjaXRhdGlvbklEIjoiTUVOREVMRVlfQ0lUQVRJT05fNGY1NWMyZTktNzIzYS00ODA2LTkxZGItMzgyNzJkM2Y0MzI3IiwicHJvcGVydGllcyI6eyJub3RlSW5kZXgiOjB9LCJpc0VkaXRlZCI6ZmFsc2UsIm1hbnVhbE92ZXJyaWRlIjp7ImlzTWFudWFsbHlPdmVycmlkZGVuIjpmYWxzZSwiY2l0ZXByb2NUZXh0IjoiWzg0XSIsIm1hbnVhbE92ZXJyaWRlVGV4dCI6IiJ9LCJjaXRhdGlvbkl0ZW1zIjpb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IEFkdiBIZWFsdGggTWVk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XX0=&quot;,&quot;citationItems&quot;:[{&quot;id&quot;:&quot;e6586be2-6fcc-3c00-84e9-01ff47a0fbde&quot;,&quot;itemData&quot;:{&quot;type&quot;:&quot;article-journal&quot;,&quot;id&quot;:&quot;e6586be2-6fcc-3c00-84e9-01ff47a0fbde&quot;,&quot;title&quot;:&quot;Characterizing Interprofessional Collaboration and Referral to Mindfulness-Based Stress Reduction Programs.&quot;,&quot;author&quot;:[{&quot;family&quot;:&quot;Binda&quot;,&quot;given&quot;:&quot;Dhanesh D&quot;,&quot;parse-names&quot;:false,&quot;dropping-particle&quot;:&quot;&quot;,&quot;non-dropping-particle&quot;:&quot;&quot;},{&quot;family&quot;:&quot;Weinberg&quot;,&quot;given&quot;:&quot;Janice M&quot;,&quot;parse-names&quot;:false,&quot;dropping-particle&quot;:&quot;&quot;,&quot;non-dropping-particle&quot;:&quot;&quot;},{&quot;family&quot;:&quot;Nguyen&quot;,&quot;given&quot;:&quot;Tra&quot;,&quot;parse-names&quot;:false,&quot;dropping-particle&quot;:&quot;&quot;,&quot;non-dropping-particle&quot;:&quot;&quot;},{&quot;family&quot;:&quot;Morone&quot;,&quot;given&quot;:&quot;Natalia E&quot;,&quot;parse-names&quot;:false,&quot;dropping-particle&quot;:&quot;&quot;,&quot;non-dropping-particle&quot;:&quot;&quot;}],&quot;container-title&quot;:&quot;Global advances in health and medicine&quot;,&quot;container-title-short&quot;:&quot;Glob Adv Health Med&quot;,&quot;DOI&quot;:&quot;https://dx.doi.org/10.1177/2164957X221126484&quot;,&quot;issued&quot;:{&quot;date-parts&quot;:[[2022]]},&quot;publisher-place&quot;:&quot;United States&quot;,&quot;page&quot;:&quot;2164957X221126484-&quot;,&quot;abstract&quot;:&quot;Background: In 2017, the American College of Physicians (ACP) designated Mindfulness-Based Stress Reduction (MBSR), an eight-week group program, as first-line non-pharmacological treatment for chronic low back pain. However, interprofessional collaboration between mindfulness instructors and Primary Care Providers (PCP) remains largely unknown., Objective: We developed a survey to assess communication between mindfulness instructors and PCPs, identify predictors of referral to MBSR, and determine areas where interventions could increase patient access to MBSR., Methods: The 25-question survey was sent via email to PCPs at the Division of General Internal Medicine, University of Pittsburgh, PA, the Piedmont Health Services Family Medicine Section, Chapel Hill, NC, the Boston Medical Center General Internal Medicine and Family Medicine Sections, Boston, MA, and the UMass Memorial Medical Center Family Medicine Section, Worcester, MA. We used descriptive statistics and logistic regression to analyze the data., Results: Among 118 eligible respondents, 85 (72.0%) were female PCPs, mean age was approximately 41.5+/-10.1, and the majority (65.2%) had been in medical practice &lt;=10 years. Of these PCPs, 83 (70.1%) reported familiarity with MBSR (95% CI: 62.1, 78.5), and 49 (59.0%) of them referred patients at least yearly. Of those who referred, 8 (16.3%) reported collaboration with mindfulness instructors. PCPs who were quite a bit or very much familiar with MBSR had 5.10 (1.10, 22.50) times the odds (P=.03), and those who were 50 years or younger had 3.30 times the odds (P=.04) of referring patients to MBSR. Frequency of PCPs' personal practice of mindfulness was not significantly associated with referrals (P=.30)., Conclusion: This is the first study to assess interprofessional collaboration between mindfulness instructors and PCPs. Suggestions for a potential integrative health care model are included; further studies on methods to augment communication and education are warranted to improve the referral process and ultimately increase accessibility and utilization of mindfulness-based programs. Copyright © The Author(s) 2022.&quot;,&quot;issue&quot;:&quot;101584936&quot;,&quot;volume&quot;:&quot;11&quot;},&quot;isTemporary&quot;:false}]},{&quot;citationID&quot;:&quot;MENDELEY_CITATION_83d18d1d-2347-41da-a5b7-4c85becc0760&quot;,&quot;properties&quot;:{&quot;noteIndex&quot;:0},&quot;isEdited&quot;:false,&quot;manualOverride&quot;:{&quot;isManuallyOverridden&quot;:false,&quot;citeprocText&quot;:&quot;[85]&quot;,&quot;manualOverrideText&quot;:&quot;&quot;},&quot;citationTag&quot;:&quot;MENDELEY_CITATION_v3_eyJjaXRhdGlvbklEIjoiTUVOREVMRVlfQ0lUQVRJT05fODNkMThkMWQtMjM0Ny00MWRhLWE1YjctNGM4NWJlY2MwNzYwIiwicHJvcGVydGllcyI6eyJub3RlSW5kZXgiOjB9LCJpc0VkaXRlZCI6ZmFsc2UsIm1hbnVhbE92ZXJyaWRlIjp7ImlzTWFudWFsbHlPdmVycmlkZGVuIjpmYWxzZSwiY2l0ZXByb2NUZXh0IjoiWzg1XSIsIm1hbnVhbE92ZXJyaWRlVGV4dCI6IiJ9LCJjaXRhdGlvbkl0ZW1zIjpb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IE1lZCIsIkRPSSI6Imh0dHBzOi8vZHguZG9pLm9yZy8xMC4xMDAxL2phbWFpbnRlcm5tZWQuMjAyNC42Njgz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&quot;,&quot;citationItems&quot;:[{&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citationID&quot;:&quot;MENDELEY_CITATION_c969723b-e639-4347-9d31-44c990711baf&quot;,&quot;properties&quot;:{&quot;noteIndex&quot;:0},&quot;isEdited&quot;:false,&quot;manualOverride&quot;:{&quot;isManuallyOverridden&quot;:false,&quot;citeprocText&quot;:&quot;[86]&quot;,&quot;manualOverrideText&quot;:&quot;&quot;},&quot;citationTag&quot;:&quot;MENDELEY_CITATION_v3_eyJjaXRhdGlvbklEIjoiTUVOREVMRVlfQ0lUQVRJT05fYzk2OTcyM2ItZTYzOS00MzQ3LTlkMzEtNDRjOTkwNzExYmFmIiwicHJvcGVydGllcyI6eyJub3RlSW5kZXgiOjB9LCJpc0VkaXRlZCI6ZmFsc2UsIm1hbnVhbE92ZXJyaWRlIjp7ImlzTWFudWFsbHlPdmVycmlkZGVuIjpmYWxzZSwiY2l0ZXByb2NUZXh0IjoiWzg2XSIsIm1hbnVhbE92ZXJyaWRlVGV4dCI6IiJ9LCJjaXRhdGlvbkl0ZW1zIjpb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BSZWhhYmlsIiwiRE9JIjoiaHR0cHM6Ly9keC5kb2kub3JnLzEwLjEwODAvMDk2MzgyODguMjAyNC4yMzY2MDAw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&quot;,&quot;citationItems&quot;:[{&quot;id&quot;:&quot;f10fe1f0-033a-37b1-b110-7a42c0c9bdc1&quot;,&quot;itemData&quot;:{&quot;type&quot;:&quot;article-journal&quot;,&quot;id&quot;:&quot;f10fe1f0-033a-37b1-b110-7a42c0c9bdc1&quot;,&quot;title&quot;:&quot;Accessing care within team-based models of primary care for the management of chronic low back pain in Ontario, Canada: a qualitative study of patient experienc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Disability and rehabilitation&quot;,&quot;container-title-short&quot;:&quot;Disabil Rehabil&quot;,&quot;DOI&quot;:&quot;https://dx.doi.org/10.1080/09638288.2024.2366000&quot;,&quot;URL&quot;:&quot;https://ocul-qu.primo.exlibrisgroup.com/openurl/01OCUL_QU/01OCUL_QU:QU_DEFAULT?url_ver=Z39.88-2004&amp;rft_val_fmt=info:ofi/fmt:kev:mtx:journal&amp;rfr_id=info:sid/Ovid:med27&amp;rft.genre=article&amp;rft_id=info:doi/10.1080%2F09638288.2024.2366000&amp;rft_id=info:pmid/38949&quot;,&quot;issued&quot;:{&quot;date-parts&quot;:[[2025]]},&quot;publisher-place&quot;:&quot;England&quot;,&quot;page&quot;:&quot;1224-1233&quot;,&quot;abstract&quot;:&quot;PURPOSE: To understand experiences accessing care within team-based primary care models among adults with chronic low back pain (LBP)., MATERIALS &amp; METHODS: We conducted an interpretive description qualitative study and collected data using one-to-one semi-structured interviews. Participants were recruited from publicly funded, team-based primary care models in Ontario, Canada., RESULTS: We completed interviews with 16 adults with chronic LBP (9 women; median age of 66). Participants expressed a desire to access care from team-based models of primary care in hopes of alleviating pain and its impacts on daily life. Due to no direct out-of-pocket costs, co-location of healthcare providers, and the use of technology and virtual care, participants described an ease of accessing interprofessional care within team-based primary care models. Finally, participants described experiences with and expectations for timely access to care, being heard and understood by healthcare providers, and receiving coordinated care by an interprofessional team., CONCLUSIONS: Adults living with chronic LBP described overall positive experiences and specific expectations when accessing care within team-based models of primary care, whereby they experienced an ease of accessing interprofessional care with the hope of alleviating pain and its impacts. Results may be transferable to other chronic pain conditions and health system contexts.&quot;,&quot;issue&quot;:&quot;5&quot;,&quot;volume&quot;:&quot;47&quot;},&quot;isTemporary&quot;:false}]},{&quot;citationID&quot;:&quot;MENDELEY_CITATION_ebb5c5de-6128-4904-aa23-150be580c699&quot;,&quot;properties&quot;:{&quot;noteIndex&quot;:0},&quot;isEdited&quot;:false,&quot;manualOverride&quot;:{&quot;isManuallyOverridden&quot;:false,&quot;citeprocText&quot;:&quot;[87]&quot;,&quot;manualOverrideText&quot;:&quot;&quot;},&quot;citationTag&quot;:&quot;MENDELEY_CITATION_v3_eyJjaXRhdGlvbklEIjoiTUVOREVMRVlfQ0lUQVRJT05fZWJiNWM1ZGUtNjEyOC00OTA0LWFhMjMtMTUwYmU1ODBjNjk5IiwicHJvcGVydGllcyI6eyJub3RlSW5kZXgiOjB9LCJpc0VkaXRlZCI6ZmFsc2UsIm1hbnVhbE92ZXJyaWRlIjp7ImlzTWFudWFsbHlPdmVycmlkZGVuIjpmYWxzZSwiY2l0ZXByb2NUZXh0IjoiWzg3XSIsIm1hbnVhbE92ZXJyaWRlVGV4dCI6IiJ9LCJjaXRhdGlvbkl0ZW1zIjpb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BNZWQgSW50ZXJuZXQgUmVz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XX0=&quot;,&quot;citationItems&quot;:[{&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citationID&quot;:&quot;MENDELEY_CITATION_53864001-9f57-4cf9-84bc-eec6504594f4&quot;,&quot;properties&quot;:{&quot;noteIndex&quot;:0},&quot;isEdited&quot;:false,&quot;manualOverride&quot;:{&quot;isManuallyOverridden&quot;:false,&quot;citeprocText&quot;:&quot;[88]&quot;,&quot;manualOverrideText&quot;:&quot;&quot;},&quot;citationTag&quot;:&quot;MENDELEY_CITATION_v3_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&quot;,&quot;citationItems&quot;:[{&quot;id&quot;:&quot;f4bf3a4c-9f86-3be8-ab96-891958ddc18b&quot;,&quot;itemData&quot;:{&quot;type&quot;:&quot;article-journal&quot;,&quot;id&quot;:&quot;f4bf3a4c-9f86-3be8-ab96-891958ddc18b&quot;,&quot;title&quot;:&quot;Integrating physiotherapists, occupational therapists, and psychologists in the management of chronic and complex musculoskeletal pain in the municipality – a workshop study&quot;,&quot;author&quot;:[{&quot;family&quot;:&quot;RB&quot;,&quot;given&quot;:&quot;Nielsen&quot;,&quot;parse-names&quot;:false,&quot;dropping-particle&quot;:&quot;&quot;,&quot;non-dropping-particle&quot;:&quot;&quot;},{&quot;family&quot;:&quot;SK&quot;,&quot;given&quot;:&quot;Johansen&quot;,&quot;parse-names&quot;:false,&quot;dropping-particle&quot;:&quot;&quot;,&quot;non-dropping-particle&quot;:&quot;&quot;},{&quot;family&quot;:&quot;J&quot;,&quot;given&quot;:&quot;Andreasen&quot;,&quot;parse-names&quot;:false,&quot;dropping-particle&quot;:&quot;&quot;,&quot;non-dropping-particle&quot;:&quot;&quot;},{&quot;family&quot;:&quot;TS&quot;,&quot;given&quot;:&quot;Palsson&quot;,&quot;parse-names&quot;:false,&quot;dropping-particle&quot;:&quot;&quot;,&quot;non-dropping-particle&quot;:&quot;&quot;},{&quot;family&quot;:&quot;A&quot;,&quot;given&quot;:&quot;Carlsen&quot;,&quot;parse-names&quot;:false,&quot;dropping-particle&quot;:&quot;&quot;,&quot;non-dropping-particle&quot;:&quot;&quot;},{&quot;family&quot;:&quot;MS&quot;,&quot;given&quot;:&quot;Rathleff&quot;,&quot;parse-names&quot;:false,&quot;dropping-particle&quot;:&quot;&quot;,&quot;non-dropping-particle&quot;:&quot;&quot;}],&quot;container-title&quot;:&quot;Musculoskeletal Science and Practice&quot;,&quot;container-title-short&quot;:&quot;Musculoskelet Sci Pract&quot;,&quot;accessed&quot;:{&quot;date-parts&quot;:[[2025,8,21]]},&quot;DOI&quot;:&quot;10.1016/J.MSKSP.2025.103336&quot;,&quot;ISSN&quot;:&quot;2468-7812&quot;,&quot;PMID&quot;:&quot;40294510&quot;,&quot;URL&quot;:&quot;https://www.sciencedirect.com/science/article/pii/S2468781225000840&quot;,&quot;issued&quot;:{&quot;date-parts&quot;:[[2025,8,1]]},&quot;page&quot;:&quot;103336&quot;,&quot;abstract&quot;:&quot;Background: Musculoskeletal (MSK) pain is a major societal burden, costing up to 2 % of the EU's gross national product. Complex cases often involve comorbidities, increasing treatment challenges. Integrating physiotherapy, occupational therapy, and psychological support in primary care may improve patient outcomes. Aalborg Municipality, Denmark, is exploring interdisciplinary care models to enhance treatment for chronic MSK pain. Aim: This study investigates physiotherapists', occupational therapists', and psychologists' perspectives on i) current management of chronic and complex MSK pain, ii) elements of ideal care, and iii) strategies for implementation. Method: Using an action research approach, we conducted two workshops with 30 healthcare professionals. WS1 employed a future workshop design to explore solutions, while WS2 used an adapted affinity diagram to define patient characteristics. Data were analyzed using thematic analysis. Results: Three main themes emerged: 1) Navigating a State of Limbo: Challenges Faced by Patients with Chronic MSK Pain, including difficulties in navigating treatment, emotional distress, and social relationships; 2) Navigating Healthcare: Receiving and Providing in a Frustrating System, highlighting systemic frustrations and limitations in care coordination; and 3) Optimizing Patient Care Pathways: Strategies for Enhanced Engagement, Integration and Collaboration, emphasizing improved collaboration, patient engagement, and support for transitions in care. Conclusion: Findings highlight the importance of a person-centered, interdisciplinary approach to managing chronic MSK pain. Key strategies include early interventions, patient empowerment, and enhanced communication among professionals. Implementing a biopsychosocial model within healthcare systems is essential for improving patient outcomes and addressing complex needs.&quot;,&quot;publisher&quot;:&quot;Churchill Livingstone&quot;,&quot;volume&quot;:&quot;78&quot;},&quot;isTemporary&quot;:false}]},{&quot;citationID&quot;:&quot;MENDELEY_CITATION_b8b3dfc4-385b-4969-b970-b3817eb591f7&quot;,&quot;properties&quot;:{&quot;noteIndex&quot;:0},&quot;isEdited&quot;:false,&quot;manualOverride&quot;:{&quot;isManuallyOverridden&quot;:false,&quot;citeprocText&quot;:&quot;[89]&quot;,&quot;manualOverrideText&quot;:&quot;&quot;},&quot;citationTag&quot;:&quot;MENDELEY_CITATION_v3_eyJjaXRhdGlvbklEIjoiTUVOREVMRVlfQ0lUQVRJT05fYjhiM2RmYzQtMzg1Yi00OTY5LWI5NzAtYjM4MTdlYjU5MWY3IiwicHJvcGVydGllcyI6eyJub3RlSW5kZXgiOjB9LCJpc0VkaXRlZCI6ZmFsc2UsIm1hbnVhbE92ZXJyaWRlIjp7ImlzTWFudWFsbHlPdmVycmlkZGVuIjpmYWxzZSwiY2l0ZXByb2NUZXh0IjoiWzg5XSIsIm1hbnVhbE92ZXJyaWRlVGV4dCI6IiJ9LCJjaXRhdGlvbkl0ZW1zIjpb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&quot;,&quot;citationItems&quot;:[{&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citationID&quot;:&quot;MENDELEY_CITATION_ae41ac02-63be-43f7-b2c1-126d596bd9f4&quot;,&quot;properties&quot;:{&quot;noteIndex&quot;:0},&quot;isEdited&quot;:false,&quot;manualOverride&quot;:{&quot;isManuallyOverridden&quot;:false,&quot;citeprocText&quot;:&quot;[90]&quot;,&quot;manualOverrideText&quot;:&quot;&quot;},&quot;citationTag&quot;:&quot;MENDELEY_CITATION_v3_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ExIiwidm9sdW1lIjoiMTkifSwiaXNUZW1wb3JhcnkiOmZhbHNlfV19&quot;,&quot;citationItems&quot;:[{&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citationID&quot;:&quot;MENDELEY_CITATION_73cd625d-4d1c-41e7-bb4a-442b82213e7f&quot;,&quot;properties&quot;:{&quot;noteIndex&quot;:0},&quot;isEdited&quot;:false,&quot;manualOverride&quot;:{&quot;isManuallyOverridden&quot;:false,&quot;citeprocText&quot;:&quot;[91]&quot;,&quot;manualOverrideText&quot;:&quot;&quot;},&quot;citationTag&quot;:&quot;MENDELEY_CITATION_v3_eyJjaXRhdGlvbklEIjoiTUVOREVMRVlfQ0lUQVRJT05fNzNjZDYyNWQtNGQxYy00MWU3LWJiNGEtNDQyYjgyMjEzZTdmIiwicHJvcGVydGllcyI6eyJub3RlSW5kZXgiOjB9LCJpc0VkaXRlZCI6ZmFsc2UsIm1hbnVhbE92ZXJyaWRlIjp7ImlzTWFudWFsbHlPdmVycmlkZGVuIjpmYWxzZSwiY2l0ZXByb2NUZXh0IjoiWzkxXSIsIm1hbnVhbE92ZXJyaWRlVGV4dCI6IiJ9LCJjaXRhdGlvbkl0ZW1zIjpb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IFJlcy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XX0=&quot;,&quot;citationItems&quot;:[{&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citationID&quot;:&quot;MENDELEY_CITATION_f1636316-3b76-453c-878c-fa65ba560c90&quot;,&quot;properties&quot;:{&quot;noteIndex&quot;:0},&quot;isEdited&quot;:false,&quot;manualOverride&quot;:{&quot;isManuallyOverridden&quot;:false,&quot;citeprocText&quot;:&quot;[92]&quot;,&quot;manualOverrideText&quot;:&quot;&quot;},&quot;citationTag&quot;:&quot;MENDELEY_CITATION_v3_eyJjaXRhdGlvbklEIjoiTUVOREVMRVlfQ0lUQVRJT05fZjE2MzYzMTYtM2I3Ni00NTNjLTg3OGMtZmE2NWJhNTYwYzkwIiwicHJvcGVydGllcyI6eyJub3RlSW5kZXgiOjB9LCJpc0VkaXRlZCI6ZmFsc2UsIm1hbnVhbE92ZXJyaWRlIjp7ImlzTWFudWFsbHlPdmVycmlkZGVuIjpmYWxzZSwiY2l0ZXByb2NUZXh0IjoiWzkyXSIsIm1hbnVhbE92ZXJyaWRlVGV4dCI6IiJ9LCJjaXRhdGlvbkl0ZW1zIjpb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gTWVkIiwiRE9JIjoiaHR0cHM6Ly9keC5kb2kub3JnLzEwLjEwOTcvUFNZLjAwMDAwMDAwMDAwMDEzMTY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&quot;,&quot;citationItems&quot;:[{&quot;id&quot;:&quot;5041ec33-bcc1-355f-b449-3b0c11876dfd&quot;,&quot;itemData&quot;:{&quot;type&quot;:&quot;article-journal&quot;,&quot;id&quot;:&quot;5041ec33-bcc1-355f-b449-3b0c11876dfd&quot;,&quot;title&quot;:&quot;An Interdisciplinary Multimodal Integrative Healthcare Program for Chronic Spinal Pain and Comorbid Mental Disorders.&quot;,&quot;author&quot;:[{&quot;family&quot;:&quot;Wijnen&quot;,&quot;given&quot;:&quot;Jaap&quot;,&quot;parse-names&quot;:false,&quot;dropping-particle&quot;:&quot;&quot;,&quot;non-dropping-particle&quot;:&quot;&quot;},{&quot;family&quot;:&quot;Geijselaers&quot;,&quot;given&quot;:&quot;Marciano Wilhelmina Henricus&quot;,&quot;parse-names&quot;:false,&quot;dropping-particle&quot;:&quot;&quot;,&quot;non-dropping-particle&quot;:&quot;&quot;},{&quot;family&quot;:&quot;Pont&quot;,&quot;given&quot;:&quot;Marc Lucas&quot;,&quot;parse-names&quot;:false,&quot;dropping-particle&quot;:&quot;&quot;,&quot;non-dropping-particle&quot;:&quot;&quot;},{&quot;family&quot;:&quot;Van't Hullenaar&quot;,&quot;given&quot;:&quot;Geert&quot;,&quot;parse-names&quot;:false,&quot;dropping-particle&quot;:&quot;&quot;,&quot;non-dropping-particle&quot;:&quot;&quot;},{&quot;family&quot;:&quot;Oosterwijck&quot;,&quot;given&quot;:&quot;Jessica&quot;,&quot;parse-names&quot;:false,&quot;dropping-particle&quot;:&quot;&quot;,&quot;non-dropping-particle&quot;:&quot;Van&quot;},{&quot;family&quot;:&quot;Jong&quot;,&quot;given&quot;:&quot;Jeroen&quot;,&quot;parse-names&quot;:false,&quot;dropping-particle&quot;:&quot;&quot;,&quot;non-dropping-particle&quot;:&quot;de&quot;}],&quot;container-title&quot;:&quot;Psychosomatic medicine&quot;,&quot;container-title-short&quot;:&quot;Psychosom Med&quot;,&quot;DOI&quot;:&quot;https://dx.doi.org/10.1097/PSY.0000000000001316&quot;,&quot;URL&quot;:&quot;https://ocul-qu.primo.exlibrisgroup.com/openurl/01OCUL_QU/01OCUL_QU:QU_DEFAULT?url_ver=Z39.88-2004&amp;rft_val_fmt=info:ofi/fmt:kev:mtx:journal&amp;rfr_id=info:sid/Ovid:med25&amp;rft.genre=article&amp;rft_id=info:doi/10.1097%2FPSY.0000000000001316&amp;rft_id=info:pmid/387181&quot;,&quot;issued&quot;:{&quot;date-parts&quot;:[[2024]]},&quot;publisher-place&quot;:&quot;United States&quot;,&quot;page&quot;:&quot;603-614&quot;,&quot;abstract&quot;:&quot;OBJECTIVE: Previous studies evaluating interdisciplinary multimodal interventions for chronic spinal pain often excluded patients with comorbid mental disorders. This study aims to assess the effectiveness of an outpatient secondary care interdisciplinary multimodal integrative healthcare program for individuals experiencing co-occurring chronic spinal pain and mental disorders., METHODS: Participants were 944 patients with chronic spinal pain and comorbid mental disorders. Primary outcomes were health-related quality of life, assessed using the Research and Development-36 (RAND-36), and pain-related disability, assessed using the Quebec Back Pain Disability Scale (QBPDS). Secondary outcomes included pain intensity, pain catastrophizing, kinesiophobia, fatigue, lumbar mobility, and isometric strength. Data were collected during the healthcare program at four time points: pretreatment (T0), midway through 20-week treatment (T1), end of 20-week treatment (T2), and at completion of 12-month relapse prevention program (T3). Multilevel regression analyses were conducted to examine the effects of the healthcare program on primary outcomes over time., RESULTS: The 20-week treatment period yielded significant improvements in both mental ( B = 0.44, t (943) = 19.42, p &lt; .001) and physical component summary scores ( B = 0.45, t (943) = 18.24, p &lt; .001) of the RAND-36, as well as in QBPDS total score ( B = -0.77, t (943) = -26.16 p &lt; .001). Pretreatment scores indicated the presence of problematic fatigue, kinesiophobia, and clinical levels of pain catastrophizing, all of which resolved by the end of the 12-month relapse prevention program., CONCLUSIONS: An interdisciplinary multimodal integrative healthcare program seems effective for patients with chronic spinal pain and comorbid mental disorders. Copyright © 2024 by the American Psychosomatic Society.&quot;,&quot;issue&quot;:&quot;7&quot;,&quot;volume&quot;:&quot;86&quot;},&quot;isTemporary&quot;:false}]},{&quot;citationID&quot;:&quot;MENDELEY_CITATION_f0f9b261-904d-4f10-add0-10177ab61021&quot;,&quot;properties&quot;:{&quot;noteIndex&quot;:0},&quot;isEdited&quot;:false,&quot;manualOverride&quot;:{&quot;isManuallyOverridden&quot;:false,&quot;citeprocText&quot;:&quot;[93]&quot;,&quot;manualOverrideText&quot;:&quot;&quot;},&quot;citationTag&quot;:&quot;MENDELEY_CITATION_v3_eyJjaXRhdGlvbklEIjoiTUVOREVMRVlfQ0lUQVRJT05fZjBmOWIyNjEtOTA0ZC00ZjEwLWFkZDAtMTAxNzdhYjYxMDIxIiwicHJvcGVydGllcyI6eyJub3RlSW5kZXgiOjB9LCJpc0VkaXRlZCI6ZmFsc2UsIm1hbnVhbE92ZXJyaWRlIjp7ImlzTWFudWFsbHlPdmVycmlkZGVuIjpmYWxzZSwiY2l0ZXByb2NUZXh0IjoiWzkzXSIsIm1hbnVhbE92ZXJyaWRlVGV4dCI6IiJ9LCJjaXRhdGlvbkl0ZW1zIjpb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XX0=&quot;,&quot;citationItems&quot;:[{&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citationID&quot;:&quot;MENDELEY_CITATION_ac4831c8-8380-4fa0-b0e0-fe6b0e499056&quot;,&quot;properties&quot;:{&quot;noteIndex&quot;:0},&quot;isEdited&quot;:false,&quot;manualOverride&quot;:{&quot;isManuallyOverridden&quot;:false,&quot;citeprocText&quot;:&quot;[94]&quot;,&quot;manualOverrideText&quot;:&quot;&quot;},&quot;citationTag&quot;:&quot;MENDELEY_CITATION_v3_eyJjaXRhdGlvbklEIjoiTUVOREVMRVlfQ0lUQVRJT05fYWM0ODMxYzgtODM4MC00ZmEwLWIwZTAtZmU2YjBlNDk5MDU2IiwicHJvcGVydGllcyI6eyJub3RlSW5kZXgiOjB9LCJpc0VkaXRlZCI6ZmFsc2UsIm1hbnVhbE92ZXJyaWRlIjp7ImlzTWFudWFsbHlPdmVycmlkZGVuIjpmYWxzZSwiY2l0ZXByb2NUZXh0IjoiWzk0XSIsIm1hbnVhbE92ZXJyaWRlVGV4dCI6IiJ9LCJjaXRhdGlvbkl0ZW1zIjpb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gVGhlc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XX0=&quot;,&quot;citationItems&quot;:[{&quot;id&quot;:&quot;4bdc76a8-635d-30b3-8746-5bdc45bfda0a&quot;,&quot;itemData&quot;:{&quot;type&quot;:&quot;article-journal&quot;,&quot;id&quot;:&quot;4bdc76a8-635d-30b3-8746-5bdc45bfda0a&quot;,&quot;title&quot;:&quot;If You Build It, Will They Come? Patient and Provider Use of a Novel Hybrid Telehealth Care Pathway for Low Back Pain.&quot;,&quot;author&quot;:[{&quot;family&quot;:&quot;Lentz&quot;,&quot;given&quot;:&quot;Trevor A&quot;,&quot;parse-names&quot;:false,&quot;dropping-particle&quot;:&quot;&quot;,&quot;non-dropping-particle&quot;:&quot;&quot;},{&quot;family&quot;:&quot;Coffman&quot;,&quot;given&quot;:&quot;Cynthia J&quot;,&quot;parse-names&quot;:false,&quot;dropping-particle&quot;:&quot;&quot;,&quot;non-dropping-particle&quot;:&quot;&quot;},{&quot;family&quot;:&quot;Cope&quot;,&quot;given&quot;:&quot;Tyler&quot;,&quot;parse-names&quot;:false,&quot;dropping-particle&quot;:&quot;&quot;,&quot;non-dropping-particle&quot;:&quot;&quot;},{&quot;family&quot;:&quot;Stearns&quot;,&quot;given&quot;:&quot;Zachary&quot;,&quot;parse-names&quot;:false,&quot;dropping-particle&quot;:&quot;&quot;,&quot;non-dropping-particle&quot;:&quot;&quot;},{&quot;family&quot;:&quot;Simon&quot;,&quot;given&quot;:&quot;Corey B&quot;,&quot;parse-names&quot;:false,&quot;dropping-particle&quot;:&quot;&quot;,&quot;non-dropping-particle&quot;:&quot;&quot;},{&quot;family&quot;:&quot;Choate&quot;,&quot;given&quot;:&quot;Ashley&quot;,&quot;parse-names&quot;:false,&quot;dropping-particle&quot;:&quot;&quot;,&quot;non-dropping-particle&quot;:&quot;&quot;},{&quot;family&quot;:&quot;Gladney&quot;,&quot;given&quot;:&quot;Micaela&quot;,&quot;parse-names&quot;:false,&quot;dropping-particle&quot;:&quot;&quot;,&quot;non-dropping-particle&quot;:&quot;&quot;},{&quot;family&quot;:&quot;France&quot;,&quot;given&quot;:&quot;Courtni&quot;,&quot;parse-names&quot;:false,&quot;dropping-particle&quot;:&quot;&quot;,&quot;non-dropping-particle&quot;:&quot;&quot;},{&quot;family&quot;:&quot;Hastings&quot;,&quot;given&quot;:&quot;S Nicole&quot;,&quot;parse-names&quot;:false,&quot;dropping-particle&quot;:&quot;&quot;,&quot;non-dropping-particle&quot;:&quot;&quot;},{&quot;family&quot;:&quot;George&quot;,&quot;given&quot;:&quot;Steven Z&quot;,&quot;parse-names&quot;:false,&quot;dropping-particle&quot;:&quot;&quot;,&quot;non-dropping-particle&quot;:&quot;&quot;}],&quot;container-title&quot;:&quot;Physical therapy&quot;,&quot;container-title-short&quot;:&quot;Phys Ther&quot;,&quot;DOI&quot;:&quot;https://dx.doi.org/10.1093/ptj/pzad127&quot;,&quot;URL&quot;:&quot;https://ocul-qu.primo.exlibrisgroup.com/openurl/01OCUL_QU/01OCUL_QU:QU_DEFAULT?url_ver=Z39.88-2004&amp;rft_val_fmt=info:ofi/fmt:kev:mtx:journal&amp;rfr_id=info:sid/Ovid:med25&amp;rft.genre=article&amp;rft_id=info:doi/10.1093%2Fptj%2Fpzad127&amp;rft_id=info:pmid/37756618&amp;rft.&quot;,&quot;issued&quot;:{&quot;date-parts&quot;:[[2024]]},&quot;publisher-place&quot;:&quot;United States&quot;,&quot;page&quot;:&quot;-&quot;,&quot;abstract&quot;:&quot;OBJECTIVE: The purpose of this study was to describe the referrals and use of a hybrid care model for low back pain that includes on-site care by physical therapists, physical activity training, and psychologically informed practice (PiP) delivered by telehealth in the Improving Veteran Access to Integrated Management of Low Back Pain (AIM-Back) trial., METHODS: Data were collected from November 2020 through February 2023 from 5 Veteran Health Administration clinics participating in AIM-Back, a multisite, cluster-randomized embedded pragmatic trial. The authors extracted data from the Veteran Health Administration Corporate Data Warehouse to describe referral and enrollment metrics, telehealth use (eg, distribution of physical activity and PiP calls), and treatments used by physical therapists and telehealth providers., RESULTS: Seven hundred one veterans were referred to the AIM-Back trial with 422 enrolling in the program (consult-to-enrollment rate = 60.2%). After travel restrictions were lifted, site visits resulted in a significant increase in referrals and a number of new referring providers. At initial evaluation by on-site physical therapists, 92.2% of veterans received pain modulation (eg, transcutaneous electrical nerve stimulation, manual therapy). Over 81% of enrollees completed at least 1 telehealth physical activity call, with a mean of 2.8 (SD = 2.0) calls out of 6. Of the 167 veterans who screened as medium to high risk of persistent disability, 74.9% completed at least 1 PiP call, with a mean of 2.5 (SD = 2.0) calls out of 6. Of those who completed at least 1 PiP call (n = 125), 100% received communication strategies, 97.6% received pain coping skills training, 89.6% received activity-based treatments, and 99.2% received education in a home program., CONCLUSION: In implementing a hybrid care pathway for low back pain, the authors observed consistency in the delivery of core components (ie, pain modulation, use of physical activity training, and risk stratification to PiP), notable variability in telehealth calls, high use of PiP components, and increased referrals with tailored provider engagement., IMPACT: These findings describe variability occurring within a hybrid care pathway and can inform future implementation efforts. Copyright © The Author(s) 2023. Published by Oxford University Press on behalf of the American Physical Therapy Association.&quot;,&quot;issue&quot;:&quot;2&quot;,&quot;volume&quot;:&quot;104&quot;},&quot;isTemporary&quot;:false}]},{&quot;citationID&quot;:&quot;MENDELEY_CITATION_1e87e963-510c-45d7-b1fc-420f60a73370&quot;,&quot;properties&quot;:{&quot;noteIndex&quot;:0},&quot;isEdited&quot;:false,&quot;manualOverride&quot;:{&quot;isManuallyOverridden&quot;:false,&quot;citeprocText&quot;:&quot;[95]&quot;,&quot;manualOverrideText&quot;:&quot;&quot;},&quot;citationTag&quot;:&quot;MENDELEY_CITATION_v3_eyJjaXRhdGlvbklEIjoiTUVOREVMRVlfQ0lUQVRJT05fMWU4N2U5NjMtNTEwYy00NWQ3LWIxZmMtNDIwZjYwYTczMzcwIiwicHJvcGVydGllcyI6eyJub3RlSW5kZXgiOjB9LCJpc0VkaXRlZCI6ZmFsc2UsIm1hbnVhbE92ZXJyaWRlIjp7ImlzTWFudWFsbHlPdmVycmlkZGVuIjpmYWxzZSwiY2l0ZXByb2NUZXh0IjoiWzk1XSIsIm1hbnVhbE92ZXJyaWRlVGV4dCI6IiJ9LCJjaXRhdGlvbkl0ZW1zIjpb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gUHJvYyBJbm5vdiBRdWFs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V19&quot;,&quot;citationItems&quot;:[{&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citationID&quot;:&quot;MENDELEY_CITATION_27cc576d-8780-4f74-b0bf-a1d7015672e3&quot;,&quot;properties&quot;:{&quot;noteIndex&quot;:0},&quot;isEdited&quot;:false,&quot;manualOverride&quot;:{&quot;isManuallyOverridden&quot;:false,&quot;citeprocText&quot;:&quot;[96]&quot;,&quot;manualOverrideText&quot;:&quot;&quot;},&quot;citationTag&quot;:&quot;MENDELEY_CITATION_v3_eyJjaXRhdGlvbklEIjoiTUVOREVMRVlfQ0lUQVRJT05fMjdjYzU3NmQtODc4MC00Zjc0LWIwYmYtYTFkNzAxNTY3MmUzIiwicHJvcGVydGllcyI6eyJub3RlSW5kZXgiOjB9LCJpc0VkaXRlZCI6ZmFsc2UsIm1hbnVhbE92ZXJyaWRlIjp7ImlzTWFudWFsbHlPdmVycmlkZGVuIjpmYWxzZSwiY2l0ZXByb2NUZXh0IjoiWzk2XSIsIm1hbnVhbE92ZXJyaWRlVGV4dCI6IiJ9LCJjaXRhdGlvbkl0ZW1zIjpb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IEFjYWQgTWVkIFNpbmdhcCIsIkRPSSI6Imh0dHBzOi8vZHguZG9pLm9yZy8xMC40NzEwMi9hbm5hbHMtYWNhZG1lZHNnLjIwMjUxMzkiLCJpc3N1ZWQiOnsiZGF0ZS1wYXJ0cyI6W1syMDI1XV19LCJwdWJsaXNoZXItcGxhY2UiOiJTaW5nYXBvcmUiLCJwYWdlIjoiNTg1LTU4NyIsImlzc3VlIjoiOSIsInZvbHVtZSI6IjU0In0sImlzVGVtcG9yYXJ5IjpmYWxzZX1dfQ==&quot;,&quot;citationItems&quot;:[{&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citationID&quot;:&quot;MENDELEY_CITATION_f9baf6a1-04ca-4f53-aa46-f4d35805f9dd&quot;,&quot;properties&quot;:{&quot;noteIndex&quot;:0},&quot;isEdited&quot;:false,&quot;manualOverride&quot;:{&quot;isManuallyOverridden&quot;:false,&quot;citeprocText&quot;:&quot;[97]&quot;,&quot;manualOverrideText&quot;:&quot;&quot;},&quot;citationTag&quot;:&quot;MENDELEY_CITATION_v3_eyJjaXRhdGlvbklEIjoiTUVOREVMRVlfQ0lUQVRJT05fZjliYWY2YTEtMDRjYS00ZjUzLWFhNDYtZjRkMzU4MDVmOWRkIiwicHJvcGVydGllcyI6eyJub3RlSW5kZXgiOjB9LCJpc0VkaXRlZCI6ZmFsc2UsIm1hbnVhbE92ZXJyaWRlIjp7ImlzTWFudWFsbHlPdmVycmlkZGVuIjpmYWxzZSwiY2l0ZXByb2NUZXh0IjoiWzk3XSIsIm1hbnVhbE92ZXJyaWRlVGV4dCI6IiJ9LCJjaXRhdGlvbkl0ZW1zIjpb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BKIEludGVnc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V19&quot;,&quot;citationItems&quot;:[{&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80FFE-7789-4AE5-ADF0-6431EA70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13562</Words>
  <Characters>77308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Mulugeta Bayisa Chala</dc:creator>
  <cp:keywords/>
  <dc:description/>
  <cp:lastModifiedBy>Mulugeta Bayisa Chala</cp:lastModifiedBy>
  <cp:revision>14</cp:revision>
  <dcterms:created xsi:type="dcterms:W3CDTF">2026-05-29T02:20:00Z</dcterms:created>
  <dcterms:modified xsi:type="dcterms:W3CDTF">2026-05-31T18:19:00Z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089a68ab-c7f6-4580-8d26-2515f1b1f758</vt:lpwstr>
  </property>
</Properties>
</file>