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6614" w14:textId="69BBE171" w:rsidR="004C37CE" w:rsidRDefault="004C37CE" w:rsidP="004C37C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C37CE">
        <w:rPr>
          <w:rFonts w:ascii="Arial" w:hAnsi="Arial" w:cs="Arial"/>
          <w:b/>
          <w:bCs/>
          <w:sz w:val="20"/>
          <w:szCs w:val="20"/>
          <w:lang w:val="en-US"/>
        </w:rPr>
        <w:t>Table 1.</w:t>
      </w:r>
      <w:r>
        <w:rPr>
          <w:rFonts w:ascii="Arial" w:hAnsi="Arial" w:cs="Arial"/>
          <w:sz w:val="20"/>
          <w:szCs w:val="20"/>
          <w:lang w:val="en-US"/>
        </w:rPr>
        <w:t xml:space="preserve"> Characteristics at diagnosis according to aMRD </w:t>
      </w:r>
      <w:r w:rsidR="00AF1F78">
        <w:rPr>
          <w:rFonts w:ascii="Arial" w:hAnsi="Arial" w:cs="Arial"/>
          <w:sz w:val="20"/>
          <w:szCs w:val="20"/>
          <w:lang w:val="en-US"/>
        </w:rPr>
        <w:t>status</w:t>
      </w:r>
    </w:p>
    <w:tbl>
      <w:tblPr>
        <w:tblpPr w:leftFromText="141" w:rightFromText="141" w:vertAnchor="page" w:horzAnchor="margin" w:tblpY="2329"/>
        <w:tblW w:w="83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560"/>
        <w:gridCol w:w="1559"/>
        <w:gridCol w:w="1247"/>
      </w:tblGrid>
      <w:tr w:rsidR="004C37CE" w:rsidRPr="00B31D5C" w14:paraId="082E7A8E" w14:textId="77777777" w:rsidTr="00A75F5E">
        <w:trPr>
          <w:trHeight w:val="674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C48D" w14:textId="77777777" w:rsidR="004C37CE" w:rsidRPr="00003A0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40E4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  <w14:ligatures w14:val="none"/>
              </w:rPr>
              <w:t>aMRD</w:t>
            </w:r>
            <w:r w:rsidRPr="00D50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  <w14:ligatures w14:val="none"/>
              </w:rPr>
              <w:t>+</w:t>
            </w: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  <w14:ligatures w14:val="none"/>
              </w:rPr>
              <w:t>ve</w:t>
            </w:r>
          </w:p>
          <w:p w14:paraId="4CDB6BB4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50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  <w14:ligatures w14:val="none"/>
              </w:rPr>
              <w:t>(n=45)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FC26B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  <w14:ligatures w14:val="none"/>
              </w:rPr>
              <w:t>aMRD-ve</w:t>
            </w:r>
          </w:p>
          <w:p w14:paraId="0F92372D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50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  <w14:ligatures w14:val="none"/>
              </w:rPr>
              <w:t>(n=377)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B6494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50FF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ES"/>
                <w14:ligatures w14:val="none"/>
              </w:rPr>
              <w:t xml:space="preserve">P </w:t>
            </w: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  <w14:ligatures w14:val="none"/>
              </w:rPr>
              <w:t>value</w:t>
            </w:r>
          </w:p>
        </w:tc>
      </w:tr>
      <w:tr w:rsidR="004C37CE" w:rsidRPr="00B31D5C" w14:paraId="436D5BA4" w14:textId="77777777" w:rsidTr="00A75F5E">
        <w:trPr>
          <w:trHeight w:val="475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04591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Age at ASCT, median (range)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9BD6B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60 (40-70)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48185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60 (30-72)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9A860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0.720</w:t>
            </w:r>
          </w:p>
        </w:tc>
      </w:tr>
      <w:tr w:rsidR="004C37CE" w:rsidRPr="00B31D5C" w14:paraId="4439C72A" w14:textId="77777777" w:rsidTr="00A75F5E">
        <w:trPr>
          <w:trHeight w:val="304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18AA7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  <w14:ligatures w14:val="none"/>
              </w:rPr>
              <w:t>Male, n (%)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10DF9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27/45 (60.0)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1D31D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242/377 (64.2)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CC838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0.580</w:t>
            </w:r>
          </w:p>
        </w:tc>
      </w:tr>
      <w:tr w:rsidR="004C37CE" w:rsidRPr="00B31D5C" w14:paraId="47DBA916" w14:textId="77777777" w:rsidTr="00A75F5E">
        <w:trPr>
          <w:trHeight w:val="368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6049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  <w14:ligatures w14:val="none"/>
              </w:rPr>
              <w:t>ECOG PS ≤1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CBC0A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34/35 (97.1)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6BEA5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37/320 (88.4)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B940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0.114</w:t>
            </w:r>
          </w:p>
        </w:tc>
      </w:tr>
      <w:tr w:rsidR="004C37CE" w:rsidRPr="00B31D5C" w14:paraId="74C3D8C3" w14:textId="77777777" w:rsidTr="00A75F5E">
        <w:trPr>
          <w:trHeight w:val="617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8CDB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IgH isotype</w:t>
            </w:r>
          </w:p>
          <w:p w14:paraId="04127B90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t>IgG, n (%)</w:t>
            </w:r>
          </w:p>
          <w:p w14:paraId="541AFA29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t>IgA, n (%)</w:t>
            </w:r>
          </w:p>
          <w:p w14:paraId="29FBCF3D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t>LC only, n (%)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A108E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28/45 (62.2)</w:t>
            </w:r>
          </w:p>
          <w:p w14:paraId="0069F6AD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10/45 (22.2)</w:t>
            </w:r>
          </w:p>
          <w:p w14:paraId="7C28EB37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6/45 (13.3)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488CE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214/377 (56.8)</w:t>
            </w:r>
          </w:p>
          <w:p w14:paraId="1C911763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76/377 (20.2)</w:t>
            </w:r>
          </w:p>
          <w:p w14:paraId="053AEE8F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78/377 (20.7)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EA344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0.484</w:t>
            </w:r>
          </w:p>
          <w:p w14:paraId="382A2DD6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0.745</w:t>
            </w:r>
          </w:p>
          <w:p w14:paraId="452D452E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.243</w:t>
            </w:r>
          </w:p>
        </w:tc>
      </w:tr>
      <w:tr w:rsidR="004C37CE" w:rsidRPr="00B31D5C" w14:paraId="056F0763" w14:textId="77777777" w:rsidTr="00A75F5E">
        <w:trPr>
          <w:trHeight w:val="566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B5FD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IgL isotype</w:t>
            </w:r>
          </w:p>
          <w:p w14:paraId="2AD57C35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Kappa, n (%)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ADA2A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26/45 (57.8)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06017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250/377 (66.3)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31C3B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.255</w:t>
            </w:r>
          </w:p>
        </w:tc>
      </w:tr>
      <w:tr w:rsidR="004C37CE" w:rsidRPr="00B31D5C" w14:paraId="7234CF77" w14:textId="77777777" w:rsidTr="00A75F5E">
        <w:trPr>
          <w:trHeight w:val="61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0F80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Aptos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Hb (g/dL), mean (</w:t>
            </w:r>
            <w:r w:rsidRPr="00D50FF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SD)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4D41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11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.5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 xml:space="preserve"> (±2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.2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6B9D0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11.4 (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±2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.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3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33C81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>0.379</w:t>
            </w:r>
          </w:p>
        </w:tc>
      </w:tr>
      <w:tr w:rsidR="004C37CE" w:rsidRPr="00B31D5C" w14:paraId="5DF22AB9" w14:textId="77777777" w:rsidTr="00A75F5E">
        <w:trPr>
          <w:trHeight w:val="49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07AE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Aptos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Calcium (mg/dL), mean (</w:t>
            </w:r>
            <w:r w:rsidRPr="00D50FF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SD)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9D5E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>10.1</w:t>
            </w:r>
            <w:r w:rsidRPr="00D50FFA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 xml:space="preserve"> (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1.1</w:t>
            </w:r>
            <w:r w:rsidRPr="00D50FFA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DC11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>9.9</w:t>
            </w:r>
            <w:r w:rsidRPr="00D50FFA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 xml:space="preserve"> (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1.6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4581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>0.271</w:t>
            </w:r>
          </w:p>
        </w:tc>
      </w:tr>
      <w:tr w:rsidR="004C37CE" w:rsidRPr="00B31D5C" w14:paraId="0DE7F0D8" w14:textId="77777777" w:rsidTr="00A75F5E">
        <w:trPr>
          <w:trHeight w:val="542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D246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Aptos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CrCl (mg/dL), mean (</w:t>
            </w:r>
            <w:r w:rsidRPr="00D50FF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SD)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A3D1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>1.5</w:t>
            </w:r>
            <w:r w:rsidRPr="00D50FFA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 xml:space="preserve"> (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2.1</w:t>
            </w:r>
            <w:r w:rsidRPr="00D50FFA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6157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>1.4</w:t>
            </w:r>
            <w:r w:rsidRPr="00D50FFA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 xml:space="preserve"> (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1.3</w:t>
            </w:r>
            <w:r w:rsidRPr="00D50FFA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2D55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Aptos" w:hAnsi="Arial" w:cs="Arial"/>
                <w:sz w:val="18"/>
                <w:szCs w:val="18"/>
                <w:lang w:eastAsia="es-ES"/>
                <w14:ligatures w14:val="none"/>
              </w:rPr>
              <w:t>0.292</w:t>
            </w:r>
          </w:p>
        </w:tc>
      </w:tr>
      <w:tr w:rsidR="004C37CE" w:rsidRPr="00B31D5C" w14:paraId="762DEDF1" w14:textId="77777777" w:rsidTr="00A75F5E">
        <w:trPr>
          <w:trHeight w:val="43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F5594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M component (g/dL), mean (</w:t>
            </w:r>
            <w:r w:rsidRPr="00D50FF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SD)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2D0B3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3.2 (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2.5)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D5D3D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3.2 (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3.6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EAA74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0.469</w:t>
            </w:r>
          </w:p>
        </w:tc>
      </w:tr>
      <w:tr w:rsidR="004C37CE" w:rsidRPr="00B31D5C" w14:paraId="62927C78" w14:textId="77777777" w:rsidTr="00A75F5E">
        <w:trPr>
          <w:trHeight w:val="43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E3388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BJ proteinuria (mg/24), mean (</w:t>
            </w:r>
            <w:r w:rsidRPr="00D50FF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SD)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BC159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1.3 (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3.3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53E1C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1.8 (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5.2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C9CA6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  <w:t>0.262</w:t>
            </w:r>
          </w:p>
        </w:tc>
      </w:tr>
      <w:tr w:rsidR="004C37CE" w:rsidRPr="00B31D5C" w14:paraId="3B179361" w14:textId="77777777" w:rsidTr="00A75F5E">
        <w:trPr>
          <w:trHeight w:val="43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E0493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Lytic lesions, n (%)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25458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29/41 (70.7)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A7EBF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263/352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 xml:space="preserve"> (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74.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7)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D49DF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0.581</w:t>
            </w:r>
          </w:p>
        </w:tc>
      </w:tr>
      <w:tr w:rsidR="004C37CE" w:rsidRPr="00B31D5C" w14:paraId="7C64CAB6" w14:textId="77777777" w:rsidTr="00A75F5E">
        <w:trPr>
          <w:trHeight w:val="43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DBFE4" w14:textId="2492FF9D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  <w14:ligatures w14:val="none"/>
              </w:rPr>
              <w:t>Pure plasmacytoma, n (%)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74486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0/39 (0.0)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CB972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9/337 (2.4)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3327E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0.302</w:t>
            </w:r>
          </w:p>
        </w:tc>
      </w:tr>
      <w:tr w:rsidR="004C37CE" w:rsidRPr="00B31D5C" w14:paraId="08FE5026" w14:textId="77777777" w:rsidTr="00A75F5E">
        <w:trPr>
          <w:trHeight w:val="43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19823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 xml:space="preserve">PCs in BM (%), </w:t>
            </w:r>
            <w:r w:rsidRPr="00B31D5C">
              <w:rPr>
                <w:rFonts w:ascii="Arial" w:eastAsia="Aptos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mean (</w:t>
            </w:r>
            <w:r w:rsidRPr="00D50FF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SD)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63F79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41.7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 xml:space="preserve"> (±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27.8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DC6BF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34.4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 xml:space="preserve"> (±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25.0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E534C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0.062</w:t>
            </w:r>
          </w:p>
        </w:tc>
      </w:tr>
      <w:tr w:rsidR="004C37CE" w:rsidRPr="00B31D5C" w14:paraId="578C93D3" w14:textId="77777777" w:rsidTr="00A75F5E">
        <w:trPr>
          <w:trHeight w:val="571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56480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 xml:space="preserve">Albumin (g/dL), </w:t>
            </w:r>
            <w:r w:rsidRPr="00B31D5C">
              <w:rPr>
                <w:rFonts w:ascii="Arial" w:eastAsia="Aptos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mean (</w:t>
            </w:r>
            <w:r w:rsidRPr="00D50FF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SD)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D39CC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3.6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 xml:space="preserve"> (±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0.8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22E5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3.8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 xml:space="preserve"> (±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0.9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9896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0.201</w:t>
            </w:r>
          </w:p>
        </w:tc>
      </w:tr>
      <w:tr w:rsidR="004C37CE" w:rsidRPr="00B31D5C" w14:paraId="60406E57" w14:textId="77777777" w:rsidTr="00A75F5E">
        <w:trPr>
          <w:trHeight w:val="547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DD9E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β</w:t>
            </w: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t xml:space="preserve">2 microglobulin (mg/L), </w:t>
            </w:r>
            <w:r w:rsidRPr="00B31D5C">
              <w:rPr>
                <w:rFonts w:ascii="Arial" w:eastAsia="Aptos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mean (</w:t>
            </w:r>
            <w:r w:rsidRPr="00D50FF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±</w:t>
            </w:r>
            <w:r w:rsidRPr="00B31D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  <w14:ligatures w14:val="none"/>
              </w:rPr>
              <w:t>SD)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D9AE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4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.2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 xml:space="preserve"> (±4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.1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CB589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4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.7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 xml:space="preserve"> (±</w:t>
            </w: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3.7</w:t>
            </w:r>
            <w:r w:rsidRPr="00D50FFA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D33FD" w14:textId="77777777" w:rsidR="004C37CE" w:rsidRPr="00D50FFA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0.253</w:t>
            </w:r>
          </w:p>
        </w:tc>
      </w:tr>
      <w:tr w:rsidR="004C37CE" w:rsidRPr="00B31D5C" w14:paraId="140458D2" w14:textId="77777777" w:rsidTr="00A75F5E">
        <w:trPr>
          <w:trHeight w:val="271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5DBFF" w14:textId="17540E0F" w:rsidR="004C37CE" w:rsidRPr="00B31D5C" w:rsidRDefault="00003A0C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 xml:space="preserve">Elevated </w:t>
            </w:r>
            <w:r w:rsidR="004C37CE"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LDH, n (%)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577B1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7/29 (24.1)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D81AA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62/267 (23.2)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431BA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0.912</w:t>
            </w:r>
          </w:p>
        </w:tc>
      </w:tr>
      <w:tr w:rsidR="004C37CE" w:rsidRPr="00B31D5C" w14:paraId="258D77AF" w14:textId="77777777" w:rsidTr="00A75F5E">
        <w:trPr>
          <w:trHeight w:val="271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01A84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HRCA, n (%)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5E7D9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6/42 (14.3)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C4044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64/343 (18.7)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A5D63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0.488</w:t>
            </w:r>
          </w:p>
        </w:tc>
      </w:tr>
      <w:tr w:rsidR="004C37CE" w:rsidRPr="00B31D5C" w14:paraId="6C9776A3" w14:textId="77777777" w:rsidTr="00A75F5E">
        <w:trPr>
          <w:trHeight w:val="391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52A73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t>ISS, n (%)</w:t>
            </w:r>
          </w:p>
          <w:p w14:paraId="75AA4841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t>I</w:t>
            </w:r>
          </w:p>
          <w:p w14:paraId="20A2D496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t>II</w:t>
            </w:r>
          </w:p>
          <w:p w14:paraId="21C2326B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t>III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21507FE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18/44 (40.9)</w:t>
            </w:r>
          </w:p>
          <w:p w14:paraId="6BE05BEF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13/44 (29.5)</w:t>
            </w:r>
          </w:p>
          <w:p w14:paraId="1933D6AA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13/44 (29.5)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4BEEE87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144/357 (40.3)</w:t>
            </w:r>
          </w:p>
          <w:p w14:paraId="5BD1A8C7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117/357 (32.8)</w:t>
            </w:r>
          </w:p>
          <w:p w14:paraId="1544BE53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96/357 (26.9)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9463C70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0.760</w:t>
            </w:r>
          </w:p>
          <w:p w14:paraId="668956B3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0.582</w:t>
            </w:r>
          </w:p>
          <w:p w14:paraId="3DCFEBD7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0.919</w:t>
            </w:r>
          </w:p>
        </w:tc>
      </w:tr>
      <w:tr w:rsidR="004C37CE" w:rsidRPr="00B31D5C" w14:paraId="5E2DB8D2" w14:textId="77777777" w:rsidTr="00A75F5E">
        <w:trPr>
          <w:trHeight w:val="547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F3BC3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t>R-ISS, n (%)</w:t>
            </w:r>
          </w:p>
          <w:p w14:paraId="229454B9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t>I</w:t>
            </w:r>
          </w:p>
          <w:p w14:paraId="2F830F7B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lastRenderedPageBreak/>
              <w:t>II</w:t>
            </w:r>
          </w:p>
          <w:p w14:paraId="51F5A618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es-ES"/>
                <w14:ligatures w14:val="none"/>
              </w:rPr>
              <w:t>III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7F1BA56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  <w14:ligatures w14:val="none"/>
              </w:rPr>
            </w:pPr>
          </w:p>
          <w:p w14:paraId="6F866A5A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9/32 (28.1)</w:t>
            </w:r>
          </w:p>
          <w:p w14:paraId="12AAFB3B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lastRenderedPageBreak/>
              <w:t>20/32 (62.5)</w:t>
            </w:r>
          </w:p>
          <w:p w14:paraId="4474B5B7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3/32 (9.4)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C6BF88F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</w:p>
          <w:p w14:paraId="652B5FF0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82/305 (26.9)</w:t>
            </w:r>
          </w:p>
          <w:p w14:paraId="4C0C59CC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lastRenderedPageBreak/>
              <w:t>173/305 (56.7)</w:t>
            </w:r>
          </w:p>
          <w:p w14:paraId="10DDB843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50/305 (16.4)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4F28AF4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</w:p>
          <w:p w14:paraId="07C9775B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0.811</w:t>
            </w:r>
          </w:p>
          <w:p w14:paraId="56F480D3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lastRenderedPageBreak/>
              <w:t>0.530</w:t>
            </w:r>
          </w:p>
          <w:p w14:paraId="7CFF0347" w14:textId="77777777" w:rsidR="004C37CE" w:rsidRPr="00B31D5C" w:rsidRDefault="004C37CE" w:rsidP="00A75F5E">
            <w:pPr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</w:pPr>
            <w:r w:rsidRPr="00B31D5C">
              <w:rPr>
                <w:rFonts w:ascii="Arial" w:eastAsia="Times New Roman" w:hAnsi="Arial" w:cs="Arial"/>
                <w:sz w:val="18"/>
                <w:szCs w:val="18"/>
                <w:lang w:eastAsia="es-ES"/>
                <w14:ligatures w14:val="none"/>
              </w:rPr>
              <w:t>0.300</w:t>
            </w:r>
          </w:p>
        </w:tc>
      </w:tr>
    </w:tbl>
    <w:p w14:paraId="30B6521C" w14:textId="77777777" w:rsidR="004C37CE" w:rsidRDefault="004C37CE" w:rsidP="004C37C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7AB124" w14:textId="4B728304" w:rsidR="00F7162E" w:rsidRPr="004C37CE" w:rsidRDefault="00813FB2" w:rsidP="004C37CE">
      <w:pPr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Hlk215669436"/>
      <w:r>
        <w:rPr>
          <w:rFonts w:ascii="Arial" w:hAnsi="Arial" w:cs="Arial"/>
          <w:sz w:val="20"/>
          <w:szCs w:val="20"/>
          <w:lang w:val="en-US"/>
        </w:rPr>
        <w:t>Captions</w:t>
      </w:r>
      <w:r w:rsidR="00B31D5C" w:rsidRPr="004C37CE">
        <w:rPr>
          <w:rFonts w:ascii="Arial" w:hAnsi="Arial" w:cs="Arial"/>
          <w:sz w:val="20"/>
          <w:szCs w:val="20"/>
          <w:lang w:val="en-US"/>
        </w:rPr>
        <w:t xml:space="preserve">: </w:t>
      </w:r>
      <w:r w:rsidR="0026217C">
        <w:rPr>
          <w:rFonts w:ascii="Arial" w:hAnsi="Arial" w:cs="Arial"/>
          <w:sz w:val="20"/>
          <w:szCs w:val="20"/>
          <w:lang w:val="en-US"/>
        </w:rPr>
        <w:t xml:space="preserve">ASCT: autologous stem cell transplantation; </w:t>
      </w:r>
      <w:r w:rsidR="00B31D5C" w:rsidRPr="004C37CE">
        <w:rPr>
          <w:rFonts w:ascii="Arial" w:hAnsi="Arial" w:cs="Arial"/>
          <w:sz w:val="20"/>
          <w:szCs w:val="20"/>
          <w:lang w:val="en-US"/>
        </w:rPr>
        <w:t xml:space="preserve">aMRD: </w:t>
      </w:r>
      <w:r w:rsidR="00AF1F78">
        <w:rPr>
          <w:rFonts w:ascii="Arial" w:hAnsi="Arial" w:cs="Arial"/>
          <w:sz w:val="20"/>
          <w:szCs w:val="20"/>
          <w:lang w:val="en-US"/>
        </w:rPr>
        <w:t>measurable</w:t>
      </w:r>
      <w:r w:rsidR="00B31D5C" w:rsidRPr="004C37CE">
        <w:rPr>
          <w:rFonts w:ascii="Arial" w:hAnsi="Arial" w:cs="Arial"/>
          <w:sz w:val="20"/>
          <w:szCs w:val="20"/>
          <w:lang w:val="en-US"/>
        </w:rPr>
        <w:t xml:space="preserve"> residual disease in apheresis product; BJ: Bence-Jones; BM: bone marrow; </w:t>
      </w:r>
      <w:r w:rsidR="004C37CE" w:rsidRPr="004C37CE">
        <w:rPr>
          <w:rFonts w:ascii="Arial" w:hAnsi="Arial" w:cs="Arial"/>
          <w:sz w:val="20"/>
          <w:szCs w:val="20"/>
          <w:lang w:val="en-US"/>
        </w:rPr>
        <w:t xml:space="preserve">CrCl: creatinine clearance; </w:t>
      </w:r>
      <w:r w:rsidR="00B31D5C" w:rsidRPr="004C37CE">
        <w:rPr>
          <w:rFonts w:ascii="Arial" w:hAnsi="Arial" w:cs="Arial"/>
          <w:sz w:val="20"/>
          <w:szCs w:val="20"/>
          <w:lang w:val="en-US"/>
        </w:rPr>
        <w:t xml:space="preserve">ECOG: Eastern Cooperative Oncology Group; Hb: hemoglobin; HRCA: high-risk chromosomal abnormalities; </w:t>
      </w:r>
      <w:r w:rsidR="004C37CE" w:rsidRPr="004C37CE">
        <w:rPr>
          <w:rFonts w:ascii="Arial" w:hAnsi="Arial" w:cs="Arial"/>
          <w:sz w:val="20"/>
          <w:szCs w:val="20"/>
          <w:lang w:val="en-US"/>
        </w:rPr>
        <w:t xml:space="preserve">ISS: International Staging System; </w:t>
      </w:r>
      <w:r w:rsidR="0026217C">
        <w:rPr>
          <w:rFonts w:ascii="Arial" w:hAnsi="Arial" w:cs="Arial"/>
          <w:sz w:val="20"/>
          <w:szCs w:val="20"/>
          <w:lang w:val="en-US"/>
        </w:rPr>
        <w:t xml:space="preserve">LC: light chain; </w:t>
      </w:r>
      <w:r w:rsidR="00B31D5C" w:rsidRPr="004C37CE">
        <w:rPr>
          <w:rFonts w:ascii="Arial" w:hAnsi="Arial" w:cs="Arial"/>
          <w:sz w:val="20"/>
          <w:szCs w:val="20"/>
          <w:lang w:val="en-US"/>
        </w:rPr>
        <w:t>LDH: lactate dehydrogenase; PC: Plasma cell; PS: performance status; R-ISS: Revised International Staging System; SD: standard derivation;</w:t>
      </w:r>
      <w:r w:rsidR="001F47A3">
        <w:rPr>
          <w:rFonts w:ascii="Arial" w:hAnsi="Arial" w:cs="Arial"/>
          <w:sz w:val="20"/>
          <w:szCs w:val="20"/>
          <w:lang w:val="en-US"/>
        </w:rPr>
        <w:t xml:space="preserve"> +ve: positive; -ve: negative.</w:t>
      </w:r>
      <w:bookmarkEnd w:id="0"/>
    </w:p>
    <w:sectPr w:rsidR="00F7162E" w:rsidRPr="004C3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B9A2" w14:textId="77777777" w:rsidR="00BC68B6" w:rsidRDefault="00BC68B6" w:rsidP="004C37CE">
      <w:pPr>
        <w:spacing w:after="0" w:line="240" w:lineRule="auto"/>
      </w:pPr>
      <w:r>
        <w:separator/>
      </w:r>
    </w:p>
  </w:endnote>
  <w:endnote w:type="continuationSeparator" w:id="0">
    <w:p w14:paraId="292FBBC0" w14:textId="77777777" w:rsidR="00BC68B6" w:rsidRDefault="00BC68B6" w:rsidP="004C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DBBF" w14:textId="77777777" w:rsidR="00BC68B6" w:rsidRDefault="00BC68B6" w:rsidP="004C37CE">
      <w:pPr>
        <w:spacing w:after="0" w:line="240" w:lineRule="auto"/>
      </w:pPr>
      <w:r>
        <w:separator/>
      </w:r>
    </w:p>
  </w:footnote>
  <w:footnote w:type="continuationSeparator" w:id="0">
    <w:p w14:paraId="0A559335" w14:textId="77777777" w:rsidR="00BC68B6" w:rsidRDefault="00BC68B6" w:rsidP="004C3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A"/>
    <w:rsid w:val="00003A0C"/>
    <w:rsid w:val="00020027"/>
    <w:rsid w:val="00024955"/>
    <w:rsid w:val="000F10AC"/>
    <w:rsid w:val="001D279E"/>
    <w:rsid w:val="001F47A3"/>
    <w:rsid w:val="0026217C"/>
    <w:rsid w:val="002F6F64"/>
    <w:rsid w:val="003B73D6"/>
    <w:rsid w:val="003B74CF"/>
    <w:rsid w:val="003C6CCB"/>
    <w:rsid w:val="00461B09"/>
    <w:rsid w:val="004C37CE"/>
    <w:rsid w:val="004E5F68"/>
    <w:rsid w:val="007B3BE5"/>
    <w:rsid w:val="008130CC"/>
    <w:rsid w:val="00813FB2"/>
    <w:rsid w:val="009830BA"/>
    <w:rsid w:val="00A11BF3"/>
    <w:rsid w:val="00AF1F78"/>
    <w:rsid w:val="00B31D5C"/>
    <w:rsid w:val="00BC68B6"/>
    <w:rsid w:val="00CA5590"/>
    <w:rsid w:val="00D50FFA"/>
    <w:rsid w:val="00DD58CD"/>
    <w:rsid w:val="00E04218"/>
    <w:rsid w:val="00E317E0"/>
    <w:rsid w:val="00E52219"/>
    <w:rsid w:val="00E57124"/>
    <w:rsid w:val="00E748A9"/>
    <w:rsid w:val="00F1320F"/>
    <w:rsid w:val="00F7162E"/>
    <w:rsid w:val="00F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8808"/>
  <w15:chartTrackingRefBased/>
  <w15:docId w15:val="{6B23EC5F-A172-4F93-B991-AFB782C4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0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F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F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F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F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F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F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F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0F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F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F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FF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3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7CE"/>
  </w:style>
  <w:style w:type="paragraph" w:styleId="Piedepgina">
    <w:name w:val="footer"/>
    <w:basedOn w:val="Normal"/>
    <w:link w:val="PiedepginaCar"/>
    <w:uiPriority w:val="99"/>
    <w:unhideWhenUsed/>
    <w:rsid w:val="004C3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PUERTAS MARTÍNEZ</dc:creator>
  <cp:keywords/>
  <dc:description/>
  <cp:lastModifiedBy>BORJA PUERTAS MARTÍNEZ</cp:lastModifiedBy>
  <cp:revision>14</cp:revision>
  <dcterms:created xsi:type="dcterms:W3CDTF">2025-02-11T16:00:00Z</dcterms:created>
  <dcterms:modified xsi:type="dcterms:W3CDTF">2025-12-03T14:51:00Z</dcterms:modified>
</cp:coreProperties>
</file>