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5C2B" w:rsidRDefault="00E45C2B" w:rsidP="00381CF2">
      <w:pPr>
        <w:jc w:val="both"/>
        <w:rPr>
          <w:rFonts w:eastAsia="Times New Roman" w:cs="Arial"/>
          <w:b/>
        </w:rPr>
      </w:pPr>
      <w:bookmarkStart w:id="0" w:name="_GoBack"/>
      <w:bookmarkEnd w:id="0"/>
    </w:p>
    <w:p w:rsidR="00381CF2" w:rsidRPr="00381CF2" w:rsidRDefault="00381CF2" w:rsidP="00381CF2">
      <w:pPr>
        <w:jc w:val="both"/>
        <w:rPr>
          <w:rFonts w:eastAsia="Times New Roman" w:cs="Arial"/>
          <w:b/>
        </w:rPr>
      </w:pPr>
      <w:r w:rsidRPr="00381CF2">
        <w:rPr>
          <w:rFonts w:eastAsia="Times New Roman" w:cs="Arial"/>
          <w:b/>
        </w:rPr>
        <w:t>Observational framework</w:t>
      </w:r>
    </w:p>
    <w:p w:rsidR="00381CF2" w:rsidRPr="00381CF2" w:rsidRDefault="00381CF2" w:rsidP="00381CF2">
      <w:pPr>
        <w:widowControl w:val="0"/>
        <w:suppressAutoHyphens/>
        <w:rPr>
          <w:rFonts w:eastAsia="Times New Roman" w:cs="Arial"/>
          <w:b/>
          <w:bCs/>
          <w:lang w:val="en-US"/>
        </w:rPr>
      </w:pPr>
    </w:p>
    <w:p w:rsidR="00381CF2" w:rsidRPr="00381CF2" w:rsidRDefault="00381CF2" w:rsidP="00381CF2">
      <w:pPr>
        <w:widowControl w:val="0"/>
        <w:suppressAutoHyphens/>
        <w:rPr>
          <w:rFonts w:eastAsia="Times New Roman" w:cs="Arial"/>
          <w:b/>
          <w:bCs/>
          <w:lang w:val="en-US"/>
        </w:rPr>
      </w:pPr>
      <w:r w:rsidRPr="00381CF2">
        <w:rPr>
          <w:rFonts w:eastAsia="Times New Roman" w:cs="Arial"/>
          <w:b/>
          <w:bCs/>
          <w:lang w:val="en-US"/>
        </w:rPr>
        <w:t>Study title: Qualitative exploration of sedentary behaviours in stroke survivors using observation in stroke units and community services and interviews with</w:t>
      </w:r>
      <w:r>
        <w:rPr>
          <w:rFonts w:eastAsia="Times New Roman" w:cs="Arial"/>
          <w:b/>
          <w:bCs/>
          <w:lang w:val="en-US"/>
        </w:rPr>
        <w:t xml:space="preserve"> patients, caregivers and staff</w:t>
      </w:r>
      <w:r w:rsidRPr="00381CF2">
        <w:rPr>
          <w:rFonts w:eastAsia="Times New Roman" w:cs="Arial"/>
          <w:b/>
          <w:bCs/>
          <w:lang w:val="en-US"/>
        </w:rPr>
        <w:t xml:space="preserve"> (The RECREATE study)</w:t>
      </w:r>
    </w:p>
    <w:p w:rsidR="00381CF2" w:rsidRPr="00381CF2" w:rsidRDefault="00381CF2" w:rsidP="00381CF2">
      <w:pPr>
        <w:widowControl w:val="0"/>
        <w:suppressAutoHyphens/>
        <w:rPr>
          <w:rFonts w:eastAsia="Times New Roman" w:cs="Arial"/>
          <w:b/>
          <w:bCs/>
          <w:lang w:val="en-US"/>
        </w:rPr>
      </w:pPr>
    </w:p>
    <w:p w:rsidR="00381CF2" w:rsidRPr="00381CF2" w:rsidRDefault="00381CF2" w:rsidP="00381CF2">
      <w:pPr>
        <w:widowControl w:val="0"/>
        <w:suppressAutoHyphens/>
        <w:rPr>
          <w:rFonts w:eastAsia="Times New Roman" w:cs="Arial"/>
          <w:b/>
          <w:bCs/>
          <w:lang w:val="en-US"/>
        </w:rPr>
      </w:pPr>
      <w:r w:rsidRPr="00381CF2">
        <w:rPr>
          <w:rFonts w:eastAsia="Times New Roman" w:cs="Arial"/>
          <w:b/>
          <w:bCs/>
          <w:lang w:val="en-US"/>
        </w:rPr>
        <w:t>Explanatory notes: non-participant observation framework</w:t>
      </w:r>
    </w:p>
    <w:p w:rsidR="00381CF2" w:rsidRPr="00381CF2" w:rsidRDefault="00381CF2" w:rsidP="00381CF2">
      <w:pPr>
        <w:widowControl w:val="0"/>
        <w:suppressAutoHyphens/>
        <w:jc w:val="both"/>
        <w:rPr>
          <w:rFonts w:eastAsia="Times New Roman" w:cs="Arial"/>
          <w:lang w:val="en-US"/>
        </w:rPr>
      </w:pPr>
    </w:p>
    <w:p w:rsidR="00381CF2" w:rsidRPr="00381CF2" w:rsidRDefault="00381CF2" w:rsidP="00381CF2">
      <w:pPr>
        <w:widowControl w:val="0"/>
        <w:suppressAutoHyphens/>
        <w:jc w:val="both"/>
        <w:rPr>
          <w:rFonts w:eastAsia="Times New Roman" w:cs="Arial"/>
          <w:lang w:val="en-US"/>
        </w:rPr>
      </w:pPr>
      <w:r w:rsidRPr="00381CF2">
        <w:rPr>
          <w:rFonts w:eastAsia="Times New Roman" w:cs="Arial"/>
          <w:lang w:val="en-US"/>
        </w:rPr>
        <w:t>This summary sheet refers to non-participant observations and documentary review only.</w:t>
      </w:r>
    </w:p>
    <w:p w:rsidR="00381CF2" w:rsidRPr="00381CF2" w:rsidRDefault="00381CF2" w:rsidP="00381CF2">
      <w:pPr>
        <w:widowControl w:val="0"/>
        <w:suppressAutoHyphens/>
        <w:jc w:val="both"/>
        <w:rPr>
          <w:rFonts w:eastAsia="Times New Roman" w:cs="Arial"/>
          <w:lang w:val="en-US"/>
        </w:rPr>
      </w:pPr>
    </w:p>
    <w:p w:rsidR="00381CF2" w:rsidRPr="00381CF2" w:rsidRDefault="00381CF2" w:rsidP="00381CF2">
      <w:pPr>
        <w:widowControl w:val="0"/>
        <w:suppressAutoHyphens/>
        <w:jc w:val="both"/>
        <w:rPr>
          <w:rFonts w:eastAsia="Times New Roman" w:cs="Arial"/>
          <w:b/>
          <w:bCs/>
          <w:lang w:val="en-US"/>
        </w:rPr>
      </w:pPr>
      <w:r w:rsidRPr="00381CF2">
        <w:rPr>
          <w:rFonts w:eastAsia="Times New Roman" w:cs="Arial"/>
          <w:b/>
          <w:bCs/>
          <w:lang w:val="en-US"/>
        </w:rPr>
        <w:t>General guidance relating to non-participant observations in stroke services:</w:t>
      </w:r>
    </w:p>
    <w:p w:rsidR="00381CF2" w:rsidRPr="00381CF2" w:rsidRDefault="00381CF2" w:rsidP="00381CF2">
      <w:pPr>
        <w:widowControl w:val="0"/>
        <w:suppressAutoHyphens/>
        <w:jc w:val="both"/>
        <w:rPr>
          <w:rFonts w:eastAsia="Times New Roman" w:cs="Arial"/>
          <w:lang w:val="en-US"/>
        </w:rPr>
      </w:pPr>
      <w:r w:rsidRPr="00381CF2">
        <w:rPr>
          <w:rFonts w:eastAsia="Times New Roman" w:cs="Arial"/>
          <w:lang w:val="en-US"/>
        </w:rPr>
        <w:t>The purpose of this guidance is not to constrain data collection but rather to provide some common areas of initial and ongoing focus so that there is an agreed and overall structure for observational records. We anticipate that observational data collection will take place over 2 or more weeks in each site in each stroke service (an inpatient stroke unit and a linked community service). The researcher(s) will develop field notes and linked memos* which relate to but also extend and add to the areas of focus identified below and on the observation record sheet.</w:t>
      </w:r>
    </w:p>
    <w:p w:rsidR="00381CF2" w:rsidRPr="00381CF2" w:rsidRDefault="00381CF2" w:rsidP="00381CF2">
      <w:pPr>
        <w:widowControl w:val="0"/>
        <w:suppressAutoHyphens/>
        <w:jc w:val="both"/>
        <w:rPr>
          <w:rFonts w:eastAsia="Times New Roman" w:cs="Arial"/>
          <w:lang w:val="en-US"/>
        </w:rPr>
      </w:pPr>
    </w:p>
    <w:p w:rsidR="00381CF2" w:rsidRPr="00381CF2" w:rsidRDefault="00381CF2" w:rsidP="00381CF2">
      <w:pPr>
        <w:widowControl w:val="0"/>
        <w:suppressAutoHyphens/>
        <w:jc w:val="both"/>
        <w:rPr>
          <w:rFonts w:eastAsia="Times New Roman" w:cs="Arial"/>
          <w:lang w:val="en-US"/>
        </w:rPr>
      </w:pPr>
      <w:r w:rsidRPr="00381CF2">
        <w:rPr>
          <w:rFonts w:eastAsia="Times New Roman" w:cs="Arial"/>
          <w:lang w:val="en-US"/>
        </w:rPr>
        <w:t>There will be two overlapping areas for non-participant observation, these are:</w:t>
      </w:r>
    </w:p>
    <w:p w:rsidR="00381CF2" w:rsidRPr="00381CF2" w:rsidRDefault="00381CF2" w:rsidP="00381CF2">
      <w:pPr>
        <w:widowControl w:val="0"/>
        <w:numPr>
          <w:ilvl w:val="0"/>
          <w:numId w:val="1"/>
        </w:numPr>
        <w:tabs>
          <w:tab w:val="left" w:pos="720"/>
        </w:tabs>
        <w:suppressAutoHyphens/>
        <w:jc w:val="both"/>
        <w:rPr>
          <w:rFonts w:eastAsia="Times New Roman" w:cs="Arial"/>
          <w:lang w:val="en-US"/>
        </w:rPr>
      </w:pPr>
      <w:r w:rsidRPr="00381CF2">
        <w:rPr>
          <w:rFonts w:eastAsia="Times New Roman" w:cs="Arial"/>
          <w:lang w:val="en-US"/>
        </w:rPr>
        <w:t>General stroke service observations</w:t>
      </w:r>
    </w:p>
    <w:p w:rsidR="00381CF2" w:rsidRPr="00381CF2" w:rsidRDefault="00381CF2" w:rsidP="00381CF2">
      <w:pPr>
        <w:widowControl w:val="0"/>
        <w:numPr>
          <w:ilvl w:val="0"/>
          <w:numId w:val="1"/>
        </w:numPr>
        <w:tabs>
          <w:tab w:val="left" w:pos="720"/>
        </w:tabs>
        <w:suppressAutoHyphens/>
        <w:jc w:val="both"/>
        <w:rPr>
          <w:rFonts w:eastAsia="Times New Roman" w:cs="Arial"/>
          <w:lang w:val="en-US"/>
        </w:rPr>
      </w:pPr>
      <w:r w:rsidRPr="00381CF2">
        <w:rPr>
          <w:rFonts w:eastAsia="Times New Roman" w:cs="Arial"/>
          <w:lang w:val="en-US"/>
        </w:rPr>
        <w:t>Patient, and staff member(s) observations (in stroke units and community stroke services)</w:t>
      </w:r>
    </w:p>
    <w:p w:rsidR="00381CF2" w:rsidRPr="00381CF2" w:rsidRDefault="00381CF2" w:rsidP="00381CF2">
      <w:pPr>
        <w:widowControl w:val="0"/>
        <w:suppressAutoHyphens/>
        <w:jc w:val="both"/>
        <w:rPr>
          <w:rFonts w:eastAsia="Times New Roman" w:cs="Arial"/>
          <w:lang w:val="en-US"/>
        </w:rPr>
      </w:pPr>
    </w:p>
    <w:p w:rsidR="00381CF2" w:rsidRPr="00381CF2" w:rsidRDefault="00381CF2" w:rsidP="00381CF2">
      <w:pPr>
        <w:widowControl w:val="0"/>
        <w:suppressAutoHyphens/>
        <w:jc w:val="both"/>
        <w:rPr>
          <w:rFonts w:eastAsia="Times New Roman" w:cs="Arial"/>
          <w:b/>
          <w:bCs/>
          <w:lang w:val="en-US"/>
        </w:rPr>
      </w:pPr>
      <w:r w:rsidRPr="00381CF2">
        <w:rPr>
          <w:rFonts w:eastAsia="Times New Roman" w:cs="Arial"/>
          <w:b/>
          <w:bCs/>
          <w:lang w:val="en-US"/>
        </w:rPr>
        <w:t>General stroke unit and community stroke service observations</w:t>
      </w:r>
    </w:p>
    <w:p w:rsidR="00381CF2" w:rsidRPr="00381CF2" w:rsidRDefault="00381CF2" w:rsidP="00381CF2">
      <w:pPr>
        <w:widowControl w:val="0"/>
        <w:suppressAutoHyphens/>
        <w:jc w:val="both"/>
        <w:rPr>
          <w:rFonts w:eastAsia="Times New Roman" w:cs="Arial"/>
          <w:lang w:val="en-US"/>
        </w:rPr>
      </w:pPr>
      <w:r w:rsidRPr="00381CF2">
        <w:rPr>
          <w:rFonts w:eastAsia="Times New Roman" w:cs="Arial"/>
          <w:lang w:val="en-US"/>
        </w:rPr>
        <w:t>The purpose of these observations is to:</w:t>
      </w:r>
    </w:p>
    <w:p w:rsidR="00381CF2" w:rsidRPr="00381CF2" w:rsidRDefault="00381CF2" w:rsidP="00381CF2">
      <w:pPr>
        <w:widowControl w:val="0"/>
        <w:numPr>
          <w:ilvl w:val="0"/>
          <w:numId w:val="2"/>
        </w:numPr>
        <w:tabs>
          <w:tab w:val="left" w:pos="720"/>
        </w:tabs>
        <w:suppressAutoHyphens/>
        <w:jc w:val="both"/>
        <w:rPr>
          <w:rFonts w:eastAsia="Times New Roman" w:cs="Arial"/>
          <w:lang w:val="en-US"/>
        </w:rPr>
      </w:pPr>
      <w:r w:rsidRPr="00381CF2">
        <w:rPr>
          <w:rFonts w:eastAsia="Times New Roman" w:cs="Arial"/>
          <w:lang w:val="en-US"/>
        </w:rPr>
        <w:t xml:space="preserve">develop understanding of the service, </w:t>
      </w:r>
      <w:r w:rsidRPr="00381CF2">
        <w:rPr>
          <w:rFonts w:eastAsia="Times New Roman" w:cs="Arial"/>
        </w:rPr>
        <w:t>organisational</w:t>
      </w:r>
      <w:r w:rsidRPr="00381CF2">
        <w:rPr>
          <w:rFonts w:eastAsia="Times New Roman" w:cs="Arial"/>
          <w:lang w:val="en-US"/>
        </w:rPr>
        <w:t xml:space="preserve"> and social context within which stroke care in general and more specifically sedentary behaviour related information, interaction and activity (sitting, lying, and anything to reduce or break up these) takes place</w:t>
      </w:r>
    </w:p>
    <w:p w:rsidR="00381CF2" w:rsidRPr="00381CF2" w:rsidRDefault="00381CF2" w:rsidP="00381CF2">
      <w:pPr>
        <w:widowControl w:val="0"/>
        <w:numPr>
          <w:ilvl w:val="0"/>
          <w:numId w:val="2"/>
        </w:numPr>
        <w:tabs>
          <w:tab w:val="left" w:pos="720"/>
        </w:tabs>
        <w:suppressAutoHyphens/>
        <w:jc w:val="both"/>
        <w:rPr>
          <w:rFonts w:eastAsia="Times New Roman" w:cs="Arial"/>
          <w:lang w:val="en-US"/>
        </w:rPr>
      </w:pPr>
      <w:r w:rsidRPr="00381CF2">
        <w:rPr>
          <w:rFonts w:eastAsia="Times New Roman" w:cs="Arial"/>
          <w:lang w:val="en-US"/>
        </w:rPr>
        <w:t>develop understanding of the regularities and irregularities of the organisation, of work and of social interaction which enable understanding of how and why stroke patients may be sedentary (sitting, lying)  across the day (either in the inpatient setting or in their own homes (part of the observations of community stroke services)</w:t>
      </w:r>
    </w:p>
    <w:p w:rsidR="00381CF2" w:rsidRPr="00381CF2" w:rsidRDefault="00381CF2" w:rsidP="00381CF2">
      <w:pPr>
        <w:widowControl w:val="0"/>
        <w:numPr>
          <w:ilvl w:val="0"/>
          <w:numId w:val="2"/>
        </w:numPr>
        <w:tabs>
          <w:tab w:val="left" w:pos="720"/>
        </w:tabs>
        <w:suppressAutoHyphens/>
        <w:jc w:val="both"/>
        <w:rPr>
          <w:rFonts w:eastAsia="Times New Roman" w:cs="Arial"/>
          <w:lang w:val="en-US"/>
        </w:rPr>
      </w:pPr>
      <w:r w:rsidRPr="00381CF2">
        <w:rPr>
          <w:rFonts w:eastAsia="Times New Roman" w:cs="Arial"/>
        </w:rPr>
        <w:t>identify</w:t>
      </w:r>
      <w:r w:rsidRPr="00381CF2">
        <w:rPr>
          <w:rFonts w:eastAsia="Times New Roman" w:cs="Arial"/>
          <w:lang w:val="en-US"/>
        </w:rPr>
        <w:t xml:space="preserve"> the sedentary behaviour related activities, interactions, information provision or processes which are already occurring or opportunities where these could be introduced or enhanced </w:t>
      </w:r>
    </w:p>
    <w:p w:rsidR="00381CF2" w:rsidRPr="00381CF2" w:rsidRDefault="00381CF2" w:rsidP="00381CF2">
      <w:pPr>
        <w:widowControl w:val="0"/>
        <w:suppressAutoHyphens/>
        <w:jc w:val="both"/>
        <w:rPr>
          <w:rFonts w:eastAsia="Times New Roman" w:cs="Arial"/>
          <w:lang w:val="en-US"/>
        </w:rPr>
      </w:pPr>
    </w:p>
    <w:p w:rsidR="00381CF2" w:rsidRPr="00381CF2" w:rsidRDefault="00381CF2" w:rsidP="00381CF2">
      <w:pPr>
        <w:widowControl w:val="0"/>
        <w:suppressAutoHyphens/>
        <w:jc w:val="both"/>
        <w:rPr>
          <w:rFonts w:eastAsia="Times New Roman" w:cs="Arial"/>
          <w:b/>
          <w:bCs/>
          <w:lang w:val="en-US"/>
        </w:rPr>
      </w:pPr>
      <w:r w:rsidRPr="00381CF2">
        <w:rPr>
          <w:rFonts w:eastAsia="Times New Roman" w:cs="Arial"/>
          <w:b/>
          <w:bCs/>
          <w:lang w:val="en-US"/>
        </w:rPr>
        <w:t>Patient, caregiver and staff member(s) observations</w:t>
      </w:r>
    </w:p>
    <w:p w:rsidR="00381CF2" w:rsidRPr="00381CF2" w:rsidRDefault="00381CF2" w:rsidP="00381CF2">
      <w:pPr>
        <w:widowControl w:val="0"/>
        <w:suppressAutoHyphens/>
        <w:jc w:val="both"/>
        <w:rPr>
          <w:rFonts w:eastAsia="Times New Roman" w:cs="Arial"/>
          <w:lang w:val="en-US"/>
        </w:rPr>
      </w:pPr>
      <w:r w:rsidRPr="00381CF2">
        <w:rPr>
          <w:rFonts w:eastAsia="Times New Roman" w:cs="Arial"/>
          <w:lang w:val="en-US"/>
        </w:rPr>
        <w:t>The purpose of these observations is to:</w:t>
      </w:r>
    </w:p>
    <w:p w:rsidR="00381CF2" w:rsidRPr="00381CF2" w:rsidRDefault="00381CF2" w:rsidP="00381CF2">
      <w:pPr>
        <w:widowControl w:val="0"/>
        <w:numPr>
          <w:ilvl w:val="0"/>
          <w:numId w:val="3"/>
        </w:numPr>
        <w:tabs>
          <w:tab w:val="left" w:pos="720"/>
        </w:tabs>
        <w:suppressAutoHyphens/>
        <w:jc w:val="both"/>
        <w:rPr>
          <w:rFonts w:eastAsia="Times New Roman" w:cs="Arial"/>
          <w:lang w:val="en-US"/>
        </w:rPr>
      </w:pPr>
      <w:r w:rsidRPr="00381CF2">
        <w:rPr>
          <w:rFonts w:eastAsia="Times New Roman" w:cs="Arial"/>
          <w:lang w:val="en-US"/>
        </w:rPr>
        <w:t>identify, describe and explain the rehabilitation and sedentary behaviour related activities, events and interactions which represent therapist, rehabilitation assistant, other stroke team member, patient, family member or volunteer directed or supported activity  in the selected stroke units or community stroke services;</w:t>
      </w:r>
    </w:p>
    <w:p w:rsidR="00381CF2" w:rsidRPr="00381CF2" w:rsidRDefault="00381CF2" w:rsidP="00381CF2">
      <w:pPr>
        <w:widowControl w:val="0"/>
        <w:numPr>
          <w:ilvl w:val="0"/>
          <w:numId w:val="3"/>
        </w:numPr>
        <w:tabs>
          <w:tab w:val="left" w:pos="720"/>
        </w:tabs>
        <w:suppressAutoHyphens/>
        <w:jc w:val="both"/>
        <w:rPr>
          <w:rFonts w:eastAsia="Times New Roman" w:cs="Arial"/>
          <w:lang w:val="en-US"/>
        </w:rPr>
      </w:pPr>
      <w:r w:rsidRPr="00381CF2">
        <w:rPr>
          <w:rFonts w:eastAsia="Times New Roman" w:cs="Arial"/>
          <w:lang w:val="en-US"/>
        </w:rPr>
        <w:t>identify, describe and explain the contexts, facilitators, and barriers to providing and receiving sedentary behaviour related activity in the selected in-patient stroke units and community stroke services from the perspective of therapists, patients and stroke service managers;</w:t>
      </w:r>
    </w:p>
    <w:p w:rsidR="00381CF2" w:rsidRPr="00381CF2" w:rsidRDefault="00381CF2" w:rsidP="00381CF2">
      <w:pPr>
        <w:widowControl w:val="0"/>
        <w:numPr>
          <w:ilvl w:val="0"/>
          <w:numId w:val="3"/>
        </w:numPr>
        <w:suppressAutoHyphens/>
        <w:jc w:val="both"/>
        <w:rPr>
          <w:rFonts w:eastAsia="Times New Roman" w:cs="Arial"/>
          <w:lang w:val="en-US"/>
        </w:rPr>
      </w:pPr>
      <w:r w:rsidRPr="00381CF2">
        <w:rPr>
          <w:rFonts w:eastAsia="Times New Roman" w:cs="Arial"/>
          <w:lang w:val="en-US"/>
        </w:rPr>
        <w:t>identify examples or indications of capability, opportunity and motivation to reduce/ break up sedentary behaviours;</w:t>
      </w:r>
    </w:p>
    <w:p w:rsidR="00E45C2B" w:rsidRDefault="00E45C2B" w:rsidP="00381CF2">
      <w:pPr>
        <w:widowControl w:val="0"/>
        <w:numPr>
          <w:ilvl w:val="0"/>
          <w:numId w:val="3"/>
        </w:numPr>
        <w:suppressAutoHyphens/>
        <w:jc w:val="both"/>
        <w:rPr>
          <w:rFonts w:eastAsia="Times New Roman" w:cs="Arial"/>
          <w:lang w:val="en-US"/>
        </w:rPr>
      </w:pPr>
    </w:p>
    <w:p w:rsidR="00381CF2" w:rsidRPr="00381CF2" w:rsidRDefault="00381CF2" w:rsidP="00381CF2">
      <w:pPr>
        <w:widowControl w:val="0"/>
        <w:numPr>
          <w:ilvl w:val="0"/>
          <w:numId w:val="3"/>
        </w:numPr>
        <w:suppressAutoHyphens/>
        <w:jc w:val="both"/>
        <w:rPr>
          <w:rFonts w:eastAsia="Times New Roman" w:cs="Arial"/>
          <w:lang w:val="en-US"/>
        </w:rPr>
      </w:pPr>
      <w:r w:rsidRPr="00381CF2">
        <w:rPr>
          <w:rFonts w:eastAsia="Times New Roman" w:cs="Arial"/>
          <w:lang w:val="en-US"/>
        </w:rPr>
        <w:t>identify modifiable determinants of sedentary behaviour;</w:t>
      </w:r>
    </w:p>
    <w:p w:rsidR="00381CF2" w:rsidRPr="00381CF2" w:rsidRDefault="00381CF2" w:rsidP="00381CF2">
      <w:pPr>
        <w:widowControl w:val="0"/>
        <w:numPr>
          <w:ilvl w:val="0"/>
          <w:numId w:val="3"/>
        </w:numPr>
        <w:tabs>
          <w:tab w:val="left" w:pos="720"/>
        </w:tabs>
        <w:suppressAutoHyphens/>
        <w:jc w:val="both"/>
        <w:rPr>
          <w:rFonts w:eastAsia="Times New Roman" w:cs="Arial"/>
          <w:lang w:val="en-US"/>
        </w:rPr>
      </w:pPr>
      <w:r w:rsidRPr="00381CF2">
        <w:rPr>
          <w:rFonts w:eastAsia="Times New Roman" w:cs="Arial"/>
          <w:lang w:val="en-US"/>
        </w:rPr>
        <w:t xml:space="preserve">identify and develop topics or questions to explore in semi-structured interviews with </w:t>
      </w:r>
      <w:r w:rsidRPr="00381CF2">
        <w:rPr>
          <w:rFonts w:eastAsia="Times New Roman" w:cs="Arial"/>
          <w:lang w:val="en-US"/>
        </w:rPr>
        <w:lastRenderedPageBreak/>
        <w:t>staff and former patients and their caregivers.</w:t>
      </w:r>
    </w:p>
    <w:p w:rsidR="00381CF2" w:rsidRPr="00381CF2" w:rsidRDefault="00381CF2" w:rsidP="00381CF2">
      <w:pPr>
        <w:widowControl w:val="0"/>
        <w:suppressAutoHyphens/>
        <w:jc w:val="both"/>
        <w:rPr>
          <w:rFonts w:eastAsia="Times New Roman" w:cs="Arial"/>
          <w:lang w:val="en-US"/>
        </w:rPr>
      </w:pPr>
    </w:p>
    <w:p w:rsidR="00381CF2" w:rsidRPr="00381CF2" w:rsidRDefault="00381CF2" w:rsidP="00381CF2">
      <w:pPr>
        <w:widowControl w:val="0"/>
        <w:suppressAutoHyphens/>
        <w:jc w:val="both"/>
        <w:rPr>
          <w:rFonts w:eastAsia="Times New Roman" w:cs="Arial"/>
          <w:lang w:val="en-US"/>
        </w:rPr>
      </w:pPr>
    </w:p>
    <w:p w:rsidR="00381CF2" w:rsidRPr="00381CF2" w:rsidRDefault="00381CF2" w:rsidP="00381CF2">
      <w:pPr>
        <w:widowControl w:val="0"/>
        <w:suppressAutoHyphens/>
        <w:jc w:val="both"/>
        <w:rPr>
          <w:rFonts w:eastAsia="Times New Roman" w:cs="Arial"/>
          <w:b/>
          <w:lang w:val="en-US"/>
        </w:rPr>
      </w:pPr>
      <w:r w:rsidRPr="00381CF2">
        <w:rPr>
          <w:rFonts w:eastAsia="Times New Roman" w:cs="Arial"/>
          <w:b/>
          <w:lang w:val="en-US"/>
        </w:rPr>
        <w:t xml:space="preserve">Descriptions of rehabilitation-related activity categories:  </w:t>
      </w:r>
    </w:p>
    <w:p w:rsidR="00381CF2" w:rsidRPr="00381CF2" w:rsidRDefault="00381CF2" w:rsidP="00381CF2">
      <w:pPr>
        <w:autoSpaceDE w:val="0"/>
        <w:autoSpaceDN w:val="0"/>
        <w:adjustRightInd w:val="0"/>
        <w:rPr>
          <w:rFonts w:cs="Arial"/>
          <w:b/>
          <w:bCs/>
          <w:color w:val="000000"/>
          <w:lang w:eastAsia="en-US"/>
        </w:rPr>
      </w:pPr>
    </w:p>
    <w:p w:rsidR="00381CF2" w:rsidRPr="00381CF2" w:rsidRDefault="00381CF2" w:rsidP="00381CF2">
      <w:pPr>
        <w:autoSpaceDE w:val="0"/>
        <w:autoSpaceDN w:val="0"/>
        <w:adjustRightInd w:val="0"/>
        <w:rPr>
          <w:rFonts w:cs="Arial"/>
          <w:color w:val="000000"/>
          <w:lang w:eastAsia="en-US"/>
        </w:rPr>
      </w:pPr>
      <w:r w:rsidRPr="00381CF2">
        <w:rPr>
          <w:rFonts w:cs="Arial"/>
          <w:color w:val="000000"/>
          <w:u w:val="single"/>
          <w:lang w:eastAsia="en-US"/>
        </w:rPr>
        <w:t>Physical activity</w:t>
      </w:r>
      <w:r w:rsidRPr="00381CF2">
        <w:rPr>
          <w:rFonts w:cs="Arial"/>
          <w:color w:val="000000"/>
          <w:lang w:eastAsia="en-US"/>
        </w:rPr>
        <w:t xml:space="preserve">: everyday, personal, recreational or occupational activities that require physical skills and utilize strength, power, endurance, flexibility, range of motion or agility. Examples include: sitting unsupported, standing, walking, actively transferring with or without assistance, upper limb (UL) exercises, dressing, eating and grooming. </w:t>
      </w:r>
    </w:p>
    <w:p w:rsidR="00381CF2" w:rsidRPr="00381CF2" w:rsidRDefault="00381CF2" w:rsidP="00381CF2">
      <w:pPr>
        <w:autoSpaceDE w:val="0"/>
        <w:autoSpaceDN w:val="0"/>
        <w:adjustRightInd w:val="0"/>
        <w:rPr>
          <w:rFonts w:cs="Arial"/>
          <w:color w:val="000000"/>
          <w:lang w:eastAsia="en-US"/>
        </w:rPr>
      </w:pPr>
    </w:p>
    <w:p w:rsidR="00381CF2" w:rsidRPr="00381CF2" w:rsidRDefault="00381CF2" w:rsidP="00381CF2">
      <w:pPr>
        <w:autoSpaceDE w:val="0"/>
        <w:autoSpaceDN w:val="0"/>
        <w:adjustRightInd w:val="0"/>
        <w:rPr>
          <w:rFonts w:cs="Arial"/>
          <w:color w:val="000000"/>
          <w:lang w:eastAsia="en-US"/>
        </w:rPr>
      </w:pPr>
      <w:r w:rsidRPr="00381CF2">
        <w:rPr>
          <w:rFonts w:cs="Arial"/>
          <w:color w:val="000000"/>
          <w:lang w:eastAsia="en-US"/>
        </w:rPr>
        <w:t>ADLs (Activities of daily living): Every day activities generally involving functional mobility and personal care, such as bathing, brushing teeth, dressing, toileting and eating. (These activities are sometime referred to as PADLs – personal activities of daily living. For the purposes of this research we will use the term ADLs.)</w:t>
      </w:r>
    </w:p>
    <w:p w:rsidR="00381CF2" w:rsidRPr="00381CF2" w:rsidRDefault="00381CF2" w:rsidP="00381CF2">
      <w:pPr>
        <w:autoSpaceDE w:val="0"/>
        <w:autoSpaceDN w:val="0"/>
        <w:adjustRightInd w:val="0"/>
        <w:rPr>
          <w:rFonts w:cs="Arial"/>
          <w:color w:val="000000"/>
          <w:highlight w:val="yellow"/>
          <w:lang w:eastAsia="en-US"/>
        </w:rPr>
      </w:pPr>
    </w:p>
    <w:p w:rsidR="00381CF2" w:rsidRPr="00381CF2" w:rsidRDefault="00381CF2" w:rsidP="00381CF2">
      <w:pPr>
        <w:autoSpaceDE w:val="0"/>
        <w:autoSpaceDN w:val="0"/>
        <w:adjustRightInd w:val="0"/>
        <w:rPr>
          <w:rFonts w:cs="Arial"/>
          <w:color w:val="000000"/>
          <w:shd w:val="clear" w:color="auto" w:fill="FFFFFF"/>
          <w:lang w:eastAsia="en-US"/>
        </w:rPr>
      </w:pPr>
      <w:r w:rsidRPr="00381CF2">
        <w:rPr>
          <w:rFonts w:cs="Arial"/>
          <w:color w:val="262626"/>
          <w:lang w:val="en-US" w:eastAsia="en-US"/>
        </w:rPr>
        <w:t>DADLs (Domestic activities of daily living): These include household tasks such as shopping, cooking, laundry and cleaning.</w:t>
      </w:r>
    </w:p>
    <w:p w:rsidR="00381CF2" w:rsidRPr="00381CF2" w:rsidRDefault="00381CF2" w:rsidP="00381CF2">
      <w:pPr>
        <w:autoSpaceDE w:val="0"/>
        <w:autoSpaceDN w:val="0"/>
        <w:adjustRightInd w:val="0"/>
        <w:rPr>
          <w:rFonts w:cs="Arial"/>
          <w:color w:val="000000"/>
          <w:lang w:eastAsia="en-US"/>
        </w:rPr>
      </w:pPr>
    </w:p>
    <w:p w:rsidR="00381CF2" w:rsidRPr="00381CF2" w:rsidRDefault="00381CF2" w:rsidP="00381CF2">
      <w:pPr>
        <w:autoSpaceDE w:val="0"/>
        <w:autoSpaceDN w:val="0"/>
        <w:adjustRightInd w:val="0"/>
        <w:rPr>
          <w:rFonts w:cs="Arial"/>
          <w:color w:val="000000"/>
          <w:lang w:eastAsia="en-US"/>
        </w:rPr>
      </w:pPr>
      <w:r w:rsidRPr="00381CF2">
        <w:rPr>
          <w:rFonts w:cs="Arial"/>
          <w:color w:val="000000"/>
          <w:u w:val="single"/>
          <w:lang w:eastAsia="en-US"/>
        </w:rPr>
        <w:t>Group activities</w:t>
      </w:r>
      <w:r w:rsidRPr="00381CF2">
        <w:rPr>
          <w:rFonts w:cs="Arial"/>
          <w:color w:val="000000"/>
          <w:lang w:eastAsia="en-US"/>
        </w:rPr>
        <w:t>: if observed in group activities, there is the potential for the patient to be engaged in a range of activity.</w:t>
      </w:r>
    </w:p>
    <w:p w:rsidR="00381CF2" w:rsidRPr="00381CF2" w:rsidRDefault="00381CF2" w:rsidP="00381CF2">
      <w:pPr>
        <w:autoSpaceDE w:val="0"/>
        <w:autoSpaceDN w:val="0"/>
        <w:adjustRightInd w:val="0"/>
        <w:rPr>
          <w:rFonts w:cs="Arial"/>
          <w:color w:val="000000"/>
          <w:lang w:eastAsia="en-US"/>
        </w:rPr>
      </w:pPr>
    </w:p>
    <w:p w:rsidR="00381CF2" w:rsidRPr="00381CF2" w:rsidRDefault="00381CF2" w:rsidP="00381CF2">
      <w:pPr>
        <w:widowControl w:val="0"/>
        <w:suppressAutoHyphens/>
        <w:jc w:val="both"/>
        <w:rPr>
          <w:rFonts w:eastAsia="Times New Roman" w:cs="Arial"/>
          <w:b/>
          <w:lang w:val="en-US"/>
        </w:rPr>
      </w:pPr>
      <w:r w:rsidRPr="00381CF2">
        <w:rPr>
          <w:rFonts w:eastAsia="Times New Roman" w:cs="Arial"/>
          <w:b/>
          <w:lang w:val="en-US"/>
        </w:rPr>
        <w:t xml:space="preserve">Descriptions of sedentary behaviour related activity categories:  </w:t>
      </w:r>
    </w:p>
    <w:p w:rsidR="00381CF2" w:rsidRPr="00381CF2" w:rsidRDefault="00381CF2" w:rsidP="00381CF2">
      <w:pPr>
        <w:widowControl w:val="0"/>
        <w:suppressAutoHyphens/>
        <w:jc w:val="both"/>
        <w:rPr>
          <w:rFonts w:eastAsia="Times New Roman" w:cs="Arial"/>
          <w:b/>
          <w:lang w:val="en-US"/>
        </w:rPr>
      </w:pPr>
    </w:p>
    <w:p w:rsidR="00381CF2" w:rsidRPr="00381CF2" w:rsidRDefault="00381CF2" w:rsidP="00381CF2">
      <w:pPr>
        <w:autoSpaceDE w:val="0"/>
        <w:autoSpaceDN w:val="0"/>
        <w:adjustRightInd w:val="0"/>
        <w:rPr>
          <w:rFonts w:cs="Arial"/>
          <w:color w:val="000000"/>
          <w:lang w:val="en-US" w:eastAsia="en-US"/>
        </w:rPr>
      </w:pPr>
      <w:r w:rsidRPr="00381CF2">
        <w:rPr>
          <w:rFonts w:cs="Arial"/>
          <w:color w:val="000000"/>
          <w:u w:val="single"/>
          <w:lang w:val="en-US" w:eastAsia="en-US"/>
        </w:rPr>
        <w:t>Sedentary behaviours</w:t>
      </w:r>
      <w:r w:rsidRPr="00381CF2">
        <w:rPr>
          <w:rFonts w:cs="Arial"/>
          <w:color w:val="000000"/>
          <w:lang w:val="en-US" w:eastAsia="en-US"/>
        </w:rPr>
        <w:t xml:space="preserve"> include: sitting, lying, reclining</w:t>
      </w:r>
    </w:p>
    <w:p w:rsidR="00381CF2" w:rsidRPr="00381CF2" w:rsidRDefault="00381CF2" w:rsidP="00381CF2">
      <w:pPr>
        <w:autoSpaceDE w:val="0"/>
        <w:autoSpaceDN w:val="0"/>
        <w:adjustRightInd w:val="0"/>
        <w:rPr>
          <w:rFonts w:cs="Arial"/>
          <w:color w:val="000000"/>
          <w:lang w:val="en-US" w:eastAsia="en-US"/>
        </w:rPr>
      </w:pPr>
      <w:r w:rsidRPr="00381CF2">
        <w:rPr>
          <w:rFonts w:cs="Arial"/>
          <w:color w:val="000000"/>
          <w:lang w:val="en-US" w:eastAsia="en-US"/>
        </w:rPr>
        <w:t>Observe and record also: standing behaviours, and physical activity behaviours in the stroke units and linked community services;</w:t>
      </w:r>
    </w:p>
    <w:p w:rsidR="00381CF2" w:rsidRPr="00381CF2" w:rsidRDefault="00381CF2" w:rsidP="00381CF2">
      <w:pPr>
        <w:autoSpaceDE w:val="0"/>
        <w:autoSpaceDN w:val="0"/>
        <w:adjustRightInd w:val="0"/>
        <w:rPr>
          <w:rFonts w:cs="Arial"/>
          <w:color w:val="000000"/>
          <w:lang w:val="en-US" w:eastAsia="en-US"/>
        </w:rPr>
      </w:pPr>
      <w:r w:rsidRPr="00381CF2">
        <w:rPr>
          <w:rFonts w:cs="Arial"/>
          <w:color w:val="000000"/>
          <w:lang w:val="en-US" w:eastAsia="en-US"/>
        </w:rPr>
        <w:t xml:space="preserve">Identify whether, how and in what context staff discuss the importance of reducing sedentary behaviour with stroke survivors and families in in-patient or community settings.  </w:t>
      </w:r>
    </w:p>
    <w:p w:rsidR="00381CF2" w:rsidRPr="00381CF2" w:rsidRDefault="00381CF2" w:rsidP="00381CF2">
      <w:pPr>
        <w:autoSpaceDE w:val="0"/>
        <w:autoSpaceDN w:val="0"/>
        <w:adjustRightInd w:val="0"/>
        <w:rPr>
          <w:rFonts w:cs="Arial"/>
          <w:color w:val="000000"/>
          <w:lang w:eastAsia="en-US"/>
        </w:rPr>
      </w:pPr>
    </w:p>
    <w:p w:rsidR="00381CF2" w:rsidRPr="00381CF2" w:rsidRDefault="00381CF2" w:rsidP="00381CF2">
      <w:pPr>
        <w:autoSpaceDE w:val="0"/>
        <w:autoSpaceDN w:val="0"/>
        <w:adjustRightInd w:val="0"/>
        <w:rPr>
          <w:rFonts w:cs="Arial"/>
          <w:color w:val="000000"/>
          <w:lang w:eastAsia="en-US"/>
        </w:rPr>
      </w:pPr>
    </w:p>
    <w:p w:rsidR="00381CF2" w:rsidRPr="00381CF2" w:rsidRDefault="00381CF2" w:rsidP="00381CF2">
      <w:pPr>
        <w:autoSpaceDE w:val="0"/>
        <w:autoSpaceDN w:val="0"/>
        <w:adjustRightInd w:val="0"/>
        <w:rPr>
          <w:rFonts w:cs="Arial"/>
          <w:color w:val="000000"/>
          <w:lang w:eastAsia="en-US"/>
        </w:rPr>
      </w:pPr>
    </w:p>
    <w:p w:rsidR="00E45C2B" w:rsidRDefault="00381CF2" w:rsidP="00E45C2B">
      <w:pPr>
        <w:spacing w:after="200" w:line="276" w:lineRule="auto"/>
        <w:rPr>
          <w:rFonts w:cs="Arial"/>
          <w:b/>
          <w:color w:val="000000"/>
          <w:lang w:val="en-US" w:eastAsia="en-US"/>
        </w:rPr>
      </w:pPr>
      <w:r w:rsidRPr="00381CF2">
        <w:rPr>
          <w:rFonts w:eastAsia="Times New Roman" w:cs="Arial"/>
          <w:b/>
          <w:lang w:val="en-US"/>
        </w:rPr>
        <w:br w:type="page"/>
      </w:r>
    </w:p>
    <w:p w:rsidR="00E45C2B" w:rsidRDefault="00E45C2B" w:rsidP="00E45C2B">
      <w:pPr>
        <w:spacing w:after="200" w:line="276" w:lineRule="auto"/>
        <w:rPr>
          <w:rFonts w:cs="Arial"/>
          <w:b/>
          <w:color w:val="000000"/>
          <w:lang w:val="en-US" w:eastAsia="en-US"/>
        </w:rPr>
      </w:pPr>
    </w:p>
    <w:p w:rsidR="00381CF2" w:rsidRPr="00381CF2" w:rsidRDefault="00381CF2" w:rsidP="00E45C2B">
      <w:pPr>
        <w:spacing w:after="200" w:line="276" w:lineRule="auto"/>
        <w:rPr>
          <w:rFonts w:cs="Arial"/>
          <w:b/>
          <w:color w:val="000000"/>
          <w:lang w:val="en-US" w:eastAsia="en-US"/>
        </w:rPr>
      </w:pPr>
      <w:r w:rsidRPr="00381CF2">
        <w:rPr>
          <w:rFonts w:cs="Arial"/>
          <w:b/>
          <w:color w:val="000000"/>
          <w:lang w:val="en-US" w:eastAsia="en-US"/>
        </w:rPr>
        <w:t xml:space="preserve">Examples of good practice in field-note development </w:t>
      </w:r>
      <w:r w:rsidRPr="00381CF2">
        <w:rPr>
          <w:rFonts w:cs="Arial"/>
          <w:color w:val="000000"/>
          <w:lang w:val="en-US" w:eastAsia="en-US"/>
        </w:rPr>
        <w:t>(Drawn from Spradley 1980 and with acknowledgement to Mary Godfrey at the Leeds Institute of Health Sciences)</w:t>
      </w:r>
      <w:r w:rsidRPr="00381CF2">
        <w:rPr>
          <w:rFonts w:cs="Arial"/>
          <w:b/>
          <w:color w:val="000000"/>
          <w:lang w:val="en-US" w:eastAsia="en-US"/>
        </w:rPr>
        <w:t>:</w:t>
      </w:r>
    </w:p>
    <w:p w:rsidR="00381CF2" w:rsidRPr="00381CF2" w:rsidRDefault="00381CF2" w:rsidP="00381CF2">
      <w:pPr>
        <w:widowControl w:val="0"/>
        <w:suppressAutoHyphens/>
        <w:jc w:val="both"/>
        <w:rPr>
          <w:rFonts w:eastAsia="Times New Roman" w:cs="Arial"/>
          <w:b/>
          <w:lang w:val="en-US"/>
        </w:rPr>
      </w:pPr>
    </w:p>
    <w:p w:rsidR="00381CF2" w:rsidRPr="00381CF2" w:rsidRDefault="00381CF2" w:rsidP="00381CF2">
      <w:pPr>
        <w:widowControl w:val="0"/>
        <w:suppressAutoHyphens/>
        <w:jc w:val="both"/>
        <w:rPr>
          <w:rFonts w:eastAsia="Times New Roman" w:cs="Arial"/>
          <w:lang w:val="en-US"/>
        </w:rPr>
      </w:pPr>
      <w:r w:rsidRPr="00381CF2">
        <w:rPr>
          <w:rFonts w:eastAsia="Times New Roman" w:cs="Arial"/>
          <w:lang w:val="en-US"/>
        </w:rPr>
        <w:t>Spradley (1980) provides a useful format for thinking about and developing fieldnotes.  He distinguishes between three different types of accounts.</w:t>
      </w:r>
    </w:p>
    <w:p w:rsidR="00381CF2" w:rsidRPr="00381CF2" w:rsidRDefault="00381CF2" w:rsidP="00381CF2">
      <w:pPr>
        <w:widowControl w:val="0"/>
        <w:suppressAutoHyphens/>
        <w:jc w:val="both"/>
        <w:rPr>
          <w:rFonts w:eastAsia="Times New Roman" w:cs="Arial"/>
          <w:lang w:val="en-US"/>
        </w:rPr>
      </w:pPr>
    </w:p>
    <w:p w:rsidR="00381CF2" w:rsidRPr="00381CF2" w:rsidRDefault="00381CF2" w:rsidP="00381CF2">
      <w:pPr>
        <w:widowControl w:val="0"/>
        <w:numPr>
          <w:ilvl w:val="0"/>
          <w:numId w:val="4"/>
        </w:numPr>
        <w:suppressAutoHyphens/>
        <w:jc w:val="both"/>
        <w:rPr>
          <w:rFonts w:eastAsia="Times New Roman" w:cs="Arial"/>
          <w:u w:val="single"/>
          <w:lang w:val="en-US"/>
        </w:rPr>
      </w:pPr>
      <w:r w:rsidRPr="00381CF2">
        <w:rPr>
          <w:rFonts w:eastAsia="Times New Roman" w:cs="Arial"/>
          <w:u w:val="single"/>
          <w:lang w:val="en-US"/>
        </w:rPr>
        <w:t>A condensed account</w:t>
      </w:r>
    </w:p>
    <w:p w:rsidR="00381CF2" w:rsidRPr="00381CF2" w:rsidRDefault="00381CF2" w:rsidP="00381CF2">
      <w:pPr>
        <w:widowControl w:val="0"/>
        <w:suppressAutoHyphens/>
        <w:jc w:val="both"/>
        <w:rPr>
          <w:rFonts w:eastAsia="Times New Roman" w:cs="Arial"/>
          <w:lang w:val="en-US"/>
        </w:rPr>
      </w:pPr>
      <w:r w:rsidRPr="00381CF2">
        <w:rPr>
          <w:rFonts w:eastAsia="Times New Roman" w:cs="Arial"/>
          <w:lang w:val="en-US"/>
        </w:rPr>
        <w:t>It is very difficult to write down everything that everyone says and does as it happens.  The notes made during observational fieldwork represent a condensed version of what actually occurred. These condensed accounts will often include phrases, questions, single words, numbers, and unconnected sentences and in some cases (e.g. meetings) diagrams indicating positions of people or the frequency of their contributions to the meeting.  These are then expanded upon later.</w:t>
      </w:r>
    </w:p>
    <w:p w:rsidR="00381CF2" w:rsidRPr="00381CF2" w:rsidRDefault="00381CF2" w:rsidP="00381CF2">
      <w:pPr>
        <w:widowControl w:val="0"/>
        <w:suppressAutoHyphens/>
        <w:jc w:val="both"/>
        <w:rPr>
          <w:rFonts w:eastAsia="Times New Roman" w:cs="Arial"/>
          <w:lang w:val="en-US"/>
        </w:rPr>
      </w:pPr>
    </w:p>
    <w:p w:rsidR="00381CF2" w:rsidRPr="00381CF2" w:rsidRDefault="00381CF2" w:rsidP="00381CF2">
      <w:pPr>
        <w:widowControl w:val="0"/>
        <w:numPr>
          <w:ilvl w:val="0"/>
          <w:numId w:val="4"/>
        </w:numPr>
        <w:suppressAutoHyphens/>
        <w:jc w:val="both"/>
        <w:rPr>
          <w:rFonts w:eastAsia="Times New Roman" w:cs="Arial"/>
          <w:u w:val="single"/>
          <w:lang w:val="en-US"/>
        </w:rPr>
      </w:pPr>
      <w:r w:rsidRPr="00381CF2">
        <w:rPr>
          <w:rFonts w:eastAsia="Times New Roman" w:cs="Arial"/>
          <w:u w:val="single"/>
          <w:lang w:val="en-US"/>
        </w:rPr>
        <w:t>Expanded account</w:t>
      </w:r>
    </w:p>
    <w:p w:rsidR="00381CF2" w:rsidRPr="00381CF2" w:rsidRDefault="00381CF2" w:rsidP="00381CF2">
      <w:pPr>
        <w:widowControl w:val="0"/>
        <w:suppressAutoHyphens/>
        <w:jc w:val="both"/>
        <w:rPr>
          <w:rFonts w:eastAsia="Times New Roman" w:cs="Arial"/>
          <w:lang w:val="en-US"/>
        </w:rPr>
      </w:pPr>
      <w:r w:rsidRPr="00381CF2">
        <w:rPr>
          <w:rFonts w:eastAsia="Times New Roman" w:cs="Arial"/>
          <w:lang w:val="en-US"/>
        </w:rPr>
        <w:t>Using the condensed account as an aide-memoire, the researcher should expand on the account adding details and what can be remembered. On each return visit to the field, the researcher need to observe with a view to examining recurrent events, noting similarities and differences (in personnel or in how they carry out the same activity for example) as well as the specific contexts in which different things happen.  These provide important clues to the culture of the organisation/ phenomenon under investigation.</w:t>
      </w:r>
    </w:p>
    <w:p w:rsidR="00381CF2" w:rsidRPr="00381CF2" w:rsidRDefault="00381CF2" w:rsidP="00381CF2">
      <w:pPr>
        <w:widowControl w:val="0"/>
        <w:suppressAutoHyphens/>
        <w:jc w:val="both"/>
        <w:rPr>
          <w:rFonts w:eastAsia="Times New Roman" w:cs="Arial"/>
          <w:lang w:val="en-US"/>
        </w:rPr>
      </w:pPr>
    </w:p>
    <w:p w:rsidR="00381CF2" w:rsidRPr="00381CF2" w:rsidRDefault="00381CF2" w:rsidP="00381CF2">
      <w:pPr>
        <w:widowControl w:val="0"/>
        <w:numPr>
          <w:ilvl w:val="0"/>
          <w:numId w:val="4"/>
        </w:numPr>
        <w:suppressAutoHyphens/>
        <w:jc w:val="both"/>
        <w:rPr>
          <w:rFonts w:eastAsia="Times New Roman" w:cs="Arial"/>
          <w:u w:val="single"/>
          <w:lang w:val="en-US"/>
        </w:rPr>
      </w:pPr>
      <w:r w:rsidRPr="00381CF2">
        <w:rPr>
          <w:rFonts w:eastAsia="Times New Roman" w:cs="Arial"/>
          <w:u w:val="single"/>
          <w:lang w:val="en-US"/>
        </w:rPr>
        <w:t>A fieldwork diary</w:t>
      </w:r>
    </w:p>
    <w:p w:rsidR="00381CF2" w:rsidRPr="00381CF2" w:rsidRDefault="00381CF2" w:rsidP="00381CF2">
      <w:pPr>
        <w:widowControl w:val="0"/>
        <w:suppressAutoHyphens/>
        <w:jc w:val="both"/>
        <w:rPr>
          <w:rFonts w:eastAsia="Times New Roman" w:cs="Arial"/>
          <w:lang w:val="en-US"/>
        </w:rPr>
      </w:pPr>
      <w:r w:rsidRPr="00381CF2">
        <w:rPr>
          <w:rFonts w:eastAsia="Times New Roman" w:cs="Arial"/>
          <w:lang w:val="en-US"/>
        </w:rPr>
        <w:t>In addition to fieldnotes that come directly from observing and informal interviewing (the condensed account and the expanded account); the researcher should also keep a reflexive diary or journal.  This is the researcher’s own account of experiences, ideas, fears, mistakes, confusions, hunches, breakthroughs and problems encountered in the field.  All diary entries should be dated.  Commonly, experiences, impressions and questions merge into each other and it is easy to forget what was of paramount importance at the point an issue or question occurred to you.  Later, in analysing and writing up the study, your fieldwork diary becomes an important source of data.  It enables you to reflect on the process of collecting the data as a significant factor in what data was produced.</w:t>
      </w:r>
    </w:p>
    <w:p w:rsidR="00381CF2" w:rsidRPr="00381CF2" w:rsidRDefault="00381CF2" w:rsidP="00381CF2">
      <w:pPr>
        <w:widowControl w:val="0"/>
        <w:suppressAutoHyphens/>
        <w:jc w:val="both"/>
        <w:rPr>
          <w:rFonts w:eastAsia="Times New Roman" w:cs="Arial"/>
          <w:b/>
          <w:lang w:val="en-US"/>
        </w:rPr>
      </w:pPr>
    </w:p>
    <w:p w:rsidR="00381CF2" w:rsidRPr="00381CF2" w:rsidRDefault="00381CF2" w:rsidP="00381CF2">
      <w:pPr>
        <w:widowControl w:val="0"/>
        <w:suppressAutoHyphens/>
        <w:jc w:val="both"/>
        <w:rPr>
          <w:rFonts w:eastAsia="Times New Roman" w:cs="Arial"/>
          <w:b/>
          <w:lang w:val="en-US"/>
        </w:rPr>
      </w:pPr>
    </w:p>
    <w:p w:rsidR="00381CF2" w:rsidRPr="00381CF2" w:rsidRDefault="00381CF2" w:rsidP="00381CF2">
      <w:pPr>
        <w:widowControl w:val="0"/>
        <w:suppressAutoHyphens/>
        <w:jc w:val="both"/>
        <w:rPr>
          <w:rFonts w:eastAsia="Times New Roman" w:cs="Arial"/>
          <w:b/>
          <w:lang w:val="en-US"/>
        </w:rPr>
      </w:pPr>
    </w:p>
    <w:p w:rsidR="00381CF2" w:rsidRPr="00381CF2" w:rsidRDefault="00381CF2" w:rsidP="00381CF2">
      <w:pPr>
        <w:widowControl w:val="0"/>
        <w:suppressAutoHyphens/>
        <w:jc w:val="both"/>
        <w:rPr>
          <w:rFonts w:eastAsia="Times New Roman" w:cs="Arial"/>
          <w:b/>
          <w:lang w:val="en-US"/>
        </w:rPr>
      </w:pPr>
    </w:p>
    <w:p w:rsidR="00381CF2" w:rsidRPr="00381CF2" w:rsidRDefault="00381CF2" w:rsidP="00381CF2">
      <w:pPr>
        <w:widowControl w:val="0"/>
        <w:suppressAutoHyphens/>
        <w:jc w:val="both"/>
        <w:rPr>
          <w:rFonts w:eastAsia="Times New Roman" w:cs="Arial"/>
          <w:b/>
          <w:lang w:val="en-US"/>
        </w:rPr>
      </w:pPr>
    </w:p>
    <w:p w:rsidR="00381CF2" w:rsidRPr="00381CF2" w:rsidRDefault="00381CF2" w:rsidP="00381CF2">
      <w:pPr>
        <w:widowControl w:val="0"/>
        <w:suppressAutoHyphens/>
        <w:jc w:val="both"/>
        <w:rPr>
          <w:rFonts w:eastAsia="Times New Roman" w:cs="Arial"/>
          <w:b/>
          <w:lang w:val="en-US"/>
        </w:rPr>
      </w:pPr>
    </w:p>
    <w:p w:rsidR="00381CF2" w:rsidRPr="00381CF2" w:rsidRDefault="00381CF2" w:rsidP="00381CF2">
      <w:pPr>
        <w:widowControl w:val="0"/>
        <w:suppressAutoHyphens/>
        <w:jc w:val="both"/>
        <w:rPr>
          <w:rFonts w:eastAsia="Times New Roman" w:cs="Arial"/>
          <w:b/>
          <w:lang w:val="en-US"/>
        </w:rPr>
      </w:pPr>
    </w:p>
    <w:p w:rsidR="00381CF2" w:rsidRPr="00381CF2" w:rsidRDefault="00381CF2" w:rsidP="00381CF2">
      <w:pPr>
        <w:widowControl w:val="0"/>
        <w:suppressAutoHyphens/>
        <w:jc w:val="both"/>
        <w:rPr>
          <w:rFonts w:eastAsia="Times New Roman" w:cs="Arial"/>
          <w:b/>
          <w:lang w:val="en-US"/>
        </w:rPr>
      </w:pPr>
    </w:p>
    <w:p w:rsidR="00381CF2" w:rsidRPr="00381CF2" w:rsidRDefault="00381CF2" w:rsidP="00381CF2">
      <w:pPr>
        <w:widowControl w:val="0"/>
        <w:suppressAutoHyphens/>
        <w:jc w:val="both"/>
        <w:rPr>
          <w:rFonts w:eastAsia="Times New Roman" w:cs="Arial"/>
          <w:b/>
          <w:lang w:val="en-US"/>
        </w:rPr>
      </w:pPr>
    </w:p>
    <w:p w:rsidR="00381CF2" w:rsidRPr="00381CF2" w:rsidRDefault="00381CF2" w:rsidP="00381CF2">
      <w:pPr>
        <w:widowControl w:val="0"/>
        <w:suppressAutoHyphens/>
        <w:jc w:val="both"/>
        <w:rPr>
          <w:rFonts w:eastAsia="Times New Roman" w:cs="Arial"/>
          <w:b/>
          <w:lang w:val="en-US"/>
        </w:rPr>
      </w:pPr>
    </w:p>
    <w:p w:rsidR="00381CF2" w:rsidRPr="00381CF2" w:rsidRDefault="00381CF2" w:rsidP="00381CF2">
      <w:pPr>
        <w:widowControl w:val="0"/>
        <w:suppressAutoHyphens/>
        <w:jc w:val="both"/>
        <w:rPr>
          <w:rFonts w:eastAsia="Times New Roman" w:cs="Arial"/>
          <w:b/>
          <w:lang w:val="en-US"/>
        </w:rPr>
      </w:pPr>
    </w:p>
    <w:p w:rsidR="00381CF2" w:rsidRPr="00381CF2" w:rsidRDefault="00381CF2" w:rsidP="00381CF2">
      <w:pPr>
        <w:spacing w:after="200" w:line="276" w:lineRule="auto"/>
        <w:rPr>
          <w:rFonts w:eastAsia="Times New Roman" w:cs="Arial"/>
          <w:b/>
          <w:lang w:val="en-US"/>
        </w:rPr>
      </w:pPr>
      <w:r w:rsidRPr="00381CF2">
        <w:rPr>
          <w:rFonts w:eastAsia="Times New Roman" w:cs="Arial"/>
          <w:b/>
          <w:lang w:val="en-US"/>
        </w:rPr>
        <w:br w:type="page"/>
      </w:r>
    </w:p>
    <w:p w:rsidR="00381CF2" w:rsidRPr="00381CF2" w:rsidRDefault="00381CF2" w:rsidP="00381CF2">
      <w:pPr>
        <w:widowControl w:val="0"/>
        <w:suppressAutoHyphens/>
        <w:jc w:val="both"/>
        <w:rPr>
          <w:rFonts w:eastAsia="Times New Roman" w:cs="Arial"/>
          <w:b/>
          <w:lang w:val="en-US"/>
        </w:rPr>
        <w:sectPr w:rsidR="00381CF2" w:rsidRPr="00381CF2" w:rsidSect="00826F54">
          <w:headerReference w:type="default" r:id="rId8"/>
          <w:footerReference w:type="default" r:id="rId9"/>
          <w:pgSz w:w="11907" w:h="16839" w:code="9"/>
          <w:pgMar w:top="1440" w:right="1440" w:bottom="1440" w:left="1440" w:header="708" w:footer="708" w:gutter="0"/>
          <w:cols w:space="708"/>
          <w:docGrid w:linePitch="360"/>
        </w:sectPr>
      </w:pPr>
    </w:p>
    <w:p w:rsidR="00E45C2B" w:rsidRDefault="00E45C2B" w:rsidP="00381CF2">
      <w:pPr>
        <w:widowControl w:val="0"/>
        <w:suppressAutoHyphens/>
        <w:jc w:val="both"/>
        <w:rPr>
          <w:rFonts w:eastAsia="Times New Roman" w:cs="Arial"/>
          <w:b/>
          <w:lang w:val="en-US"/>
        </w:rPr>
      </w:pPr>
    </w:p>
    <w:p w:rsidR="00381CF2" w:rsidRPr="00381CF2" w:rsidRDefault="00381CF2" w:rsidP="00381CF2">
      <w:pPr>
        <w:widowControl w:val="0"/>
        <w:suppressAutoHyphens/>
        <w:jc w:val="both"/>
        <w:rPr>
          <w:rFonts w:eastAsia="Times New Roman" w:cs="Arial"/>
          <w:b/>
          <w:lang w:val="en-US"/>
        </w:rPr>
      </w:pPr>
      <w:r w:rsidRPr="00381CF2">
        <w:rPr>
          <w:rFonts w:eastAsia="Times New Roman" w:cs="Arial"/>
          <w:b/>
          <w:lang w:val="en-US"/>
        </w:rPr>
        <w:t>Characteristics of the study site (</w:t>
      </w:r>
      <w:r w:rsidRPr="00381CF2">
        <w:rPr>
          <w:rFonts w:eastAsia="Times New Roman" w:cs="Arial"/>
          <w:b/>
          <w:u w:val="single"/>
          <w:lang w:val="en-US"/>
        </w:rPr>
        <w:t xml:space="preserve">record once for each Stroke service </w:t>
      </w:r>
      <w:r w:rsidRPr="00381CF2">
        <w:rPr>
          <w:rFonts w:eastAsia="Times New Roman" w:cs="Arial"/>
          <w:b/>
          <w:lang w:val="en-US"/>
        </w:rPr>
        <w:t>-update if significant change occurs during the observational period):</w:t>
      </w:r>
    </w:p>
    <w:p w:rsidR="00381CF2" w:rsidRPr="00381CF2" w:rsidRDefault="00381CF2" w:rsidP="00381CF2">
      <w:pPr>
        <w:widowControl w:val="0"/>
        <w:suppressAutoHyphens/>
        <w:jc w:val="both"/>
        <w:rPr>
          <w:rFonts w:eastAsia="Times New Roman" w:cs="Arial"/>
          <w:lang w:val="en-US"/>
        </w:rPr>
      </w:pPr>
    </w:p>
    <w:tbl>
      <w:tblPr>
        <w:tblW w:w="142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96"/>
        <w:gridCol w:w="3396"/>
        <w:gridCol w:w="7491"/>
      </w:tblGrid>
      <w:tr w:rsidR="00381CF2" w:rsidRPr="00381CF2" w:rsidTr="00491148">
        <w:tc>
          <w:tcPr>
            <w:tcW w:w="3396" w:type="dxa"/>
            <w:tcBorders>
              <w:top w:val="single" w:sz="4" w:space="0" w:color="auto"/>
              <w:left w:val="single" w:sz="4" w:space="0" w:color="auto"/>
              <w:bottom w:val="single" w:sz="4" w:space="0" w:color="auto"/>
              <w:right w:val="single" w:sz="4" w:space="0" w:color="auto"/>
            </w:tcBorders>
            <w:shd w:val="clear" w:color="auto" w:fill="BFBFBF"/>
          </w:tcPr>
          <w:p w:rsidR="00381CF2" w:rsidRPr="00381CF2" w:rsidRDefault="00381CF2" w:rsidP="00381CF2">
            <w:pPr>
              <w:widowControl w:val="0"/>
              <w:suppressAutoHyphens/>
              <w:jc w:val="both"/>
              <w:rPr>
                <w:rFonts w:eastAsia="Times New Roman" w:cs="Arial"/>
                <w:b/>
                <w:lang w:val="en-US"/>
              </w:rPr>
            </w:pPr>
            <w:r w:rsidRPr="00381CF2">
              <w:rPr>
                <w:rFonts w:eastAsia="Times New Roman" w:cs="Arial"/>
                <w:b/>
                <w:lang w:val="en-US"/>
              </w:rPr>
              <w:t>Item</w:t>
            </w:r>
          </w:p>
        </w:tc>
        <w:tc>
          <w:tcPr>
            <w:tcW w:w="3396" w:type="dxa"/>
            <w:tcBorders>
              <w:top w:val="single" w:sz="4" w:space="0" w:color="auto"/>
              <w:left w:val="single" w:sz="4" w:space="0" w:color="auto"/>
              <w:bottom w:val="single" w:sz="4" w:space="0" w:color="auto"/>
              <w:right w:val="single" w:sz="4" w:space="0" w:color="auto"/>
            </w:tcBorders>
            <w:shd w:val="clear" w:color="auto" w:fill="BFBFBF"/>
          </w:tcPr>
          <w:p w:rsidR="00381CF2" w:rsidRPr="00381CF2" w:rsidRDefault="00381CF2" w:rsidP="00381CF2">
            <w:pPr>
              <w:widowControl w:val="0"/>
              <w:suppressAutoHyphens/>
              <w:jc w:val="both"/>
              <w:rPr>
                <w:rFonts w:eastAsia="Times New Roman" w:cs="Arial"/>
                <w:b/>
                <w:lang w:val="en-US"/>
              </w:rPr>
            </w:pPr>
            <w:r w:rsidRPr="00381CF2">
              <w:rPr>
                <w:rFonts w:eastAsia="Times New Roman" w:cs="Arial"/>
                <w:b/>
                <w:lang w:val="en-US"/>
              </w:rPr>
              <w:t>Specify/List</w:t>
            </w:r>
          </w:p>
        </w:tc>
        <w:tc>
          <w:tcPr>
            <w:tcW w:w="7491" w:type="dxa"/>
            <w:tcBorders>
              <w:top w:val="single" w:sz="4" w:space="0" w:color="auto"/>
              <w:left w:val="single" w:sz="4" w:space="0" w:color="auto"/>
              <w:bottom w:val="single" w:sz="4" w:space="0" w:color="auto"/>
              <w:right w:val="single" w:sz="4" w:space="0" w:color="auto"/>
            </w:tcBorders>
            <w:shd w:val="clear" w:color="auto" w:fill="BFBFBF"/>
          </w:tcPr>
          <w:p w:rsidR="00381CF2" w:rsidRPr="00381CF2" w:rsidRDefault="00381CF2" w:rsidP="00381CF2">
            <w:pPr>
              <w:widowControl w:val="0"/>
              <w:suppressAutoHyphens/>
              <w:jc w:val="both"/>
              <w:rPr>
                <w:rFonts w:eastAsia="Times New Roman" w:cs="Arial"/>
                <w:b/>
                <w:lang w:val="en-US"/>
              </w:rPr>
            </w:pPr>
            <w:r w:rsidRPr="00381CF2">
              <w:rPr>
                <w:rFonts w:eastAsia="Times New Roman" w:cs="Arial"/>
                <w:b/>
                <w:lang w:val="en-US"/>
              </w:rPr>
              <w:t>Comments</w:t>
            </w:r>
          </w:p>
        </w:tc>
      </w:tr>
      <w:tr w:rsidR="00381CF2" w:rsidRPr="00381CF2" w:rsidTr="00491148">
        <w:tc>
          <w:tcPr>
            <w:tcW w:w="3396"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lang w:val="en-US"/>
              </w:rPr>
            </w:pPr>
            <w:r w:rsidRPr="00381CF2">
              <w:rPr>
                <w:rFonts w:eastAsia="Times New Roman" w:cs="Arial"/>
                <w:lang w:val="en-US"/>
              </w:rPr>
              <w:t>Urban or suburban location</w:t>
            </w:r>
          </w:p>
        </w:tc>
        <w:tc>
          <w:tcPr>
            <w:tcW w:w="3396"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lang w:val="en-US"/>
              </w:rPr>
            </w:pPr>
          </w:p>
        </w:tc>
        <w:tc>
          <w:tcPr>
            <w:tcW w:w="7491"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b/>
                <w:lang w:val="en-US"/>
              </w:rPr>
            </w:pPr>
          </w:p>
        </w:tc>
      </w:tr>
      <w:tr w:rsidR="00381CF2" w:rsidRPr="00381CF2" w:rsidTr="00491148">
        <w:tc>
          <w:tcPr>
            <w:tcW w:w="3396"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lang w:val="en-US"/>
              </w:rPr>
            </w:pPr>
            <w:r w:rsidRPr="00381CF2">
              <w:rPr>
                <w:rFonts w:eastAsia="Times New Roman" w:cs="Arial"/>
                <w:lang w:val="en-US"/>
              </w:rPr>
              <w:t xml:space="preserve">Outline local catchment area  population size and make-up </w:t>
            </w:r>
          </w:p>
        </w:tc>
        <w:tc>
          <w:tcPr>
            <w:tcW w:w="3396"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lang w:val="en-US"/>
              </w:rPr>
            </w:pPr>
          </w:p>
        </w:tc>
        <w:tc>
          <w:tcPr>
            <w:tcW w:w="7491"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lang w:val="en-US"/>
              </w:rPr>
            </w:pPr>
          </w:p>
        </w:tc>
      </w:tr>
      <w:tr w:rsidR="00381CF2" w:rsidRPr="00381CF2" w:rsidTr="00491148">
        <w:tc>
          <w:tcPr>
            <w:tcW w:w="3396"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lang w:val="en-US"/>
              </w:rPr>
            </w:pPr>
            <w:r w:rsidRPr="00381CF2">
              <w:rPr>
                <w:rFonts w:eastAsia="Times New Roman" w:cs="Arial"/>
                <w:lang w:val="en-US"/>
              </w:rPr>
              <w:t xml:space="preserve">Identify and outline local and national policy initiatives or requirements impacting on the context and operation of the unit </w:t>
            </w:r>
          </w:p>
        </w:tc>
        <w:tc>
          <w:tcPr>
            <w:tcW w:w="3396"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lang w:val="en-US"/>
              </w:rPr>
            </w:pPr>
          </w:p>
        </w:tc>
        <w:tc>
          <w:tcPr>
            <w:tcW w:w="7491"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lang w:val="en-US"/>
              </w:rPr>
            </w:pPr>
            <w:r w:rsidRPr="00381CF2">
              <w:rPr>
                <w:rFonts w:eastAsia="Times New Roman" w:cs="Arial"/>
                <w:lang w:val="en-US"/>
              </w:rPr>
              <w:t>E.g. Is there a hub and spoke model with centralisation of thrombolysis/thrombectomy services and repatriation to DGHs or is telemedicine used with thrombolysis in each DGH.  How does this impact on length of stay?</w:t>
            </w:r>
          </w:p>
          <w:p w:rsidR="00381CF2" w:rsidRPr="00381CF2" w:rsidRDefault="00381CF2" w:rsidP="00381CF2">
            <w:pPr>
              <w:widowControl w:val="0"/>
              <w:suppressAutoHyphens/>
              <w:jc w:val="both"/>
              <w:rPr>
                <w:rFonts w:eastAsia="Times New Roman" w:cs="Arial"/>
                <w:lang w:val="en-US"/>
              </w:rPr>
            </w:pPr>
            <w:r w:rsidRPr="00381CF2">
              <w:rPr>
                <w:rFonts w:eastAsia="Times New Roman" w:cs="Arial"/>
                <w:lang w:val="en-US"/>
              </w:rPr>
              <w:t>What form does the community stroke service take (ESD like or alternative provision?). Is there in-reach or outreach community stroke provision?</w:t>
            </w:r>
          </w:p>
        </w:tc>
      </w:tr>
      <w:tr w:rsidR="00381CF2" w:rsidRPr="00381CF2" w:rsidTr="00491148">
        <w:tc>
          <w:tcPr>
            <w:tcW w:w="3396"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lang w:val="en-US"/>
              </w:rPr>
            </w:pPr>
            <w:r w:rsidRPr="00381CF2">
              <w:rPr>
                <w:rFonts w:eastAsia="Times New Roman" w:cs="Arial"/>
                <w:lang w:val="en-US"/>
              </w:rPr>
              <w:t>Number of in patient beds or community caseload numbers</w:t>
            </w:r>
          </w:p>
          <w:p w:rsidR="00381CF2" w:rsidRPr="00381CF2" w:rsidRDefault="00381CF2" w:rsidP="00381CF2">
            <w:pPr>
              <w:widowControl w:val="0"/>
              <w:suppressAutoHyphens/>
              <w:jc w:val="both"/>
              <w:rPr>
                <w:rFonts w:eastAsia="Times New Roman" w:cs="Arial"/>
                <w:lang w:val="en-US"/>
              </w:rPr>
            </w:pPr>
          </w:p>
        </w:tc>
        <w:tc>
          <w:tcPr>
            <w:tcW w:w="3396"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lang w:val="en-US"/>
              </w:rPr>
            </w:pPr>
          </w:p>
        </w:tc>
        <w:tc>
          <w:tcPr>
            <w:tcW w:w="7491"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b/>
                <w:lang w:val="en-US"/>
              </w:rPr>
            </w:pPr>
          </w:p>
        </w:tc>
      </w:tr>
      <w:tr w:rsidR="00381CF2" w:rsidRPr="00381CF2" w:rsidTr="00491148">
        <w:tc>
          <w:tcPr>
            <w:tcW w:w="3396"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lang w:val="en-US"/>
              </w:rPr>
            </w:pPr>
            <w:r w:rsidRPr="00381CF2">
              <w:rPr>
                <w:rFonts w:eastAsia="Times New Roman" w:cs="Arial"/>
                <w:lang w:val="en-US"/>
              </w:rPr>
              <w:t xml:space="preserve">Average Length of Stay in inpatient settings (in days) or average number of days in receipt of community stroke service treatment  </w:t>
            </w:r>
          </w:p>
        </w:tc>
        <w:tc>
          <w:tcPr>
            <w:tcW w:w="3396"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lang w:val="en-US"/>
              </w:rPr>
            </w:pPr>
          </w:p>
        </w:tc>
        <w:tc>
          <w:tcPr>
            <w:tcW w:w="7491"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lang w:val="en-US"/>
              </w:rPr>
            </w:pPr>
          </w:p>
        </w:tc>
      </w:tr>
      <w:tr w:rsidR="00381CF2" w:rsidRPr="00381CF2" w:rsidTr="00491148">
        <w:tc>
          <w:tcPr>
            <w:tcW w:w="3396"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lang w:val="en-US"/>
              </w:rPr>
            </w:pPr>
            <w:r w:rsidRPr="00381CF2">
              <w:rPr>
                <w:rFonts w:eastAsia="Times New Roman" w:cs="Arial"/>
                <w:lang w:val="en-US"/>
              </w:rPr>
              <w:t>Staff Profile</w:t>
            </w:r>
          </w:p>
          <w:p w:rsidR="00381CF2" w:rsidRPr="00381CF2" w:rsidRDefault="00381CF2" w:rsidP="00381CF2">
            <w:pPr>
              <w:widowControl w:val="0"/>
              <w:suppressAutoHyphens/>
              <w:jc w:val="both"/>
              <w:rPr>
                <w:rFonts w:eastAsia="Times New Roman" w:cs="Arial"/>
                <w:lang w:val="en-US"/>
              </w:rPr>
            </w:pPr>
            <w:r w:rsidRPr="00381CF2">
              <w:rPr>
                <w:rFonts w:eastAsia="Times New Roman" w:cs="Arial"/>
                <w:lang w:val="en-US"/>
              </w:rPr>
              <w:t>List professional Groups (actual numbers as well as types),</w:t>
            </w:r>
          </w:p>
          <w:p w:rsidR="00381CF2" w:rsidRPr="00381CF2" w:rsidRDefault="00381CF2" w:rsidP="00381CF2">
            <w:pPr>
              <w:widowControl w:val="0"/>
              <w:suppressAutoHyphens/>
              <w:jc w:val="both"/>
              <w:rPr>
                <w:rFonts w:eastAsia="Times New Roman" w:cs="Arial"/>
                <w:lang w:val="en-US"/>
              </w:rPr>
            </w:pPr>
          </w:p>
          <w:p w:rsidR="00381CF2" w:rsidRPr="00381CF2" w:rsidRDefault="00381CF2" w:rsidP="00381CF2">
            <w:pPr>
              <w:widowControl w:val="0"/>
              <w:suppressAutoHyphens/>
              <w:jc w:val="both"/>
              <w:rPr>
                <w:rFonts w:eastAsia="Times New Roman" w:cs="Arial"/>
                <w:lang w:val="en-US"/>
              </w:rPr>
            </w:pPr>
            <w:r w:rsidRPr="00381CF2">
              <w:rPr>
                <w:rFonts w:eastAsia="Times New Roman" w:cs="Arial"/>
                <w:lang w:val="en-US"/>
              </w:rPr>
              <w:t>Describe shift numbers (where appropriate), and/or management and organization of staff (including staff physical location)</w:t>
            </w:r>
          </w:p>
        </w:tc>
        <w:tc>
          <w:tcPr>
            <w:tcW w:w="3396"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lang w:val="en-US"/>
              </w:rPr>
            </w:pPr>
          </w:p>
        </w:tc>
        <w:tc>
          <w:tcPr>
            <w:tcW w:w="7491"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lang w:val="en-US"/>
              </w:rPr>
            </w:pPr>
            <w:r w:rsidRPr="00381CF2">
              <w:rPr>
                <w:rFonts w:eastAsia="Times New Roman" w:cs="Arial"/>
                <w:lang w:val="en-US"/>
              </w:rPr>
              <w:t>Record here any information that will aid interpretation of the observational and interview data.</w:t>
            </w:r>
          </w:p>
          <w:p w:rsidR="00381CF2" w:rsidRPr="00381CF2" w:rsidRDefault="00381CF2" w:rsidP="00381CF2">
            <w:pPr>
              <w:widowControl w:val="0"/>
              <w:suppressAutoHyphens/>
              <w:jc w:val="both"/>
              <w:rPr>
                <w:rFonts w:eastAsia="Times New Roman" w:cs="Arial"/>
                <w:lang w:val="en-US"/>
              </w:rPr>
            </w:pPr>
          </w:p>
          <w:p w:rsidR="00381CF2" w:rsidRPr="00381CF2" w:rsidRDefault="00381CF2" w:rsidP="00381CF2">
            <w:pPr>
              <w:widowControl w:val="0"/>
              <w:suppressAutoHyphens/>
              <w:jc w:val="both"/>
              <w:rPr>
                <w:rFonts w:eastAsia="Times New Roman" w:cs="Arial"/>
                <w:lang w:val="en-US"/>
              </w:rPr>
            </w:pPr>
          </w:p>
          <w:p w:rsidR="00381CF2" w:rsidRPr="00381CF2" w:rsidRDefault="00381CF2" w:rsidP="00381CF2">
            <w:pPr>
              <w:widowControl w:val="0"/>
              <w:suppressAutoHyphens/>
              <w:jc w:val="both"/>
              <w:rPr>
                <w:rFonts w:eastAsia="Times New Roman" w:cs="Arial"/>
                <w:lang w:val="en-US"/>
              </w:rPr>
            </w:pPr>
            <w:r w:rsidRPr="00381CF2">
              <w:rPr>
                <w:rFonts w:eastAsia="Times New Roman" w:cs="Arial"/>
                <w:lang w:val="en-US"/>
              </w:rPr>
              <w:t xml:space="preserve">For example: is there 6 or 7 day working,  what are the normal times of work for therapists, rehabilitation or therapy assistants and other members of the stroke unit or stroke service teams. </w:t>
            </w:r>
          </w:p>
        </w:tc>
      </w:tr>
      <w:tr w:rsidR="00381CF2" w:rsidRPr="00381CF2" w:rsidTr="00491148">
        <w:tc>
          <w:tcPr>
            <w:tcW w:w="3396"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lang w:val="en-US"/>
              </w:rPr>
            </w:pPr>
            <w:r w:rsidRPr="00381CF2">
              <w:rPr>
                <w:rFonts w:eastAsia="Times New Roman" w:cs="Arial"/>
                <w:lang w:val="en-US"/>
              </w:rPr>
              <w:t>Record timing/frequency of  routine activities:</w:t>
            </w:r>
          </w:p>
          <w:p w:rsidR="00381CF2" w:rsidRPr="00381CF2" w:rsidRDefault="00381CF2" w:rsidP="00381CF2">
            <w:pPr>
              <w:widowControl w:val="0"/>
              <w:suppressAutoHyphens/>
              <w:jc w:val="both"/>
              <w:rPr>
                <w:rFonts w:eastAsia="Times New Roman" w:cs="Arial"/>
                <w:lang w:val="en-US"/>
              </w:rPr>
            </w:pPr>
            <w:r w:rsidRPr="00381CF2">
              <w:rPr>
                <w:rFonts w:eastAsia="Times New Roman" w:cs="Arial"/>
                <w:lang w:val="en-US"/>
              </w:rPr>
              <w:t xml:space="preserve">For example therapy team </w:t>
            </w:r>
            <w:r w:rsidRPr="00381CF2">
              <w:rPr>
                <w:rFonts w:eastAsia="Times New Roman" w:cs="Arial"/>
                <w:lang w:val="en-US"/>
              </w:rPr>
              <w:lastRenderedPageBreak/>
              <w:t>meetings, MDT meetings,</w:t>
            </w:r>
          </w:p>
          <w:p w:rsidR="00381CF2" w:rsidRPr="00381CF2" w:rsidRDefault="00381CF2" w:rsidP="00381CF2">
            <w:pPr>
              <w:widowControl w:val="0"/>
              <w:suppressAutoHyphens/>
              <w:jc w:val="both"/>
              <w:rPr>
                <w:rFonts w:eastAsia="Times New Roman" w:cs="Arial"/>
                <w:lang w:val="en-US"/>
              </w:rPr>
            </w:pPr>
            <w:r w:rsidRPr="00381CF2">
              <w:rPr>
                <w:rFonts w:eastAsia="Times New Roman" w:cs="Arial"/>
                <w:lang w:val="en-US"/>
              </w:rPr>
              <w:t>Patient conferences, home visits, meal times, general ward rounds, work patterns across professions.</w:t>
            </w:r>
          </w:p>
          <w:p w:rsidR="00381CF2" w:rsidRPr="00381CF2" w:rsidRDefault="00381CF2" w:rsidP="00381CF2">
            <w:pPr>
              <w:widowControl w:val="0"/>
              <w:suppressAutoHyphens/>
              <w:jc w:val="both"/>
              <w:rPr>
                <w:rFonts w:eastAsia="Times New Roman" w:cs="Arial"/>
                <w:lang w:val="en-US"/>
              </w:rPr>
            </w:pPr>
          </w:p>
          <w:p w:rsidR="00381CF2" w:rsidRPr="00381CF2" w:rsidRDefault="00381CF2" w:rsidP="00381CF2">
            <w:pPr>
              <w:widowControl w:val="0"/>
              <w:suppressAutoHyphens/>
              <w:jc w:val="both"/>
              <w:rPr>
                <w:rFonts w:eastAsia="Times New Roman" w:cs="Arial"/>
                <w:lang w:val="en-US"/>
              </w:rPr>
            </w:pPr>
            <w:r w:rsidRPr="00381CF2">
              <w:rPr>
                <w:rFonts w:eastAsia="Times New Roman" w:cs="Arial"/>
                <w:lang w:val="en-US"/>
              </w:rPr>
              <w:t>Record the equivalent processes for the community stroke service.</w:t>
            </w:r>
          </w:p>
          <w:p w:rsidR="00381CF2" w:rsidRPr="00381CF2" w:rsidRDefault="00381CF2" w:rsidP="00381CF2">
            <w:pPr>
              <w:widowControl w:val="0"/>
              <w:suppressAutoHyphens/>
              <w:jc w:val="both"/>
              <w:rPr>
                <w:rFonts w:eastAsia="Times New Roman" w:cs="Arial"/>
                <w:lang w:val="en-US"/>
              </w:rPr>
            </w:pPr>
          </w:p>
        </w:tc>
        <w:tc>
          <w:tcPr>
            <w:tcW w:w="3396"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lang w:val="en-US"/>
              </w:rPr>
            </w:pPr>
          </w:p>
        </w:tc>
        <w:tc>
          <w:tcPr>
            <w:tcW w:w="7491"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lang w:val="en-US"/>
              </w:rPr>
            </w:pPr>
            <w:r w:rsidRPr="00381CF2">
              <w:rPr>
                <w:rFonts w:eastAsia="Times New Roman" w:cs="Arial"/>
                <w:lang w:val="en-US"/>
              </w:rPr>
              <w:t xml:space="preserve">Therapy team or nursing staff meetings may be informal and occur at the beginning or end of each day with a summary of new patients or a review of the previous day’s activity and allocation of staff according to type of </w:t>
            </w:r>
            <w:r w:rsidRPr="00381CF2">
              <w:rPr>
                <w:rFonts w:eastAsia="Times New Roman" w:cs="Arial"/>
                <w:lang w:val="en-US"/>
              </w:rPr>
              <w:lastRenderedPageBreak/>
              <w:t>therapy required or number of staff required.</w:t>
            </w:r>
          </w:p>
          <w:p w:rsidR="00381CF2" w:rsidRPr="00381CF2" w:rsidRDefault="00381CF2" w:rsidP="00381CF2">
            <w:pPr>
              <w:widowControl w:val="0"/>
              <w:suppressAutoHyphens/>
              <w:jc w:val="both"/>
              <w:rPr>
                <w:rFonts w:eastAsia="Times New Roman" w:cs="Arial"/>
                <w:lang w:val="en-US"/>
              </w:rPr>
            </w:pPr>
          </w:p>
        </w:tc>
      </w:tr>
    </w:tbl>
    <w:p w:rsidR="00381CF2" w:rsidRPr="00381CF2" w:rsidRDefault="00381CF2" w:rsidP="00381CF2">
      <w:pPr>
        <w:widowControl w:val="0"/>
        <w:suppressAutoHyphens/>
        <w:jc w:val="both"/>
        <w:rPr>
          <w:rFonts w:eastAsia="Times New Roman" w:cs="Arial"/>
          <w:lang w:val="en-US"/>
        </w:rPr>
      </w:pPr>
    </w:p>
    <w:p w:rsidR="00381CF2" w:rsidRPr="00381CF2" w:rsidRDefault="00381CF2" w:rsidP="00381CF2">
      <w:pPr>
        <w:widowControl w:val="0"/>
        <w:suppressAutoHyphens/>
        <w:jc w:val="both"/>
        <w:rPr>
          <w:rFonts w:eastAsia="Times New Roman" w:cs="Arial"/>
          <w:lang w:val="en-US"/>
        </w:rPr>
      </w:pPr>
    </w:p>
    <w:p w:rsidR="00381CF2" w:rsidRPr="00381CF2" w:rsidRDefault="00381CF2" w:rsidP="00381CF2">
      <w:pPr>
        <w:widowControl w:val="0"/>
        <w:suppressAutoHyphens/>
        <w:jc w:val="both"/>
        <w:rPr>
          <w:rFonts w:eastAsia="Times New Roman" w:cs="Arial"/>
          <w:lang w:val="en-US"/>
        </w:rPr>
      </w:pPr>
    </w:p>
    <w:p w:rsidR="00381CF2" w:rsidRPr="00381CF2" w:rsidRDefault="00381CF2" w:rsidP="00381CF2">
      <w:pPr>
        <w:widowControl w:val="0"/>
        <w:suppressAutoHyphens/>
        <w:jc w:val="both"/>
        <w:rPr>
          <w:rFonts w:eastAsia="Times New Roman" w:cs="Arial"/>
          <w:lang w:val="en-US"/>
        </w:rPr>
      </w:pPr>
    </w:p>
    <w:p w:rsidR="00381CF2" w:rsidRPr="00381CF2" w:rsidRDefault="00381CF2" w:rsidP="00381CF2">
      <w:pPr>
        <w:widowControl w:val="0"/>
        <w:suppressAutoHyphens/>
        <w:jc w:val="both"/>
        <w:rPr>
          <w:rFonts w:eastAsia="Times New Roman" w:cs="Arial"/>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20"/>
        <w:gridCol w:w="1323"/>
        <w:gridCol w:w="11199"/>
      </w:tblGrid>
      <w:tr w:rsidR="00381CF2" w:rsidRPr="00381CF2" w:rsidTr="00491148">
        <w:tc>
          <w:tcPr>
            <w:tcW w:w="14142" w:type="dxa"/>
            <w:gridSpan w:val="3"/>
            <w:tcBorders>
              <w:top w:val="single" w:sz="4" w:space="0" w:color="auto"/>
              <w:left w:val="single" w:sz="4" w:space="0" w:color="auto"/>
              <w:bottom w:val="single" w:sz="4" w:space="0" w:color="auto"/>
              <w:right w:val="single" w:sz="4" w:space="0" w:color="auto"/>
            </w:tcBorders>
            <w:shd w:val="clear" w:color="auto" w:fill="C0C0C0"/>
          </w:tcPr>
          <w:p w:rsidR="00381CF2" w:rsidRPr="00381CF2" w:rsidRDefault="00381CF2" w:rsidP="00381CF2">
            <w:pPr>
              <w:widowControl w:val="0"/>
              <w:suppressAutoHyphens/>
              <w:rPr>
                <w:rFonts w:eastAsia="Times New Roman" w:cs="Arial"/>
                <w:b/>
              </w:rPr>
            </w:pPr>
            <w:r w:rsidRPr="00381CF2">
              <w:rPr>
                <w:rFonts w:eastAsia="Times New Roman" w:cs="Arial"/>
                <w:b/>
              </w:rPr>
              <w:t>Study title: RECREATE</w:t>
            </w:r>
          </w:p>
          <w:p w:rsidR="00381CF2" w:rsidRPr="00381CF2" w:rsidRDefault="00381CF2" w:rsidP="00381CF2">
            <w:pPr>
              <w:widowControl w:val="0"/>
              <w:suppressAutoHyphens/>
              <w:rPr>
                <w:rFonts w:eastAsia="Times New Roman" w:cs="Arial"/>
                <w:b/>
              </w:rPr>
            </w:pPr>
            <w:r w:rsidRPr="00381CF2">
              <w:rPr>
                <w:rFonts w:eastAsia="Times New Roman" w:cs="Arial"/>
                <w:b/>
              </w:rPr>
              <w:t>Non participant observations:  Common field-note record including guidance.</w:t>
            </w:r>
          </w:p>
          <w:p w:rsidR="00381CF2" w:rsidRPr="00381CF2" w:rsidRDefault="00381CF2" w:rsidP="00381CF2">
            <w:pPr>
              <w:widowControl w:val="0"/>
              <w:suppressAutoHyphens/>
              <w:jc w:val="both"/>
              <w:rPr>
                <w:rFonts w:eastAsia="Times New Roman" w:cs="Arial"/>
                <w:lang w:val="en-US"/>
              </w:rPr>
            </w:pPr>
          </w:p>
        </w:tc>
      </w:tr>
      <w:tr w:rsidR="00381CF2" w:rsidRPr="00381CF2" w:rsidTr="00491148">
        <w:tc>
          <w:tcPr>
            <w:tcW w:w="1620"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rPr>
                <w:rFonts w:eastAsia="Times New Roman" w:cs="Arial"/>
                <w:b/>
                <w:lang w:val="en-US"/>
              </w:rPr>
            </w:pPr>
          </w:p>
        </w:tc>
        <w:tc>
          <w:tcPr>
            <w:tcW w:w="1323"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lang w:val="en-US"/>
              </w:rPr>
            </w:pPr>
          </w:p>
        </w:tc>
        <w:tc>
          <w:tcPr>
            <w:tcW w:w="11199" w:type="dxa"/>
            <w:tcBorders>
              <w:top w:val="single" w:sz="4" w:space="0" w:color="auto"/>
              <w:left w:val="single" w:sz="4" w:space="0" w:color="auto"/>
              <w:bottom w:val="single" w:sz="4" w:space="0" w:color="auto"/>
              <w:right w:val="single" w:sz="4" w:space="0" w:color="auto"/>
            </w:tcBorders>
            <w:shd w:val="clear" w:color="auto" w:fill="C0C0C0"/>
          </w:tcPr>
          <w:p w:rsidR="00381CF2" w:rsidRPr="00381CF2" w:rsidRDefault="00381CF2" w:rsidP="00381CF2">
            <w:pPr>
              <w:widowControl w:val="0"/>
              <w:suppressAutoHyphens/>
              <w:jc w:val="both"/>
              <w:rPr>
                <w:rFonts w:eastAsia="Times New Roman" w:cs="Arial"/>
                <w:lang w:val="en-US"/>
              </w:rPr>
            </w:pPr>
            <w:r w:rsidRPr="00381CF2">
              <w:rPr>
                <w:rFonts w:eastAsia="Times New Roman" w:cs="Arial"/>
                <w:lang w:val="en-US"/>
              </w:rPr>
              <w:t>Comments (Use as for condensed fieldnotes and as the basis for development of expanded field-note records)</w:t>
            </w:r>
          </w:p>
        </w:tc>
      </w:tr>
      <w:tr w:rsidR="00381CF2" w:rsidRPr="00381CF2" w:rsidTr="00491148">
        <w:tc>
          <w:tcPr>
            <w:tcW w:w="1620"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rPr>
                <w:rFonts w:eastAsia="Times New Roman" w:cs="Arial"/>
                <w:b/>
                <w:lang w:val="en-US"/>
              </w:rPr>
            </w:pPr>
            <w:r w:rsidRPr="00381CF2">
              <w:rPr>
                <w:rFonts w:eastAsia="Times New Roman" w:cs="Arial"/>
                <w:b/>
                <w:lang w:val="en-US"/>
              </w:rPr>
              <w:t>Date</w:t>
            </w:r>
          </w:p>
        </w:tc>
        <w:tc>
          <w:tcPr>
            <w:tcW w:w="1323"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lang w:val="en-US"/>
              </w:rPr>
            </w:pPr>
          </w:p>
        </w:tc>
        <w:tc>
          <w:tcPr>
            <w:tcW w:w="11199"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lang w:val="en-US"/>
              </w:rPr>
            </w:pPr>
          </w:p>
        </w:tc>
      </w:tr>
      <w:tr w:rsidR="00381CF2" w:rsidRPr="00381CF2" w:rsidTr="00491148">
        <w:tc>
          <w:tcPr>
            <w:tcW w:w="1620"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rPr>
                <w:rFonts w:eastAsia="Times New Roman" w:cs="Arial"/>
                <w:b/>
                <w:lang w:val="en-US"/>
              </w:rPr>
            </w:pPr>
            <w:r w:rsidRPr="00381CF2">
              <w:rPr>
                <w:rFonts w:eastAsia="Times New Roman" w:cs="Arial"/>
                <w:b/>
                <w:lang w:val="en-US"/>
              </w:rPr>
              <w:t>Unit Identifier</w:t>
            </w:r>
          </w:p>
        </w:tc>
        <w:tc>
          <w:tcPr>
            <w:tcW w:w="1323"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lang w:val="en-US"/>
              </w:rPr>
            </w:pPr>
          </w:p>
        </w:tc>
        <w:tc>
          <w:tcPr>
            <w:tcW w:w="11199"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lang w:val="en-US"/>
              </w:rPr>
            </w:pPr>
          </w:p>
        </w:tc>
      </w:tr>
      <w:tr w:rsidR="00381CF2" w:rsidRPr="00381CF2" w:rsidTr="00491148">
        <w:tc>
          <w:tcPr>
            <w:tcW w:w="1620"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rPr>
                <w:rFonts w:eastAsia="Times New Roman" w:cs="Arial"/>
                <w:b/>
                <w:lang w:val="en-US"/>
              </w:rPr>
            </w:pPr>
            <w:r w:rsidRPr="00381CF2">
              <w:rPr>
                <w:rFonts w:eastAsia="Times New Roman" w:cs="Arial"/>
                <w:b/>
                <w:lang w:val="en-US"/>
              </w:rPr>
              <w:t>Researcher identifier</w:t>
            </w:r>
          </w:p>
        </w:tc>
        <w:tc>
          <w:tcPr>
            <w:tcW w:w="1323"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lang w:val="en-US"/>
              </w:rPr>
            </w:pPr>
          </w:p>
        </w:tc>
        <w:tc>
          <w:tcPr>
            <w:tcW w:w="11199"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lang w:val="en-US"/>
              </w:rPr>
            </w:pPr>
          </w:p>
        </w:tc>
      </w:tr>
      <w:tr w:rsidR="00381CF2" w:rsidRPr="00381CF2" w:rsidTr="00491148">
        <w:tc>
          <w:tcPr>
            <w:tcW w:w="1620"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rPr>
                <w:rFonts w:eastAsia="Times New Roman" w:cs="Arial"/>
                <w:b/>
                <w:lang w:val="en-US"/>
              </w:rPr>
            </w:pPr>
            <w:r w:rsidRPr="00381CF2">
              <w:rPr>
                <w:rFonts w:eastAsia="Times New Roman" w:cs="Arial"/>
                <w:b/>
                <w:lang w:val="en-US"/>
              </w:rPr>
              <w:t>Visit number</w:t>
            </w:r>
          </w:p>
        </w:tc>
        <w:tc>
          <w:tcPr>
            <w:tcW w:w="1323"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lang w:val="en-US"/>
              </w:rPr>
            </w:pPr>
          </w:p>
        </w:tc>
        <w:tc>
          <w:tcPr>
            <w:tcW w:w="11199"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lang w:val="en-US"/>
              </w:rPr>
            </w:pPr>
          </w:p>
        </w:tc>
      </w:tr>
      <w:tr w:rsidR="00381CF2" w:rsidRPr="00381CF2" w:rsidTr="00491148">
        <w:tc>
          <w:tcPr>
            <w:tcW w:w="1620"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rPr>
                <w:rFonts w:eastAsia="Times New Roman" w:cs="Arial"/>
                <w:b/>
                <w:lang w:val="en-US"/>
              </w:rPr>
            </w:pPr>
            <w:r w:rsidRPr="00381CF2">
              <w:rPr>
                <w:rFonts w:eastAsia="Times New Roman" w:cs="Arial"/>
                <w:b/>
                <w:lang w:val="en-US"/>
              </w:rPr>
              <w:t>Case identifier</w:t>
            </w:r>
          </w:p>
          <w:p w:rsidR="00381CF2" w:rsidRPr="00381CF2" w:rsidRDefault="00381CF2" w:rsidP="00381CF2">
            <w:pPr>
              <w:widowControl w:val="0"/>
              <w:suppressAutoHyphens/>
              <w:rPr>
                <w:rFonts w:eastAsia="Times New Roman" w:cs="Arial"/>
                <w:lang w:val="en-US"/>
              </w:rPr>
            </w:pPr>
            <w:r w:rsidRPr="00381CF2">
              <w:rPr>
                <w:rFonts w:eastAsia="Times New Roman" w:cs="Arial"/>
                <w:b/>
                <w:lang w:val="en-US"/>
              </w:rPr>
              <w:t>(for case based observations only)</w:t>
            </w:r>
          </w:p>
        </w:tc>
        <w:tc>
          <w:tcPr>
            <w:tcW w:w="1323"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lang w:val="en-US"/>
              </w:rPr>
            </w:pPr>
          </w:p>
        </w:tc>
        <w:tc>
          <w:tcPr>
            <w:tcW w:w="11199"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lang w:val="en-US"/>
              </w:rPr>
            </w:pPr>
          </w:p>
        </w:tc>
      </w:tr>
      <w:tr w:rsidR="00381CF2" w:rsidRPr="00381CF2" w:rsidTr="00491148">
        <w:tc>
          <w:tcPr>
            <w:tcW w:w="1620"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rPr>
                <w:rFonts w:eastAsia="Times New Roman" w:cs="Arial"/>
                <w:b/>
                <w:lang w:val="en-US"/>
              </w:rPr>
            </w:pPr>
            <w:r w:rsidRPr="00381CF2">
              <w:rPr>
                <w:rFonts w:eastAsia="Times New Roman" w:cs="Arial"/>
                <w:b/>
                <w:lang w:val="en-US"/>
              </w:rPr>
              <w:t xml:space="preserve">Total duration of non </w:t>
            </w:r>
            <w:r w:rsidRPr="00381CF2">
              <w:rPr>
                <w:rFonts w:eastAsia="Times New Roman" w:cs="Arial"/>
                <w:b/>
                <w:lang w:val="en-US"/>
              </w:rPr>
              <w:lastRenderedPageBreak/>
              <w:t>participant observation</w:t>
            </w:r>
          </w:p>
        </w:tc>
        <w:tc>
          <w:tcPr>
            <w:tcW w:w="1323"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lang w:val="en-US"/>
              </w:rPr>
            </w:pPr>
          </w:p>
        </w:tc>
        <w:tc>
          <w:tcPr>
            <w:tcW w:w="11199"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lang w:val="en-US"/>
              </w:rPr>
            </w:pPr>
          </w:p>
        </w:tc>
      </w:tr>
      <w:tr w:rsidR="00381CF2" w:rsidRPr="00381CF2" w:rsidTr="00491148">
        <w:tc>
          <w:tcPr>
            <w:tcW w:w="1620"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rPr>
                <w:rFonts w:eastAsia="Times New Roman" w:cs="Arial"/>
                <w:b/>
                <w:lang w:val="en-US"/>
              </w:rPr>
            </w:pPr>
            <w:r w:rsidRPr="00381CF2">
              <w:rPr>
                <w:rFonts w:eastAsia="Times New Roman" w:cs="Arial"/>
                <w:b/>
                <w:lang w:val="en-US"/>
              </w:rPr>
              <w:lastRenderedPageBreak/>
              <w:t>Locations for observations (with time spent if appropriate)</w:t>
            </w:r>
          </w:p>
        </w:tc>
        <w:tc>
          <w:tcPr>
            <w:tcW w:w="1323"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lang w:val="en-US"/>
              </w:rPr>
            </w:pPr>
          </w:p>
        </w:tc>
        <w:tc>
          <w:tcPr>
            <w:tcW w:w="11199"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i/>
                <w:lang w:val="en-US"/>
              </w:rPr>
            </w:pPr>
            <w:r w:rsidRPr="00381CF2">
              <w:rPr>
                <w:rFonts w:eastAsia="Times New Roman" w:cs="Arial"/>
                <w:i/>
                <w:lang w:val="en-US"/>
              </w:rPr>
              <w:t>Locations for general unit/service  observations (stroke units and community stroke services) will include</w:t>
            </w:r>
          </w:p>
          <w:p w:rsidR="00381CF2" w:rsidRPr="00381CF2" w:rsidRDefault="00381CF2" w:rsidP="00381CF2">
            <w:pPr>
              <w:widowControl w:val="0"/>
              <w:suppressAutoHyphens/>
              <w:jc w:val="both"/>
              <w:rPr>
                <w:rFonts w:eastAsia="Times New Roman" w:cs="Arial"/>
                <w:i/>
                <w:lang w:val="en-US"/>
              </w:rPr>
            </w:pPr>
            <w:r w:rsidRPr="00381CF2">
              <w:rPr>
                <w:rFonts w:eastAsia="Times New Roman" w:cs="Arial"/>
                <w:i/>
                <w:lang w:val="en-US"/>
              </w:rPr>
              <w:t>-the therapy rooms or shared work station or any area where therapist and other stroke unit/community stroke service team members routinely congregate to discuss patient activity or meet with patients and carers</w:t>
            </w:r>
          </w:p>
          <w:p w:rsidR="00381CF2" w:rsidRPr="00381CF2" w:rsidRDefault="00381CF2" w:rsidP="00381CF2">
            <w:pPr>
              <w:widowControl w:val="0"/>
              <w:suppressAutoHyphens/>
              <w:jc w:val="both"/>
              <w:rPr>
                <w:rFonts w:eastAsia="Times New Roman" w:cs="Arial"/>
                <w:i/>
                <w:lang w:val="en-US"/>
              </w:rPr>
            </w:pPr>
            <w:r w:rsidRPr="00381CF2">
              <w:rPr>
                <w:rFonts w:eastAsia="Times New Roman" w:cs="Arial"/>
                <w:i/>
                <w:lang w:val="en-US"/>
              </w:rPr>
              <w:t>-staff meeting rooms (this can include attending multidisciplinary team meetings)</w:t>
            </w:r>
          </w:p>
          <w:p w:rsidR="00381CF2" w:rsidRPr="00381CF2" w:rsidRDefault="00381CF2" w:rsidP="00381CF2">
            <w:pPr>
              <w:widowControl w:val="0"/>
              <w:suppressAutoHyphens/>
              <w:jc w:val="both"/>
              <w:rPr>
                <w:rFonts w:eastAsia="Times New Roman" w:cs="Arial"/>
                <w:i/>
                <w:lang w:val="en-US"/>
              </w:rPr>
            </w:pPr>
          </w:p>
          <w:p w:rsidR="00381CF2" w:rsidRPr="00381CF2" w:rsidRDefault="00381CF2" w:rsidP="00381CF2">
            <w:pPr>
              <w:widowControl w:val="0"/>
              <w:suppressAutoHyphens/>
              <w:jc w:val="both"/>
              <w:rPr>
                <w:rFonts w:eastAsia="Times New Roman" w:cs="Arial"/>
                <w:i/>
                <w:lang w:val="en-US"/>
              </w:rPr>
            </w:pPr>
            <w:r w:rsidRPr="00381CF2">
              <w:rPr>
                <w:rFonts w:eastAsia="Times New Roman" w:cs="Arial"/>
                <w:i/>
                <w:lang w:val="en-US"/>
              </w:rPr>
              <w:t>-</w:t>
            </w:r>
            <w:r w:rsidRPr="00381CF2">
              <w:rPr>
                <w:rFonts w:eastAsia="Times New Roman" w:cs="Arial"/>
                <w:i/>
                <w:u w:val="single"/>
                <w:lang w:val="en-US"/>
              </w:rPr>
              <w:t>For stroke units:</w:t>
            </w:r>
            <w:r w:rsidRPr="00381CF2">
              <w:rPr>
                <w:rFonts w:eastAsia="Times New Roman" w:cs="Arial"/>
                <w:i/>
                <w:lang w:val="en-US"/>
              </w:rPr>
              <w:t xml:space="preserve"> therapy rooms/gymnasiums/occupational therapy kitchens or facilities which allow patients and carers to spend time independent of stroke unit staff in preparation for discharge home</w:t>
            </w:r>
          </w:p>
          <w:p w:rsidR="00381CF2" w:rsidRPr="00381CF2" w:rsidRDefault="00381CF2" w:rsidP="00381CF2">
            <w:pPr>
              <w:widowControl w:val="0"/>
              <w:suppressAutoHyphens/>
              <w:jc w:val="both"/>
              <w:rPr>
                <w:rFonts w:eastAsia="Times New Roman" w:cs="Arial"/>
                <w:i/>
                <w:lang w:val="en-US"/>
              </w:rPr>
            </w:pPr>
            <w:r w:rsidRPr="00381CF2">
              <w:rPr>
                <w:rFonts w:eastAsia="Times New Roman" w:cs="Arial"/>
                <w:i/>
                <w:lang w:val="en-US"/>
              </w:rPr>
              <w:t>-patient dining areas</w:t>
            </w:r>
          </w:p>
          <w:p w:rsidR="00381CF2" w:rsidRPr="00381CF2" w:rsidRDefault="00381CF2" w:rsidP="00381CF2">
            <w:pPr>
              <w:widowControl w:val="0"/>
              <w:suppressAutoHyphens/>
              <w:jc w:val="both"/>
              <w:rPr>
                <w:rFonts w:eastAsia="Times New Roman" w:cs="Arial"/>
                <w:i/>
                <w:lang w:val="en-US"/>
              </w:rPr>
            </w:pPr>
            <w:r w:rsidRPr="00381CF2">
              <w:rPr>
                <w:rFonts w:eastAsia="Times New Roman" w:cs="Arial"/>
                <w:i/>
                <w:lang w:val="en-US"/>
              </w:rPr>
              <w:t>-day rooms or other social communal areas</w:t>
            </w:r>
          </w:p>
          <w:p w:rsidR="00381CF2" w:rsidRPr="00381CF2" w:rsidRDefault="00381CF2" w:rsidP="00381CF2">
            <w:pPr>
              <w:widowControl w:val="0"/>
              <w:suppressAutoHyphens/>
              <w:jc w:val="both"/>
              <w:rPr>
                <w:rFonts w:eastAsia="Times New Roman" w:cs="Arial"/>
                <w:i/>
                <w:lang w:val="en-US"/>
              </w:rPr>
            </w:pPr>
            <w:r w:rsidRPr="00381CF2">
              <w:rPr>
                <w:rFonts w:eastAsia="Times New Roman" w:cs="Arial"/>
                <w:i/>
                <w:lang w:val="en-US"/>
              </w:rPr>
              <w:t>-bed areas</w:t>
            </w:r>
          </w:p>
          <w:p w:rsidR="00381CF2" w:rsidRPr="00381CF2" w:rsidRDefault="00381CF2" w:rsidP="00381CF2">
            <w:pPr>
              <w:widowControl w:val="0"/>
              <w:suppressAutoHyphens/>
              <w:jc w:val="both"/>
              <w:rPr>
                <w:rFonts w:eastAsia="Times New Roman" w:cs="Arial"/>
                <w:i/>
                <w:lang w:val="en-US"/>
              </w:rPr>
            </w:pPr>
            <w:r w:rsidRPr="00381CF2">
              <w:rPr>
                <w:rFonts w:eastAsia="Times New Roman" w:cs="Arial"/>
                <w:i/>
                <w:lang w:val="en-US"/>
              </w:rPr>
              <w:t>any additional areas where the researcher determines that it would be appropriate and gains consent to engage in non-participant observation</w:t>
            </w:r>
          </w:p>
          <w:p w:rsidR="00381CF2" w:rsidRPr="00381CF2" w:rsidRDefault="00381CF2" w:rsidP="00381CF2">
            <w:pPr>
              <w:widowControl w:val="0"/>
              <w:suppressAutoHyphens/>
              <w:jc w:val="both"/>
              <w:rPr>
                <w:rFonts w:eastAsia="Times New Roman" w:cs="Arial"/>
                <w:i/>
                <w:lang w:val="en-US"/>
              </w:rPr>
            </w:pPr>
          </w:p>
          <w:p w:rsidR="00381CF2" w:rsidRPr="00381CF2" w:rsidRDefault="00381CF2" w:rsidP="00381CF2">
            <w:pPr>
              <w:widowControl w:val="0"/>
              <w:suppressAutoHyphens/>
              <w:jc w:val="both"/>
              <w:rPr>
                <w:rFonts w:eastAsia="Times New Roman" w:cs="Arial"/>
                <w:i/>
                <w:lang w:val="en-US"/>
              </w:rPr>
            </w:pPr>
            <w:r w:rsidRPr="00381CF2">
              <w:rPr>
                <w:rFonts w:eastAsia="Times New Roman" w:cs="Arial"/>
                <w:i/>
                <w:u w:val="single"/>
                <w:lang w:val="en-US"/>
              </w:rPr>
              <w:t>For community stroke services</w:t>
            </w:r>
            <w:r w:rsidRPr="00381CF2">
              <w:rPr>
                <w:rFonts w:eastAsia="Times New Roman" w:cs="Arial"/>
                <w:i/>
                <w:lang w:val="en-US"/>
              </w:rPr>
              <w:t>: the main focus will be on observing staff and patient  and carer interactions and rehabilitation and sedentary behaviour (if evident) related  activity in the participants’ own homes during routine community stroke service visits.</w:t>
            </w:r>
          </w:p>
          <w:p w:rsidR="00381CF2" w:rsidRPr="00381CF2" w:rsidRDefault="00381CF2" w:rsidP="00381CF2">
            <w:pPr>
              <w:widowControl w:val="0"/>
              <w:suppressAutoHyphens/>
              <w:jc w:val="both"/>
              <w:rPr>
                <w:rFonts w:eastAsia="Times New Roman" w:cs="Arial"/>
                <w:i/>
                <w:lang w:val="en-US"/>
              </w:rPr>
            </w:pPr>
          </w:p>
          <w:p w:rsidR="00381CF2" w:rsidRPr="00381CF2" w:rsidRDefault="00381CF2" w:rsidP="00381CF2">
            <w:pPr>
              <w:widowControl w:val="0"/>
              <w:suppressAutoHyphens/>
              <w:jc w:val="both"/>
              <w:rPr>
                <w:rFonts w:eastAsia="Times New Roman" w:cs="Arial"/>
                <w:b/>
                <w:i/>
                <w:lang w:val="en-US"/>
              </w:rPr>
            </w:pPr>
            <w:r w:rsidRPr="00381CF2">
              <w:rPr>
                <w:rFonts w:eastAsia="Times New Roman" w:cs="Arial"/>
                <w:b/>
                <w:i/>
                <w:lang w:val="en-US"/>
              </w:rPr>
              <w:t>Patient specific observations may also include most of the above areas, but will require verbal informed consent to undertake observations during specific therapy sessions or activities taking place in defined areas of the stroke units</w:t>
            </w:r>
          </w:p>
        </w:tc>
      </w:tr>
      <w:tr w:rsidR="00381CF2" w:rsidRPr="00381CF2" w:rsidTr="00491148">
        <w:tc>
          <w:tcPr>
            <w:tcW w:w="1620"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rPr>
                <w:rFonts w:eastAsia="Times New Roman" w:cs="Arial"/>
                <w:b/>
                <w:lang w:val="en-US"/>
              </w:rPr>
            </w:pPr>
            <w:r w:rsidRPr="00381CF2">
              <w:rPr>
                <w:rFonts w:eastAsia="Times New Roman" w:cs="Arial"/>
                <w:b/>
                <w:lang w:val="en-US"/>
              </w:rPr>
              <w:t>Focus of general non participant observation</w:t>
            </w:r>
          </w:p>
        </w:tc>
        <w:tc>
          <w:tcPr>
            <w:tcW w:w="1323"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lang w:val="en-US"/>
              </w:rPr>
            </w:pPr>
          </w:p>
        </w:tc>
        <w:tc>
          <w:tcPr>
            <w:tcW w:w="11199"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b/>
                <w:i/>
                <w:lang w:val="en-US"/>
              </w:rPr>
            </w:pPr>
            <w:r w:rsidRPr="00381CF2">
              <w:rPr>
                <w:rFonts w:eastAsia="Times New Roman" w:cs="Arial"/>
                <w:b/>
                <w:i/>
                <w:lang w:val="en-US"/>
              </w:rPr>
              <w:t>Areas of focus for general stroke unit observations will include:</w:t>
            </w:r>
          </w:p>
          <w:p w:rsidR="00381CF2" w:rsidRPr="00381CF2" w:rsidRDefault="00381CF2" w:rsidP="00381CF2">
            <w:pPr>
              <w:widowControl w:val="0"/>
              <w:suppressAutoHyphens/>
              <w:jc w:val="both"/>
              <w:rPr>
                <w:rFonts w:eastAsia="Times New Roman" w:cs="Arial"/>
                <w:i/>
                <w:lang w:val="en-US"/>
              </w:rPr>
            </w:pPr>
            <w:r w:rsidRPr="00381CF2">
              <w:rPr>
                <w:rFonts w:eastAsia="Times New Roman" w:cs="Arial"/>
                <w:i/>
                <w:lang w:val="en-US"/>
              </w:rPr>
              <w:t>-description of general activities routinely involving interaction between staff, patients and where appropriate with carers</w:t>
            </w:r>
          </w:p>
          <w:p w:rsidR="00381CF2" w:rsidRPr="00381CF2" w:rsidRDefault="00381CF2" w:rsidP="00381CF2">
            <w:pPr>
              <w:widowControl w:val="0"/>
              <w:suppressAutoHyphens/>
              <w:jc w:val="both"/>
              <w:rPr>
                <w:rFonts w:eastAsia="Times New Roman" w:cs="Arial"/>
                <w:i/>
                <w:lang w:val="en-US"/>
              </w:rPr>
            </w:pPr>
            <w:r w:rsidRPr="00381CF2">
              <w:rPr>
                <w:rFonts w:eastAsia="Times New Roman" w:cs="Arial"/>
                <w:i/>
                <w:lang w:val="en-US"/>
              </w:rPr>
              <w:t xml:space="preserve">-description of what appears to be important and meaningful for staff, patients in respect of rehabilitation or sedentary behaviour (if evident)  related activity, for instance staff concerns, beliefs and preoccupations where these are </w:t>
            </w:r>
            <w:r w:rsidRPr="00381CF2">
              <w:rPr>
                <w:rFonts w:eastAsia="Times New Roman" w:cs="Arial"/>
                <w:i/>
              </w:rPr>
              <w:t>verbalised</w:t>
            </w:r>
          </w:p>
          <w:p w:rsidR="00381CF2" w:rsidRPr="00381CF2" w:rsidRDefault="00381CF2" w:rsidP="00381CF2">
            <w:pPr>
              <w:widowControl w:val="0"/>
              <w:suppressAutoHyphens/>
              <w:jc w:val="both"/>
              <w:rPr>
                <w:rFonts w:eastAsia="Times New Roman" w:cs="Arial"/>
                <w:i/>
                <w:lang w:val="en-US"/>
              </w:rPr>
            </w:pPr>
            <w:r w:rsidRPr="00381CF2">
              <w:rPr>
                <w:rFonts w:eastAsia="Times New Roman" w:cs="Arial"/>
                <w:i/>
                <w:lang w:val="en-US"/>
              </w:rPr>
              <w:t>-description of specific activities focusing on independent practice or rehabilitation or sedentary behaviour (if evident) related activity  with other members of the stroke unit team or patients and family members or volunteers</w:t>
            </w:r>
          </w:p>
          <w:p w:rsidR="00381CF2" w:rsidRPr="00381CF2" w:rsidRDefault="00381CF2" w:rsidP="00381CF2">
            <w:pPr>
              <w:widowControl w:val="0"/>
              <w:suppressAutoHyphens/>
              <w:jc w:val="both"/>
              <w:rPr>
                <w:rFonts w:eastAsia="Times New Roman" w:cs="Arial"/>
                <w:i/>
                <w:lang w:val="en-US"/>
              </w:rPr>
            </w:pPr>
            <w:r w:rsidRPr="00381CF2">
              <w:rPr>
                <w:rFonts w:eastAsia="Times New Roman" w:cs="Arial"/>
                <w:i/>
                <w:lang w:val="en-US"/>
              </w:rPr>
              <w:t>-description of the conditions under which patients, carers and staff members conduct their activities and interactions in the units, including perceived barriers and facilitators</w:t>
            </w:r>
          </w:p>
          <w:p w:rsidR="00381CF2" w:rsidRPr="00381CF2" w:rsidRDefault="00381CF2" w:rsidP="00381CF2">
            <w:pPr>
              <w:widowControl w:val="0"/>
              <w:suppressAutoHyphens/>
              <w:jc w:val="both"/>
              <w:rPr>
                <w:rFonts w:eastAsia="Times New Roman" w:cs="Arial"/>
                <w:i/>
                <w:lang w:val="en-US"/>
              </w:rPr>
            </w:pPr>
            <w:r w:rsidRPr="00381CF2">
              <w:rPr>
                <w:rFonts w:eastAsia="Times New Roman" w:cs="Arial"/>
                <w:i/>
                <w:lang w:val="en-US"/>
              </w:rPr>
              <w:t>-description of staff interactions</w:t>
            </w:r>
          </w:p>
          <w:p w:rsidR="00381CF2" w:rsidRPr="00381CF2" w:rsidRDefault="00381CF2" w:rsidP="00381CF2">
            <w:pPr>
              <w:widowControl w:val="0"/>
              <w:suppressAutoHyphens/>
              <w:jc w:val="both"/>
              <w:rPr>
                <w:rFonts w:eastAsia="Times New Roman" w:cs="Arial"/>
                <w:i/>
                <w:lang w:val="en-US"/>
              </w:rPr>
            </w:pPr>
            <w:r w:rsidRPr="00381CF2">
              <w:rPr>
                <w:rFonts w:eastAsia="Times New Roman" w:cs="Arial"/>
                <w:i/>
                <w:lang w:val="en-US"/>
              </w:rPr>
              <w:lastRenderedPageBreak/>
              <w:t>-description of informal unplanned activity, which appears to contribute to or reinforce rehabilitation or sedentary behaviour (if evident) related activity</w:t>
            </w:r>
          </w:p>
          <w:p w:rsidR="00381CF2" w:rsidRPr="00381CF2" w:rsidRDefault="00381CF2" w:rsidP="00381CF2">
            <w:pPr>
              <w:widowControl w:val="0"/>
              <w:suppressAutoHyphens/>
              <w:jc w:val="both"/>
              <w:rPr>
                <w:rFonts w:eastAsia="Times New Roman" w:cs="Arial"/>
                <w:i/>
                <w:lang w:val="en-US"/>
              </w:rPr>
            </w:pPr>
            <w:r w:rsidRPr="00381CF2">
              <w:rPr>
                <w:rFonts w:eastAsia="Times New Roman" w:cs="Arial"/>
                <w:i/>
                <w:lang w:val="en-US"/>
              </w:rPr>
              <w:t>-summary records of dialogue between participants may also be recorded when this is considered appropriate. Where verbatim recording of dialogue is considered important then written informed consent will be required from the participants.  In the case of recurring dialogue, content which relates broadly to meeting the aims of the study, should not require consent.</w:t>
            </w:r>
          </w:p>
          <w:p w:rsidR="00381CF2" w:rsidRPr="00381CF2" w:rsidRDefault="00381CF2" w:rsidP="00381CF2">
            <w:pPr>
              <w:widowControl w:val="0"/>
              <w:suppressAutoHyphens/>
              <w:jc w:val="both"/>
              <w:rPr>
                <w:rFonts w:eastAsia="Times New Roman" w:cs="Arial"/>
                <w:lang w:val="en-US"/>
              </w:rPr>
            </w:pPr>
            <w:r w:rsidRPr="00381CF2">
              <w:rPr>
                <w:rFonts w:eastAsia="Times New Roman" w:cs="Arial"/>
                <w:b/>
                <w:i/>
                <w:lang w:val="en-US"/>
              </w:rPr>
              <w:t>Additional areas of focus will clearly emerge in each study unit-researchers will develop field notes in these areas and should share/discuss these areas, with the other researchers generating data.</w:t>
            </w:r>
          </w:p>
        </w:tc>
      </w:tr>
      <w:tr w:rsidR="00381CF2" w:rsidRPr="00381CF2" w:rsidTr="00491148">
        <w:tc>
          <w:tcPr>
            <w:tcW w:w="1620"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rPr>
                <w:rFonts w:eastAsia="Times New Roman" w:cs="Arial"/>
                <w:b/>
                <w:lang w:val="en-US"/>
              </w:rPr>
            </w:pPr>
            <w:r w:rsidRPr="00381CF2">
              <w:rPr>
                <w:rFonts w:eastAsia="Times New Roman" w:cs="Arial"/>
                <w:b/>
                <w:lang w:val="en-US"/>
              </w:rPr>
              <w:lastRenderedPageBreak/>
              <w:t xml:space="preserve">Focus of patient-specific non-participant observation </w:t>
            </w:r>
          </w:p>
        </w:tc>
        <w:tc>
          <w:tcPr>
            <w:tcW w:w="1323"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lang w:val="en-US"/>
              </w:rPr>
            </w:pPr>
          </w:p>
        </w:tc>
        <w:tc>
          <w:tcPr>
            <w:tcW w:w="11199"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i/>
                <w:lang w:val="en-US"/>
              </w:rPr>
            </w:pPr>
            <w:r w:rsidRPr="00381CF2">
              <w:rPr>
                <w:rFonts w:eastAsia="Times New Roman" w:cs="Arial"/>
                <w:b/>
                <w:i/>
                <w:lang w:val="en-US"/>
              </w:rPr>
              <w:t xml:space="preserve">The patient based non-participant observations in stroke units and in participants’ own homes: </w:t>
            </w:r>
            <w:r w:rsidRPr="00381CF2">
              <w:rPr>
                <w:rFonts w:eastAsia="Times New Roman" w:cs="Arial"/>
                <w:i/>
                <w:lang w:val="en-US"/>
              </w:rPr>
              <w:t>will include the above, (where appropriate) but here we are seeking more fine-grained and detailed description (and later explanation), which will aid in understanding:</w:t>
            </w:r>
          </w:p>
          <w:p w:rsidR="00381CF2" w:rsidRPr="00381CF2" w:rsidRDefault="00381CF2" w:rsidP="00381CF2">
            <w:pPr>
              <w:widowControl w:val="0"/>
              <w:suppressAutoHyphens/>
              <w:jc w:val="both"/>
              <w:rPr>
                <w:rFonts w:eastAsia="Times New Roman" w:cs="Arial"/>
                <w:i/>
                <w:lang w:val="en-US"/>
              </w:rPr>
            </w:pPr>
            <w:r w:rsidRPr="00381CF2">
              <w:rPr>
                <w:rFonts w:eastAsia="Times New Roman" w:cs="Arial"/>
                <w:i/>
                <w:lang w:val="en-US"/>
              </w:rPr>
              <w:t>Include-</w:t>
            </w:r>
          </w:p>
          <w:p w:rsidR="00381CF2" w:rsidRPr="00381CF2" w:rsidRDefault="00381CF2" w:rsidP="00381CF2">
            <w:pPr>
              <w:widowControl w:val="0"/>
              <w:suppressAutoHyphens/>
              <w:jc w:val="both"/>
              <w:rPr>
                <w:rFonts w:eastAsia="Times New Roman" w:cs="Arial"/>
                <w:i/>
                <w:lang w:val="en-US"/>
              </w:rPr>
            </w:pPr>
            <w:r w:rsidRPr="00381CF2">
              <w:rPr>
                <w:rFonts w:eastAsia="Times New Roman" w:cs="Arial"/>
                <w:i/>
                <w:lang w:val="en-US"/>
              </w:rPr>
              <w:t>-who was present</w:t>
            </w:r>
          </w:p>
          <w:p w:rsidR="00381CF2" w:rsidRPr="00381CF2" w:rsidRDefault="00381CF2" w:rsidP="00381CF2">
            <w:pPr>
              <w:widowControl w:val="0"/>
              <w:suppressAutoHyphens/>
              <w:jc w:val="both"/>
              <w:rPr>
                <w:rFonts w:eastAsia="Times New Roman" w:cs="Arial"/>
                <w:i/>
                <w:lang w:val="en-US"/>
              </w:rPr>
            </w:pPr>
            <w:r w:rsidRPr="00381CF2">
              <w:rPr>
                <w:rFonts w:eastAsia="Times New Roman" w:cs="Arial"/>
                <w:i/>
                <w:lang w:val="en-US"/>
              </w:rPr>
              <w:t>-the context of the rehabilitation or sedentary behaviour (if evident) related activity</w:t>
            </w:r>
          </w:p>
          <w:p w:rsidR="00381CF2" w:rsidRPr="00381CF2" w:rsidRDefault="00381CF2" w:rsidP="00381CF2">
            <w:pPr>
              <w:widowControl w:val="0"/>
              <w:suppressAutoHyphens/>
              <w:jc w:val="both"/>
              <w:rPr>
                <w:rFonts w:eastAsia="Times New Roman" w:cs="Arial"/>
                <w:i/>
                <w:lang w:val="en-US"/>
              </w:rPr>
            </w:pPr>
            <w:r w:rsidRPr="00381CF2">
              <w:rPr>
                <w:rFonts w:eastAsia="Times New Roman" w:cs="Arial"/>
                <w:lang w:val="en-US"/>
              </w:rPr>
              <w:t>-</w:t>
            </w:r>
            <w:r w:rsidRPr="00381CF2">
              <w:rPr>
                <w:rFonts w:eastAsia="Times New Roman" w:cs="Arial"/>
                <w:i/>
                <w:lang w:val="en-US"/>
              </w:rPr>
              <w:t>who leads and is participating in the rehabilitation</w:t>
            </w:r>
            <w:r w:rsidRPr="00381CF2">
              <w:rPr>
                <w:rFonts w:eastAsia="Times New Roman" w:cs="Arial"/>
              </w:rPr>
              <w:t xml:space="preserve"> </w:t>
            </w:r>
            <w:r w:rsidRPr="00381CF2">
              <w:rPr>
                <w:rFonts w:eastAsia="Times New Roman" w:cs="Arial"/>
                <w:i/>
                <w:lang w:val="en-US"/>
              </w:rPr>
              <w:t>or sedentary behaviour (if evident)  related activity</w:t>
            </w:r>
          </w:p>
          <w:p w:rsidR="00381CF2" w:rsidRPr="00381CF2" w:rsidRDefault="00381CF2" w:rsidP="00381CF2">
            <w:pPr>
              <w:widowControl w:val="0"/>
              <w:suppressAutoHyphens/>
              <w:jc w:val="both"/>
              <w:rPr>
                <w:rFonts w:eastAsia="Times New Roman" w:cs="Arial"/>
                <w:i/>
                <w:lang w:val="en-US"/>
              </w:rPr>
            </w:pPr>
            <w:r w:rsidRPr="00381CF2">
              <w:rPr>
                <w:rFonts w:eastAsia="Times New Roman" w:cs="Arial"/>
                <w:i/>
                <w:lang w:val="en-US"/>
              </w:rPr>
              <w:t>-the nature and purpose of the rehabilitation or sedentary behaviour (if evident) related activity as articulated by the therapist, therapy or rehabilitation assistant, other member of the stroke team, patient, family member or volunteer.</w:t>
            </w:r>
          </w:p>
          <w:p w:rsidR="00381CF2" w:rsidRPr="00381CF2" w:rsidRDefault="00381CF2" w:rsidP="00381CF2">
            <w:pPr>
              <w:widowControl w:val="0"/>
              <w:suppressAutoHyphens/>
              <w:jc w:val="both"/>
              <w:rPr>
                <w:rFonts w:eastAsia="Times New Roman" w:cs="Arial"/>
                <w:i/>
                <w:lang w:val="en-US"/>
              </w:rPr>
            </w:pPr>
            <w:r w:rsidRPr="00381CF2">
              <w:rPr>
                <w:rFonts w:eastAsia="Times New Roman" w:cs="Arial"/>
                <w:i/>
                <w:lang w:val="en-US"/>
              </w:rPr>
              <w:t>-how the participants appear to respond to, participate in, feel about, describe, explain and make sense of the rehabilitation or sedentary behaviour (if evident) related  activity</w:t>
            </w:r>
          </w:p>
          <w:p w:rsidR="00381CF2" w:rsidRPr="00381CF2" w:rsidRDefault="00381CF2" w:rsidP="00381CF2">
            <w:pPr>
              <w:widowControl w:val="0"/>
              <w:suppressAutoHyphens/>
              <w:jc w:val="both"/>
              <w:rPr>
                <w:rFonts w:eastAsia="Times New Roman" w:cs="Arial"/>
                <w:i/>
                <w:lang w:val="en-US"/>
              </w:rPr>
            </w:pPr>
            <w:r w:rsidRPr="00381CF2">
              <w:rPr>
                <w:rFonts w:eastAsia="Times New Roman" w:cs="Arial"/>
                <w:i/>
                <w:lang w:val="en-US"/>
              </w:rPr>
              <w:t>-the researcher's perceptions of the relationship of the activity to the aims of the study</w:t>
            </w:r>
          </w:p>
          <w:p w:rsidR="00381CF2" w:rsidRPr="00381CF2" w:rsidRDefault="00381CF2" w:rsidP="00381CF2">
            <w:pPr>
              <w:widowControl w:val="0"/>
              <w:suppressAutoHyphens/>
              <w:jc w:val="both"/>
              <w:rPr>
                <w:rFonts w:eastAsia="Times New Roman" w:cs="Arial"/>
                <w:b/>
                <w:bCs/>
                <w:i/>
                <w:lang w:val="en-US"/>
              </w:rPr>
            </w:pPr>
          </w:p>
          <w:p w:rsidR="00381CF2" w:rsidRPr="00381CF2" w:rsidRDefault="00381CF2" w:rsidP="00381CF2">
            <w:pPr>
              <w:widowControl w:val="0"/>
              <w:suppressAutoHyphens/>
              <w:jc w:val="both"/>
              <w:rPr>
                <w:rFonts w:eastAsia="Times New Roman" w:cs="Arial"/>
                <w:b/>
                <w:bCs/>
                <w:i/>
                <w:lang w:val="en-US"/>
              </w:rPr>
            </w:pPr>
            <w:r w:rsidRPr="00381CF2">
              <w:rPr>
                <w:rFonts w:eastAsia="Times New Roman" w:cs="Arial"/>
                <w:b/>
                <w:bCs/>
                <w:i/>
                <w:lang w:val="en-US"/>
              </w:rPr>
              <w:t>Please consider on each occasion:</w:t>
            </w:r>
          </w:p>
          <w:p w:rsidR="00381CF2" w:rsidRPr="00381CF2" w:rsidRDefault="00381CF2" w:rsidP="00381CF2">
            <w:pPr>
              <w:widowControl w:val="0"/>
              <w:suppressAutoHyphens/>
              <w:jc w:val="both"/>
              <w:rPr>
                <w:rFonts w:eastAsia="Times New Roman" w:cs="Arial"/>
                <w:b/>
                <w:bCs/>
                <w:i/>
                <w:lang w:val="en-US"/>
              </w:rPr>
            </w:pPr>
          </w:p>
          <w:p w:rsidR="00381CF2" w:rsidRPr="00381CF2" w:rsidRDefault="00381CF2" w:rsidP="00381CF2">
            <w:pPr>
              <w:widowControl w:val="0"/>
              <w:suppressAutoHyphens/>
              <w:jc w:val="both"/>
              <w:rPr>
                <w:rFonts w:eastAsia="Times New Roman" w:cs="Arial"/>
                <w:i/>
                <w:lang w:val="en-US"/>
              </w:rPr>
            </w:pPr>
            <w:r w:rsidRPr="00381CF2">
              <w:rPr>
                <w:rFonts w:eastAsia="Times New Roman" w:cs="Arial"/>
                <w:i/>
                <w:lang w:val="en-US"/>
              </w:rPr>
              <w:t>Sedentary behaviours include: sitting, lying, reclining</w:t>
            </w:r>
          </w:p>
          <w:p w:rsidR="00381CF2" w:rsidRPr="00381CF2" w:rsidRDefault="00381CF2" w:rsidP="00381CF2">
            <w:pPr>
              <w:widowControl w:val="0"/>
              <w:suppressAutoHyphens/>
              <w:jc w:val="both"/>
              <w:rPr>
                <w:rFonts w:eastAsia="Times New Roman" w:cs="Arial"/>
                <w:i/>
                <w:lang w:val="en-US"/>
              </w:rPr>
            </w:pPr>
            <w:r w:rsidRPr="00381CF2">
              <w:rPr>
                <w:rFonts w:eastAsia="Times New Roman" w:cs="Arial"/>
                <w:i/>
                <w:lang w:val="en-US"/>
              </w:rPr>
              <w:t>Observe and record also: standing behaviours, and physical activity behaviours in the stroke units and linked community services;</w:t>
            </w:r>
          </w:p>
          <w:p w:rsidR="00381CF2" w:rsidRPr="00381CF2" w:rsidRDefault="00381CF2" w:rsidP="00381CF2">
            <w:pPr>
              <w:widowControl w:val="0"/>
              <w:suppressAutoHyphens/>
              <w:jc w:val="both"/>
              <w:rPr>
                <w:rFonts w:eastAsia="Times New Roman" w:cs="Arial"/>
                <w:i/>
                <w:lang w:val="en-US"/>
              </w:rPr>
            </w:pPr>
            <w:r w:rsidRPr="00381CF2">
              <w:rPr>
                <w:rFonts w:eastAsia="Times New Roman" w:cs="Arial"/>
                <w:i/>
                <w:lang w:val="en-US"/>
              </w:rPr>
              <w:t xml:space="preserve">Identify whether, how and in what context staff discuss the importance of reducing sedentary behaviour with stroke survivors and families in in-patient or community setting;.  </w:t>
            </w:r>
          </w:p>
          <w:p w:rsidR="00381CF2" w:rsidRPr="00381CF2" w:rsidRDefault="00381CF2" w:rsidP="00381CF2">
            <w:pPr>
              <w:widowControl w:val="0"/>
              <w:suppressAutoHyphens/>
              <w:rPr>
                <w:rFonts w:eastAsia="Times New Roman" w:cs="Arial"/>
                <w:i/>
                <w:lang w:val="en-US"/>
              </w:rPr>
            </w:pPr>
            <w:r w:rsidRPr="00381CF2">
              <w:rPr>
                <w:rFonts w:eastAsia="Times New Roman" w:cs="Arial"/>
                <w:i/>
                <w:lang w:val="en-US"/>
              </w:rPr>
              <w:t>Identify, describe and explain the contexts, facilitators, and barriers to providing and receiving sedentary behaviour related activity in the selected in-patient stroke units and community stroke services from the perspective of therapists, patients and stroke service managers;</w:t>
            </w:r>
          </w:p>
          <w:p w:rsidR="00381CF2" w:rsidRPr="00381CF2" w:rsidRDefault="00381CF2" w:rsidP="00381CF2">
            <w:pPr>
              <w:widowControl w:val="0"/>
              <w:suppressAutoHyphens/>
              <w:rPr>
                <w:rFonts w:eastAsia="Times New Roman" w:cs="Arial"/>
                <w:i/>
                <w:lang w:val="en-US"/>
              </w:rPr>
            </w:pPr>
            <w:r w:rsidRPr="00381CF2">
              <w:rPr>
                <w:rFonts w:eastAsia="Times New Roman" w:cs="Arial"/>
                <w:i/>
                <w:lang w:val="en-US"/>
              </w:rPr>
              <w:t>Identify examples or indications of capability, opportunity and motivation to reduce/ break up sedentary behaviours;</w:t>
            </w:r>
          </w:p>
          <w:p w:rsidR="00381CF2" w:rsidRPr="00381CF2" w:rsidRDefault="00381CF2" w:rsidP="00381CF2">
            <w:pPr>
              <w:widowControl w:val="0"/>
              <w:suppressAutoHyphens/>
              <w:jc w:val="both"/>
              <w:rPr>
                <w:rFonts w:eastAsia="Times New Roman" w:cs="Arial"/>
                <w:i/>
                <w:lang w:val="en-US"/>
              </w:rPr>
            </w:pPr>
            <w:r w:rsidRPr="00381CF2">
              <w:rPr>
                <w:rFonts w:eastAsia="Times New Roman" w:cs="Arial"/>
                <w:i/>
                <w:lang w:val="en-US"/>
              </w:rPr>
              <w:lastRenderedPageBreak/>
              <w:t>Identify modifiable determinants of sedentary behaviour.</w:t>
            </w:r>
          </w:p>
          <w:p w:rsidR="00381CF2" w:rsidRPr="00381CF2" w:rsidRDefault="00381CF2" w:rsidP="00381CF2">
            <w:pPr>
              <w:widowControl w:val="0"/>
              <w:suppressAutoHyphens/>
              <w:jc w:val="both"/>
              <w:rPr>
                <w:rFonts w:eastAsia="Times New Roman" w:cs="Arial"/>
                <w:i/>
                <w:lang w:val="en-US"/>
              </w:rPr>
            </w:pPr>
          </w:p>
          <w:p w:rsidR="00381CF2" w:rsidRPr="00381CF2" w:rsidRDefault="00381CF2" w:rsidP="00381CF2">
            <w:pPr>
              <w:widowControl w:val="0"/>
              <w:suppressAutoHyphens/>
              <w:jc w:val="both"/>
              <w:rPr>
                <w:rFonts w:eastAsia="Times New Roman" w:cs="Arial"/>
                <w:b/>
                <w:i/>
                <w:lang w:val="en-US"/>
              </w:rPr>
            </w:pPr>
            <w:r w:rsidRPr="00381CF2">
              <w:rPr>
                <w:rFonts w:eastAsia="Times New Roman" w:cs="Arial"/>
                <w:b/>
                <w:i/>
                <w:lang w:val="en-US"/>
              </w:rPr>
              <w:t>Additional areas of focus will clearly emerge in each  stroke service researchers will develop field notes in these areas and should share/discuss these areas, with the other researchers generating data.</w:t>
            </w:r>
          </w:p>
          <w:p w:rsidR="00381CF2" w:rsidRPr="00381CF2" w:rsidRDefault="00381CF2" w:rsidP="00381CF2">
            <w:pPr>
              <w:widowControl w:val="0"/>
              <w:suppressAutoHyphens/>
              <w:jc w:val="both"/>
              <w:rPr>
                <w:rFonts w:eastAsia="Times New Roman" w:cs="Arial"/>
                <w:lang w:val="en-US"/>
              </w:rPr>
            </w:pPr>
          </w:p>
        </w:tc>
      </w:tr>
      <w:tr w:rsidR="00381CF2" w:rsidRPr="00381CF2" w:rsidTr="00491148">
        <w:tc>
          <w:tcPr>
            <w:tcW w:w="1620"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b/>
                <w:lang w:val="en-US"/>
              </w:rPr>
            </w:pPr>
            <w:r w:rsidRPr="00381CF2">
              <w:rPr>
                <w:rFonts w:eastAsia="Times New Roman" w:cs="Arial"/>
                <w:b/>
                <w:lang w:val="en-US"/>
              </w:rPr>
              <w:lastRenderedPageBreak/>
              <w:t xml:space="preserve">Documents reviewed </w:t>
            </w:r>
            <w:r w:rsidRPr="00381CF2">
              <w:rPr>
                <w:rFonts w:eastAsia="Times New Roman" w:cs="Arial"/>
                <w:b/>
                <w:u w:val="single"/>
                <w:lang w:val="en-US"/>
              </w:rPr>
              <w:t xml:space="preserve">in relation to observations only </w:t>
            </w:r>
          </w:p>
        </w:tc>
        <w:tc>
          <w:tcPr>
            <w:tcW w:w="1323"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lang w:val="en-US"/>
              </w:rPr>
            </w:pPr>
          </w:p>
        </w:tc>
        <w:tc>
          <w:tcPr>
            <w:tcW w:w="11199"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i/>
                <w:lang w:val="en-US"/>
              </w:rPr>
            </w:pPr>
            <w:r w:rsidRPr="00381CF2">
              <w:rPr>
                <w:rFonts w:eastAsia="Times New Roman" w:cs="Arial"/>
                <w:b/>
                <w:lang w:val="en-US"/>
              </w:rPr>
              <w:t xml:space="preserve">Documentary review </w:t>
            </w:r>
            <w:r w:rsidRPr="00381CF2">
              <w:rPr>
                <w:rFonts w:eastAsia="Times New Roman" w:cs="Arial"/>
                <w:i/>
                <w:lang w:val="en-US"/>
              </w:rPr>
              <w:t>is designed to capture any textual information which will aid in understanding how rehabilitation and sedentary behaviour (if evident) related activity reported upon by stroke unit/community stroke service staff, patients, family members or volunteers.</w:t>
            </w:r>
          </w:p>
          <w:p w:rsidR="00381CF2" w:rsidRPr="00381CF2" w:rsidRDefault="00381CF2" w:rsidP="00381CF2">
            <w:pPr>
              <w:widowControl w:val="0"/>
              <w:suppressAutoHyphens/>
              <w:jc w:val="both"/>
              <w:rPr>
                <w:rFonts w:eastAsia="Times New Roman" w:cs="Arial"/>
                <w:i/>
                <w:lang w:val="en-US"/>
              </w:rPr>
            </w:pPr>
          </w:p>
          <w:p w:rsidR="00381CF2" w:rsidRPr="00381CF2" w:rsidRDefault="00381CF2" w:rsidP="00381CF2">
            <w:pPr>
              <w:widowControl w:val="0"/>
              <w:suppressAutoHyphens/>
              <w:jc w:val="both"/>
              <w:rPr>
                <w:rFonts w:eastAsia="Times New Roman" w:cs="Arial"/>
                <w:i/>
                <w:lang w:val="en-US"/>
              </w:rPr>
            </w:pPr>
            <w:r w:rsidRPr="00381CF2">
              <w:rPr>
                <w:rFonts w:eastAsia="Times New Roman" w:cs="Arial"/>
                <w:i/>
                <w:lang w:val="en-US"/>
              </w:rPr>
              <w:t>Documents reviewed may include:</w:t>
            </w:r>
          </w:p>
          <w:p w:rsidR="00381CF2" w:rsidRPr="00381CF2" w:rsidRDefault="00381CF2" w:rsidP="00381CF2">
            <w:pPr>
              <w:widowControl w:val="0"/>
              <w:suppressAutoHyphens/>
              <w:jc w:val="both"/>
              <w:rPr>
                <w:rFonts w:eastAsia="Times New Roman" w:cs="Arial"/>
                <w:i/>
                <w:lang w:val="en-US"/>
              </w:rPr>
            </w:pPr>
            <w:r w:rsidRPr="00381CF2">
              <w:rPr>
                <w:rFonts w:eastAsia="Times New Roman" w:cs="Arial"/>
                <w:i/>
                <w:lang w:val="en-US"/>
              </w:rPr>
              <w:t>-information sheets or posters describing rehabilitation or sedentary behaviour (if evident)  related activity or practice (directed individual activity) in the unit or information on  involvement of patients and caregivers in rehabilitation or sedentary behaviour (if evident) related activity</w:t>
            </w:r>
          </w:p>
          <w:p w:rsidR="00381CF2" w:rsidRPr="00381CF2" w:rsidRDefault="00381CF2" w:rsidP="00381CF2">
            <w:pPr>
              <w:widowControl w:val="0"/>
              <w:suppressAutoHyphens/>
              <w:jc w:val="both"/>
              <w:rPr>
                <w:rFonts w:eastAsia="Times New Roman" w:cs="Arial"/>
                <w:b/>
                <w:lang w:val="en-US"/>
              </w:rPr>
            </w:pPr>
          </w:p>
        </w:tc>
      </w:tr>
      <w:tr w:rsidR="00381CF2" w:rsidRPr="00381CF2" w:rsidTr="00491148">
        <w:tc>
          <w:tcPr>
            <w:tcW w:w="1620"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b/>
                <w:lang w:val="en-US"/>
              </w:rPr>
            </w:pPr>
            <w:r w:rsidRPr="00381CF2">
              <w:rPr>
                <w:rFonts w:eastAsia="Times New Roman" w:cs="Arial"/>
                <w:b/>
                <w:lang w:val="en-US"/>
              </w:rPr>
              <w:t>Expanded field note record</w:t>
            </w:r>
          </w:p>
        </w:tc>
        <w:tc>
          <w:tcPr>
            <w:tcW w:w="1323"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lang w:val="en-US"/>
              </w:rPr>
            </w:pPr>
          </w:p>
        </w:tc>
        <w:tc>
          <w:tcPr>
            <w:tcW w:w="11199"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i/>
                <w:lang w:val="en-US"/>
              </w:rPr>
            </w:pPr>
            <w:r w:rsidRPr="00381CF2">
              <w:rPr>
                <w:rFonts w:eastAsia="Times New Roman" w:cs="Arial"/>
                <w:b/>
                <w:i/>
                <w:lang w:val="en-US"/>
              </w:rPr>
              <w:t>Detailed notes and reflections</w:t>
            </w:r>
            <w:r w:rsidRPr="00381CF2">
              <w:rPr>
                <w:rFonts w:eastAsia="Times New Roman" w:cs="Arial"/>
                <w:lang w:val="en-US"/>
              </w:rPr>
              <w:t xml:space="preserve"> </w:t>
            </w:r>
            <w:r w:rsidRPr="00381CF2">
              <w:rPr>
                <w:rFonts w:eastAsia="Times New Roman" w:cs="Arial"/>
                <w:i/>
                <w:lang w:val="en-US"/>
              </w:rPr>
              <w:t xml:space="preserve">of the researcher completed during the period of non-participant observations or documentary review (these will of course be written up following the period of observation). </w:t>
            </w:r>
          </w:p>
          <w:p w:rsidR="00381CF2" w:rsidRPr="00381CF2" w:rsidRDefault="00381CF2" w:rsidP="00381CF2">
            <w:pPr>
              <w:widowControl w:val="0"/>
              <w:suppressAutoHyphens/>
              <w:jc w:val="both"/>
              <w:rPr>
                <w:rFonts w:eastAsia="Times New Roman" w:cs="Arial"/>
                <w:lang w:val="en-US"/>
              </w:rPr>
            </w:pPr>
            <w:r w:rsidRPr="00381CF2">
              <w:rPr>
                <w:rFonts w:eastAsia="Times New Roman" w:cs="Arial"/>
                <w:i/>
                <w:lang w:val="en-US"/>
              </w:rPr>
              <w:t>Researchers may choose to record (anonymised) fieldnotes and reflections in  notebooks or a password protected or encrypted digital recording device in the field, but overall observation records should be completed and saved (securely) electronically in  NVivo using the headings identified in this document</w:t>
            </w:r>
          </w:p>
        </w:tc>
      </w:tr>
      <w:tr w:rsidR="00381CF2" w:rsidRPr="00381CF2" w:rsidTr="00491148">
        <w:tc>
          <w:tcPr>
            <w:tcW w:w="1620"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b/>
                <w:lang w:val="en-US"/>
              </w:rPr>
            </w:pPr>
            <w:r w:rsidRPr="00381CF2">
              <w:rPr>
                <w:rFonts w:eastAsia="Times New Roman" w:cs="Arial"/>
                <w:b/>
                <w:lang w:val="en-US"/>
              </w:rPr>
              <w:t>Linked memo* number</w:t>
            </w:r>
          </w:p>
        </w:tc>
        <w:tc>
          <w:tcPr>
            <w:tcW w:w="1323"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lang w:val="en-US"/>
              </w:rPr>
            </w:pPr>
          </w:p>
        </w:tc>
        <w:tc>
          <w:tcPr>
            <w:tcW w:w="11199"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b/>
                <w:i/>
                <w:lang w:val="en-US"/>
              </w:rPr>
            </w:pPr>
            <w:r w:rsidRPr="00381CF2">
              <w:rPr>
                <w:rFonts w:eastAsia="Times New Roman" w:cs="Arial"/>
                <w:b/>
                <w:i/>
                <w:lang w:val="en-US"/>
              </w:rPr>
              <w:t>Researchers will be encouraged to record and develop memos</w:t>
            </w:r>
          </w:p>
          <w:p w:rsidR="00381CF2" w:rsidRPr="00381CF2" w:rsidRDefault="00381CF2" w:rsidP="00381CF2">
            <w:pPr>
              <w:widowControl w:val="0"/>
              <w:suppressAutoHyphens/>
              <w:jc w:val="both"/>
              <w:rPr>
                <w:rFonts w:eastAsia="Times New Roman" w:cs="Arial"/>
                <w:i/>
                <w:lang w:val="en-US"/>
              </w:rPr>
            </w:pPr>
            <w:r w:rsidRPr="00381CF2">
              <w:rPr>
                <w:rFonts w:eastAsia="Times New Roman" w:cs="Arial"/>
                <w:i/>
                <w:lang w:val="en-US"/>
              </w:rPr>
              <w:t>Memos are not simply "ideas." They are involved in the formulation and revision of explanations for the processes observed and later in the development of theory during the research process. Writing theoretical memos is an integral part of doing qualitative field research. See additional guidance on memo writing.</w:t>
            </w:r>
          </w:p>
          <w:p w:rsidR="00381CF2" w:rsidRPr="00381CF2" w:rsidRDefault="00381CF2" w:rsidP="00381CF2">
            <w:pPr>
              <w:widowControl w:val="0"/>
              <w:suppressAutoHyphens/>
              <w:jc w:val="both"/>
              <w:rPr>
                <w:rFonts w:eastAsia="Times New Roman" w:cs="Arial"/>
                <w:i/>
                <w:lang w:val="en-US"/>
              </w:rPr>
            </w:pPr>
          </w:p>
        </w:tc>
      </w:tr>
    </w:tbl>
    <w:p w:rsidR="00381CF2" w:rsidRPr="00381CF2" w:rsidRDefault="00381CF2" w:rsidP="00381CF2">
      <w:pPr>
        <w:widowControl w:val="0"/>
        <w:suppressAutoHyphens/>
        <w:jc w:val="both"/>
        <w:rPr>
          <w:rFonts w:eastAsia="Times New Roman" w:cs="Arial"/>
          <w:lang w:val="en-US"/>
        </w:rPr>
      </w:pPr>
    </w:p>
    <w:p w:rsidR="00381CF2" w:rsidRPr="00381CF2" w:rsidRDefault="00381CF2" w:rsidP="00381CF2">
      <w:pPr>
        <w:widowControl w:val="0"/>
        <w:suppressAutoHyphens/>
        <w:jc w:val="both"/>
        <w:rPr>
          <w:rFonts w:eastAsia="Times New Roman" w:cs="Arial"/>
          <w:lang w:val="en-US"/>
        </w:rPr>
      </w:pPr>
      <w:r w:rsidRPr="00381CF2">
        <w:rPr>
          <w:rFonts w:eastAsia="Times New Roman" w:cs="Arial"/>
          <w:lang w:val="en-US"/>
        </w:rPr>
        <w:t>Blank template- routine recording of observations</w:t>
      </w:r>
    </w:p>
    <w:p w:rsidR="00381CF2" w:rsidRPr="00381CF2" w:rsidRDefault="00381CF2" w:rsidP="00381CF2">
      <w:pPr>
        <w:widowControl w:val="0"/>
        <w:suppressAutoHyphens/>
        <w:jc w:val="both"/>
        <w:rPr>
          <w:rFonts w:eastAsia="Times New Roman" w:cs="Arial"/>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37"/>
        <w:gridCol w:w="1542"/>
        <w:gridCol w:w="10795"/>
      </w:tblGrid>
      <w:tr w:rsidR="00381CF2" w:rsidRPr="00381CF2" w:rsidTr="00491148">
        <w:tc>
          <w:tcPr>
            <w:tcW w:w="14174" w:type="dxa"/>
            <w:gridSpan w:val="3"/>
            <w:tcBorders>
              <w:top w:val="single" w:sz="4" w:space="0" w:color="auto"/>
              <w:left w:val="single" w:sz="4" w:space="0" w:color="auto"/>
              <w:bottom w:val="single" w:sz="4" w:space="0" w:color="auto"/>
              <w:right w:val="single" w:sz="4" w:space="0" w:color="auto"/>
            </w:tcBorders>
            <w:shd w:val="clear" w:color="auto" w:fill="C0C0C0"/>
          </w:tcPr>
          <w:p w:rsidR="00381CF2" w:rsidRPr="00381CF2" w:rsidRDefault="00381CF2" w:rsidP="00381CF2">
            <w:pPr>
              <w:widowControl w:val="0"/>
              <w:suppressAutoHyphens/>
              <w:jc w:val="center"/>
              <w:rPr>
                <w:rFonts w:eastAsia="Times New Roman" w:cs="Arial"/>
                <w:b/>
                <w:lang w:val="en-US"/>
              </w:rPr>
            </w:pPr>
            <w:r w:rsidRPr="00381CF2">
              <w:rPr>
                <w:rFonts w:eastAsia="Times New Roman" w:cs="Arial"/>
                <w:b/>
                <w:lang w:val="en-US"/>
              </w:rPr>
              <w:t>Study title: RECREATE</w:t>
            </w:r>
          </w:p>
          <w:p w:rsidR="00381CF2" w:rsidRPr="00381CF2" w:rsidRDefault="00381CF2" w:rsidP="00381CF2">
            <w:pPr>
              <w:widowControl w:val="0"/>
              <w:suppressAutoHyphens/>
              <w:jc w:val="center"/>
              <w:rPr>
                <w:rFonts w:eastAsia="Times New Roman" w:cs="Arial"/>
                <w:lang w:val="en-US"/>
              </w:rPr>
            </w:pPr>
            <w:r w:rsidRPr="00381CF2">
              <w:rPr>
                <w:rFonts w:eastAsia="Times New Roman" w:cs="Arial"/>
                <w:b/>
                <w:lang w:val="en-US"/>
              </w:rPr>
              <w:t>Common field-note record</w:t>
            </w:r>
          </w:p>
        </w:tc>
      </w:tr>
      <w:tr w:rsidR="00381CF2" w:rsidRPr="00381CF2" w:rsidTr="00491148">
        <w:tc>
          <w:tcPr>
            <w:tcW w:w="1837"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tabs>
                <w:tab w:val="left" w:pos="1279"/>
              </w:tabs>
              <w:suppressAutoHyphens/>
              <w:rPr>
                <w:rFonts w:eastAsia="Times New Roman" w:cs="Arial"/>
                <w:b/>
                <w:lang w:val="en-US"/>
              </w:rPr>
            </w:pPr>
            <w:r w:rsidRPr="00381CF2">
              <w:rPr>
                <w:rFonts w:eastAsia="Times New Roman" w:cs="Arial"/>
                <w:b/>
                <w:lang w:val="en-US"/>
              </w:rPr>
              <w:tab/>
            </w:r>
          </w:p>
        </w:tc>
        <w:tc>
          <w:tcPr>
            <w:tcW w:w="1542"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lang w:val="en-US"/>
              </w:rPr>
            </w:pPr>
          </w:p>
        </w:tc>
        <w:tc>
          <w:tcPr>
            <w:tcW w:w="10795" w:type="dxa"/>
            <w:tcBorders>
              <w:top w:val="single" w:sz="4" w:space="0" w:color="auto"/>
              <w:left w:val="single" w:sz="4" w:space="0" w:color="auto"/>
              <w:bottom w:val="single" w:sz="4" w:space="0" w:color="auto"/>
              <w:right w:val="single" w:sz="4" w:space="0" w:color="auto"/>
            </w:tcBorders>
            <w:shd w:val="clear" w:color="auto" w:fill="C0C0C0"/>
          </w:tcPr>
          <w:p w:rsidR="00381CF2" w:rsidRPr="00381CF2" w:rsidRDefault="00381CF2" w:rsidP="00381CF2">
            <w:pPr>
              <w:widowControl w:val="0"/>
              <w:suppressAutoHyphens/>
              <w:jc w:val="both"/>
              <w:rPr>
                <w:rFonts w:eastAsia="Times New Roman" w:cs="Arial"/>
                <w:b/>
                <w:lang w:val="en-US"/>
              </w:rPr>
            </w:pPr>
            <w:r w:rsidRPr="00381CF2">
              <w:rPr>
                <w:rFonts w:eastAsia="Times New Roman" w:cs="Arial"/>
                <w:b/>
                <w:lang w:val="en-US"/>
              </w:rPr>
              <w:t>Comments</w:t>
            </w:r>
          </w:p>
        </w:tc>
      </w:tr>
      <w:tr w:rsidR="00381CF2" w:rsidRPr="00381CF2" w:rsidTr="00491148">
        <w:tc>
          <w:tcPr>
            <w:tcW w:w="1837"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rPr>
                <w:rFonts w:eastAsia="Times New Roman" w:cs="Arial"/>
                <w:b/>
                <w:lang w:val="en-US"/>
              </w:rPr>
            </w:pPr>
            <w:r w:rsidRPr="00381CF2">
              <w:rPr>
                <w:rFonts w:eastAsia="Times New Roman" w:cs="Arial"/>
                <w:b/>
                <w:lang w:val="en-US"/>
              </w:rPr>
              <w:t>Date</w:t>
            </w:r>
          </w:p>
        </w:tc>
        <w:tc>
          <w:tcPr>
            <w:tcW w:w="1542"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lang w:val="en-US"/>
              </w:rPr>
            </w:pPr>
          </w:p>
        </w:tc>
        <w:tc>
          <w:tcPr>
            <w:tcW w:w="10795"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lang w:val="en-US"/>
              </w:rPr>
            </w:pPr>
          </w:p>
        </w:tc>
      </w:tr>
      <w:tr w:rsidR="00381CF2" w:rsidRPr="00381CF2" w:rsidTr="00491148">
        <w:tc>
          <w:tcPr>
            <w:tcW w:w="1837"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rPr>
                <w:rFonts w:eastAsia="Times New Roman" w:cs="Arial"/>
                <w:b/>
                <w:lang w:val="en-US"/>
              </w:rPr>
            </w:pPr>
            <w:r w:rsidRPr="00381CF2">
              <w:rPr>
                <w:rFonts w:eastAsia="Times New Roman" w:cs="Arial"/>
                <w:b/>
                <w:lang w:val="en-US"/>
              </w:rPr>
              <w:t>Unit Identifier</w:t>
            </w:r>
          </w:p>
        </w:tc>
        <w:tc>
          <w:tcPr>
            <w:tcW w:w="1542"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lang w:val="en-US"/>
              </w:rPr>
            </w:pPr>
          </w:p>
        </w:tc>
        <w:tc>
          <w:tcPr>
            <w:tcW w:w="10795"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lang w:val="en-US"/>
              </w:rPr>
            </w:pPr>
          </w:p>
        </w:tc>
      </w:tr>
      <w:tr w:rsidR="00381CF2" w:rsidRPr="00381CF2" w:rsidTr="00491148">
        <w:tc>
          <w:tcPr>
            <w:tcW w:w="1837"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rPr>
                <w:rFonts w:eastAsia="Times New Roman" w:cs="Arial"/>
                <w:b/>
                <w:lang w:val="en-US"/>
              </w:rPr>
            </w:pPr>
            <w:r w:rsidRPr="00381CF2">
              <w:rPr>
                <w:rFonts w:eastAsia="Times New Roman" w:cs="Arial"/>
                <w:b/>
                <w:lang w:val="en-US"/>
              </w:rPr>
              <w:t>Researcher identifier</w:t>
            </w:r>
          </w:p>
        </w:tc>
        <w:tc>
          <w:tcPr>
            <w:tcW w:w="1542"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lang w:val="en-US"/>
              </w:rPr>
            </w:pPr>
          </w:p>
        </w:tc>
        <w:tc>
          <w:tcPr>
            <w:tcW w:w="10795"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lang w:val="en-US"/>
              </w:rPr>
            </w:pPr>
          </w:p>
        </w:tc>
      </w:tr>
      <w:tr w:rsidR="00381CF2" w:rsidRPr="00381CF2" w:rsidTr="00491148">
        <w:tc>
          <w:tcPr>
            <w:tcW w:w="1837"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rPr>
                <w:rFonts w:eastAsia="Times New Roman" w:cs="Arial"/>
                <w:b/>
                <w:lang w:val="en-US"/>
              </w:rPr>
            </w:pPr>
            <w:r w:rsidRPr="00381CF2">
              <w:rPr>
                <w:rFonts w:eastAsia="Times New Roman" w:cs="Arial"/>
                <w:b/>
                <w:lang w:val="en-US"/>
              </w:rPr>
              <w:lastRenderedPageBreak/>
              <w:t>Visit number</w:t>
            </w:r>
          </w:p>
        </w:tc>
        <w:tc>
          <w:tcPr>
            <w:tcW w:w="1542"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lang w:val="en-US"/>
              </w:rPr>
            </w:pPr>
          </w:p>
        </w:tc>
        <w:tc>
          <w:tcPr>
            <w:tcW w:w="10795"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lang w:val="en-US"/>
              </w:rPr>
            </w:pPr>
          </w:p>
        </w:tc>
      </w:tr>
      <w:tr w:rsidR="00381CF2" w:rsidRPr="00381CF2" w:rsidTr="00491148">
        <w:tc>
          <w:tcPr>
            <w:tcW w:w="1837"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rPr>
                <w:rFonts w:eastAsia="Times New Roman" w:cs="Arial"/>
                <w:b/>
                <w:lang w:val="en-US"/>
              </w:rPr>
            </w:pPr>
            <w:r w:rsidRPr="00381CF2">
              <w:rPr>
                <w:rFonts w:eastAsia="Times New Roman" w:cs="Arial"/>
                <w:b/>
                <w:lang w:val="en-US"/>
              </w:rPr>
              <w:t>Case identifier</w:t>
            </w:r>
          </w:p>
          <w:p w:rsidR="00381CF2" w:rsidRPr="00381CF2" w:rsidRDefault="00381CF2" w:rsidP="00381CF2">
            <w:pPr>
              <w:widowControl w:val="0"/>
              <w:suppressAutoHyphens/>
              <w:rPr>
                <w:rFonts w:eastAsia="Times New Roman" w:cs="Arial"/>
                <w:lang w:val="en-US"/>
              </w:rPr>
            </w:pPr>
            <w:r w:rsidRPr="00381CF2">
              <w:rPr>
                <w:rFonts w:eastAsia="Times New Roman" w:cs="Arial"/>
                <w:b/>
                <w:lang w:val="en-US"/>
              </w:rPr>
              <w:t>(for case based observations only)</w:t>
            </w:r>
          </w:p>
        </w:tc>
        <w:tc>
          <w:tcPr>
            <w:tcW w:w="1542"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lang w:val="en-US"/>
              </w:rPr>
            </w:pPr>
          </w:p>
        </w:tc>
        <w:tc>
          <w:tcPr>
            <w:tcW w:w="10795"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lang w:val="en-US"/>
              </w:rPr>
            </w:pPr>
          </w:p>
        </w:tc>
      </w:tr>
      <w:tr w:rsidR="00381CF2" w:rsidRPr="00381CF2" w:rsidTr="00491148">
        <w:tc>
          <w:tcPr>
            <w:tcW w:w="1837"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rPr>
                <w:rFonts w:eastAsia="Times New Roman" w:cs="Arial"/>
                <w:b/>
                <w:lang w:val="en-US"/>
              </w:rPr>
            </w:pPr>
            <w:r w:rsidRPr="00381CF2">
              <w:rPr>
                <w:rFonts w:eastAsia="Times New Roman" w:cs="Arial"/>
                <w:b/>
                <w:lang w:val="en-US"/>
              </w:rPr>
              <w:t>Total duration of non-participant observation</w:t>
            </w:r>
          </w:p>
        </w:tc>
        <w:tc>
          <w:tcPr>
            <w:tcW w:w="1542"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lang w:val="en-US"/>
              </w:rPr>
            </w:pPr>
          </w:p>
        </w:tc>
        <w:tc>
          <w:tcPr>
            <w:tcW w:w="10795"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lang w:val="en-US"/>
              </w:rPr>
            </w:pPr>
          </w:p>
        </w:tc>
      </w:tr>
      <w:tr w:rsidR="00381CF2" w:rsidRPr="00381CF2" w:rsidTr="00491148">
        <w:tc>
          <w:tcPr>
            <w:tcW w:w="1837"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rPr>
                <w:rFonts w:eastAsia="Times New Roman" w:cs="Arial"/>
                <w:b/>
                <w:lang w:val="en-US"/>
              </w:rPr>
            </w:pPr>
            <w:r w:rsidRPr="00381CF2">
              <w:rPr>
                <w:rFonts w:eastAsia="Times New Roman" w:cs="Arial"/>
                <w:b/>
                <w:lang w:val="en-US"/>
              </w:rPr>
              <w:t>Locations for observations (with time spent if appropriate)</w:t>
            </w:r>
          </w:p>
        </w:tc>
        <w:tc>
          <w:tcPr>
            <w:tcW w:w="1542"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lang w:val="en-US"/>
              </w:rPr>
            </w:pPr>
          </w:p>
        </w:tc>
        <w:tc>
          <w:tcPr>
            <w:tcW w:w="10795"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b/>
                <w:i/>
                <w:lang w:val="en-US"/>
              </w:rPr>
            </w:pPr>
          </w:p>
        </w:tc>
      </w:tr>
      <w:tr w:rsidR="00381CF2" w:rsidRPr="00381CF2" w:rsidTr="00491148">
        <w:tc>
          <w:tcPr>
            <w:tcW w:w="1837"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rPr>
                <w:rFonts w:eastAsia="Times New Roman" w:cs="Arial"/>
                <w:b/>
                <w:lang w:val="en-US"/>
              </w:rPr>
            </w:pPr>
            <w:r w:rsidRPr="00381CF2">
              <w:rPr>
                <w:rFonts w:eastAsia="Times New Roman" w:cs="Arial"/>
                <w:b/>
                <w:lang w:val="en-US"/>
              </w:rPr>
              <w:t>Focus of non-participant observation</w:t>
            </w:r>
          </w:p>
        </w:tc>
        <w:tc>
          <w:tcPr>
            <w:tcW w:w="1542"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lang w:val="en-US"/>
              </w:rPr>
            </w:pPr>
          </w:p>
        </w:tc>
        <w:tc>
          <w:tcPr>
            <w:tcW w:w="10795"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lang w:val="en-US"/>
              </w:rPr>
            </w:pPr>
          </w:p>
        </w:tc>
      </w:tr>
      <w:tr w:rsidR="00381CF2" w:rsidRPr="00381CF2" w:rsidTr="00491148">
        <w:tc>
          <w:tcPr>
            <w:tcW w:w="1837"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b/>
                <w:lang w:val="en-US"/>
              </w:rPr>
            </w:pPr>
            <w:r w:rsidRPr="00381CF2">
              <w:rPr>
                <w:rFonts w:eastAsia="Times New Roman" w:cs="Arial"/>
                <w:b/>
                <w:lang w:val="en-US"/>
              </w:rPr>
              <w:t xml:space="preserve">Documents reviewed </w:t>
            </w:r>
            <w:r w:rsidRPr="00381CF2">
              <w:rPr>
                <w:rFonts w:eastAsia="Times New Roman" w:cs="Arial"/>
                <w:b/>
                <w:u w:val="single"/>
                <w:lang w:val="en-US"/>
              </w:rPr>
              <w:t>in relation to the patient based</w:t>
            </w:r>
            <w:r w:rsidRPr="00381CF2">
              <w:rPr>
                <w:rFonts w:eastAsia="Times New Roman" w:cs="Arial"/>
                <w:b/>
                <w:lang w:val="en-US"/>
              </w:rPr>
              <w:t xml:space="preserve"> </w:t>
            </w:r>
            <w:r w:rsidRPr="00381CF2">
              <w:rPr>
                <w:rFonts w:eastAsia="Times New Roman" w:cs="Arial"/>
                <w:b/>
                <w:u w:val="single"/>
                <w:lang w:val="en-US"/>
              </w:rPr>
              <w:t xml:space="preserve">observations only </w:t>
            </w:r>
          </w:p>
        </w:tc>
        <w:tc>
          <w:tcPr>
            <w:tcW w:w="1542"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lang w:val="en-US"/>
              </w:rPr>
            </w:pPr>
          </w:p>
        </w:tc>
        <w:tc>
          <w:tcPr>
            <w:tcW w:w="10795"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b/>
                <w:lang w:val="en-US"/>
              </w:rPr>
            </w:pPr>
          </w:p>
        </w:tc>
      </w:tr>
      <w:tr w:rsidR="00381CF2" w:rsidRPr="00381CF2" w:rsidTr="00491148">
        <w:tc>
          <w:tcPr>
            <w:tcW w:w="1837"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b/>
                <w:lang w:val="en-US"/>
              </w:rPr>
            </w:pPr>
            <w:r w:rsidRPr="00381CF2">
              <w:rPr>
                <w:rFonts w:eastAsia="Times New Roman" w:cs="Arial"/>
                <w:b/>
                <w:lang w:val="en-US"/>
              </w:rPr>
              <w:t>Expanded field note record</w:t>
            </w:r>
          </w:p>
        </w:tc>
        <w:tc>
          <w:tcPr>
            <w:tcW w:w="1542"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lang w:val="en-US"/>
              </w:rPr>
            </w:pPr>
          </w:p>
        </w:tc>
        <w:tc>
          <w:tcPr>
            <w:tcW w:w="10795"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lang w:val="en-US"/>
              </w:rPr>
            </w:pPr>
          </w:p>
          <w:p w:rsidR="00381CF2" w:rsidRPr="00381CF2" w:rsidRDefault="00381CF2" w:rsidP="00381CF2">
            <w:pPr>
              <w:widowControl w:val="0"/>
              <w:suppressAutoHyphens/>
              <w:jc w:val="both"/>
              <w:rPr>
                <w:rFonts w:eastAsia="Times New Roman" w:cs="Arial"/>
                <w:lang w:val="en-US"/>
              </w:rPr>
            </w:pPr>
          </w:p>
          <w:p w:rsidR="00381CF2" w:rsidRPr="00381CF2" w:rsidRDefault="00381CF2" w:rsidP="00381CF2">
            <w:pPr>
              <w:widowControl w:val="0"/>
              <w:suppressAutoHyphens/>
              <w:jc w:val="both"/>
              <w:rPr>
                <w:rFonts w:eastAsia="Times New Roman" w:cs="Arial"/>
                <w:lang w:val="en-US"/>
              </w:rPr>
            </w:pPr>
          </w:p>
        </w:tc>
      </w:tr>
      <w:tr w:rsidR="00381CF2" w:rsidRPr="00381CF2" w:rsidTr="00491148">
        <w:tc>
          <w:tcPr>
            <w:tcW w:w="1837"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b/>
                <w:lang w:val="en-US"/>
              </w:rPr>
            </w:pPr>
            <w:r w:rsidRPr="00381CF2">
              <w:rPr>
                <w:rFonts w:eastAsia="Times New Roman" w:cs="Arial"/>
                <w:b/>
                <w:lang w:val="en-US"/>
              </w:rPr>
              <w:t>Linked memo number</w:t>
            </w:r>
          </w:p>
        </w:tc>
        <w:tc>
          <w:tcPr>
            <w:tcW w:w="1542"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lang w:val="en-US"/>
              </w:rPr>
            </w:pPr>
          </w:p>
        </w:tc>
        <w:tc>
          <w:tcPr>
            <w:tcW w:w="10795"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i/>
                <w:lang w:val="en-US"/>
              </w:rPr>
            </w:pPr>
          </w:p>
        </w:tc>
      </w:tr>
      <w:tr w:rsidR="00381CF2" w:rsidRPr="00381CF2" w:rsidTr="00491148">
        <w:tc>
          <w:tcPr>
            <w:tcW w:w="1837"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b/>
                <w:lang w:val="en-US"/>
              </w:rPr>
            </w:pPr>
            <w:r w:rsidRPr="00381CF2">
              <w:rPr>
                <w:rFonts w:eastAsia="Times New Roman" w:cs="Arial"/>
                <w:b/>
                <w:lang w:val="en-US"/>
              </w:rPr>
              <w:t>Other relevant information</w:t>
            </w:r>
          </w:p>
        </w:tc>
        <w:tc>
          <w:tcPr>
            <w:tcW w:w="1542"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lang w:val="en-US"/>
              </w:rPr>
            </w:pPr>
          </w:p>
        </w:tc>
        <w:tc>
          <w:tcPr>
            <w:tcW w:w="10795"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lang w:val="en-US"/>
              </w:rPr>
            </w:pPr>
          </w:p>
        </w:tc>
      </w:tr>
      <w:tr w:rsidR="00381CF2" w:rsidRPr="00381CF2" w:rsidTr="00491148">
        <w:tc>
          <w:tcPr>
            <w:tcW w:w="1837"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lang w:val="en-US"/>
              </w:rPr>
            </w:pPr>
          </w:p>
        </w:tc>
        <w:tc>
          <w:tcPr>
            <w:tcW w:w="1542"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lang w:val="en-US"/>
              </w:rPr>
            </w:pPr>
          </w:p>
        </w:tc>
        <w:tc>
          <w:tcPr>
            <w:tcW w:w="10795" w:type="dxa"/>
            <w:tcBorders>
              <w:top w:val="single" w:sz="4" w:space="0" w:color="auto"/>
              <w:left w:val="single" w:sz="4" w:space="0" w:color="auto"/>
              <w:bottom w:val="single" w:sz="4" w:space="0" w:color="auto"/>
              <w:right w:val="single" w:sz="4" w:space="0" w:color="auto"/>
            </w:tcBorders>
            <w:shd w:val="clear" w:color="auto" w:fill="auto"/>
          </w:tcPr>
          <w:p w:rsidR="00381CF2" w:rsidRPr="00381CF2" w:rsidRDefault="00381CF2" w:rsidP="00381CF2">
            <w:pPr>
              <w:widowControl w:val="0"/>
              <w:suppressAutoHyphens/>
              <w:jc w:val="both"/>
              <w:rPr>
                <w:rFonts w:eastAsia="Times New Roman" w:cs="Arial"/>
                <w:lang w:val="en-US"/>
              </w:rPr>
            </w:pPr>
          </w:p>
          <w:p w:rsidR="00381CF2" w:rsidRPr="00381CF2" w:rsidRDefault="00381CF2" w:rsidP="00381CF2">
            <w:pPr>
              <w:widowControl w:val="0"/>
              <w:suppressAutoHyphens/>
              <w:jc w:val="both"/>
              <w:rPr>
                <w:rFonts w:eastAsia="Times New Roman" w:cs="Arial"/>
                <w:lang w:val="en-US"/>
              </w:rPr>
            </w:pPr>
          </w:p>
        </w:tc>
      </w:tr>
    </w:tbl>
    <w:p w:rsidR="00381CF2" w:rsidRPr="00381CF2" w:rsidRDefault="00381CF2" w:rsidP="00381CF2">
      <w:pPr>
        <w:jc w:val="both"/>
        <w:rPr>
          <w:rFonts w:eastAsia="Times New Roman" w:cs="Arial"/>
          <w:b/>
        </w:rPr>
        <w:sectPr w:rsidR="00381CF2" w:rsidRPr="00381CF2" w:rsidSect="00DC1F1D">
          <w:pgSz w:w="16839" w:h="11907" w:orient="landscape" w:code="9"/>
          <w:pgMar w:top="1440" w:right="1440" w:bottom="1440" w:left="1440" w:header="709" w:footer="709" w:gutter="0"/>
          <w:cols w:space="708"/>
          <w:docGrid w:linePitch="360"/>
        </w:sectPr>
      </w:pPr>
    </w:p>
    <w:p w:rsidR="00E45C2B" w:rsidRDefault="00E45C2B" w:rsidP="00381CF2">
      <w:pPr>
        <w:rPr>
          <w:rFonts w:ascii="Times New Roman" w:eastAsia="Times New Roman" w:hAnsi="Times New Roman"/>
          <w:b/>
          <w:lang w:eastAsia="en-US"/>
        </w:rPr>
      </w:pPr>
    </w:p>
    <w:p w:rsidR="00381CF2" w:rsidRPr="00381CF2" w:rsidRDefault="00381CF2" w:rsidP="00381CF2">
      <w:pPr>
        <w:rPr>
          <w:rFonts w:ascii="Times New Roman" w:eastAsia="Times New Roman" w:hAnsi="Times New Roman"/>
          <w:b/>
          <w:lang w:eastAsia="en-US"/>
        </w:rPr>
      </w:pPr>
      <w:r w:rsidRPr="00381CF2">
        <w:rPr>
          <w:rFonts w:ascii="Times New Roman" w:eastAsia="Times New Roman" w:hAnsi="Times New Roman"/>
          <w:b/>
          <w:lang w:eastAsia="en-US"/>
        </w:rPr>
        <w:t>Descriptive question matrix (after Spradley, 1980)</w:t>
      </w:r>
    </w:p>
    <w:tbl>
      <w:tblPr>
        <w:tblW w:w="10080" w:type="dxa"/>
        <w:tblInd w:w="-61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440"/>
        <w:gridCol w:w="3960"/>
        <w:gridCol w:w="4680"/>
      </w:tblGrid>
      <w:tr w:rsidR="00381CF2" w:rsidRPr="00381CF2" w:rsidTr="00491148">
        <w:tc>
          <w:tcPr>
            <w:tcW w:w="1440" w:type="dxa"/>
          </w:tcPr>
          <w:p w:rsidR="00381CF2" w:rsidRPr="00381CF2" w:rsidRDefault="00381CF2" w:rsidP="00381CF2">
            <w:pPr>
              <w:rPr>
                <w:rFonts w:ascii="Times New Roman" w:eastAsia="Times New Roman" w:hAnsi="Times New Roman"/>
                <w:b/>
                <w:sz w:val="20"/>
                <w:szCs w:val="20"/>
                <w:lang w:eastAsia="en-US"/>
              </w:rPr>
            </w:pPr>
            <w:r w:rsidRPr="00381CF2">
              <w:rPr>
                <w:rFonts w:ascii="Times New Roman" w:eastAsia="Times New Roman" w:hAnsi="Times New Roman"/>
                <w:b/>
                <w:sz w:val="20"/>
                <w:szCs w:val="20"/>
                <w:lang w:eastAsia="en-US"/>
              </w:rPr>
              <w:t>Dimensions</w:t>
            </w:r>
          </w:p>
          <w:p w:rsidR="00381CF2" w:rsidRPr="00381CF2" w:rsidRDefault="00381CF2" w:rsidP="00381CF2">
            <w:pPr>
              <w:rPr>
                <w:rFonts w:ascii="Times New Roman" w:eastAsia="Times New Roman" w:hAnsi="Times New Roman"/>
                <w:b/>
                <w:sz w:val="20"/>
                <w:szCs w:val="20"/>
                <w:lang w:eastAsia="en-US"/>
              </w:rPr>
            </w:pPr>
            <w:r w:rsidRPr="00381CF2">
              <w:rPr>
                <w:rFonts w:ascii="Times New Roman" w:eastAsia="Times New Roman" w:hAnsi="Times New Roman"/>
                <w:b/>
                <w:sz w:val="20"/>
                <w:szCs w:val="20"/>
                <w:lang w:eastAsia="en-US"/>
              </w:rPr>
              <w:t>(are interrelated)</w:t>
            </w:r>
          </w:p>
        </w:tc>
        <w:tc>
          <w:tcPr>
            <w:tcW w:w="3960" w:type="dxa"/>
          </w:tcPr>
          <w:p w:rsidR="00381CF2" w:rsidRPr="00381CF2" w:rsidRDefault="00381CF2" w:rsidP="00381CF2">
            <w:pPr>
              <w:rPr>
                <w:rFonts w:ascii="Times New Roman" w:eastAsia="Times New Roman" w:hAnsi="Times New Roman"/>
                <w:b/>
                <w:sz w:val="20"/>
                <w:szCs w:val="20"/>
                <w:lang w:eastAsia="en-US"/>
              </w:rPr>
            </w:pPr>
            <w:r w:rsidRPr="00381CF2">
              <w:rPr>
                <w:rFonts w:ascii="Times New Roman" w:eastAsia="Times New Roman" w:hAnsi="Times New Roman"/>
                <w:b/>
                <w:sz w:val="20"/>
                <w:szCs w:val="20"/>
                <w:lang w:eastAsia="en-US"/>
              </w:rPr>
              <w:t>What the observer might focus on</w:t>
            </w:r>
          </w:p>
        </w:tc>
        <w:tc>
          <w:tcPr>
            <w:tcW w:w="4680" w:type="dxa"/>
          </w:tcPr>
          <w:p w:rsidR="00381CF2" w:rsidRPr="00381CF2" w:rsidRDefault="00381CF2" w:rsidP="00381CF2">
            <w:pPr>
              <w:rPr>
                <w:rFonts w:ascii="Times New Roman" w:eastAsia="Times New Roman" w:hAnsi="Times New Roman"/>
                <w:b/>
                <w:sz w:val="20"/>
                <w:szCs w:val="20"/>
                <w:lang w:eastAsia="en-US"/>
              </w:rPr>
            </w:pPr>
            <w:r w:rsidRPr="00381CF2">
              <w:rPr>
                <w:rFonts w:ascii="Times New Roman" w:eastAsia="Times New Roman" w:hAnsi="Times New Roman"/>
                <w:b/>
                <w:sz w:val="20"/>
                <w:szCs w:val="20"/>
                <w:lang w:eastAsia="en-US"/>
              </w:rPr>
              <w:t xml:space="preserve">Example- </w:t>
            </w:r>
            <w:r w:rsidRPr="00381CF2">
              <w:rPr>
                <w:rFonts w:ascii="Times New Roman" w:eastAsia="Times New Roman" w:hAnsi="Times New Roman"/>
                <w:sz w:val="20"/>
                <w:szCs w:val="20"/>
                <w:lang w:eastAsia="en-US"/>
              </w:rPr>
              <w:t>these provide the basis for more developed descriptions of individual patient treatments or activities which expand on the core areas identified below.</w:t>
            </w:r>
          </w:p>
        </w:tc>
      </w:tr>
      <w:tr w:rsidR="00381CF2" w:rsidRPr="00381CF2" w:rsidTr="00491148">
        <w:tc>
          <w:tcPr>
            <w:tcW w:w="1440" w:type="dxa"/>
          </w:tcPr>
          <w:p w:rsidR="00381CF2" w:rsidRPr="00381CF2" w:rsidRDefault="00381CF2" w:rsidP="00381CF2">
            <w:pPr>
              <w:rPr>
                <w:rFonts w:ascii="Times New Roman" w:eastAsia="Times New Roman" w:hAnsi="Times New Roman"/>
                <w:sz w:val="20"/>
                <w:szCs w:val="20"/>
                <w:lang w:eastAsia="en-US"/>
              </w:rPr>
            </w:pPr>
            <w:r w:rsidRPr="00381CF2">
              <w:rPr>
                <w:rFonts w:ascii="Times New Roman" w:eastAsia="Times New Roman" w:hAnsi="Times New Roman"/>
                <w:sz w:val="20"/>
                <w:szCs w:val="20"/>
                <w:lang w:eastAsia="en-US"/>
              </w:rPr>
              <w:t>SPACE</w:t>
            </w:r>
          </w:p>
        </w:tc>
        <w:tc>
          <w:tcPr>
            <w:tcW w:w="3960" w:type="dxa"/>
          </w:tcPr>
          <w:p w:rsidR="00381CF2" w:rsidRPr="00381CF2" w:rsidRDefault="00381CF2" w:rsidP="00381CF2">
            <w:pPr>
              <w:rPr>
                <w:rFonts w:ascii="Times New Roman" w:eastAsia="Times New Roman" w:hAnsi="Times New Roman"/>
                <w:sz w:val="20"/>
                <w:szCs w:val="20"/>
                <w:lang w:eastAsia="en-US"/>
              </w:rPr>
            </w:pPr>
            <w:r w:rsidRPr="00381CF2">
              <w:rPr>
                <w:rFonts w:ascii="Times New Roman" w:eastAsia="Times New Roman" w:hAnsi="Times New Roman"/>
                <w:sz w:val="20"/>
                <w:szCs w:val="20"/>
                <w:lang w:eastAsia="en-US"/>
              </w:rPr>
              <w:t>Description all of the spaces in which the phenomenon is occurring; what kinds of locations, physical structures and spatial ordering are evident?</w:t>
            </w:r>
          </w:p>
        </w:tc>
        <w:tc>
          <w:tcPr>
            <w:tcW w:w="4680" w:type="dxa"/>
          </w:tcPr>
          <w:p w:rsidR="00381CF2" w:rsidRPr="00381CF2" w:rsidRDefault="00381CF2" w:rsidP="00381CF2">
            <w:pPr>
              <w:rPr>
                <w:rFonts w:ascii="Times New Roman" w:eastAsia="Times New Roman" w:hAnsi="Times New Roman"/>
                <w:sz w:val="20"/>
                <w:szCs w:val="20"/>
                <w:lang w:eastAsia="en-US"/>
              </w:rPr>
            </w:pPr>
            <w:r w:rsidRPr="00381CF2">
              <w:rPr>
                <w:rFonts w:ascii="Times New Roman" w:eastAsia="Times New Roman" w:hAnsi="Times New Roman"/>
                <w:sz w:val="20"/>
                <w:szCs w:val="20"/>
                <w:lang w:eastAsia="en-US"/>
              </w:rPr>
              <w:t>The treatment area is approximately 15' x 25' and contains three plinths which can be easily moved.  The arrangement of curtains allows sufficient privacy for up to three patients to be treated at the same time. This area can only be accessed via two sets of security locked doors from the main ward</w:t>
            </w:r>
          </w:p>
        </w:tc>
      </w:tr>
      <w:tr w:rsidR="00381CF2" w:rsidRPr="00381CF2" w:rsidTr="00491148">
        <w:tc>
          <w:tcPr>
            <w:tcW w:w="1440" w:type="dxa"/>
          </w:tcPr>
          <w:p w:rsidR="00381CF2" w:rsidRPr="00381CF2" w:rsidRDefault="00381CF2" w:rsidP="00381CF2">
            <w:pPr>
              <w:rPr>
                <w:rFonts w:ascii="Times New Roman" w:eastAsia="Times New Roman" w:hAnsi="Times New Roman"/>
                <w:sz w:val="20"/>
                <w:szCs w:val="20"/>
                <w:lang w:eastAsia="en-US"/>
              </w:rPr>
            </w:pPr>
            <w:r w:rsidRPr="00381CF2">
              <w:rPr>
                <w:rFonts w:ascii="Times New Roman" w:eastAsia="Times New Roman" w:hAnsi="Times New Roman"/>
                <w:sz w:val="20"/>
                <w:szCs w:val="20"/>
                <w:lang w:eastAsia="en-US"/>
              </w:rPr>
              <w:t>OBJECT</w:t>
            </w:r>
          </w:p>
        </w:tc>
        <w:tc>
          <w:tcPr>
            <w:tcW w:w="3960" w:type="dxa"/>
          </w:tcPr>
          <w:p w:rsidR="00381CF2" w:rsidRPr="00381CF2" w:rsidRDefault="00381CF2" w:rsidP="00381CF2">
            <w:pPr>
              <w:rPr>
                <w:rFonts w:ascii="Times New Roman" w:eastAsia="Times New Roman" w:hAnsi="Times New Roman"/>
                <w:sz w:val="20"/>
                <w:szCs w:val="20"/>
                <w:lang w:eastAsia="en-US"/>
              </w:rPr>
            </w:pPr>
            <w:r w:rsidRPr="00381CF2">
              <w:rPr>
                <w:rFonts w:ascii="Times New Roman" w:eastAsia="Times New Roman" w:hAnsi="Times New Roman"/>
                <w:sz w:val="20"/>
                <w:szCs w:val="20"/>
                <w:lang w:eastAsia="en-US"/>
              </w:rPr>
              <w:t>Identification of the different objects, how are these utilised within the spaces which form part of the observations?</w:t>
            </w:r>
          </w:p>
        </w:tc>
        <w:tc>
          <w:tcPr>
            <w:tcW w:w="4680" w:type="dxa"/>
          </w:tcPr>
          <w:p w:rsidR="00381CF2" w:rsidRPr="00381CF2" w:rsidRDefault="00381CF2" w:rsidP="00381CF2">
            <w:pPr>
              <w:rPr>
                <w:rFonts w:ascii="Times New Roman" w:eastAsia="Times New Roman" w:hAnsi="Times New Roman"/>
                <w:sz w:val="20"/>
                <w:szCs w:val="20"/>
                <w:lang w:eastAsia="en-US"/>
              </w:rPr>
            </w:pPr>
            <w:r w:rsidRPr="00381CF2">
              <w:rPr>
                <w:rFonts w:ascii="Times New Roman" w:eastAsia="Times New Roman" w:hAnsi="Times New Roman"/>
                <w:sz w:val="20"/>
                <w:szCs w:val="20"/>
                <w:lang w:eastAsia="en-US"/>
              </w:rPr>
              <w:t>A large amount of equipment is stored down the left-hand side of the room; this includes wheelchairs, two freestanding mirrors, walking frames and sticks, plastic cones and wash bowls. These are selectively introduced by therapists, based on individual patient need during treatments.</w:t>
            </w:r>
          </w:p>
        </w:tc>
      </w:tr>
      <w:tr w:rsidR="00381CF2" w:rsidRPr="00381CF2" w:rsidTr="00491148">
        <w:tc>
          <w:tcPr>
            <w:tcW w:w="1440" w:type="dxa"/>
          </w:tcPr>
          <w:p w:rsidR="00381CF2" w:rsidRPr="00381CF2" w:rsidRDefault="00381CF2" w:rsidP="00381CF2">
            <w:pPr>
              <w:rPr>
                <w:rFonts w:ascii="Times New Roman" w:eastAsia="Times New Roman" w:hAnsi="Times New Roman"/>
                <w:sz w:val="20"/>
                <w:szCs w:val="20"/>
                <w:lang w:eastAsia="en-US"/>
              </w:rPr>
            </w:pPr>
            <w:r w:rsidRPr="00381CF2">
              <w:rPr>
                <w:rFonts w:ascii="Times New Roman" w:eastAsia="Times New Roman" w:hAnsi="Times New Roman"/>
                <w:sz w:val="20"/>
                <w:szCs w:val="20"/>
                <w:lang w:eastAsia="en-US"/>
              </w:rPr>
              <w:t>ACT</w:t>
            </w:r>
          </w:p>
        </w:tc>
        <w:tc>
          <w:tcPr>
            <w:tcW w:w="3960" w:type="dxa"/>
          </w:tcPr>
          <w:p w:rsidR="00381CF2" w:rsidRPr="00381CF2" w:rsidRDefault="00381CF2" w:rsidP="00381CF2">
            <w:pPr>
              <w:rPr>
                <w:rFonts w:ascii="Times New Roman" w:eastAsia="Times New Roman" w:hAnsi="Times New Roman"/>
                <w:sz w:val="20"/>
                <w:szCs w:val="20"/>
                <w:lang w:eastAsia="en-US"/>
              </w:rPr>
            </w:pPr>
            <w:r w:rsidRPr="00381CF2">
              <w:rPr>
                <w:rFonts w:ascii="Times New Roman" w:eastAsia="Times New Roman" w:hAnsi="Times New Roman"/>
                <w:sz w:val="20"/>
                <w:szCs w:val="20"/>
                <w:lang w:eastAsia="en-US"/>
              </w:rPr>
              <w:t>Description related to what kinds of ‘acts’ are occurring on a regular, routine and infrequent basis. How are these linked to overall activity, and how are objects used, in particular spaces at different times by different actors?</w:t>
            </w:r>
          </w:p>
        </w:tc>
        <w:tc>
          <w:tcPr>
            <w:tcW w:w="4680" w:type="dxa"/>
          </w:tcPr>
          <w:p w:rsidR="00381CF2" w:rsidRPr="00381CF2" w:rsidRDefault="00381CF2" w:rsidP="00381CF2">
            <w:pPr>
              <w:rPr>
                <w:rFonts w:ascii="Times New Roman" w:eastAsia="Times New Roman" w:hAnsi="Times New Roman"/>
                <w:sz w:val="20"/>
                <w:szCs w:val="20"/>
                <w:lang w:eastAsia="en-US"/>
              </w:rPr>
            </w:pPr>
            <w:r w:rsidRPr="00381CF2">
              <w:rPr>
                <w:rFonts w:ascii="Times New Roman" w:eastAsia="Times New Roman" w:hAnsi="Times New Roman"/>
                <w:sz w:val="20"/>
                <w:szCs w:val="20"/>
                <w:lang w:eastAsia="en-US"/>
              </w:rPr>
              <w:t>A physiotherapist introduces a large exercise ball, placing the patient’s outstretched left arm over the top of the ball. An assistant repeatedly prompts the patient to keep his arm on top of the ball during the activity.</w:t>
            </w:r>
          </w:p>
        </w:tc>
      </w:tr>
      <w:tr w:rsidR="00381CF2" w:rsidRPr="00381CF2" w:rsidTr="00491148">
        <w:tc>
          <w:tcPr>
            <w:tcW w:w="1440" w:type="dxa"/>
          </w:tcPr>
          <w:p w:rsidR="00381CF2" w:rsidRPr="00381CF2" w:rsidRDefault="00381CF2" w:rsidP="00381CF2">
            <w:pPr>
              <w:rPr>
                <w:rFonts w:ascii="Times New Roman" w:eastAsia="Times New Roman" w:hAnsi="Times New Roman"/>
                <w:sz w:val="20"/>
                <w:szCs w:val="20"/>
                <w:lang w:eastAsia="en-US"/>
              </w:rPr>
            </w:pPr>
            <w:r w:rsidRPr="00381CF2">
              <w:rPr>
                <w:rFonts w:ascii="Times New Roman" w:eastAsia="Times New Roman" w:hAnsi="Times New Roman"/>
                <w:sz w:val="20"/>
                <w:szCs w:val="20"/>
                <w:lang w:eastAsia="en-US"/>
              </w:rPr>
              <w:t>ACTIVITY</w:t>
            </w:r>
          </w:p>
        </w:tc>
        <w:tc>
          <w:tcPr>
            <w:tcW w:w="3960" w:type="dxa"/>
          </w:tcPr>
          <w:p w:rsidR="00381CF2" w:rsidRPr="00381CF2" w:rsidRDefault="00381CF2" w:rsidP="00381CF2">
            <w:pPr>
              <w:rPr>
                <w:rFonts w:ascii="Times New Roman" w:eastAsia="Times New Roman" w:hAnsi="Times New Roman"/>
                <w:sz w:val="20"/>
                <w:szCs w:val="20"/>
                <w:lang w:eastAsia="en-US"/>
              </w:rPr>
            </w:pPr>
            <w:r w:rsidRPr="00381CF2">
              <w:rPr>
                <w:rFonts w:ascii="Times New Roman" w:eastAsia="Times New Roman" w:hAnsi="Times New Roman"/>
                <w:sz w:val="20"/>
                <w:szCs w:val="20"/>
                <w:lang w:eastAsia="en-US"/>
              </w:rPr>
              <w:t>Identification of the range of activities occurring at different times, what kinds of activities are taking place and what is their goal or goals?</w:t>
            </w:r>
          </w:p>
        </w:tc>
        <w:tc>
          <w:tcPr>
            <w:tcW w:w="4680" w:type="dxa"/>
          </w:tcPr>
          <w:p w:rsidR="00381CF2" w:rsidRPr="00381CF2" w:rsidRDefault="00381CF2" w:rsidP="00381CF2">
            <w:pPr>
              <w:rPr>
                <w:rFonts w:ascii="Times New Roman" w:eastAsia="Times New Roman" w:hAnsi="Times New Roman"/>
                <w:sz w:val="20"/>
                <w:szCs w:val="20"/>
                <w:lang w:eastAsia="en-US"/>
              </w:rPr>
            </w:pPr>
            <w:r w:rsidRPr="00381CF2">
              <w:rPr>
                <w:rFonts w:ascii="Times New Roman" w:eastAsia="Times New Roman" w:hAnsi="Times New Roman"/>
                <w:sz w:val="20"/>
                <w:szCs w:val="20"/>
                <w:lang w:eastAsia="en-US"/>
              </w:rPr>
              <w:t>This patient has problems with sitting balance following his stroke. The physiotherapist and two assistants arrange themselves to sit one on either side and one behind the patient apparently to provide stability and support but also to assess the activity of particular muscle groups.</w:t>
            </w:r>
          </w:p>
        </w:tc>
      </w:tr>
      <w:tr w:rsidR="00381CF2" w:rsidRPr="00381CF2" w:rsidTr="00491148">
        <w:tc>
          <w:tcPr>
            <w:tcW w:w="1440" w:type="dxa"/>
          </w:tcPr>
          <w:p w:rsidR="00381CF2" w:rsidRPr="00381CF2" w:rsidRDefault="00381CF2" w:rsidP="00381CF2">
            <w:pPr>
              <w:rPr>
                <w:rFonts w:ascii="Times New Roman" w:eastAsia="Times New Roman" w:hAnsi="Times New Roman"/>
                <w:sz w:val="20"/>
                <w:szCs w:val="20"/>
                <w:lang w:eastAsia="en-US"/>
              </w:rPr>
            </w:pPr>
            <w:r w:rsidRPr="00381CF2">
              <w:rPr>
                <w:rFonts w:ascii="Times New Roman" w:eastAsia="Times New Roman" w:hAnsi="Times New Roman"/>
                <w:sz w:val="20"/>
                <w:szCs w:val="20"/>
                <w:lang w:eastAsia="en-US"/>
              </w:rPr>
              <w:t>EVENT</w:t>
            </w:r>
          </w:p>
        </w:tc>
        <w:tc>
          <w:tcPr>
            <w:tcW w:w="3960" w:type="dxa"/>
          </w:tcPr>
          <w:p w:rsidR="00381CF2" w:rsidRPr="00381CF2" w:rsidRDefault="00381CF2" w:rsidP="00381CF2">
            <w:pPr>
              <w:rPr>
                <w:rFonts w:ascii="Times New Roman" w:eastAsia="Times New Roman" w:hAnsi="Times New Roman"/>
                <w:sz w:val="20"/>
                <w:szCs w:val="20"/>
                <w:lang w:eastAsia="en-US"/>
              </w:rPr>
            </w:pPr>
            <w:r w:rsidRPr="00381CF2">
              <w:rPr>
                <w:rFonts w:ascii="Times New Roman" w:eastAsia="Times New Roman" w:hAnsi="Times New Roman"/>
                <w:sz w:val="20"/>
                <w:szCs w:val="20"/>
                <w:lang w:eastAsia="en-US"/>
              </w:rPr>
              <w:t>Identification of single or multiple events, and whether they are related.  How are different spaces are organised to facilitate events, do particular events occur at particular times are during particular time periods?</w:t>
            </w:r>
          </w:p>
        </w:tc>
        <w:tc>
          <w:tcPr>
            <w:tcW w:w="4680" w:type="dxa"/>
          </w:tcPr>
          <w:p w:rsidR="00381CF2" w:rsidRPr="00381CF2" w:rsidRDefault="00381CF2" w:rsidP="00381CF2">
            <w:pPr>
              <w:rPr>
                <w:rFonts w:ascii="Times New Roman" w:eastAsia="Times New Roman" w:hAnsi="Times New Roman"/>
                <w:sz w:val="20"/>
                <w:szCs w:val="20"/>
                <w:lang w:eastAsia="en-US"/>
              </w:rPr>
            </w:pPr>
            <w:r w:rsidRPr="00381CF2">
              <w:rPr>
                <w:rFonts w:ascii="Times New Roman" w:eastAsia="Times New Roman" w:hAnsi="Times New Roman"/>
                <w:sz w:val="20"/>
                <w:szCs w:val="20"/>
                <w:lang w:eastAsia="en-US"/>
              </w:rPr>
              <w:t xml:space="preserve">Attending to personal hygiene (washing and dressing) occurs in all of the ward areas and involves many different professional groups working singly or in pairs. The information overheard being given by team members often relates to sitting correctly. </w:t>
            </w:r>
          </w:p>
        </w:tc>
      </w:tr>
      <w:tr w:rsidR="00381CF2" w:rsidRPr="00381CF2" w:rsidTr="00491148">
        <w:tc>
          <w:tcPr>
            <w:tcW w:w="1440" w:type="dxa"/>
          </w:tcPr>
          <w:p w:rsidR="00381CF2" w:rsidRPr="00381CF2" w:rsidRDefault="00381CF2" w:rsidP="00381CF2">
            <w:pPr>
              <w:rPr>
                <w:rFonts w:ascii="Times New Roman" w:eastAsia="Times New Roman" w:hAnsi="Times New Roman"/>
                <w:sz w:val="20"/>
                <w:szCs w:val="20"/>
                <w:lang w:eastAsia="en-US"/>
              </w:rPr>
            </w:pPr>
            <w:r w:rsidRPr="00381CF2">
              <w:rPr>
                <w:rFonts w:ascii="Times New Roman" w:eastAsia="Times New Roman" w:hAnsi="Times New Roman"/>
                <w:sz w:val="20"/>
                <w:szCs w:val="20"/>
                <w:lang w:eastAsia="en-US"/>
              </w:rPr>
              <w:t>TIME</w:t>
            </w:r>
          </w:p>
        </w:tc>
        <w:tc>
          <w:tcPr>
            <w:tcW w:w="3960" w:type="dxa"/>
          </w:tcPr>
          <w:p w:rsidR="00381CF2" w:rsidRPr="00381CF2" w:rsidRDefault="00381CF2" w:rsidP="00381CF2">
            <w:pPr>
              <w:rPr>
                <w:rFonts w:ascii="Times New Roman" w:eastAsia="Times New Roman" w:hAnsi="Times New Roman"/>
                <w:sz w:val="20"/>
                <w:szCs w:val="20"/>
                <w:lang w:eastAsia="en-US"/>
              </w:rPr>
            </w:pPr>
            <w:r w:rsidRPr="00381CF2">
              <w:rPr>
                <w:rFonts w:ascii="Times New Roman" w:eastAsia="Times New Roman" w:hAnsi="Times New Roman"/>
                <w:sz w:val="20"/>
                <w:szCs w:val="20"/>
                <w:lang w:eastAsia="en-US"/>
              </w:rPr>
              <w:t>Description which may include: what acts and activities occur at specific times and how these are related to the use of objects, in particular spaces? Closely related questions include whether different or the same actors are involved</w:t>
            </w:r>
          </w:p>
        </w:tc>
        <w:tc>
          <w:tcPr>
            <w:tcW w:w="4680" w:type="dxa"/>
          </w:tcPr>
          <w:p w:rsidR="00381CF2" w:rsidRPr="00381CF2" w:rsidRDefault="00381CF2" w:rsidP="00381CF2">
            <w:pPr>
              <w:rPr>
                <w:rFonts w:ascii="Times New Roman" w:eastAsia="Times New Roman" w:hAnsi="Times New Roman"/>
                <w:sz w:val="20"/>
                <w:szCs w:val="20"/>
                <w:lang w:eastAsia="en-US"/>
              </w:rPr>
            </w:pPr>
            <w:r w:rsidRPr="00381CF2">
              <w:rPr>
                <w:rFonts w:ascii="Times New Roman" w:eastAsia="Times New Roman" w:hAnsi="Times New Roman"/>
                <w:sz w:val="20"/>
                <w:szCs w:val="20"/>
                <w:lang w:eastAsia="en-US"/>
              </w:rPr>
              <w:t>Washing and dressing is the most common patient based event occurring between 0800 and 1000 everyday. During this time almost all members of the multidisciplinary team are involved in broadly the same activity.  However, this takes place in a number of different spaces-the exception to this is medical staff who are present but engaged in visiting and assessing each patient.</w:t>
            </w:r>
          </w:p>
        </w:tc>
      </w:tr>
      <w:tr w:rsidR="00381CF2" w:rsidRPr="00381CF2" w:rsidTr="00491148">
        <w:tc>
          <w:tcPr>
            <w:tcW w:w="1440" w:type="dxa"/>
          </w:tcPr>
          <w:p w:rsidR="00381CF2" w:rsidRPr="00381CF2" w:rsidRDefault="00381CF2" w:rsidP="00381CF2">
            <w:pPr>
              <w:rPr>
                <w:rFonts w:ascii="Times New Roman" w:eastAsia="Times New Roman" w:hAnsi="Times New Roman"/>
                <w:sz w:val="20"/>
                <w:szCs w:val="20"/>
                <w:lang w:eastAsia="en-US"/>
              </w:rPr>
            </w:pPr>
            <w:r w:rsidRPr="00381CF2">
              <w:rPr>
                <w:rFonts w:ascii="Times New Roman" w:eastAsia="Times New Roman" w:hAnsi="Times New Roman"/>
                <w:sz w:val="20"/>
                <w:szCs w:val="20"/>
                <w:lang w:eastAsia="en-US"/>
              </w:rPr>
              <w:t>ACTOR</w:t>
            </w:r>
          </w:p>
        </w:tc>
        <w:tc>
          <w:tcPr>
            <w:tcW w:w="3960" w:type="dxa"/>
          </w:tcPr>
          <w:p w:rsidR="00381CF2" w:rsidRPr="00381CF2" w:rsidRDefault="00381CF2" w:rsidP="00381CF2">
            <w:pPr>
              <w:rPr>
                <w:rFonts w:ascii="Times New Roman" w:eastAsia="Times New Roman" w:hAnsi="Times New Roman"/>
                <w:sz w:val="20"/>
                <w:szCs w:val="20"/>
                <w:lang w:eastAsia="en-US"/>
              </w:rPr>
            </w:pPr>
            <w:r w:rsidRPr="00381CF2">
              <w:rPr>
                <w:rFonts w:ascii="Times New Roman" w:eastAsia="Times New Roman" w:hAnsi="Times New Roman"/>
                <w:sz w:val="20"/>
                <w:szCs w:val="20"/>
                <w:lang w:eastAsia="en-US"/>
              </w:rPr>
              <w:t xml:space="preserve"> Identification of individual actors, questioning and describing:  where are they located in particular spaces, how do they use objects, and are their activities related to particular goals?</w:t>
            </w:r>
          </w:p>
        </w:tc>
        <w:tc>
          <w:tcPr>
            <w:tcW w:w="4680" w:type="dxa"/>
          </w:tcPr>
          <w:p w:rsidR="00381CF2" w:rsidRPr="00381CF2" w:rsidRDefault="00381CF2" w:rsidP="00381CF2">
            <w:pPr>
              <w:rPr>
                <w:rFonts w:ascii="Times New Roman" w:eastAsia="Times New Roman" w:hAnsi="Times New Roman"/>
                <w:sz w:val="20"/>
                <w:szCs w:val="20"/>
                <w:lang w:eastAsia="en-US"/>
              </w:rPr>
            </w:pPr>
            <w:r w:rsidRPr="00381CF2">
              <w:rPr>
                <w:rFonts w:ascii="Times New Roman" w:eastAsia="Times New Roman" w:hAnsi="Times New Roman"/>
                <w:sz w:val="20"/>
                <w:szCs w:val="20"/>
                <w:lang w:eastAsia="en-US"/>
              </w:rPr>
              <w:t>Nurses are almost exclusively found working in and around the bed spaces. In contrast, therapists and therapy assistance can be observed working in different spaces. These are determined in part by the kind of activity and the particular goal being worked on. Washing and dressing  may occur at the bedside or in the therapy room and may involve a single therapist or two or more therapists working together.</w:t>
            </w:r>
          </w:p>
        </w:tc>
      </w:tr>
      <w:tr w:rsidR="00381CF2" w:rsidRPr="00381CF2" w:rsidTr="00491148">
        <w:tc>
          <w:tcPr>
            <w:tcW w:w="1440" w:type="dxa"/>
          </w:tcPr>
          <w:p w:rsidR="00381CF2" w:rsidRPr="00381CF2" w:rsidRDefault="00381CF2" w:rsidP="00381CF2">
            <w:pPr>
              <w:rPr>
                <w:rFonts w:ascii="Times New Roman" w:eastAsia="Times New Roman" w:hAnsi="Times New Roman"/>
                <w:sz w:val="20"/>
                <w:szCs w:val="20"/>
                <w:lang w:eastAsia="en-US"/>
              </w:rPr>
            </w:pPr>
            <w:r w:rsidRPr="00381CF2">
              <w:rPr>
                <w:rFonts w:ascii="Times New Roman" w:eastAsia="Times New Roman" w:hAnsi="Times New Roman"/>
                <w:sz w:val="20"/>
                <w:szCs w:val="20"/>
                <w:lang w:eastAsia="en-US"/>
              </w:rPr>
              <w:t>GOAL</w:t>
            </w:r>
          </w:p>
        </w:tc>
        <w:tc>
          <w:tcPr>
            <w:tcW w:w="3960" w:type="dxa"/>
          </w:tcPr>
          <w:p w:rsidR="00381CF2" w:rsidRPr="00381CF2" w:rsidRDefault="00381CF2" w:rsidP="00381CF2">
            <w:pPr>
              <w:rPr>
                <w:rFonts w:ascii="Times New Roman" w:eastAsia="Times New Roman" w:hAnsi="Times New Roman"/>
                <w:sz w:val="20"/>
                <w:szCs w:val="20"/>
                <w:lang w:eastAsia="en-US"/>
              </w:rPr>
            </w:pPr>
            <w:r w:rsidRPr="00381CF2">
              <w:rPr>
                <w:rFonts w:ascii="Times New Roman" w:eastAsia="Times New Roman" w:hAnsi="Times New Roman"/>
                <w:sz w:val="20"/>
                <w:szCs w:val="20"/>
                <w:lang w:eastAsia="en-US"/>
              </w:rPr>
              <w:t>Description of the apparent purpose of events, and activities; do these change over time, is there a sequence to the activities?</w:t>
            </w:r>
          </w:p>
        </w:tc>
        <w:tc>
          <w:tcPr>
            <w:tcW w:w="4680" w:type="dxa"/>
          </w:tcPr>
          <w:p w:rsidR="00381CF2" w:rsidRPr="00381CF2" w:rsidRDefault="00381CF2" w:rsidP="00381CF2">
            <w:pPr>
              <w:rPr>
                <w:rFonts w:ascii="Times New Roman" w:eastAsia="Times New Roman" w:hAnsi="Times New Roman"/>
                <w:sz w:val="20"/>
                <w:szCs w:val="20"/>
                <w:lang w:eastAsia="en-US"/>
              </w:rPr>
            </w:pPr>
            <w:r w:rsidRPr="00381CF2">
              <w:rPr>
                <w:rFonts w:ascii="Times New Roman" w:eastAsia="Times New Roman" w:hAnsi="Times New Roman"/>
                <w:sz w:val="20"/>
                <w:szCs w:val="20"/>
                <w:lang w:eastAsia="en-US"/>
              </w:rPr>
              <w:t>Occupational therapists, describe washing and dressing as an important opportunity to determine patients functional abilities and to engage in support or exercises to improve upper limb function.  Goals related to this activity are contributed to by physiotherapist and nurses, and sometimes involve relatives.</w:t>
            </w:r>
          </w:p>
        </w:tc>
      </w:tr>
      <w:tr w:rsidR="00381CF2" w:rsidRPr="00381CF2" w:rsidTr="00491148">
        <w:tc>
          <w:tcPr>
            <w:tcW w:w="1440" w:type="dxa"/>
          </w:tcPr>
          <w:p w:rsidR="00381CF2" w:rsidRPr="00381CF2" w:rsidRDefault="00381CF2" w:rsidP="00381CF2">
            <w:pPr>
              <w:rPr>
                <w:rFonts w:ascii="Times New Roman" w:eastAsia="Times New Roman" w:hAnsi="Times New Roman"/>
                <w:sz w:val="20"/>
                <w:szCs w:val="20"/>
                <w:lang w:eastAsia="en-US"/>
              </w:rPr>
            </w:pPr>
            <w:r w:rsidRPr="00381CF2">
              <w:rPr>
                <w:rFonts w:ascii="Times New Roman" w:eastAsia="Times New Roman" w:hAnsi="Times New Roman"/>
                <w:sz w:val="20"/>
                <w:szCs w:val="20"/>
                <w:lang w:eastAsia="en-US"/>
              </w:rPr>
              <w:t>FEELING</w:t>
            </w:r>
          </w:p>
        </w:tc>
        <w:tc>
          <w:tcPr>
            <w:tcW w:w="3960" w:type="dxa"/>
          </w:tcPr>
          <w:p w:rsidR="00381CF2" w:rsidRPr="00381CF2" w:rsidRDefault="00381CF2" w:rsidP="00381CF2">
            <w:pPr>
              <w:rPr>
                <w:rFonts w:ascii="Times New Roman" w:eastAsia="Times New Roman" w:hAnsi="Times New Roman"/>
                <w:sz w:val="20"/>
                <w:szCs w:val="20"/>
                <w:lang w:eastAsia="en-US"/>
              </w:rPr>
            </w:pPr>
            <w:r w:rsidRPr="00381CF2">
              <w:rPr>
                <w:rFonts w:ascii="Times New Roman" w:eastAsia="Times New Roman" w:hAnsi="Times New Roman"/>
                <w:sz w:val="20"/>
                <w:szCs w:val="20"/>
                <w:lang w:eastAsia="en-US"/>
              </w:rPr>
              <w:t xml:space="preserve">Identification of different feeling states, which may occur in relation to different acts and </w:t>
            </w:r>
            <w:r w:rsidRPr="00381CF2">
              <w:rPr>
                <w:rFonts w:ascii="Times New Roman" w:eastAsia="Times New Roman" w:hAnsi="Times New Roman"/>
                <w:sz w:val="20"/>
                <w:szCs w:val="20"/>
                <w:lang w:eastAsia="en-US"/>
              </w:rPr>
              <w:lastRenderedPageBreak/>
              <w:t>activities.  Do these differ between actors, events, and in terms of time and space?</w:t>
            </w:r>
          </w:p>
        </w:tc>
        <w:tc>
          <w:tcPr>
            <w:tcW w:w="4680" w:type="dxa"/>
          </w:tcPr>
          <w:p w:rsidR="00381CF2" w:rsidRPr="00381CF2" w:rsidRDefault="00381CF2" w:rsidP="00381CF2">
            <w:pPr>
              <w:rPr>
                <w:rFonts w:ascii="Times New Roman" w:eastAsia="Times New Roman" w:hAnsi="Times New Roman"/>
                <w:sz w:val="20"/>
                <w:szCs w:val="20"/>
                <w:lang w:eastAsia="en-US"/>
              </w:rPr>
            </w:pPr>
            <w:r w:rsidRPr="00381CF2">
              <w:rPr>
                <w:rFonts w:ascii="Times New Roman" w:eastAsia="Times New Roman" w:hAnsi="Times New Roman"/>
                <w:sz w:val="20"/>
                <w:szCs w:val="20"/>
                <w:lang w:eastAsia="en-US"/>
              </w:rPr>
              <w:lastRenderedPageBreak/>
              <w:t xml:space="preserve">Nurses and therapists talk of both frustration and satisfaction in relation to patients’ progress with </w:t>
            </w:r>
            <w:r w:rsidRPr="00381CF2">
              <w:rPr>
                <w:rFonts w:ascii="Times New Roman" w:eastAsia="Times New Roman" w:hAnsi="Times New Roman"/>
                <w:sz w:val="20"/>
                <w:szCs w:val="20"/>
                <w:lang w:eastAsia="en-US"/>
              </w:rPr>
              <w:lastRenderedPageBreak/>
              <w:t>rehabilitation. This is evident in individual treatment activities, where patients also express their feelings, and also in team meetings, where a range of feelings are expressed in relation to patient progression.</w:t>
            </w:r>
          </w:p>
        </w:tc>
      </w:tr>
    </w:tbl>
    <w:p w:rsidR="00381CF2" w:rsidRPr="00381CF2" w:rsidRDefault="00381CF2" w:rsidP="00381CF2">
      <w:pPr>
        <w:widowControl w:val="0"/>
        <w:spacing w:line="360" w:lineRule="auto"/>
        <w:rPr>
          <w:rFonts w:asciiTheme="minorHAnsi" w:eastAsia="Times New Roman" w:hAnsiTheme="minorHAnsi" w:cstheme="minorHAnsi"/>
          <w:b/>
        </w:rPr>
      </w:pPr>
    </w:p>
    <w:p w:rsidR="00381CF2" w:rsidRPr="00381CF2" w:rsidRDefault="00381CF2" w:rsidP="00381CF2">
      <w:pPr>
        <w:widowControl w:val="0"/>
        <w:spacing w:line="360" w:lineRule="auto"/>
        <w:ind w:left="-709"/>
        <w:rPr>
          <w:rFonts w:asciiTheme="minorHAnsi" w:eastAsia="Times New Roman" w:hAnsiTheme="minorHAnsi" w:cstheme="minorHAnsi"/>
          <w:b/>
        </w:rPr>
      </w:pPr>
      <w:r w:rsidRPr="00381CF2">
        <w:rPr>
          <w:rFonts w:asciiTheme="minorHAnsi" w:eastAsia="Times New Roman" w:hAnsiTheme="minorHAnsi" w:cstheme="minorHAnsi"/>
          <w:b/>
        </w:rPr>
        <w:t>Observational fieldnote recording guidance</w:t>
      </w:r>
    </w:p>
    <w:tbl>
      <w:tblPr>
        <w:tblW w:w="10065"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345"/>
        <w:gridCol w:w="5720"/>
      </w:tblGrid>
      <w:tr w:rsidR="00381CF2" w:rsidRPr="00381CF2" w:rsidTr="00491148">
        <w:tc>
          <w:tcPr>
            <w:tcW w:w="10065" w:type="dxa"/>
            <w:gridSpan w:val="2"/>
          </w:tcPr>
          <w:p w:rsidR="00381CF2" w:rsidRPr="00381CF2" w:rsidRDefault="00381CF2" w:rsidP="00381CF2">
            <w:pPr>
              <w:tabs>
                <w:tab w:val="left" w:pos="0"/>
                <w:tab w:val="left" w:pos="360"/>
              </w:tabs>
              <w:spacing w:before="120" w:after="120"/>
              <w:rPr>
                <w:rFonts w:ascii="Times New Roman" w:eastAsia="Times New Roman" w:hAnsi="Times New Roman"/>
                <w:b/>
                <w:sz w:val="20"/>
                <w:szCs w:val="20"/>
                <w:lang w:eastAsia="en-US"/>
              </w:rPr>
            </w:pPr>
            <w:r w:rsidRPr="00381CF2">
              <w:rPr>
                <w:rFonts w:ascii="Times New Roman" w:eastAsia="Times New Roman" w:hAnsi="Times New Roman"/>
                <w:b/>
                <w:sz w:val="20"/>
                <w:szCs w:val="20"/>
                <w:lang w:eastAsia="en-US"/>
              </w:rPr>
              <w:t>Examples of observational fieldnote recording (after Patton, 2002)</w:t>
            </w:r>
          </w:p>
        </w:tc>
      </w:tr>
      <w:tr w:rsidR="00381CF2" w:rsidRPr="00381CF2" w:rsidTr="00491148">
        <w:tc>
          <w:tcPr>
            <w:tcW w:w="4345" w:type="dxa"/>
          </w:tcPr>
          <w:p w:rsidR="00381CF2" w:rsidRPr="00381CF2" w:rsidRDefault="00381CF2" w:rsidP="00381CF2">
            <w:pPr>
              <w:tabs>
                <w:tab w:val="left" w:pos="0"/>
                <w:tab w:val="left" w:pos="360"/>
              </w:tabs>
              <w:spacing w:before="120" w:after="120"/>
              <w:jc w:val="center"/>
              <w:rPr>
                <w:rFonts w:ascii="Times New Roman" w:eastAsia="Times New Roman" w:hAnsi="Times New Roman"/>
                <w:b/>
                <w:i/>
                <w:sz w:val="20"/>
                <w:szCs w:val="20"/>
                <w:lang w:eastAsia="en-US"/>
              </w:rPr>
            </w:pPr>
            <w:r w:rsidRPr="00381CF2">
              <w:rPr>
                <w:rFonts w:ascii="Times New Roman" w:eastAsia="Times New Roman" w:hAnsi="Times New Roman"/>
                <w:b/>
                <w:i/>
                <w:sz w:val="20"/>
                <w:szCs w:val="20"/>
                <w:lang w:eastAsia="en-US"/>
              </w:rPr>
              <w:t>Field Notes demonstrating insufficient detail</w:t>
            </w:r>
          </w:p>
        </w:tc>
        <w:tc>
          <w:tcPr>
            <w:tcW w:w="5720" w:type="dxa"/>
          </w:tcPr>
          <w:p w:rsidR="00381CF2" w:rsidRPr="00381CF2" w:rsidRDefault="00381CF2" w:rsidP="00381CF2">
            <w:pPr>
              <w:tabs>
                <w:tab w:val="left" w:pos="0"/>
                <w:tab w:val="left" w:pos="360"/>
              </w:tabs>
              <w:spacing w:before="120" w:after="120"/>
              <w:jc w:val="center"/>
              <w:rPr>
                <w:rFonts w:ascii="Times New Roman" w:eastAsia="Times New Roman" w:hAnsi="Times New Roman"/>
                <w:b/>
                <w:i/>
                <w:sz w:val="20"/>
                <w:szCs w:val="20"/>
                <w:lang w:eastAsia="en-US"/>
              </w:rPr>
            </w:pPr>
            <w:r w:rsidRPr="00381CF2">
              <w:rPr>
                <w:rFonts w:ascii="Times New Roman" w:eastAsia="Times New Roman" w:hAnsi="Times New Roman"/>
                <w:b/>
                <w:i/>
                <w:sz w:val="20"/>
                <w:szCs w:val="20"/>
                <w:lang w:eastAsia="en-US"/>
              </w:rPr>
              <w:t>Field notes demonstrating more detailed description</w:t>
            </w:r>
          </w:p>
        </w:tc>
      </w:tr>
      <w:tr w:rsidR="00381CF2" w:rsidRPr="00381CF2" w:rsidTr="00491148">
        <w:tc>
          <w:tcPr>
            <w:tcW w:w="4345" w:type="dxa"/>
          </w:tcPr>
          <w:p w:rsidR="00381CF2" w:rsidRPr="00381CF2" w:rsidRDefault="00381CF2" w:rsidP="00381CF2">
            <w:pPr>
              <w:tabs>
                <w:tab w:val="left" w:pos="0"/>
                <w:tab w:val="left" w:pos="360"/>
              </w:tabs>
              <w:spacing w:before="120" w:after="120"/>
              <w:ind w:left="360" w:hanging="360"/>
              <w:jc w:val="both"/>
              <w:rPr>
                <w:rFonts w:ascii="Times New Roman" w:eastAsia="Times New Roman" w:hAnsi="Times New Roman"/>
                <w:sz w:val="20"/>
                <w:szCs w:val="20"/>
                <w:lang w:eastAsia="en-US"/>
              </w:rPr>
            </w:pPr>
            <w:r w:rsidRPr="00381CF2">
              <w:rPr>
                <w:rFonts w:ascii="Times New Roman" w:eastAsia="Times New Roman" w:hAnsi="Times New Roman"/>
                <w:sz w:val="20"/>
                <w:szCs w:val="20"/>
                <w:lang w:eastAsia="en-US"/>
              </w:rPr>
              <w:t>1.</w:t>
            </w:r>
            <w:r w:rsidRPr="00381CF2">
              <w:rPr>
                <w:rFonts w:ascii="Times New Roman" w:eastAsia="Times New Roman" w:hAnsi="Times New Roman"/>
                <w:sz w:val="20"/>
                <w:szCs w:val="20"/>
                <w:lang w:eastAsia="en-US"/>
              </w:rPr>
              <w:tab/>
              <w:t xml:space="preserve">The physiotherapist and the occupational therapist helped the patient to wash their upper body.  </w:t>
            </w:r>
          </w:p>
        </w:tc>
        <w:tc>
          <w:tcPr>
            <w:tcW w:w="5720" w:type="dxa"/>
          </w:tcPr>
          <w:p w:rsidR="00381CF2" w:rsidRPr="00381CF2" w:rsidRDefault="00381CF2" w:rsidP="00381CF2">
            <w:pPr>
              <w:tabs>
                <w:tab w:val="left" w:pos="0"/>
              </w:tabs>
              <w:spacing w:before="120" w:after="120"/>
              <w:jc w:val="both"/>
              <w:rPr>
                <w:rFonts w:ascii="Times New Roman" w:eastAsia="Times New Roman" w:hAnsi="Times New Roman"/>
                <w:sz w:val="20"/>
                <w:szCs w:val="20"/>
                <w:lang w:eastAsia="en-US"/>
              </w:rPr>
            </w:pPr>
            <w:r w:rsidRPr="00381CF2">
              <w:rPr>
                <w:rFonts w:ascii="Times New Roman" w:eastAsia="Times New Roman" w:hAnsi="Times New Roman"/>
                <w:sz w:val="20"/>
                <w:szCs w:val="20"/>
                <w:lang w:eastAsia="en-US"/>
              </w:rPr>
              <w:t>The physiotherapist and occupational therapists brought the male patient to the therapy room in a wheelchair. He had experienced a stroke one week previously and had a marked weakness in his left arm and left leg. His speech was clear but he tended to look to the right most of the time unless except when asked to look at an object or person on his left. A low table had been prepared with personal washing and shaving items, a bowl and towels. The physiotherapist knelt on the floor in front of the patient, she took his left hand and then (saying ‘</w:t>
            </w:r>
            <w:r w:rsidRPr="00381CF2">
              <w:rPr>
                <w:rFonts w:ascii="Times New Roman" w:eastAsia="Times New Roman" w:hAnsi="Times New Roman"/>
                <w:i/>
                <w:sz w:val="20"/>
                <w:szCs w:val="20"/>
                <w:lang w:eastAsia="en-US"/>
              </w:rPr>
              <w:t>look at me now Ron’</w:t>
            </w:r>
            <w:r w:rsidRPr="00381CF2">
              <w:rPr>
                <w:rFonts w:ascii="Times New Roman" w:eastAsia="Times New Roman" w:hAnsi="Times New Roman"/>
                <w:sz w:val="20"/>
                <w:szCs w:val="20"/>
                <w:lang w:eastAsia="en-US"/>
              </w:rPr>
              <w:t xml:space="preserve">) explained that initially they were going to be working on improving his ability to sit up straight and support himself. They would also be placing a mirror in front of him so he could look to check on his balance. The physiotherapist said she would sit behind the patient and help him to get into the right position. The occupational therapist said once everyone was happy with his sitting position she would help him to get a wash and shave. </w:t>
            </w:r>
          </w:p>
        </w:tc>
      </w:tr>
      <w:tr w:rsidR="00381CF2" w:rsidRPr="00381CF2" w:rsidTr="00491148">
        <w:tc>
          <w:tcPr>
            <w:tcW w:w="4345" w:type="dxa"/>
          </w:tcPr>
          <w:p w:rsidR="00381CF2" w:rsidRPr="00381CF2" w:rsidRDefault="00381CF2" w:rsidP="00381CF2">
            <w:pPr>
              <w:tabs>
                <w:tab w:val="left" w:pos="0"/>
                <w:tab w:val="left" w:pos="360"/>
              </w:tabs>
              <w:spacing w:before="120" w:after="120"/>
              <w:ind w:left="360" w:hanging="360"/>
              <w:jc w:val="both"/>
              <w:rPr>
                <w:rFonts w:ascii="Times New Roman" w:eastAsia="Times New Roman" w:hAnsi="Times New Roman"/>
                <w:sz w:val="20"/>
                <w:szCs w:val="20"/>
                <w:lang w:eastAsia="en-US"/>
              </w:rPr>
            </w:pPr>
            <w:r w:rsidRPr="00381CF2">
              <w:rPr>
                <w:rFonts w:ascii="Times New Roman" w:eastAsia="Times New Roman" w:hAnsi="Times New Roman"/>
                <w:sz w:val="20"/>
                <w:szCs w:val="20"/>
                <w:lang w:eastAsia="en-US"/>
              </w:rPr>
              <w:t>2.</w:t>
            </w:r>
            <w:r w:rsidRPr="00381CF2">
              <w:rPr>
                <w:rFonts w:ascii="Times New Roman" w:eastAsia="Times New Roman" w:hAnsi="Times New Roman"/>
                <w:sz w:val="20"/>
                <w:szCs w:val="20"/>
                <w:lang w:eastAsia="en-US"/>
              </w:rPr>
              <w:tab/>
              <w:t>The nurse gave out medicines to the patients taking to them as she did so.</w:t>
            </w:r>
          </w:p>
        </w:tc>
        <w:tc>
          <w:tcPr>
            <w:tcW w:w="5720" w:type="dxa"/>
          </w:tcPr>
          <w:p w:rsidR="00381CF2" w:rsidRPr="00381CF2" w:rsidRDefault="00381CF2" w:rsidP="00381CF2">
            <w:pPr>
              <w:spacing w:before="120" w:after="120"/>
              <w:jc w:val="both"/>
              <w:rPr>
                <w:rFonts w:ascii="Times New Roman" w:eastAsia="Times New Roman" w:hAnsi="Times New Roman"/>
                <w:sz w:val="20"/>
                <w:szCs w:val="20"/>
                <w:lang w:eastAsia="en-US"/>
              </w:rPr>
            </w:pPr>
            <w:r w:rsidRPr="00381CF2">
              <w:rPr>
                <w:rFonts w:ascii="Times New Roman" w:eastAsia="DejaVu Sans Condensed" w:hAnsi="Times New Roman"/>
                <w:sz w:val="20"/>
                <w:szCs w:val="20"/>
                <w:lang w:val="en-US"/>
              </w:rPr>
              <w:t xml:space="preserve"> A nurse is giving out medications; mostly these are from individual locked boxes on bedside lockers but some are in the trolley she is wheeling. She gently encourages a patient who seems confused to cover himself and repeats this request a number of times over the next 10 minutes. He allows her to cover him and he makes some unintelligible comments before picking at the bed clothes and gradually removing them again. She gives this patient some medicines via a tube feeding system but does not explain to him the actions she is performing. There is some conversation between the staff nurse and the other patients who are awake at this time; this precedes administration of individual medicines.  Another nurse briefly enters the bay and goes directly to the confused patient, she gently and with apparent care, chastises him for removing the bed clothes, telling him she will come and wash and dress him first [before the other patients] because he </w:t>
            </w:r>
            <w:r w:rsidRPr="00381CF2">
              <w:rPr>
                <w:rFonts w:ascii="Times New Roman" w:eastAsia="DejaVu Sans Condensed" w:hAnsi="Times New Roman"/>
                <w:i/>
                <w:sz w:val="20"/>
                <w:szCs w:val="20"/>
                <w:lang w:val="en-US"/>
              </w:rPr>
              <w:t>'can't keep pulling his clothes off like this'</w:t>
            </w:r>
            <w:r w:rsidRPr="00381CF2">
              <w:rPr>
                <w:rFonts w:ascii="Times New Roman" w:eastAsia="DejaVu Sans Condensed" w:hAnsi="Times New Roman"/>
                <w:sz w:val="20"/>
                <w:szCs w:val="20"/>
                <w:lang w:val="en-US"/>
              </w:rPr>
              <w:t>. She leans over him with her face close to his and holds his hand whilst repeating her comments and puts her hand on his cheek and forehead. He responds with a smile to this touch and tries to verbalise in return although again this is unintelligible. She checks on one other patient and acknowledges each of the others... ‘</w:t>
            </w:r>
            <w:r w:rsidRPr="00381CF2">
              <w:rPr>
                <w:rFonts w:ascii="Times New Roman" w:eastAsia="DejaVu Sans Condensed" w:hAnsi="Times New Roman"/>
                <w:i/>
                <w:sz w:val="20"/>
                <w:szCs w:val="20"/>
                <w:lang w:val="en-US"/>
              </w:rPr>
              <w:t xml:space="preserve">mornin’ Bob, </w:t>
            </w:r>
            <w:r w:rsidRPr="00381CF2">
              <w:rPr>
                <w:rFonts w:ascii="Times New Roman" w:eastAsia="DejaVu Sans Condensed" w:hAnsi="Times New Roman"/>
                <w:sz w:val="20"/>
                <w:szCs w:val="20"/>
                <w:lang w:val="en-US"/>
              </w:rPr>
              <w:t>and</w:t>
            </w:r>
            <w:r w:rsidRPr="00381CF2">
              <w:rPr>
                <w:rFonts w:ascii="Times New Roman" w:eastAsia="DejaVu Sans Condensed" w:hAnsi="Times New Roman"/>
                <w:i/>
                <w:sz w:val="20"/>
                <w:szCs w:val="20"/>
                <w:lang w:val="en-US"/>
              </w:rPr>
              <w:t xml:space="preserve"> how are you Alan?</w:t>
            </w:r>
            <w:r w:rsidRPr="00381CF2">
              <w:rPr>
                <w:rFonts w:ascii="Times New Roman" w:eastAsia="DejaVu Sans Condensed" w:hAnsi="Times New Roman"/>
                <w:sz w:val="20"/>
                <w:szCs w:val="20"/>
                <w:lang w:val="en-US"/>
              </w:rPr>
              <w:t xml:space="preserve"> etc...' </w:t>
            </w:r>
          </w:p>
        </w:tc>
      </w:tr>
    </w:tbl>
    <w:p w:rsidR="00381CF2" w:rsidRPr="00381CF2" w:rsidRDefault="00381CF2" w:rsidP="00381CF2">
      <w:pPr>
        <w:spacing w:after="240"/>
        <w:ind w:right="749"/>
        <w:rPr>
          <w:rFonts w:ascii="Times New Roman" w:eastAsia="Times New Roman" w:hAnsi="Times New Roman"/>
          <w:sz w:val="24"/>
          <w:szCs w:val="20"/>
          <w:lang w:eastAsia="en-US"/>
        </w:rPr>
      </w:pPr>
    </w:p>
    <w:p w:rsidR="00E45C2B" w:rsidRDefault="00E45C2B" w:rsidP="00381CF2">
      <w:pPr>
        <w:widowControl w:val="0"/>
        <w:spacing w:line="360" w:lineRule="auto"/>
        <w:jc w:val="both"/>
        <w:rPr>
          <w:rFonts w:ascii="Times New Roman" w:eastAsia="Times New Roman" w:hAnsi="Times New Roman"/>
          <w:i/>
          <w:lang w:eastAsia="en-US"/>
        </w:rPr>
      </w:pPr>
    </w:p>
    <w:p w:rsidR="00381CF2" w:rsidRPr="00381CF2" w:rsidRDefault="00381CF2" w:rsidP="00381CF2">
      <w:pPr>
        <w:widowControl w:val="0"/>
        <w:spacing w:line="360" w:lineRule="auto"/>
        <w:jc w:val="both"/>
        <w:rPr>
          <w:rFonts w:ascii="Times New Roman" w:eastAsia="Times New Roman" w:hAnsi="Times New Roman"/>
          <w:i/>
          <w:lang w:eastAsia="en-US"/>
        </w:rPr>
      </w:pPr>
      <w:r w:rsidRPr="00381CF2">
        <w:rPr>
          <w:rFonts w:ascii="Times New Roman" w:eastAsia="Times New Roman" w:hAnsi="Times New Roman"/>
          <w:i/>
          <w:lang w:eastAsia="en-US"/>
        </w:rPr>
        <w:t>The examples above provide an indication of the kind of descriptive observational recording, which should take place during fieldwork.  These will be added to in theoretical memos and writing up and analysis of the observations made.</w:t>
      </w:r>
    </w:p>
    <w:p w:rsidR="00381CF2" w:rsidRPr="00381CF2" w:rsidRDefault="00381CF2" w:rsidP="00381CF2">
      <w:pPr>
        <w:widowControl w:val="0"/>
        <w:spacing w:line="360" w:lineRule="auto"/>
        <w:jc w:val="both"/>
        <w:rPr>
          <w:rFonts w:ascii="Times New Roman" w:eastAsia="Times New Roman" w:hAnsi="Times New Roman"/>
          <w:i/>
          <w:lang w:eastAsia="en-US"/>
        </w:rPr>
      </w:pPr>
    </w:p>
    <w:p w:rsidR="00381CF2" w:rsidRPr="00381CF2" w:rsidRDefault="00381CF2" w:rsidP="00381CF2">
      <w:pPr>
        <w:widowControl w:val="0"/>
        <w:spacing w:line="360" w:lineRule="auto"/>
        <w:jc w:val="both"/>
        <w:rPr>
          <w:rFonts w:ascii="Times New Roman" w:eastAsia="Times New Roman" w:hAnsi="Times New Roman"/>
          <w:i/>
          <w:lang w:eastAsia="en-US"/>
        </w:rPr>
      </w:pPr>
    </w:p>
    <w:p w:rsidR="00381CF2" w:rsidRPr="00381CF2" w:rsidRDefault="00381CF2" w:rsidP="00381CF2">
      <w:pPr>
        <w:spacing w:after="200" w:line="276" w:lineRule="auto"/>
        <w:jc w:val="both"/>
        <w:rPr>
          <w:rFonts w:eastAsiaTheme="minorEastAsia" w:cs="Arial"/>
          <w:b/>
          <w:bCs/>
          <w:lang w:eastAsia="zh-CN"/>
        </w:rPr>
      </w:pPr>
      <w:r w:rsidRPr="00381CF2">
        <w:rPr>
          <w:rFonts w:eastAsiaTheme="minorEastAsia" w:cs="Arial"/>
          <w:b/>
          <w:bCs/>
          <w:lang w:eastAsia="zh-CN"/>
        </w:rPr>
        <w:t>Condensed account with some pointers for analysis</w:t>
      </w:r>
    </w:p>
    <w:tbl>
      <w:tblPr>
        <w:tblStyle w:val="TableGrid"/>
        <w:tblW w:w="0" w:type="auto"/>
        <w:tblLook w:val="01E0" w:firstRow="1" w:lastRow="1" w:firstColumn="1" w:lastColumn="1" w:noHBand="0" w:noVBand="0"/>
      </w:tblPr>
      <w:tblGrid>
        <w:gridCol w:w="5508"/>
        <w:gridCol w:w="3348"/>
      </w:tblGrid>
      <w:tr w:rsidR="00381CF2" w:rsidRPr="00381CF2" w:rsidTr="00491148">
        <w:tc>
          <w:tcPr>
            <w:tcW w:w="5508" w:type="dxa"/>
            <w:shd w:val="clear" w:color="auto" w:fill="CCCCCC"/>
          </w:tcPr>
          <w:p w:rsidR="00381CF2" w:rsidRPr="00381CF2" w:rsidRDefault="00381CF2" w:rsidP="00381CF2">
            <w:pPr>
              <w:jc w:val="both"/>
              <w:rPr>
                <w:rFonts w:eastAsiaTheme="minorEastAsia" w:cs="Arial"/>
                <w:sz w:val="20"/>
                <w:lang w:val="en-US" w:eastAsia="zh-CN"/>
              </w:rPr>
            </w:pPr>
            <w:r w:rsidRPr="00381CF2">
              <w:rPr>
                <w:rFonts w:eastAsiaTheme="minorEastAsia" w:cs="Arial"/>
                <w:sz w:val="20"/>
                <w:lang w:val="en-US" w:eastAsia="zh-CN"/>
              </w:rPr>
              <w:t xml:space="preserve">                        Observations</w:t>
            </w:r>
          </w:p>
        </w:tc>
        <w:tc>
          <w:tcPr>
            <w:tcW w:w="3348" w:type="dxa"/>
            <w:shd w:val="clear" w:color="auto" w:fill="CCCCCC"/>
          </w:tcPr>
          <w:p w:rsidR="00381CF2" w:rsidRPr="00381CF2" w:rsidRDefault="00381CF2" w:rsidP="00381CF2">
            <w:pPr>
              <w:jc w:val="both"/>
              <w:rPr>
                <w:rFonts w:eastAsiaTheme="minorEastAsia" w:cs="Arial"/>
                <w:sz w:val="20"/>
                <w:szCs w:val="20"/>
                <w:lang w:val="en-US" w:eastAsia="zh-CN"/>
              </w:rPr>
            </w:pPr>
            <w:r w:rsidRPr="00381CF2">
              <w:rPr>
                <w:rFonts w:eastAsiaTheme="minorEastAsia" w:cs="Arial"/>
                <w:sz w:val="20"/>
                <w:szCs w:val="20"/>
                <w:lang w:val="en-US" w:eastAsia="zh-CN"/>
              </w:rPr>
              <w:t>Notes and analysis</w:t>
            </w:r>
          </w:p>
        </w:tc>
      </w:tr>
      <w:tr w:rsidR="00381CF2" w:rsidRPr="00381CF2" w:rsidTr="00491148">
        <w:tc>
          <w:tcPr>
            <w:tcW w:w="5508" w:type="dxa"/>
          </w:tcPr>
          <w:p w:rsidR="00381CF2" w:rsidRPr="00381CF2" w:rsidRDefault="00381CF2" w:rsidP="00381CF2">
            <w:pPr>
              <w:jc w:val="both"/>
              <w:rPr>
                <w:rFonts w:ascii="Arial" w:eastAsiaTheme="minorEastAsia" w:hAnsi="Arial" w:cs="Arial"/>
                <w:sz w:val="20"/>
                <w:lang w:val="en-US" w:eastAsia="zh-CN"/>
              </w:rPr>
            </w:pPr>
            <w:r w:rsidRPr="00381CF2">
              <w:rPr>
                <w:rFonts w:ascii="Arial" w:eastAsiaTheme="minorEastAsia" w:hAnsi="Arial" w:cs="Arial"/>
                <w:sz w:val="20"/>
                <w:lang w:val="en-US" w:eastAsia="zh-CN"/>
              </w:rPr>
              <w:t>I'm included in the ward round discussions for each patient although I feel a little out of my depth and with little to contribute at this stage.  There seems to be a clear structure to reviewing each patient.  The SHO and ward sister provide diagnoses, current medication, results of diagnostic tests. Functional and cognitive ability are measured by scales such as the Barthel, reports from therapists, observations of nurses and reports of family members are provided.  I'm struck by a number of things:</w:t>
            </w:r>
          </w:p>
          <w:p w:rsidR="00381CF2" w:rsidRPr="00381CF2" w:rsidRDefault="00381CF2" w:rsidP="00381CF2">
            <w:pPr>
              <w:jc w:val="both"/>
              <w:rPr>
                <w:rFonts w:ascii="Arial" w:eastAsiaTheme="minorEastAsia" w:hAnsi="Arial" w:cs="Arial"/>
                <w:sz w:val="20"/>
                <w:lang w:val="en-US" w:eastAsia="zh-CN"/>
              </w:rPr>
            </w:pPr>
            <w:r w:rsidRPr="00381CF2">
              <w:rPr>
                <w:rFonts w:ascii="Arial" w:eastAsiaTheme="minorEastAsia" w:hAnsi="Arial" w:cs="Arial"/>
                <w:sz w:val="20"/>
                <w:lang w:val="en-US" w:eastAsia="zh-CN"/>
              </w:rPr>
              <w:t>-the range and complexity of the technical language, and how this is used by those present on the round (I begin writing lists of terms/test/scales I don’t understand).</w:t>
            </w:r>
          </w:p>
          <w:p w:rsidR="00381CF2" w:rsidRPr="00381CF2" w:rsidRDefault="00381CF2" w:rsidP="00381CF2">
            <w:pPr>
              <w:jc w:val="both"/>
              <w:rPr>
                <w:rFonts w:ascii="Arial" w:eastAsiaTheme="minorEastAsia" w:hAnsi="Arial" w:cs="Arial"/>
                <w:sz w:val="20"/>
                <w:lang w:val="en-US" w:eastAsia="zh-CN"/>
              </w:rPr>
            </w:pPr>
            <w:r w:rsidRPr="00381CF2">
              <w:rPr>
                <w:rFonts w:ascii="Arial" w:eastAsiaTheme="minorEastAsia" w:hAnsi="Arial" w:cs="Arial"/>
                <w:sz w:val="20"/>
                <w:lang w:val="en-US" w:eastAsia="zh-CN"/>
              </w:rPr>
              <w:t>-the discursive nature of the interaction, but with a sense of direction coming from the consultant physician if certain information is not forthcoming.</w:t>
            </w:r>
          </w:p>
          <w:p w:rsidR="00381CF2" w:rsidRPr="00381CF2" w:rsidRDefault="00381CF2" w:rsidP="00381CF2">
            <w:pPr>
              <w:jc w:val="both"/>
              <w:rPr>
                <w:rFonts w:ascii="Arial" w:eastAsiaTheme="minorEastAsia" w:hAnsi="Arial" w:cs="Arial"/>
                <w:sz w:val="20"/>
                <w:lang w:val="en-US" w:eastAsia="zh-CN"/>
              </w:rPr>
            </w:pPr>
            <w:r w:rsidRPr="00381CF2">
              <w:rPr>
                <w:rFonts w:ascii="Arial" w:eastAsiaTheme="minorEastAsia" w:hAnsi="Arial" w:cs="Arial"/>
                <w:sz w:val="20"/>
                <w:lang w:val="en-US" w:eastAsia="zh-CN"/>
              </w:rPr>
              <w:t>-the physical contact made with each patient (a handshake, a hand on the shoulder or holding a patients hand), social contact is established before progress is discussed</w:t>
            </w:r>
          </w:p>
          <w:p w:rsidR="00381CF2" w:rsidRPr="00381CF2" w:rsidRDefault="00381CF2" w:rsidP="00381CF2">
            <w:pPr>
              <w:jc w:val="both"/>
              <w:rPr>
                <w:rFonts w:ascii="Arial" w:eastAsiaTheme="minorEastAsia" w:hAnsi="Arial" w:cs="Arial"/>
                <w:sz w:val="20"/>
                <w:szCs w:val="20"/>
                <w:lang w:val="en-US" w:eastAsia="zh-CN"/>
              </w:rPr>
            </w:pPr>
            <w:r w:rsidRPr="00381CF2">
              <w:rPr>
                <w:rFonts w:ascii="Arial" w:eastAsiaTheme="minorEastAsia" w:hAnsi="Arial" w:cs="Arial"/>
                <w:sz w:val="20"/>
                <w:lang w:val="en-US" w:eastAsia="zh-CN"/>
              </w:rPr>
              <w:t>My inclusion in these discussions makes me feel more welcome but also points out my lack of understanding of the technical language shared by the team members.</w:t>
            </w:r>
          </w:p>
        </w:tc>
        <w:tc>
          <w:tcPr>
            <w:tcW w:w="3348" w:type="dxa"/>
          </w:tcPr>
          <w:p w:rsidR="00381CF2" w:rsidRPr="00381CF2" w:rsidRDefault="00381CF2" w:rsidP="00381CF2">
            <w:pPr>
              <w:jc w:val="both"/>
              <w:rPr>
                <w:rFonts w:ascii="Arial" w:eastAsiaTheme="minorEastAsia" w:hAnsi="Arial" w:cs="Arial"/>
                <w:sz w:val="20"/>
                <w:szCs w:val="20"/>
                <w:lang w:val="en-US" w:eastAsia="zh-CN"/>
              </w:rPr>
            </w:pPr>
            <w:r w:rsidRPr="00381CF2">
              <w:rPr>
                <w:rFonts w:ascii="Arial" w:eastAsiaTheme="minorEastAsia" w:hAnsi="Arial" w:cs="Arial"/>
                <w:sz w:val="20"/>
                <w:szCs w:val="20"/>
                <w:lang w:val="en-US" w:eastAsia="zh-CN"/>
              </w:rPr>
              <w:t>1) The process seems routine but is thorough and appears to ensure that details are not missed- a comprehensive picture of the patient is developed.</w:t>
            </w:r>
          </w:p>
          <w:p w:rsidR="00381CF2" w:rsidRPr="00381CF2" w:rsidRDefault="00381CF2" w:rsidP="00381CF2">
            <w:pPr>
              <w:jc w:val="both"/>
              <w:rPr>
                <w:rFonts w:ascii="Arial" w:eastAsiaTheme="minorEastAsia" w:hAnsi="Arial" w:cs="Arial"/>
                <w:sz w:val="20"/>
                <w:szCs w:val="20"/>
                <w:lang w:val="en-US" w:eastAsia="zh-CN"/>
              </w:rPr>
            </w:pPr>
            <w:r w:rsidRPr="00381CF2">
              <w:rPr>
                <w:rFonts w:ascii="Arial" w:eastAsiaTheme="minorEastAsia" w:hAnsi="Arial" w:cs="Arial"/>
                <w:sz w:val="20"/>
                <w:szCs w:val="20"/>
                <w:lang w:val="en-US" w:eastAsia="zh-CN"/>
              </w:rPr>
              <w:t xml:space="preserve"> 2) Team members seem to know what is expected of them and the process is quick, but thorough.</w:t>
            </w:r>
          </w:p>
          <w:p w:rsidR="00381CF2" w:rsidRPr="00381CF2" w:rsidRDefault="00381CF2" w:rsidP="00381CF2">
            <w:pPr>
              <w:jc w:val="both"/>
              <w:rPr>
                <w:rFonts w:ascii="Arial" w:eastAsiaTheme="minorEastAsia" w:hAnsi="Arial" w:cs="Arial"/>
                <w:sz w:val="20"/>
                <w:szCs w:val="20"/>
                <w:lang w:val="en-US" w:eastAsia="zh-CN"/>
              </w:rPr>
            </w:pPr>
            <w:r w:rsidRPr="00381CF2">
              <w:rPr>
                <w:rFonts w:ascii="Arial" w:eastAsiaTheme="minorEastAsia" w:hAnsi="Arial" w:cs="Arial"/>
                <w:sz w:val="20"/>
                <w:szCs w:val="20"/>
                <w:lang w:val="en-US" w:eastAsia="zh-CN"/>
              </w:rPr>
              <w:t>3) Clear attempts are made to engage the patients (there is conversation rather than simply declaring what will happen or what has been decided.).</w:t>
            </w:r>
          </w:p>
          <w:p w:rsidR="00381CF2" w:rsidRPr="00381CF2" w:rsidRDefault="00381CF2" w:rsidP="00381CF2">
            <w:pPr>
              <w:jc w:val="both"/>
              <w:rPr>
                <w:rFonts w:ascii="Arial" w:eastAsiaTheme="minorEastAsia" w:hAnsi="Arial" w:cs="Arial"/>
                <w:sz w:val="20"/>
                <w:szCs w:val="20"/>
                <w:lang w:val="en-US" w:eastAsia="zh-CN"/>
              </w:rPr>
            </w:pPr>
          </w:p>
          <w:p w:rsidR="00381CF2" w:rsidRPr="00381CF2" w:rsidRDefault="00381CF2" w:rsidP="00381CF2">
            <w:pPr>
              <w:jc w:val="both"/>
              <w:rPr>
                <w:rFonts w:ascii="Arial" w:eastAsiaTheme="minorEastAsia" w:hAnsi="Arial" w:cs="Arial"/>
                <w:sz w:val="20"/>
                <w:szCs w:val="20"/>
                <w:lang w:val="en-US" w:eastAsia="zh-CN"/>
              </w:rPr>
            </w:pPr>
          </w:p>
          <w:p w:rsidR="00381CF2" w:rsidRPr="00381CF2" w:rsidRDefault="00381CF2" w:rsidP="00381CF2">
            <w:pPr>
              <w:jc w:val="both"/>
              <w:rPr>
                <w:rFonts w:ascii="Arial" w:eastAsiaTheme="minorEastAsia" w:hAnsi="Arial" w:cs="Arial"/>
                <w:sz w:val="20"/>
                <w:szCs w:val="20"/>
                <w:lang w:val="en-US" w:eastAsia="zh-CN"/>
              </w:rPr>
            </w:pPr>
            <w:r w:rsidRPr="00381CF2">
              <w:rPr>
                <w:rFonts w:ascii="Arial" w:eastAsiaTheme="minorEastAsia" w:hAnsi="Arial" w:cs="Arial"/>
                <w:sz w:val="20"/>
                <w:szCs w:val="20"/>
                <w:lang w:val="en-US" w:eastAsia="zh-CN"/>
              </w:rPr>
              <w:t>The technical language is like a form of shorthand- how long does it takes to learn this and how important it is in feeling/being part of the team?</w:t>
            </w:r>
          </w:p>
          <w:p w:rsidR="00381CF2" w:rsidRPr="00381CF2" w:rsidRDefault="00381CF2" w:rsidP="00381CF2">
            <w:pPr>
              <w:jc w:val="both"/>
              <w:rPr>
                <w:rFonts w:ascii="Arial" w:eastAsiaTheme="minorEastAsia" w:hAnsi="Arial" w:cs="Arial"/>
                <w:sz w:val="20"/>
                <w:szCs w:val="20"/>
                <w:lang w:val="en-US" w:eastAsia="zh-CN"/>
              </w:rPr>
            </w:pPr>
            <w:r w:rsidRPr="00381CF2">
              <w:rPr>
                <w:rFonts w:ascii="Arial" w:eastAsiaTheme="minorEastAsia" w:hAnsi="Arial" w:cs="Arial"/>
                <w:sz w:val="20"/>
                <w:szCs w:val="20"/>
                <w:lang w:val="en-US" w:eastAsia="zh-CN"/>
              </w:rPr>
              <w:t>Roles seem to be understood, and I am struck by the discursive nature of the interaction between the team members on the round.  This may be for my benefit, but it appears natural and was sustained for nearly 2.5 hours, also similar in the later team meeting</w:t>
            </w:r>
          </w:p>
        </w:tc>
      </w:tr>
    </w:tbl>
    <w:p w:rsidR="00381CF2" w:rsidRPr="00381CF2" w:rsidRDefault="00381CF2" w:rsidP="00381CF2">
      <w:pPr>
        <w:spacing w:after="160" w:line="259" w:lineRule="auto"/>
        <w:jc w:val="both"/>
        <w:rPr>
          <w:rFonts w:cs="Arial"/>
          <w:b/>
          <w:bCs/>
          <w:u w:val="single"/>
          <w:lang w:val="en-US" w:eastAsia="en-US"/>
        </w:rPr>
      </w:pPr>
    </w:p>
    <w:p w:rsidR="00685DF9" w:rsidRDefault="00252F9F"/>
    <w:sectPr w:rsidR="00685DF9" w:rsidSect="00676BCB">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45C2B" w:rsidRDefault="00E45C2B" w:rsidP="00E45C2B">
      <w:r>
        <w:separator/>
      </w:r>
    </w:p>
  </w:endnote>
  <w:endnote w:type="continuationSeparator" w:id="0">
    <w:p w:rsidR="00E45C2B" w:rsidRDefault="00E45C2B" w:rsidP="00E45C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StarSymbol">
    <w:altName w:val="Arial Unicode MS"/>
    <w:panose1 w:val="00000000000000000000"/>
    <w:charset w:val="80"/>
    <w:family w:val="auto"/>
    <w:notTrueType/>
    <w:pitch w:val="default"/>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DejaVu Sans Condensed">
    <w:altName w:val="Times New Roman"/>
    <w:charset w:val="00"/>
    <w:family w:val="roman"/>
    <w:pitch w:val="variable"/>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19896177"/>
      <w:docPartObj>
        <w:docPartGallery w:val="Page Numbers (Bottom of Page)"/>
        <w:docPartUnique/>
      </w:docPartObj>
    </w:sdtPr>
    <w:sdtEndPr>
      <w:rPr>
        <w:noProof/>
      </w:rPr>
    </w:sdtEndPr>
    <w:sdtContent>
      <w:p w:rsidR="00A23819" w:rsidRPr="00272C7A" w:rsidRDefault="00252F9F" w:rsidP="00D007A2">
        <w:pPr>
          <w:pStyle w:val="Footer"/>
          <w:rPr>
            <w:i/>
          </w:rPr>
        </w:pPr>
      </w:p>
      <w:p w:rsidR="00A23819" w:rsidRPr="005905A6" w:rsidRDefault="00E45C2B">
        <w:pPr>
          <w:pStyle w:val="Footer"/>
          <w:jc w:val="right"/>
        </w:pPr>
        <w:r w:rsidRPr="005905A6">
          <w:fldChar w:fldCharType="begin"/>
        </w:r>
        <w:r w:rsidRPr="005905A6">
          <w:instrText xml:space="preserve"> PAGE   \* MERGEFORMAT </w:instrText>
        </w:r>
        <w:r w:rsidRPr="005905A6">
          <w:fldChar w:fldCharType="separate"/>
        </w:r>
        <w:r w:rsidR="00252F9F">
          <w:rPr>
            <w:noProof/>
          </w:rPr>
          <w:t>12</w:t>
        </w:r>
        <w:r w:rsidRPr="005905A6">
          <w:rPr>
            <w:noProof/>
          </w:rPr>
          <w:fldChar w:fldCharType="end"/>
        </w:r>
      </w:p>
    </w:sdtContent>
  </w:sdt>
  <w:p w:rsidR="00A23819" w:rsidRPr="005905A6" w:rsidRDefault="00252F9F">
    <w:pPr>
      <w:pStyle w:val="Footer"/>
      <w:rPr>
        <w:i/>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45C2B" w:rsidRDefault="00E45C2B" w:rsidP="00E45C2B">
      <w:r>
        <w:separator/>
      </w:r>
    </w:p>
  </w:footnote>
  <w:footnote w:type="continuationSeparator" w:id="0">
    <w:p w:rsidR="00E45C2B" w:rsidRDefault="00E45C2B" w:rsidP="00E45C2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45C2B" w:rsidRDefault="00E45C2B">
    <w:pPr>
      <w:pStyle w:val="Header"/>
    </w:pPr>
    <w:r w:rsidRPr="00E45C2B">
      <w:rPr>
        <w:noProof/>
      </w:rPr>
      <w:drawing>
        <wp:anchor distT="0" distB="0" distL="114300" distR="114300" simplePos="0" relativeHeight="251660288" behindDoc="1" locked="0" layoutInCell="1" allowOverlap="1" wp14:anchorId="7E9F2AF5" wp14:editId="3B3FF011">
          <wp:simplePos x="0" y="0"/>
          <wp:positionH relativeFrom="column">
            <wp:posOffset>4229100</wp:posOffset>
          </wp:positionH>
          <wp:positionV relativeFrom="paragraph">
            <wp:posOffset>-167640</wp:posOffset>
          </wp:positionV>
          <wp:extent cx="1895475" cy="550545"/>
          <wp:effectExtent l="0" t="0" r="9525" b="1905"/>
          <wp:wrapTight wrapText="bothSides">
            <wp:wrapPolygon edited="0">
              <wp:start x="0" y="0"/>
              <wp:lineTo x="0" y="20927"/>
              <wp:lineTo x="21491" y="20927"/>
              <wp:lineTo x="21491" y="0"/>
              <wp:lineTo x="0" y="0"/>
            </wp:wrapPolygon>
          </wp:wrapTight>
          <wp:docPr id="2" name="Picture 2" descr="U:\Academic Unit Shared Documents\Projects\RECREATE PGfAR\Project logos\RECREATE-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Academic Unit Shared Documents\Projects\RECREATE PGfAR\Project logos\RECREATE-logo.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95475" cy="5505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45C2B">
      <w:rPr>
        <w:noProof/>
      </w:rPr>
      <w:drawing>
        <wp:anchor distT="0" distB="0" distL="114300" distR="114300" simplePos="0" relativeHeight="251659264" behindDoc="1" locked="0" layoutInCell="1" allowOverlap="1" wp14:anchorId="5E923CA3" wp14:editId="2B2D2989">
          <wp:simplePos x="0" y="0"/>
          <wp:positionH relativeFrom="column">
            <wp:posOffset>-361950</wp:posOffset>
          </wp:positionH>
          <wp:positionV relativeFrom="paragraph">
            <wp:posOffset>-306705</wp:posOffset>
          </wp:positionV>
          <wp:extent cx="2545080" cy="800100"/>
          <wp:effectExtent l="0" t="0" r="7620" b="0"/>
          <wp:wrapTight wrapText="bothSides">
            <wp:wrapPolygon edited="0">
              <wp:start x="0" y="0"/>
              <wp:lineTo x="0" y="21086"/>
              <wp:lineTo x="21503" y="21086"/>
              <wp:lineTo x="21503" y="0"/>
              <wp:lineTo x="0" y="0"/>
            </wp:wrapPolygon>
          </wp:wrapTight>
          <wp:docPr id="1" name="Picture 1" descr="http://www.frippdesign.co.uk/image/2/858/270/5/uploads/images/5-51d42566325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frippdesign.co.uk/image/2/858/270/5/uploads/images/5-51d4256632548.jp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2545080" cy="8001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1"/>
    <w:lvl w:ilvl="0">
      <w:start w:val="1"/>
      <w:numFmt w:val="bullet"/>
      <w:lvlText w:val=""/>
      <w:lvlJc w:val="left"/>
      <w:pPr>
        <w:tabs>
          <w:tab w:val="num" w:pos="720"/>
        </w:tabs>
        <w:ind w:left="720" w:hanging="360"/>
      </w:pPr>
      <w:rPr>
        <w:rFonts w:ascii="Wingdings" w:hAnsi="Wingdings"/>
        <w:sz w:val="18"/>
      </w:rPr>
    </w:lvl>
    <w:lvl w:ilvl="1">
      <w:start w:val="1"/>
      <w:numFmt w:val="bullet"/>
      <w:lvlText w:val=""/>
      <w:lvlJc w:val="left"/>
      <w:pPr>
        <w:tabs>
          <w:tab w:val="num" w:pos="1080"/>
        </w:tabs>
        <w:ind w:left="1080" w:hanging="360"/>
      </w:pPr>
      <w:rPr>
        <w:rFonts w:ascii="Wingdings 2" w:hAnsi="Wingdings 2"/>
        <w:sz w:val="18"/>
      </w:rPr>
    </w:lvl>
    <w:lvl w:ilvl="2">
      <w:start w:val="1"/>
      <w:numFmt w:val="bullet"/>
      <w:lvlText w:val="■"/>
      <w:lvlJc w:val="left"/>
      <w:pPr>
        <w:tabs>
          <w:tab w:val="num" w:pos="1440"/>
        </w:tabs>
        <w:ind w:left="1440" w:hanging="360"/>
      </w:pPr>
      <w:rPr>
        <w:rFonts w:ascii="StarSymbol" w:eastAsia="StarSymbol"/>
        <w:sz w:val="18"/>
      </w:rPr>
    </w:lvl>
    <w:lvl w:ilvl="3">
      <w:start w:val="1"/>
      <w:numFmt w:val="bullet"/>
      <w:lvlText w:val=""/>
      <w:lvlJc w:val="left"/>
      <w:pPr>
        <w:tabs>
          <w:tab w:val="num" w:pos="1800"/>
        </w:tabs>
        <w:ind w:left="1800" w:hanging="360"/>
      </w:pPr>
      <w:rPr>
        <w:rFonts w:ascii="Wingdings" w:hAnsi="Wingdings"/>
        <w:sz w:val="18"/>
      </w:rPr>
    </w:lvl>
    <w:lvl w:ilvl="4">
      <w:start w:val="1"/>
      <w:numFmt w:val="bullet"/>
      <w:lvlText w:val=""/>
      <w:lvlJc w:val="left"/>
      <w:pPr>
        <w:tabs>
          <w:tab w:val="num" w:pos="2160"/>
        </w:tabs>
        <w:ind w:left="2160" w:hanging="360"/>
      </w:pPr>
      <w:rPr>
        <w:rFonts w:ascii="Wingdings 2" w:hAnsi="Wingdings 2"/>
        <w:sz w:val="18"/>
      </w:rPr>
    </w:lvl>
    <w:lvl w:ilvl="5">
      <w:start w:val="1"/>
      <w:numFmt w:val="bullet"/>
      <w:lvlText w:val="■"/>
      <w:lvlJc w:val="left"/>
      <w:pPr>
        <w:tabs>
          <w:tab w:val="num" w:pos="2520"/>
        </w:tabs>
        <w:ind w:left="2520" w:hanging="360"/>
      </w:pPr>
      <w:rPr>
        <w:rFonts w:ascii="StarSymbol" w:eastAsia="StarSymbol"/>
        <w:sz w:val="18"/>
      </w:rPr>
    </w:lvl>
    <w:lvl w:ilvl="6">
      <w:start w:val="1"/>
      <w:numFmt w:val="bullet"/>
      <w:lvlText w:val=""/>
      <w:lvlJc w:val="left"/>
      <w:pPr>
        <w:tabs>
          <w:tab w:val="num" w:pos="2880"/>
        </w:tabs>
        <w:ind w:left="2880" w:hanging="360"/>
      </w:pPr>
      <w:rPr>
        <w:rFonts w:ascii="Wingdings" w:hAnsi="Wingdings"/>
        <w:sz w:val="18"/>
      </w:rPr>
    </w:lvl>
    <w:lvl w:ilvl="7">
      <w:start w:val="1"/>
      <w:numFmt w:val="bullet"/>
      <w:lvlText w:val=""/>
      <w:lvlJc w:val="left"/>
      <w:pPr>
        <w:tabs>
          <w:tab w:val="num" w:pos="3240"/>
        </w:tabs>
        <w:ind w:left="3240" w:hanging="360"/>
      </w:pPr>
      <w:rPr>
        <w:rFonts w:ascii="Wingdings 2" w:hAnsi="Wingdings 2"/>
        <w:sz w:val="18"/>
      </w:rPr>
    </w:lvl>
    <w:lvl w:ilvl="8">
      <w:start w:val="1"/>
      <w:numFmt w:val="bullet"/>
      <w:lvlText w:val="■"/>
      <w:lvlJc w:val="left"/>
      <w:pPr>
        <w:tabs>
          <w:tab w:val="num" w:pos="3600"/>
        </w:tabs>
        <w:ind w:left="3600" w:hanging="360"/>
      </w:pPr>
      <w:rPr>
        <w:rFonts w:ascii="StarSymbol" w:eastAsia="StarSymbol"/>
        <w:sz w:val="18"/>
      </w:rPr>
    </w:lvl>
  </w:abstractNum>
  <w:abstractNum w:abstractNumId="1">
    <w:nsid w:val="00000002"/>
    <w:multiLevelType w:val="multilevel"/>
    <w:tmpl w:val="00000002"/>
    <w:name w:val="WW8Num2"/>
    <w:lvl w:ilvl="0">
      <w:start w:val="1"/>
      <w:numFmt w:val="bullet"/>
      <w:lvlText w:val=""/>
      <w:lvlJc w:val="left"/>
      <w:pPr>
        <w:tabs>
          <w:tab w:val="num" w:pos="720"/>
        </w:tabs>
        <w:ind w:left="720" w:hanging="360"/>
      </w:pPr>
      <w:rPr>
        <w:rFonts w:ascii="Wingdings" w:hAnsi="Wingdings"/>
        <w:sz w:val="18"/>
      </w:rPr>
    </w:lvl>
    <w:lvl w:ilvl="1">
      <w:start w:val="1"/>
      <w:numFmt w:val="bullet"/>
      <w:lvlText w:val=""/>
      <w:lvlJc w:val="left"/>
      <w:pPr>
        <w:tabs>
          <w:tab w:val="num" w:pos="1080"/>
        </w:tabs>
        <w:ind w:left="1080" w:hanging="360"/>
      </w:pPr>
      <w:rPr>
        <w:rFonts w:ascii="Wingdings 2" w:hAnsi="Wingdings 2"/>
        <w:sz w:val="18"/>
      </w:rPr>
    </w:lvl>
    <w:lvl w:ilvl="2">
      <w:start w:val="1"/>
      <w:numFmt w:val="bullet"/>
      <w:lvlText w:val="■"/>
      <w:lvlJc w:val="left"/>
      <w:pPr>
        <w:tabs>
          <w:tab w:val="num" w:pos="1440"/>
        </w:tabs>
        <w:ind w:left="1440" w:hanging="360"/>
      </w:pPr>
      <w:rPr>
        <w:rFonts w:ascii="StarSymbol" w:eastAsia="StarSymbol"/>
        <w:sz w:val="18"/>
      </w:rPr>
    </w:lvl>
    <w:lvl w:ilvl="3">
      <w:start w:val="1"/>
      <w:numFmt w:val="bullet"/>
      <w:lvlText w:val=""/>
      <w:lvlJc w:val="left"/>
      <w:pPr>
        <w:tabs>
          <w:tab w:val="num" w:pos="1800"/>
        </w:tabs>
        <w:ind w:left="1800" w:hanging="360"/>
      </w:pPr>
      <w:rPr>
        <w:rFonts w:ascii="Wingdings" w:hAnsi="Wingdings"/>
        <w:sz w:val="18"/>
      </w:rPr>
    </w:lvl>
    <w:lvl w:ilvl="4">
      <w:start w:val="1"/>
      <w:numFmt w:val="bullet"/>
      <w:lvlText w:val=""/>
      <w:lvlJc w:val="left"/>
      <w:pPr>
        <w:tabs>
          <w:tab w:val="num" w:pos="2160"/>
        </w:tabs>
        <w:ind w:left="2160" w:hanging="360"/>
      </w:pPr>
      <w:rPr>
        <w:rFonts w:ascii="Wingdings 2" w:hAnsi="Wingdings 2"/>
        <w:sz w:val="18"/>
      </w:rPr>
    </w:lvl>
    <w:lvl w:ilvl="5">
      <w:start w:val="1"/>
      <w:numFmt w:val="bullet"/>
      <w:lvlText w:val="■"/>
      <w:lvlJc w:val="left"/>
      <w:pPr>
        <w:tabs>
          <w:tab w:val="num" w:pos="2520"/>
        </w:tabs>
        <w:ind w:left="2520" w:hanging="360"/>
      </w:pPr>
      <w:rPr>
        <w:rFonts w:ascii="StarSymbol" w:eastAsia="StarSymbol"/>
        <w:sz w:val="18"/>
      </w:rPr>
    </w:lvl>
    <w:lvl w:ilvl="6">
      <w:start w:val="1"/>
      <w:numFmt w:val="bullet"/>
      <w:lvlText w:val=""/>
      <w:lvlJc w:val="left"/>
      <w:pPr>
        <w:tabs>
          <w:tab w:val="num" w:pos="2880"/>
        </w:tabs>
        <w:ind w:left="2880" w:hanging="360"/>
      </w:pPr>
      <w:rPr>
        <w:rFonts w:ascii="Wingdings" w:hAnsi="Wingdings"/>
        <w:sz w:val="18"/>
      </w:rPr>
    </w:lvl>
    <w:lvl w:ilvl="7">
      <w:start w:val="1"/>
      <w:numFmt w:val="bullet"/>
      <w:lvlText w:val=""/>
      <w:lvlJc w:val="left"/>
      <w:pPr>
        <w:tabs>
          <w:tab w:val="num" w:pos="3240"/>
        </w:tabs>
        <w:ind w:left="3240" w:hanging="360"/>
      </w:pPr>
      <w:rPr>
        <w:rFonts w:ascii="Wingdings 2" w:hAnsi="Wingdings 2"/>
        <w:sz w:val="18"/>
      </w:rPr>
    </w:lvl>
    <w:lvl w:ilvl="8">
      <w:start w:val="1"/>
      <w:numFmt w:val="bullet"/>
      <w:lvlText w:val="■"/>
      <w:lvlJc w:val="left"/>
      <w:pPr>
        <w:tabs>
          <w:tab w:val="num" w:pos="3600"/>
        </w:tabs>
        <w:ind w:left="3600" w:hanging="360"/>
      </w:pPr>
      <w:rPr>
        <w:rFonts w:ascii="StarSymbol" w:eastAsia="StarSymbol"/>
        <w:sz w:val="18"/>
      </w:rPr>
    </w:lvl>
  </w:abstractNum>
  <w:abstractNum w:abstractNumId="2">
    <w:nsid w:val="00000003"/>
    <w:multiLevelType w:val="multilevel"/>
    <w:tmpl w:val="00000003"/>
    <w:name w:val="WW8Num4"/>
    <w:lvl w:ilvl="0">
      <w:start w:val="1"/>
      <w:numFmt w:val="bullet"/>
      <w:lvlText w:val=""/>
      <w:lvlJc w:val="left"/>
      <w:pPr>
        <w:tabs>
          <w:tab w:val="num" w:pos="720"/>
        </w:tabs>
        <w:ind w:left="720" w:hanging="360"/>
      </w:pPr>
      <w:rPr>
        <w:rFonts w:ascii="Wingdings" w:hAnsi="Wingdings"/>
        <w:sz w:val="18"/>
      </w:rPr>
    </w:lvl>
    <w:lvl w:ilvl="1">
      <w:start w:val="1"/>
      <w:numFmt w:val="bullet"/>
      <w:lvlText w:val=""/>
      <w:lvlJc w:val="left"/>
      <w:pPr>
        <w:tabs>
          <w:tab w:val="num" w:pos="1080"/>
        </w:tabs>
        <w:ind w:left="1080" w:hanging="360"/>
      </w:pPr>
      <w:rPr>
        <w:rFonts w:ascii="Wingdings 2" w:hAnsi="Wingdings 2"/>
        <w:sz w:val="18"/>
      </w:rPr>
    </w:lvl>
    <w:lvl w:ilvl="2">
      <w:start w:val="1"/>
      <w:numFmt w:val="bullet"/>
      <w:lvlText w:val="■"/>
      <w:lvlJc w:val="left"/>
      <w:pPr>
        <w:tabs>
          <w:tab w:val="num" w:pos="1440"/>
        </w:tabs>
        <w:ind w:left="1440" w:hanging="360"/>
      </w:pPr>
      <w:rPr>
        <w:rFonts w:ascii="StarSymbol" w:eastAsia="StarSymbol"/>
        <w:sz w:val="18"/>
      </w:rPr>
    </w:lvl>
    <w:lvl w:ilvl="3">
      <w:start w:val="1"/>
      <w:numFmt w:val="bullet"/>
      <w:lvlText w:val=""/>
      <w:lvlJc w:val="left"/>
      <w:pPr>
        <w:tabs>
          <w:tab w:val="num" w:pos="1800"/>
        </w:tabs>
        <w:ind w:left="1800" w:hanging="360"/>
      </w:pPr>
      <w:rPr>
        <w:rFonts w:ascii="Wingdings" w:hAnsi="Wingdings"/>
        <w:sz w:val="18"/>
      </w:rPr>
    </w:lvl>
    <w:lvl w:ilvl="4">
      <w:start w:val="1"/>
      <w:numFmt w:val="bullet"/>
      <w:lvlText w:val=""/>
      <w:lvlJc w:val="left"/>
      <w:pPr>
        <w:tabs>
          <w:tab w:val="num" w:pos="2160"/>
        </w:tabs>
        <w:ind w:left="2160" w:hanging="360"/>
      </w:pPr>
      <w:rPr>
        <w:rFonts w:ascii="Wingdings 2" w:hAnsi="Wingdings 2"/>
        <w:sz w:val="18"/>
      </w:rPr>
    </w:lvl>
    <w:lvl w:ilvl="5">
      <w:start w:val="1"/>
      <w:numFmt w:val="bullet"/>
      <w:lvlText w:val="■"/>
      <w:lvlJc w:val="left"/>
      <w:pPr>
        <w:tabs>
          <w:tab w:val="num" w:pos="2520"/>
        </w:tabs>
        <w:ind w:left="2520" w:hanging="360"/>
      </w:pPr>
      <w:rPr>
        <w:rFonts w:ascii="StarSymbol" w:eastAsia="StarSymbol"/>
        <w:sz w:val="18"/>
      </w:rPr>
    </w:lvl>
    <w:lvl w:ilvl="6">
      <w:start w:val="1"/>
      <w:numFmt w:val="bullet"/>
      <w:lvlText w:val=""/>
      <w:lvlJc w:val="left"/>
      <w:pPr>
        <w:tabs>
          <w:tab w:val="num" w:pos="2880"/>
        </w:tabs>
        <w:ind w:left="2880" w:hanging="360"/>
      </w:pPr>
      <w:rPr>
        <w:rFonts w:ascii="Wingdings" w:hAnsi="Wingdings"/>
        <w:sz w:val="18"/>
      </w:rPr>
    </w:lvl>
    <w:lvl w:ilvl="7">
      <w:start w:val="1"/>
      <w:numFmt w:val="bullet"/>
      <w:lvlText w:val=""/>
      <w:lvlJc w:val="left"/>
      <w:pPr>
        <w:tabs>
          <w:tab w:val="num" w:pos="3240"/>
        </w:tabs>
        <w:ind w:left="3240" w:hanging="360"/>
      </w:pPr>
      <w:rPr>
        <w:rFonts w:ascii="Wingdings 2" w:hAnsi="Wingdings 2"/>
        <w:sz w:val="18"/>
      </w:rPr>
    </w:lvl>
    <w:lvl w:ilvl="8">
      <w:start w:val="1"/>
      <w:numFmt w:val="bullet"/>
      <w:lvlText w:val="■"/>
      <w:lvlJc w:val="left"/>
      <w:pPr>
        <w:tabs>
          <w:tab w:val="num" w:pos="3600"/>
        </w:tabs>
        <w:ind w:left="3600" w:hanging="360"/>
      </w:pPr>
      <w:rPr>
        <w:rFonts w:ascii="StarSymbol" w:eastAsia="StarSymbol"/>
        <w:sz w:val="18"/>
      </w:rPr>
    </w:lvl>
  </w:abstractNum>
  <w:abstractNum w:abstractNumId="3">
    <w:nsid w:val="2E801AB1"/>
    <w:multiLevelType w:val="hybridMultilevel"/>
    <w:tmpl w:val="4F5CF1B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409A"/>
    <w:rsid w:val="000A5E61"/>
    <w:rsid w:val="000B429C"/>
    <w:rsid w:val="00252F9F"/>
    <w:rsid w:val="002F69ED"/>
    <w:rsid w:val="00381CF2"/>
    <w:rsid w:val="005E6478"/>
    <w:rsid w:val="00676BCB"/>
    <w:rsid w:val="006C12E2"/>
    <w:rsid w:val="007C409A"/>
    <w:rsid w:val="008A2463"/>
    <w:rsid w:val="00D007A2"/>
    <w:rsid w:val="00E45C2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Calibri" w:hAnsi="Arial" w:cs="Times New Roman"/>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381CF2"/>
    <w:pPr>
      <w:tabs>
        <w:tab w:val="center" w:pos="4513"/>
        <w:tab w:val="right" w:pos="9026"/>
      </w:tabs>
    </w:pPr>
    <w:rPr>
      <w:rFonts w:ascii="Times New Roman" w:eastAsia="Times New Roman" w:hAnsi="Times New Roman"/>
      <w:sz w:val="24"/>
      <w:szCs w:val="24"/>
    </w:rPr>
  </w:style>
  <w:style w:type="character" w:customStyle="1" w:styleId="FooterChar">
    <w:name w:val="Footer Char"/>
    <w:basedOn w:val="DefaultParagraphFont"/>
    <w:link w:val="Footer"/>
    <w:uiPriority w:val="99"/>
    <w:rsid w:val="00381CF2"/>
    <w:rPr>
      <w:rFonts w:ascii="Times New Roman" w:eastAsia="Times New Roman" w:hAnsi="Times New Roman"/>
      <w:sz w:val="24"/>
      <w:szCs w:val="24"/>
      <w:lang w:eastAsia="en-GB"/>
    </w:rPr>
  </w:style>
  <w:style w:type="table" w:styleId="TableGrid">
    <w:name w:val="Table Grid"/>
    <w:basedOn w:val="TableNormal"/>
    <w:rsid w:val="00381CF2"/>
    <w:rPr>
      <w:rFonts w:asciiTheme="minorHAnsi" w:eastAsiaTheme="minorHAnsi"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45C2B"/>
    <w:pPr>
      <w:tabs>
        <w:tab w:val="center" w:pos="4513"/>
        <w:tab w:val="right" w:pos="9026"/>
      </w:tabs>
    </w:pPr>
  </w:style>
  <w:style w:type="character" w:customStyle="1" w:styleId="HeaderChar">
    <w:name w:val="Header Char"/>
    <w:basedOn w:val="DefaultParagraphFont"/>
    <w:link w:val="Header"/>
    <w:uiPriority w:val="99"/>
    <w:rsid w:val="00E45C2B"/>
    <w:rPr>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Calibri" w:hAnsi="Arial" w:cs="Times New Roman"/>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381CF2"/>
    <w:pPr>
      <w:tabs>
        <w:tab w:val="center" w:pos="4513"/>
        <w:tab w:val="right" w:pos="9026"/>
      </w:tabs>
    </w:pPr>
    <w:rPr>
      <w:rFonts w:ascii="Times New Roman" w:eastAsia="Times New Roman" w:hAnsi="Times New Roman"/>
      <w:sz w:val="24"/>
      <w:szCs w:val="24"/>
    </w:rPr>
  </w:style>
  <w:style w:type="character" w:customStyle="1" w:styleId="FooterChar">
    <w:name w:val="Footer Char"/>
    <w:basedOn w:val="DefaultParagraphFont"/>
    <w:link w:val="Footer"/>
    <w:uiPriority w:val="99"/>
    <w:rsid w:val="00381CF2"/>
    <w:rPr>
      <w:rFonts w:ascii="Times New Roman" w:eastAsia="Times New Roman" w:hAnsi="Times New Roman"/>
      <w:sz w:val="24"/>
      <w:szCs w:val="24"/>
      <w:lang w:eastAsia="en-GB"/>
    </w:rPr>
  </w:style>
  <w:style w:type="table" w:styleId="TableGrid">
    <w:name w:val="Table Grid"/>
    <w:basedOn w:val="TableNormal"/>
    <w:rsid w:val="00381CF2"/>
    <w:rPr>
      <w:rFonts w:asciiTheme="minorHAnsi" w:eastAsiaTheme="minorHAnsi"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45C2B"/>
    <w:pPr>
      <w:tabs>
        <w:tab w:val="center" w:pos="4513"/>
        <w:tab w:val="right" w:pos="9026"/>
      </w:tabs>
    </w:pPr>
  </w:style>
  <w:style w:type="character" w:customStyle="1" w:styleId="HeaderChar">
    <w:name w:val="Header Char"/>
    <w:basedOn w:val="DefaultParagraphFont"/>
    <w:link w:val="Header"/>
    <w:uiPriority w:val="99"/>
    <w:rsid w:val="00E45C2B"/>
    <w:rPr>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3908</Words>
  <Characters>22281</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Bradford Teaching Hospitals NHS Foundation Trust</Company>
  <LinksUpToDate>false</LinksUpToDate>
  <CharactersWithSpaces>26137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Jennifer Hall</dc:creator>
  <cp:lastModifiedBy>Jennifer Hall</cp:lastModifiedBy>
  <cp:revision>2</cp:revision>
  <dcterms:created xsi:type="dcterms:W3CDTF">2020-04-20T13:05:00Z</dcterms:created>
  <dcterms:modified xsi:type="dcterms:W3CDTF">2020-04-20T13:05:00Z</dcterms:modified>
</cp:coreProperties>
</file>