
<file path=[Content_Types].xml><?xml version="1.0" encoding="utf-8"?>
<Types xmlns="http://schemas.openxmlformats.org/package/2006/content-types">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13BF31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4"/>
          <w:szCs w:val="24"/>
          <w:lang w:eastAsia="zh-CN"/>
        </w:rPr>
      </w:pPr>
      <w:bookmarkStart w:id="0" w:name="_Hlk180517377"/>
      <w:r>
        <w:rPr>
          <w:rFonts w:hint="default" w:ascii="Times New Roman" w:hAnsi="Times New Roman" w:eastAsia="宋体" w:cs="Times New Roman"/>
          <w:b w:val="0"/>
          <w:bCs w:val="0"/>
          <w:sz w:val="24"/>
          <w:szCs w:val="24"/>
          <w:lang w:val="en-US" w:eastAsia="zh-CN"/>
        </w:rPr>
        <w:t xml:space="preserve">KPC1 </w:t>
      </w:r>
      <w:r>
        <w:rPr>
          <w:rFonts w:hint="default" w:ascii="Times New Roman" w:hAnsi="Times New Roman" w:eastAsia="宋体" w:cs="Times New Roman"/>
          <w:b w:val="0"/>
          <w:bCs w:val="0"/>
          <w:sz w:val="24"/>
          <w:szCs w:val="24"/>
          <w:lang w:eastAsia="zh-CN"/>
        </w:rPr>
        <w:t xml:space="preserve">‌dishomeostasis-mediated </w:t>
      </w:r>
      <w:r>
        <w:rPr>
          <w:rFonts w:hint="default" w:ascii="Times New Roman" w:hAnsi="Times New Roman" w:eastAsia="宋体" w:cs="Times New Roman"/>
          <w:b w:val="0"/>
          <w:bCs w:val="0"/>
          <w:sz w:val="24"/>
          <w:szCs w:val="24"/>
          <w:lang w:val="en-US" w:eastAsia="zh-CN"/>
        </w:rPr>
        <w:t xml:space="preserve">by </w:t>
      </w:r>
      <w:r>
        <w:rPr>
          <w:rFonts w:hint="default" w:ascii="Times New Roman" w:hAnsi="Times New Roman" w:eastAsia="宋体" w:cs="Times New Roman"/>
          <w:b w:val="0"/>
          <w:bCs w:val="0"/>
          <w:sz w:val="24"/>
          <w:szCs w:val="24"/>
          <w:lang w:eastAsia="zh-CN"/>
        </w:rPr>
        <w:t>sympathetic nervous system over-excitement</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lang w:eastAsia="zh-CN"/>
        </w:rPr>
        <w:t xml:space="preserve"> involved in</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lang w:eastAsia="zh-CN"/>
        </w:rPr>
        <w:t>myofiber types</w:t>
      </w:r>
      <w:r>
        <w:rPr>
          <w:rFonts w:hint="default" w:ascii="Times New Roman" w:hAnsi="Times New Roman" w:eastAsia="宋体" w:cs="Times New Roman"/>
          <w:b w:val="0"/>
          <w:bCs w:val="0"/>
          <w:sz w:val="24"/>
          <w:szCs w:val="24"/>
          <w:lang w:val="en-US" w:eastAsia="zh-CN"/>
        </w:rPr>
        <w:t xml:space="preserve"> alteration and</w:t>
      </w:r>
      <w:r>
        <w:rPr>
          <w:rFonts w:hint="default" w:ascii="Times New Roman" w:hAnsi="Times New Roman" w:eastAsia="宋体" w:cs="Times New Roman"/>
          <w:b w:val="0"/>
          <w:bCs w:val="0"/>
          <w:sz w:val="24"/>
          <w:szCs w:val="24"/>
          <w:lang w:eastAsia="zh-CN"/>
        </w:rPr>
        <w:t xml:space="preserve"> insulin resistance</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lang w:eastAsia="zh-CN"/>
        </w:rPr>
        <w:t xml:space="preserve">through </w:t>
      </w:r>
      <w:r>
        <w:rPr>
          <w:rFonts w:hint="default" w:ascii="Times New Roman" w:hAnsi="Times New Roman" w:eastAsia="宋体" w:cs="Times New Roman"/>
          <w:b w:val="0"/>
          <w:bCs w:val="0"/>
          <w:sz w:val="24"/>
          <w:szCs w:val="24"/>
          <w:lang w:val="en-US" w:eastAsia="zh-CN"/>
        </w:rPr>
        <w:t>NF-KB</w:t>
      </w:r>
      <w:r>
        <w:rPr>
          <w:rFonts w:hint="default" w:ascii="Times New Roman" w:hAnsi="Times New Roman" w:eastAsia="宋体" w:cs="Times New Roman"/>
          <w:b w:val="0"/>
          <w:bCs w:val="0"/>
          <w:sz w:val="24"/>
          <w:szCs w:val="24"/>
          <w:lang w:eastAsia="zh-CN"/>
        </w:rPr>
        <w:t xml:space="preserve"> signaling pathway</w:t>
      </w:r>
    </w:p>
    <w:p w14:paraId="3BDBC69A">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vertAlign w:val="superscript"/>
        </w:rPr>
      </w:pPr>
      <w:r>
        <w:rPr>
          <w:rFonts w:hint="eastAsia" w:ascii="Times New Roman" w:hAnsi="Times New Roman" w:cs="Times New Roman"/>
          <w:color w:val="auto"/>
          <w:sz w:val="24"/>
          <w:szCs w:val="24"/>
          <w:lang w:val="en-US" w:eastAsia="zh-CN"/>
        </w:rPr>
        <w:t>Zhong-yu Wang</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,5</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Shi-jun Yi</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lang w:val="en-US" w:eastAsia="zh-CN"/>
        </w:rPr>
        <w:t>, Wei Xu</w:t>
      </w:r>
      <w:r>
        <w:rPr>
          <w:rFonts w:hint="default" w:ascii="Times New Roman" w:hAnsi="Times New Roman" w:cs="Times New Roman"/>
          <w:color w:val="auto"/>
          <w:sz w:val="24"/>
          <w:szCs w:val="24"/>
          <w:vertAlign w:val="superscript"/>
        </w:rPr>
        <w:t>1*</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 xml:space="preserve"> Li Xiang</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,4</w:t>
      </w:r>
      <w:r>
        <w:rPr>
          <w:rFonts w:hint="default" w:ascii="Times New Roman" w:hAnsi="Times New Roman" w:cs="Times New Roman"/>
          <w:color w:val="auto"/>
          <w:sz w:val="24"/>
          <w:szCs w:val="24"/>
          <w:vertAlign w:val="superscript"/>
        </w:rPr>
        <w:t>*</w:t>
      </w:r>
      <w:r>
        <w:rPr>
          <w:rFonts w:hint="eastAsia" w:ascii="Times New Roman" w:hAnsi="Times New Roman" w:cs="Times New Roman"/>
          <w:color w:val="auto"/>
          <w:sz w:val="24"/>
          <w:szCs w:val="24"/>
          <w:lang w:val="en-US" w:eastAsia="zh-CN"/>
        </w:rPr>
        <w:t>, Ye-peng Peng</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 xml:space="preserve"> Jing Yue</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,2</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 xml:space="preserve"> Jun-yi Wang</w:t>
      </w:r>
      <w:r>
        <w:rPr>
          <w:rFonts w:hint="default" w:ascii="Times New Roman" w:hAnsi="Times New Roman" w:cs="Times New Roman"/>
          <w:color w:val="auto"/>
          <w:sz w:val="24"/>
          <w:szCs w:val="24"/>
          <w:vertAlign w:val="superscript"/>
        </w:rPr>
        <w:t>1</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 xml:space="preserve"> Yun Liu</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6</w:t>
      </w:r>
      <w:r>
        <w:rPr>
          <w:rFonts w:hint="eastAsia" w:ascii="Times New Roman" w:hAnsi="Times New Roman" w:cs="Times New Roman"/>
          <w:color w:val="auto"/>
          <w:sz w:val="24"/>
          <w:szCs w:val="24"/>
          <w:lang w:val="en-US" w:eastAsia="zh-CN"/>
        </w:rPr>
        <w:t>, Yue Zhang</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lang w:val="en-US" w:eastAsia="zh-CN"/>
        </w:rPr>
        <w:t>, Xiang Liu</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lang w:val="en-US" w:eastAsia="zh-CN"/>
        </w:rPr>
        <w:t>, Shuang Ni</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lang w:val="en-US" w:eastAsia="zh-CN"/>
        </w:rPr>
        <w:t xml:space="preserve">, </w:t>
      </w:r>
      <w:r>
        <w:rPr>
          <w:rFonts w:ascii="Times New Roman" w:hAnsi="Times New Roman" w:cs="Times New Roman"/>
          <w:color w:val="auto"/>
          <w:sz w:val="24"/>
          <w:szCs w:val="24"/>
        </w:rPr>
        <w:t>Liu-liu Shi</w:t>
      </w:r>
      <w:r>
        <w:rPr>
          <w:rFonts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7</w:t>
      </w:r>
      <w:r>
        <w:rPr>
          <w:rFonts w:ascii="Times New Roman" w:hAnsi="Times New Roman" w:cs="Times New Roman"/>
          <w:color w:val="auto"/>
          <w:sz w:val="24"/>
          <w:szCs w:val="24"/>
        </w:rPr>
        <w:t xml:space="preserve">, </w:t>
      </w:r>
      <w:r>
        <w:rPr>
          <w:rFonts w:hint="default" w:ascii="Times New Roman" w:hAnsi="Times New Roman" w:cs="Times New Roman"/>
          <w:color w:val="auto"/>
          <w:sz w:val="24"/>
          <w:szCs w:val="24"/>
        </w:rPr>
        <w:t>Long Chen</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6</w:t>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Ke Gong</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,7</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 xml:space="preserve"> Fuli Zhang</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,7</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 xml:space="preserve"> Ying-ming Li</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lang w:val="en-US" w:eastAsia="zh-CN"/>
        </w:rPr>
        <w:t>, Wu-Zhou Wu</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 xml:space="preserve"> Shao-juan Chen</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,2</w:t>
      </w:r>
      <w:r>
        <w:rPr>
          <w:rFonts w:hint="default" w:ascii="Times New Roman" w:hAnsi="Times New Roman" w:cs="Times New Roman"/>
          <w:color w:val="auto"/>
          <w:sz w:val="24"/>
          <w:szCs w:val="24"/>
          <w:vertAlign w:val="superscript"/>
        </w:rPr>
        <w:t>+</w:t>
      </w:r>
      <w:r>
        <w:rPr>
          <w:rFonts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Shang-ling Pan</w:t>
      </w:r>
      <w:r>
        <w:rPr>
          <w:rFonts w:hint="eastAsia" w:ascii="Times New Roman" w:hAnsi="Times New Roman" w:cs="Times New Roman"/>
          <w:color w:val="auto"/>
          <w:sz w:val="24"/>
          <w:szCs w:val="24"/>
          <w:vertAlign w:val="superscript"/>
          <w:lang w:val="en-US" w:eastAsia="zh-CN"/>
        </w:rPr>
        <w:t>5</w:t>
      </w:r>
      <w:r>
        <w:rPr>
          <w:rFonts w:hint="default" w:ascii="Times New Roman" w:hAnsi="Times New Roman" w:cs="Times New Roman"/>
          <w:color w:val="auto"/>
          <w:sz w:val="24"/>
          <w:szCs w:val="24"/>
          <w:vertAlign w:val="superscript"/>
        </w:rPr>
        <w:t>+</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Jun-ming Tang</w:t>
      </w:r>
      <w:r>
        <w:rPr>
          <w:rFonts w:hint="default" w:ascii="Times New Roman" w:hAnsi="Times New Roman" w:cs="Times New Roman"/>
          <w:color w:val="auto"/>
          <w:sz w:val="24"/>
          <w:szCs w:val="24"/>
          <w:vertAlign w:val="superscript"/>
        </w:rPr>
        <w:t>1,</w:t>
      </w:r>
      <w:r>
        <w:rPr>
          <w:rFonts w:hint="eastAsia" w:ascii="Times New Roman" w:hAnsi="Times New Roman" w:cs="Times New Roman"/>
          <w:color w:val="auto"/>
          <w:sz w:val="24"/>
          <w:szCs w:val="24"/>
          <w:vertAlign w:val="superscript"/>
          <w:lang w:val="en-US" w:eastAsia="zh-CN"/>
        </w:rPr>
        <w:t>7,8</w:t>
      </w:r>
      <w:r>
        <w:rPr>
          <w:rFonts w:hint="default" w:ascii="Times New Roman" w:hAnsi="Times New Roman" w:cs="Times New Roman"/>
          <w:color w:val="auto"/>
          <w:sz w:val="24"/>
          <w:szCs w:val="24"/>
          <w:vertAlign w:val="superscript"/>
        </w:rPr>
        <w:t>+</w:t>
      </w:r>
    </w:p>
    <w:p w14:paraId="201C6222">
      <w:pPr>
        <w:keepNext w:val="0"/>
        <w:keepLines w:val="0"/>
        <w:pageBreakBefore w:val="0"/>
        <w:kinsoku/>
        <w:wordWrap/>
        <w:overflowPunct/>
        <w:topLinePunct w:val="0"/>
        <w:bidi w:val="0"/>
        <w:spacing w:line="360" w:lineRule="auto"/>
        <w:textAlignment w:val="auto"/>
        <w:rPr>
          <w:rFonts w:hint="default" w:ascii="Times New Roman" w:hAnsi="Times New Roman" w:cs="Times New Roman"/>
          <w:b/>
          <w:bCs/>
          <w:color w:val="auto"/>
          <w:sz w:val="24"/>
          <w:szCs w:val="24"/>
        </w:rPr>
      </w:pPr>
    </w:p>
    <w:p w14:paraId="5F43D4D2">
      <w:pPr>
        <w:keepNext w:val="0"/>
        <w:keepLines w:val="0"/>
        <w:pageBreakBefore w:val="0"/>
        <w:kinsoku/>
        <w:wordWrap/>
        <w:overflowPunct/>
        <w:topLinePunct w:val="0"/>
        <w:bidi w:val="0"/>
        <w:spacing w:line="360" w:lineRule="auto"/>
        <w:textAlignment w:val="auto"/>
        <w:rPr>
          <w:rFonts w:hint="default" w:ascii="Times New Roman" w:hAnsi="Times New Roman" w:cs="Times New Roman" w:eastAsiaTheme="minorEastAsia"/>
          <w:color w:val="auto"/>
          <w:sz w:val="24"/>
          <w:szCs w:val="24"/>
          <w:lang w:val="en-US" w:eastAsia="zh-CN"/>
        </w:rPr>
      </w:pPr>
      <w:bookmarkStart w:id="1" w:name="_Hlk180517344"/>
      <w:r>
        <w:rPr>
          <w:rFonts w:hint="default" w:ascii="Times New Roman" w:hAnsi="Times New Roman" w:cs="Times New Roman"/>
          <w:color w:val="auto"/>
          <w:sz w:val="24"/>
          <w:szCs w:val="24"/>
          <w:vertAlign w:val="superscript"/>
        </w:rPr>
        <w:t>1</w:t>
      </w:r>
      <w:r>
        <w:rPr>
          <w:rFonts w:hint="default" w:ascii="Times New Roman" w:hAnsi="Times New Roman" w:cs="Times New Roman"/>
          <w:color w:val="auto"/>
          <w:sz w:val="24"/>
          <w:szCs w:val="24"/>
        </w:rPr>
        <w:t>Hubei Key Laboratory of Embryonic Stem Cell Research, department of physiology, School of Basic Medicine, Hubei University of Medicine, Shiyan</w:t>
      </w:r>
      <w:r>
        <w:rPr>
          <w:rFonts w:hint="default" w:ascii="Times New Roman" w:hAnsi="Times New Roman" w:cs="Times New Roman"/>
          <w:color w:val="auto"/>
          <w:sz w:val="24"/>
          <w:szCs w:val="24"/>
          <w:vertAlign w:val="superscript"/>
        </w:rPr>
        <w:t xml:space="preserve"> </w:t>
      </w:r>
      <w:r>
        <w:rPr>
          <w:rFonts w:hint="default" w:ascii="Times New Roman" w:hAnsi="Times New Roman" w:cs="Times New Roman"/>
          <w:color w:val="auto"/>
          <w:sz w:val="24"/>
          <w:szCs w:val="24"/>
        </w:rPr>
        <w:t>442000, Hubei, China.</w:t>
      </w:r>
    </w:p>
    <w:p w14:paraId="47E900EB">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vertAlign w:val="superscript"/>
        </w:rPr>
        <w:t>2</w:t>
      </w:r>
      <w:r>
        <w:rPr>
          <w:rFonts w:hint="eastAsia" w:ascii="Times New Roman" w:hAnsi="Times New Roman" w:cs="Times New Roman"/>
          <w:color w:val="auto"/>
          <w:sz w:val="24"/>
          <w:szCs w:val="24"/>
          <w:lang w:val="en-US" w:eastAsia="zh-CN"/>
        </w:rPr>
        <w:t>D</w:t>
      </w:r>
      <w:r>
        <w:rPr>
          <w:rFonts w:hint="default" w:ascii="Times New Roman" w:hAnsi="Times New Roman" w:cs="Times New Roman"/>
          <w:color w:val="auto"/>
          <w:sz w:val="24"/>
          <w:szCs w:val="24"/>
        </w:rPr>
        <w:t>epartment of stomatology, Affiliated Stomatological Hospital</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Guilin Medical University</w:t>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Guilin</w:t>
      </w:r>
      <w:r>
        <w:rPr>
          <w:rFonts w:hint="default" w:ascii="Times New Roman" w:hAnsi="Times New Roman" w:cs="Times New Roman"/>
          <w:color w:val="auto"/>
          <w:sz w:val="24"/>
          <w:szCs w:val="24"/>
        </w:rPr>
        <w:t xml:space="preserve"> 541199, </w:t>
      </w:r>
      <w:r>
        <w:rPr>
          <w:rFonts w:hint="eastAsia" w:ascii="Times New Roman" w:hAnsi="Times New Roman" w:cs="Times New Roman"/>
          <w:color w:val="auto"/>
          <w:sz w:val="24"/>
          <w:szCs w:val="24"/>
          <w:lang w:val="en-US" w:eastAsia="zh-CN"/>
        </w:rPr>
        <w:t>Guangxi</w:t>
      </w:r>
      <w:r>
        <w:rPr>
          <w:rFonts w:hint="default" w:ascii="Times New Roman" w:hAnsi="Times New Roman" w:cs="Times New Roman"/>
          <w:color w:val="auto"/>
          <w:sz w:val="24"/>
          <w:szCs w:val="24"/>
        </w:rPr>
        <w:t>, China.</w:t>
      </w:r>
    </w:p>
    <w:p w14:paraId="2679A2E3">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vertAlign w:val="superscript"/>
        </w:rPr>
        <w:t>3</w:t>
      </w:r>
      <w:r>
        <w:rPr>
          <w:rFonts w:hint="eastAsia" w:ascii="Times New Roman" w:hAnsi="Times New Roman" w:cs="Times New Roman"/>
          <w:color w:val="auto"/>
          <w:sz w:val="24"/>
          <w:szCs w:val="24"/>
          <w:lang w:val="en-US" w:eastAsia="zh-CN"/>
        </w:rPr>
        <w:t>D</w:t>
      </w:r>
      <w:r>
        <w:rPr>
          <w:rFonts w:hint="default" w:ascii="Times New Roman" w:hAnsi="Times New Roman" w:cs="Times New Roman"/>
          <w:color w:val="auto"/>
          <w:sz w:val="24"/>
          <w:szCs w:val="24"/>
        </w:rPr>
        <w:t>epartment of Spine Surgery, Affiliated Taihe Hospital, Hubei University of Medicine, Shiyan</w:t>
      </w:r>
      <w:r>
        <w:rPr>
          <w:rFonts w:hint="default" w:ascii="Times New Roman" w:hAnsi="Times New Roman" w:cs="Times New Roman"/>
          <w:color w:val="auto"/>
          <w:sz w:val="24"/>
          <w:szCs w:val="24"/>
          <w:vertAlign w:val="superscript"/>
        </w:rPr>
        <w:t xml:space="preserve"> </w:t>
      </w:r>
      <w:r>
        <w:rPr>
          <w:rFonts w:hint="default" w:ascii="Times New Roman" w:hAnsi="Times New Roman" w:cs="Times New Roman"/>
          <w:color w:val="auto"/>
          <w:sz w:val="24"/>
          <w:szCs w:val="24"/>
        </w:rPr>
        <w:t>442000, Hubei, China.</w:t>
      </w:r>
    </w:p>
    <w:p w14:paraId="25072F5F">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r>
        <w:rPr>
          <w:rFonts w:hint="eastAsia" w:ascii="Times New Roman" w:hAnsi="Times New Roman" w:cs="Times New Roman"/>
          <w:color w:val="auto"/>
          <w:sz w:val="24"/>
          <w:szCs w:val="24"/>
          <w:vertAlign w:val="superscript"/>
          <w:lang w:val="en-US" w:eastAsia="zh-CN"/>
        </w:rPr>
        <w:t>4</w:t>
      </w:r>
      <w:r>
        <w:rPr>
          <w:rFonts w:hint="default" w:ascii="Times New Roman" w:hAnsi="Times New Roman" w:cs="Times New Roman"/>
          <w:color w:val="auto"/>
          <w:sz w:val="24"/>
          <w:szCs w:val="24"/>
        </w:rPr>
        <w:t>Endocrinology and Hematology Department, First People's Hospital of Wuxue City</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Wuxue</w:t>
      </w:r>
      <w:r>
        <w:rPr>
          <w:rFonts w:hint="eastAsia" w:ascii="Times New Roman" w:hAnsi="Times New Roman" w:cs="Times New Roman"/>
          <w:color w:val="auto"/>
          <w:sz w:val="24"/>
          <w:szCs w:val="24"/>
          <w:lang w:val="en-US" w:eastAsia="zh-CN"/>
        </w:rPr>
        <w:t xml:space="preserve"> 435500</w:t>
      </w:r>
      <w:r>
        <w:rPr>
          <w:rFonts w:hint="default" w:ascii="Times New Roman" w:hAnsi="Times New Roman" w:cs="Times New Roman"/>
          <w:color w:val="auto"/>
          <w:sz w:val="24"/>
          <w:szCs w:val="24"/>
        </w:rPr>
        <w:t>, Hubei, China.</w:t>
      </w:r>
    </w:p>
    <w:p w14:paraId="19CE930A">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vertAlign w:val="superscript"/>
          <w:lang w:val="en-US" w:eastAsia="zh-CN"/>
        </w:rPr>
        <w:t>5</w:t>
      </w:r>
      <w:r>
        <w:rPr>
          <w:rFonts w:hint="default" w:ascii="Times New Roman" w:hAnsi="Times New Roman" w:cs="Times New Roman"/>
          <w:color w:val="auto"/>
          <w:sz w:val="24"/>
          <w:szCs w:val="24"/>
        </w:rPr>
        <w:t>Department of Pathophysiology, School of Basic Medicine, Guangxi Medical University, Nanning 530021, China</w:t>
      </w:r>
    </w:p>
    <w:p w14:paraId="71A8678C">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r>
        <w:rPr>
          <w:rFonts w:hint="eastAsia" w:ascii="Times New Roman" w:hAnsi="Times New Roman" w:cs="Times New Roman"/>
          <w:color w:val="auto"/>
          <w:sz w:val="24"/>
          <w:szCs w:val="24"/>
          <w:vertAlign w:val="superscript"/>
          <w:lang w:val="en-US" w:eastAsia="zh-CN"/>
        </w:rPr>
        <w:t>6</w:t>
      </w:r>
      <w:r>
        <w:rPr>
          <w:rFonts w:hint="default" w:ascii="Times New Roman" w:hAnsi="Times New Roman" w:cs="Times New Roman"/>
          <w:color w:val="auto"/>
          <w:sz w:val="24"/>
          <w:szCs w:val="24"/>
        </w:rPr>
        <w:t>Experimental Medical Center, Sinopharm Dongfeng General Hospital, Hubei University of Medicine, Shiyan</w:t>
      </w:r>
      <w:r>
        <w:rPr>
          <w:rFonts w:hint="default" w:ascii="Times New Roman" w:hAnsi="Times New Roman" w:cs="Times New Roman"/>
          <w:color w:val="auto"/>
          <w:sz w:val="24"/>
          <w:szCs w:val="24"/>
          <w:vertAlign w:val="superscript"/>
        </w:rPr>
        <w:t xml:space="preserve"> </w:t>
      </w:r>
      <w:r>
        <w:rPr>
          <w:rFonts w:hint="default" w:ascii="Times New Roman" w:hAnsi="Times New Roman" w:cs="Times New Roman"/>
          <w:color w:val="auto"/>
          <w:sz w:val="24"/>
          <w:szCs w:val="24"/>
        </w:rPr>
        <w:t>442000, Hubei, China.</w:t>
      </w:r>
    </w:p>
    <w:p w14:paraId="0B35F3E4">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r>
        <w:rPr>
          <w:rFonts w:hint="eastAsia" w:ascii="Times New Roman" w:hAnsi="Times New Roman" w:cs="Times New Roman"/>
          <w:color w:val="auto"/>
          <w:sz w:val="24"/>
          <w:szCs w:val="24"/>
          <w:vertAlign w:val="superscript"/>
          <w:lang w:val="en-US" w:eastAsia="zh-CN"/>
        </w:rPr>
        <w:t>7</w:t>
      </w:r>
      <w:r>
        <w:rPr>
          <w:rFonts w:hint="eastAsia" w:ascii="Times New Roman" w:hAnsi="Times New Roman" w:cs="Times New Roman"/>
          <w:color w:val="auto"/>
          <w:kern w:val="0"/>
          <w:sz w:val="24"/>
          <w:szCs w:val="24"/>
        </w:rPr>
        <w:t>Biomedical Research Institute</w:t>
      </w:r>
      <w:r>
        <w:rPr>
          <w:rFonts w:hint="eastAsia" w:ascii="Times New Roman" w:hAnsi="Times New Roman" w:cs="Times New Roman"/>
          <w:color w:val="auto"/>
          <w:kern w:val="0"/>
          <w:sz w:val="24"/>
          <w:szCs w:val="24"/>
          <w:lang w:val="en-US" w:eastAsia="zh-CN"/>
        </w:rPr>
        <w:t xml:space="preserve">, </w:t>
      </w:r>
      <w:r>
        <w:rPr>
          <w:rFonts w:hint="eastAsia" w:ascii="Times New Roman" w:hAnsi="Times New Roman" w:cs="Times New Roman"/>
          <w:color w:val="auto"/>
          <w:kern w:val="0"/>
          <w:sz w:val="24"/>
          <w:szCs w:val="24"/>
        </w:rPr>
        <w:t>Hubei University of Medicine</w:t>
      </w:r>
      <w:r>
        <w:rPr>
          <w:rFonts w:hint="eastAsia" w:ascii="Times New Roman" w:hAnsi="Times New Roman" w:cs="Times New Roman"/>
          <w:color w:val="auto"/>
          <w:kern w:val="0"/>
          <w:sz w:val="24"/>
          <w:szCs w:val="24"/>
          <w:lang w:val="en-US" w:eastAsia="zh-CN"/>
        </w:rPr>
        <w:t>,</w:t>
      </w:r>
      <w:r>
        <w:rPr>
          <w:rFonts w:hint="default" w:ascii="Times New Roman" w:hAnsi="Times New Roman" w:cs="Times New Roman"/>
          <w:color w:val="auto"/>
          <w:sz w:val="24"/>
          <w:szCs w:val="24"/>
        </w:rPr>
        <w:t xml:space="preserve"> Shiyan</w:t>
      </w:r>
      <w:r>
        <w:rPr>
          <w:rFonts w:hint="default" w:ascii="Times New Roman" w:hAnsi="Times New Roman" w:cs="Times New Roman"/>
          <w:color w:val="auto"/>
          <w:sz w:val="24"/>
          <w:szCs w:val="24"/>
          <w:vertAlign w:val="superscript"/>
        </w:rPr>
        <w:t xml:space="preserve"> </w:t>
      </w:r>
      <w:r>
        <w:rPr>
          <w:rFonts w:hint="default" w:ascii="Times New Roman" w:hAnsi="Times New Roman" w:cs="Times New Roman"/>
          <w:color w:val="auto"/>
          <w:sz w:val="24"/>
          <w:szCs w:val="24"/>
        </w:rPr>
        <w:t>442000, Hubei, China.</w:t>
      </w:r>
    </w:p>
    <w:p w14:paraId="5B2455B5">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r>
        <w:rPr>
          <w:rFonts w:hint="eastAsia" w:ascii="Times New Roman" w:hAnsi="Times New Roman" w:cs="Times New Roman"/>
          <w:color w:val="auto"/>
          <w:kern w:val="0"/>
          <w:sz w:val="24"/>
          <w:szCs w:val="24"/>
          <w:vertAlign w:val="superscript"/>
          <w:lang w:val="en-US" w:eastAsia="zh-CN"/>
        </w:rPr>
        <w:t>8</w:t>
      </w:r>
      <w:r>
        <w:rPr>
          <w:rFonts w:hint="eastAsia" w:ascii="Times New Roman" w:hAnsi="Times New Roman" w:cs="Times New Roman"/>
          <w:color w:val="auto"/>
          <w:sz w:val="24"/>
          <w:szCs w:val="24"/>
          <w:lang w:eastAsia="zh-CN"/>
        </w:rPr>
        <w:t>Hubei Provincial Clinical Medical Research Center for Umbilical Cord Blood Hematopoietic Stem Cell Therapy</w:t>
      </w:r>
      <w:r>
        <w:rPr>
          <w:rFonts w:hint="default" w:ascii="Times New Roman" w:hAnsi="Times New Roman" w:cs="Times New Roman"/>
          <w:color w:val="auto"/>
          <w:sz w:val="24"/>
          <w:szCs w:val="24"/>
        </w:rPr>
        <w:t>, Affiliated Taihe Hospital, Hubei University of Medicine, Shiyan</w:t>
      </w:r>
      <w:r>
        <w:rPr>
          <w:rFonts w:hint="default" w:ascii="Times New Roman" w:hAnsi="Times New Roman" w:cs="Times New Roman"/>
          <w:color w:val="auto"/>
          <w:sz w:val="24"/>
          <w:szCs w:val="24"/>
          <w:vertAlign w:val="superscript"/>
        </w:rPr>
        <w:t xml:space="preserve"> </w:t>
      </w:r>
      <w:r>
        <w:rPr>
          <w:rFonts w:hint="default" w:ascii="Times New Roman" w:hAnsi="Times New Roman" w:cs="Times New Roman"/>
          <w:color w:val="auto"/>
          <w:sz w:val="24"/>
          <w:szCs w:val="24"/>
        </w:rPr>
        <w:t>442000, Hubei, China.</w:t>
      </w:r>
      <w:bookmarkEnd w:id="1"/>
    </w:p>
    <w:p w14:paraId="0A7583DF">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p>
    <w:p w14:paraId="49DA1373">
      <w:pPr>
        <w:keepNext w:val="0"/>
        <w:keepLines w:val="0"/>
        <w:pageBreakBefore w:val="0"/>
        <w:kinsoku/>
        <w:wordWrap/>
        <w:overflowPunct/>
        <w:topLinePunct w:val="0"/>
        <w:bidi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vertAlign w:val="superscript"/>
        </w:rPr>
        <w:t>*</w:t>
      </w:r>
      <w:r>
        <w:rPr>
          <w:rFonts w:hint="eastAsia" w:ascii="Times New Roman" w:hAnsi="Times New Roman" w:cs="Times New Roman"/>
          <w:color w:val="auto"/>
          <w:sz w:val="24"/>
          <w:szCs w:val="24"/>
          <w:lang w:val="en-US" w:eastAsia="zh-CN"/>
        </w:rPr>
        <w:t>Zhong-yu Wang</w:t>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Li Xiang, Wei Xu,Shi-jun Yi</w:t>
      </w:r>
      <w:r>
        <w:rPr>
          <w:rFonts w:hint="default" w:ascii="Times New Roman" w:hAnsi="Times New Roman" w:cs="Times New Roman"/>
          <w:color w:val="auto"/>
          <w:sz w:val="24"/>
          <w:szCs w:val="24"/>
        </w:rPr>
        <w:t>：These authors contributed equally to this work.</w:t>
      </w:r>
    </w:p>
    <w:p w14:paraId="6F986845">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+Correspondence:Jun-ming Tang, </w:t>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"mailto:tangjm416@163.com"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tangjm416@163.com</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Shang-ling Pan，</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fldChar w:fldCharType="begin"/>
      </w:r>
      <w:r>
        <w:rPr>
          <w:rFonts w:hint="default" w:ascii="Times New Roman" w:hAnsi="Times New Roman" w:cs="Times New Roman"/>
          <w:color w:val="auto"/>
          <w:sz w:val="24"/>
          <w:szCs w:val="24"/>
          <w:lang w:val="en-US" w:eastAsia="zh-CN"/>
        </w:rPr>
        <w:instrText xml:space="preserve"> HYPERLINK "mailto:slpan@gxmu.edu.cn，" </w:instrText>
      </w:r>
      <w:r>
        <w:rPr>
          <w:rFonts w:hint="default" w:ascii="Times New Roman" w:hAnsi="Times New Roman" w:cs="Times New Roman"/>
          <w:color w:val="auto"/>
          <w:sz w:val="24"/>
          <w:szCs w:val="24"/>
          <w:lang w:val="en-US" w:eastAsia="zh-CN"/>
        </w:rPr>
        <w:fldChar w:fldCharType="separate"/>
      </w:r>
      <w:r>
        <w:rPr>
          <w:rFonts w:hint="default" w:ascii="Times New Roman" w:hAnsi="Times New Roman" w:cs="Times New Roman"/>
          <w:color w:val="auto"/>
          <w:sz w:val="24"/>
          <w:szCs w:val="24"/>
          <w:lang w:val="en-US" w:eastAsia="zh-CN"/>
        </w:rPr>
        <w:t>slpan@gxmu.edu.cn</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fldChar w:fldCharType="end"/>
      </w:r>
      <w:r>
        <w:rPr>
          <w:rFonts w:hint="eastAsia" w:ascii="Times New Roman" w:hAnsi="Times New Roman" w:cs="Times New Roman"/>
          <w:color w:val="auto"/>
          <w:sz w:val="24"/>
          <w:szCs w:val="24"/>
          <w:lang w:val="en-US" w:eastAsia="zh-CN"/>
        </w:rPr>
        <w:t xml:space="preserve"> Shao-juan Chen</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"mailto:296903590@qq.com"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407220842@qq.com</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Wu-Zhou Wu</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"mailto:Xishibing2009@163.com"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527070330@</w:t>
      </w:r>
      <w:r>
        <w:rPr>
          <w:rFonts w:hint="eastAsia" w:ascii="Times New Roman" w:hAnsi="Times New Roman" w:cs="Times New Roman"/>
          <w:color w:val="auto"/>
          <w:sz w:val="24"/>
          <w:szCs w:val="24"/>
          <w:lang w:val="en-US" w:eastAsia="zh-CN"/>
        </w:rPr>
        <w:t>qq</w:t>
      </w:r>
      <w:r>
        <w:rPr>
          <w:rFonts w:hint="default" w:ascii="Times New Roman" w:hAnsi="Times New Roman" w:cs="Times New Roman"/>
          <w:color w:val="auto"/>
          <w:sz w:val="24"/>
          <w:szCs w:val="24"/>
        </w:rPr>
        <w:t>.com</w:t>
      </w:r>
      <w:r>
        <w:rPr>
          <w:rFonts w:hint="default" w:ascii="Times New Roman" w:hAnsi="Times New Roman" w:cs="Times New Roman"/>
          <w:color w:val="auto"/>
          <w:sz w:val="24"/>
          <w:szCs w:val="24"/>
        </w:rPr>
        <w:fldChar w:fldCharType="end"/>
      </w:r>
    </w:p>
    <w:p w14:paraId="19B89186">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bookmarkStart w:id="20" w:name="_GoBack"/>
      <w:bookmarkEnd w:id="20"/>
    </w:p>
    <w:bookmarkEnd w:id="0"/>
    <w:p w14:paraId="7E070B9A">
      <w:pPr>
        <w:keepNext w:val="0"/>
        <w:keepLines w:val="0"/>
        <w:pageBreakBefore w:val="0"/>
        <w:kinsoku/>
        <w:wordWrap/>
        <w:overflowPunct/>
        <w:topLinePunct w:val="0"/>
        <w:bidi w:val="0"/>
        <w:spacing w:line="360" w:lineRule="auto"/>
        <w:textAlignment w:val="auto"/>
        <w:rPr>
          <w:rFonts w:hint="default" w:ascii="Times New Roman" w:hAnsi="Times New Roman" w:cs="Times New Roman"/>
          <w:color w:val="auto"/>
          <w:sz w:val="24"/>
          <w:szCs w:val="24"/>
        </w:rPr>
      </w:pPr>
    </w:p>
    <w:p w14:paraId="597F6EB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Supplementary method</w:t>
      </w:r>
    </w:p>
    <w:p w14:paraId="7B633B9F">
      <w:pPr>
        <w:keepNext w:val="0"/>
        <w:keepLines w:val="0"/>
        <w:pageBreakBefore w:val="0"/>
        <w:kinsoku/>
        <w:wordWrap/>
        <w:overflowPunct/>
        <w:topLinePunct w:val="0"/>
        <w:bidi w:val="0"/>
        <w:adjustRightInd w:val="0"/>
        <w:snapToGrid w:val="0"/>
        <w:spacing w:line="360" w:lineRule="auto"/>
        <w:textAlignment w:val="auto"/>
        <w:rPr>
          <w:rFonts w:hint="eastAsia" w:ascii="Times New Roman" w:hAnsi="Times New Roman" w:cs="Times New Roman" w:eastAsiaTheme="minorEastAsia"/>
          <w:b/>
          <w:bCs/>
          <w:color w:val="auto"/>
          <w:sz w:val="24"/>
          <w:szCs w:val="24"/>
          <w:lang w:val="en-US" w:eastAsia="zh-CN"/>
        </w:rPr>
      </w:pPr>
      <w:r>
        <w:rPr>
          <w:rFonts w:hint="default" w:ascii="Times New Roman" w:hAnsi="Times New Roman" w:cs="Times New Roman"/>
          <w:b/>
          <w:bCs/>
          <w:color w:val="auto"/>
          <w:sz w:val="24"/>
          <w:szCs w:val="24"/>
        </w:rPr>
        <w:t>Animals</w:t>
      </w:r>
      <w:r>
        <w:rPr>
          <w:rFonts w:hint="eastAsia" w:ascii="Times New Roman" w:hAnsi="Times New Roman" w:cs="Times New Roman"/>
          <w:b/>
          <w:bCs/>
          <w:color w:val="auto"/>
          <w:sz w:val="24"/>
          <w:szCs w:val="24"/>
          <w:lang w:val="en-US" w:eastAsia="zh-CN"/>
        </w:rPr>
        <w:t xml:space="preserve"> </w:t>
      </w:r>
    </w:p>
    <w:p w14:paraId="3910A6F5">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 xml:space="preserve">Based on </w:t>
      </w:r>
      <w:r>
        <w:rPr>
          <w:rFonts w:hint="default" w:ascii="Times New Roman" w:hAnsi="Times New Roman" w:cs="Times New Roman"/>
          <w:color w:val="auto"/>
          <w:sz w:val="24"/>
          <w:szCs w:val="24"/>
        </w:rPr>
        <w:t>a C57BL/6 background</w:t>
      </w:r>
      <w:r>
        <w:rPr>
          <w:rFonts w:hint="default" w:ascii="Times New Roman" w:hAnsi="Times New Roman" w:cs="Times New Roman"/>
          <w:color w:val="auto"/>
          <w:sz w:val="24"/>
          <w:szCs w:val="24"/>
          <w:lang w:val="en-US" w:eastAsia="zh-CN"/>
        </w:rPr>
        <w:t xml:space="preserve">, KPC1 </w:t>
      </w:r>
      <w:r>
        <w:rPr>
          <w:rFonts w:hint="default" w:ascii="Times New Roman" w:hAnsi="Times New Roman" w:cs="Times New Roman"/>
          <w:color w:val="auto"/>
          <w:sz w:val="24"/>
          <w:szCs w:val="24"/>
        </w:rPr>
        <w:t>gene knockout (</w:t>
      </w:r>
      <w:r>
        <w:rPr>
          <w:rFonts w:hint="default" w:ascii="Times New Roman" w:hAnsi="Times New Roman" w:cs="Times New Roman"/>
          <w:color w:val="auto"/>
          <w:sz w:val="24"/>
          <w:szCs w:val="24"/>
          <w:lang w:val="en-US" w:eastAsia="zh-CN"/>
        </w:rPr>
        <w:t>KPC1</w:t>
      </w:r>
      <w:r>
        <w:rPr>
          <w:rFonts w:hint="default" w:ascii="Times New Roman" w:hAnsi="Times New Roman" w:cs="Times New Roman"/>
          <w:color w:val="auto"/>
          <w:sz w:val="24"/>
          <w:szCs w:val="24"/>
        </w:rPr>
        <w:t xml:space="preserve">-/-) mice </w:t>
      </w:r>
      <w:r>
        <w:rPr>
          <w:rFonts w:hint="default" w:ascii="Times New Roman" w:hAnsi="Times New Roman" w:cs="Times New Roman"/>
          <w:color w:val="auto"/>
          <w:sz w:val="24"/>
          <w:szCs w:val="24"/>
          <w:lang w:val="en-US" w:eastAsia="zh-CN"/>
        </w:rPr>
        <w:t xml:space="preserve">was </w:t>
      </w:r>
      <w:r>
        <w:rPr>
          <w:rFonts w:hint="default" w:ascii="Times New Roman" w:hAnsi="Times New Roman" w:cs="Times New Roman"/>
          <w:color w:val="auto"/>
          <w:sz w:val="24"/>
          <w:szCs w:val="24"/>
        </w:rPr>
        <w:t>generated</w:t>
      </w:r>
      <w:r>
        <w:rPr>
          <w:rFonts w:hint="default" w:ascii="Times New Roman" w:hAnsi="Times New Roman" w:cs="Times New Roman"/>
          <w:color w:val="auto"/>
          <w:sz w:val="24"/>
          <w:szCs w:val="24"/>
          <w:lang w:val="en-US" w:eastAsia="zh-CN"/>
        </w:rPr>
        <w:t xml:space="preserve"> through </w:t>
      </w:r>
      <w:r>
        <w:rPr>
          <w:rFonts w:hint="default" w:ascii="Times New Roman" w:hAnsi="Times New Roman" w:cs="Times New Roman"/>
          <w:color w:val="auto"/>
          <w:sz w:val="24"/>
          <w:szCs w:val="24"/>
        </w:rPr>
        <w:t>CRISPR-Cas9 technol</w:t>
      </w:r>
      <w:r>
        <w:rPr>
          <w:rFonts w:hint="default" w:ascii="Times New Roman" w:hAnsi="Times New Roman" w:cs="Times New Roman"/>
          <w:color w:val="auto"/>
          <w:sz w:val="24"/>
          <w:szCs w:val="24"/>
          <w:lang w:val="en-US" w:eastAsia="zh-CN"/>
        </w:rPr>
        <w:t>ogy (deletion of exons 1, 2, 8, 9 of NM_ 84585) on C</w:t>
      </w:r>
      <w:r>
        <w:rPr>
          <w:rFonts w:hint="default" w:ascii="Times New Roman" w:hAnsi="Times New Roman" w:cs="Times New Roman"/>
          <w:color w:val="auto"/>
          <w:sz w:val="24"/>
          <w:szCs w:val="24"/>
        </w:rPr>
        <w:t>yagen Biosciences Inc., Suzhou, China</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(Supplementary Fig. 1)</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Genotyping with genomic DNA extracted from mouse tails</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was </w:t>
      </w:r>
      <w:r>
        <w:rPr>
          <w:rFonts w:hint="default" w:ascii="Times New Roman" w:hAnsi="Times New Roman" w:cs="Times New Roman"/>
          <w:color w:val="auto"/>
          <w:sz w:val="24"/>
          <w:szCs w:val="24"/>
          <w:lang w:val="en-US" w:eastAsia="zh-CN"/>
        </w:rPr>
        <w:t>identified by using</w:t>
      </w:r>
      <w:r>
        <w:rPr>
          <w:rFonts w:hint="default" w:ascii="Times New Roman" w:hAnsi="Times New Roman" w:cs="Times New Roman"/>
          <w:color w:val="auto"/>
          <w:sz w:val="24"/>
          <w:szCs w:val="24"/>
        </w:rPr>
        <w:t xml:space="preserve"> PCR technology. The primers (Sangon Biotech Co., Ltd., Shanghai, </w:t>
      </w:r>
      <w:bookmarkStart w:id="2" w:name="OLE_LINK1"/>
      <w:r>
        <w:rPr>
          <w:rFonts w:hint="default" w:ascii="Times New Roman" w:hAnsi="Times New Roman" w:cs="Times New Roman"/>
          <w:color w:val="auto"/>
          <w:sz w:val="24"/>
          <w:szCs w:val="24"/>
        </w:rPr>
        <w:t>China</w:t>
      </w:r>
      <w:bookmarkEnd w:id="2"/>
      <w:r>
        <w:rPr>
          <w:rFonts w:hint="default" w:ascii="Times New Roman" w:hAnsi="Times New Roman" w:cs="Times New Roman"/>
          <w:color w:val="auto"/>
          <w:sz w:val="24"/>
          <w:szCs w:val="24"/>
        </w:rPr>
        <w:t xml:space="preserve">) used were as follows: F1: </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TCAACCCTTGGACAGTATCCTC</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 xml:space="preserve">; R1: </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CCTGTCACCCTTCTCCTTGAAC</w:t>
      </w:r>
      <w:r>
        <w:rPr>
          <w:rFonts w:hint="default" w:ascii="Times New Roman" w:hAnsi="Times New Roman" w:cs="Times New Roman"/>
          <w:color w:val="auto"/>
          <w:sz w:val="24"/>
          <w:szCs w:val="24"/>
          <w:lang w:val="en-US" w:eastAsia="zh-CN"/>
        </w:rPr>
        <w:t>-3’; R2: 5’-</w:t>
      </w:r>
      <w:r>
        <w:rPr>
          <w:rFonts w:hint="default" w:ascii="Times New Roman" w:hAnsi="Times New Roman" w:cs="Times New Roman"/>
          <w:color w:val="auto"/>
          <w:sz w:val="24"/>
          <w:szCs w:val="24"/>
        </w:rPr>
        <w:t>GTCTGCTGTTTCTTACCCTC</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AC</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 xml:space="preserve"> KPC1</w:t>
      </w:r>
      <w:r>
        <w:rPr>
          <w:rFonts w:hint="default" w:ascii="Times New Roman" w:hAnsi="Times New Roman" w:cs="Times New Roman"/>
          <w:color w:val="auto"/>
          <w:sz w:val="24"/>
          <w:szCs w:val="24"/>
          <w:vertAlign w:val="superscript"/>
          <w:lang w:val="en-US" w:eastAsia="zh-CN"/>
        </w:rPr>
        <w:t>+</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vertAlign w:val="superscript"/>
          <w:lang w:val="en-US" w:eastAsia="zh-CN"/>
        </w:rPr>
        <w:t xml:space="preserve"> </w:t>
      </w:r>
      <w:r>
        <w:rPr>
          <w:rFonts w:hint="default" w:ascii="Times New Roman" w:hAnsi="Times New Roman" w:cs="Times New Roman"/>
          <w:color w:val="auto"/>
          <w:sz w:val="24"/>
          <w:szCs w:val="24"/>
          <w:lang w:val="en-US" w:eastAsia="zh-CN"/>
        </w:rPr>
        <w:t>, KPC1</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lang w:val="en-US" w:eastAsia="zh-CN"/>
        </w:rPr>
        <w:t xml:space="preserve"> and KPC1</w:t>
      </w:r>
      <w:r>
        <w:rPr>
          <w:rFonts w:hint="default" w:ascii="Times New Roman" w:hAnsi="Times New Roman" w:cs="Times New Roman"/>
          <w:color w:val="auto"/>
          <w:sz w:val="24"/>
          <w:szCs w:val="24"/>
          <w:vertAlign w:val="superscript"/>
          <w:lang w:val="en-US" w:eastAsia="zh-CN"/>
        </w:rPr>
        <w:t>+</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vertAlign w:val="superscript"/>
          <w:lang w:val="en-US" w:eastAsia="zh-CN"/>
        </w:rPr>
        <w:t>+</w:t>
      </w:r>
      <w:r>
        <w:rPr>
          <w:rFonts w:hint="default" w:ascii="Times New Roman" w:hAnsi="Times New Roman" w:cs="Times New Roman"/>
          <w:color w:val="auto"/>
          <w:sz w:val="24"/>
          <w:szCs w:val="24"/>
        </w:rPr>
        <w:t xml:space="preserve"> (Wild-type</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WT) male mice from the </w:t>
      </w:r>
      <w:r>
        <w:rPr>
          <w:rFonts w:hint="default" w:ascii="Times New Roman" w:hAnsi="Times New Roman" w:cs="Times New Roman"/>
          <w:color w:val="auto"/>
          <w:sz w:val="24"/>
          <w:szCs w:val="24"/>
          <w:lang w:val="en-US" w:eastAsia="zh-CN"/>
        </w:rPr>
        <w:t>s</w:t>
      </w:r>
      <w:r>
        <w:rPr>
          <w:rFonts w:hint="default" w:ascii="Times New Roman" w:hAnsi="Times New Roman" w:cs="Times New Roman"/>
          <w:color w:val="auto"/>
          <w:sz w:val="24"/>
          <w:szCs w:val="24"/>
        </w:rPr>
        <w:t>ame litter of mice</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were used in all studies unless otherwise stated. All the mice were housed in </w:t>
      </w:r>
      <w:r>
        <w:rPr>
          <w:rFonts w:hint="default" w:ascii="Times New Roman" w:hAnsi="Times New Roman" w:cs="Times New Roman"/>
          <w:color w:val="auto"/>
          <w:sz w:val="24"/>
          <w:szCs w:val="24"/>
          <w:lang w:val="en-US" w:eastAsia="zh-CN"/>
        </w:rPr>
        <w:t>SPF (Specific Pathogen Free) class</w:t>
      </w:r>
      <w:r>
        <w:rPr>
          <w:rFonts w:hint="default" w:ascii="Times New Roman" w:hAnsi="Times New Roman" w:cs="Times New Roman"/>
          <w:color w:val="auto"/>
          <w:sz w:val="24"/>
          <w:szCs w:val="24"/>
        </w:rPr>
        <w:t xml:space="preserve"> Laboratory Animal Center of Hubei University of Medicine, with a 12 h light/dark cycle and</w:t>
      </w:r>
      <w:r>
        <w:rPr>
          <w:rFonts w:hint="default" w:ascii="Times New Roman" w:hAnsi="Times New Roman" w:cs="Times New Roman"/>
          <w:color w:val="auto"/>
          <w:sz w:val="24"/>
          <w:szCs w:val="24"/>
          <w:lang w:val="en-US" w:eastAsia="zh-CN"/>
        </w:rPr>
        <w:t xml:space="preserve"> d</w:t>
      </w:r>
      <w:r>
        <w:rPr>
          <w:rFonts w:hint="default" w:ascii="Times New Roman" w:hAnsi="Times New Roman" w:cs="Times New Roman"/>
          <w:color w:val="auto"/>
          <w:sz w:val="24"/>
          <w:szCs w:val="24"/>
        </w:rPr>
        <w:t>isinfected water.</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All mouse experiments were performed </w:t>
      </w:r>
      <w:r>
        <w:rPr>
          <w:rFonts w:hint="default" w:ascii="Times New Roman" w:hAnsi="Times New Roman" w:cs="Times New Roman"/>
          <w:color w:val="auto"/>
          <w:sz w:val="24"/>
          <w:szCs w:val="24"/>
          <w:lang w:val="en-US" w:eastAsia="zh-CN"/>
        </w:rPr>
        <w:t xml:space="preserve">following the </w:t>
      </w:r>
      <w:r>
        <w:rPr>
          <w:rFonts w:hint="default" w:ascii="Times New Roman" w:hAnsi="Times New Roman" w:cs="Times New Roman"/>
          <w:color w:val="auto"/>
          <w:sz w:val="24"/>
          <w:szCs w:val="24"/>
        </w:rPr>
        <w:t>protocols approved by the Laboratory Animal Care and Ethics Committee of Hubei University of Medicine, China. The ethics committee number is 202</w:t>
      </w:r>
      <w:r>
        <w:rPr>
          <w:rFonts w:hint="default"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-S-</w:t>
      </w:r>
      <w:r>
        <w:rPr>
          <w:rFonts w:hint="default" w:ascii="Times New Roman" w:hAnsi="Times New Roman" w:cs="Times New Roman"/>
          <w:color w:val="auto"/>
          <w:sz w:val="24"/>
          <w:szCs w:val="24"/>
          <w:lang w:val="en-US" w:eastAsia="zh-CN"/>
        </w:rPr>
        <w:t>169</w:t>
      </w:r>
      <w:r>
        <w:rPr>
          <w:rFonts w:hint="default" w:ascii="Times New Roman" w:hAnsi="Times New Roman" w:cs="Times New Roman"/>
          <w:color w:val="auto"/>
          <w:sz w:val="24"/>
          <w:szCs w:val="24"/>
        </w:rPr>
        <w:t>. The work has been reported in line with the ARRIVE guidelines 2.0.</w:t>
      </w:r>
      <w:r>
        <w:rPr>
          <w:rFonts w:hint="default" w:ascii="Times New Roman" w:hAnsi="Times New Roman" w:cs="Times New Roman"/>
          <w:color w:val="auto"/>
          <w:sz w:val="24"/>
          <w:szCs w:val="24"/>
          <w:lang w:val="en-US" w:eastAsia="zh-CN"/>
        </w:rPr>
        <w:t xml:space="preserve"> </w:t>
      </w:r>
    </w:p>
    <w:p w14:paraId="5DE184AD">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Reagents and chemicals</w:t>
      </w:r>
    </w:p>
    <w:p w14:paraId="4C39D892">
      <w:pPr>
        <w:keepNext w:val="0"/>
        <w:keepLines w:val="0"/>
        <w:pageBreakBefore w:val="0"/>
        <w:kinsoku/>
        <w:wordWrap/>
        <w:overflowPunct/>
        <w:topLinePunct w:val="0"/>
        <w:autoSpaceDE w:val="0"/>
        <w:autoSpaceDN w:val="0"/>
        <w:bidi w:val="0"/>
        <w:adjustRightInd w:val="0"/>
        <w:snapToGrid w:val="0"/>
        <w:spacing w:line="360" w:lineRule="auto"/>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lang w:val="en-US" w:eastAsia="zh-CN"/>
        </w:rPr>
        <w:t>SN-50 and PDTC were</w:t>
      </w:r>
      <w:r>
        <w:rPr>
          <w:rFonts w:hint="default" w:ascii="Times New Roman" w:hAnsi="Times New Roman" w:cs="Times New Roman"/>
          <w:color w:val="auto"/>
          <w:sz w:val="24"/>
          <w:szCs w:val="24"/>
        </w:rPr>
        <w:t xml:space="preserve"> purchased from </w:t>
      </w:r>
      <w:bookmarkStart w:id="3" w:name="OLE_LINK61"/>
      <w:r>
        <w:rPr>
          <w:rFonts w:hint="default" w:ascii="Times New Roman" w:hAnsi="Times New Roman" w:cs="Times New Roman"/>
          <w:color w:val="auto"/>
          <w:sz w:val="24"/>
          <w:szCs w:val="24"/>
        </w:rPr>
        <w:t>Selleck</w:t>
      </w:r>
      <w:bookmarkEnd w:id="3"/>
      <w:r>
        <w:rPr>
          <w:rFonts w:hint="default" w:ascii="Times New Roman" w:hAnsi="Times New Roman" w:cs="Times New Roman"/>
          <w:color w:val="auto"/>
          <w:sz w:val="24"/>
          <w:szCs w:val="24"/>
        </w:rPr>
        <w:t xml:space="preserve"> Chemicals LLC (Houston, Texas, USA)</w:t>
      </w:r>
      <w:r>
        <w:rPr>
          <w:rFonts w:hint="default" w:ascii="Times New Roman" w:hAnsi="Times New Roman" w:cs="Times New Roman"/>
          <w:color w:val="auto"/>
          <w:sz w:val="24"/>
          <w:szCs w:val="24"/>
          <w:lang w:val="en-US" w:eastAsia="zh-CN"/>
        </w:rPr>
        <w:t xml:space="preserve">, and prepared for the following experimental </w:t>
      </w:r>
      <w:r>
        <w:rPr>
          <w:rFonts w:hint="default" w:ascii="Times New Roman" w:hAnsi="Times New Roman" w:cs="Times New Roman"/>
          <w:color w:val="auto"/>
          <w:kern w:val="0"/>
          <w:sz w:val="24"/>
          <w:szCs w:val="24"/>
        </w:rPr>
        <w:t>according to the manufacturer's instructions.</w:t>
      </w:r>
    </w:p>
    <w:p w14:paraId="6A6A7EA0">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Immunofluorescence double staining of skeletal muscle tissue</w:t>
      </w:r>
    </w:p>
    <w:p w14:paraId="7FCA2D5B">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rPr>
        <w:t xml:space="preserve">The mice </w:t>
      </w:r>
      <w:r>
        <w:rPr>
          <w:rFonts w:hint="default" w:ascii="Times New Roman" w:hAnsi="Times New Roman" w:cs="Times New Roman"/>
          <w:color w:val="auto"/>
          <w:sz w:val="24"/>
          <w:szCs w:val="24"/>
        </w:rPr>
        <w:t xml:space="preserve">were </w:t>
      </w:r>
      <w:r>
        <w:rPr>
          <w:rFonts w:hint="default" w:ascii="Times New Roman" w:hAnsi="Times New Roman" w:cs="Times New Roman"/>
          <w:color w:val="auto"/>
          <w:kern w:val="0"/>
          <w:sz w:val="24"/>
          <w:szCs w:val="24"/>
        </w:rPr>
        <w:t>anesthetize</w:t>
      </w:r>
      <w:r>
        <w:rPr>
          <w:rFonts w:hint="default" w:ascii="Times New Roman" w:hAnsi="Times New Roman" w:cs="Times New Roman"/>
          <w:color w:val="auto"/>
          <w:kern w:val="0"/>
          <w:sz w:val="24"/>
          <w:szCs w:val="24"/>
          <w:lang w:val="en-US" w:eastAsia="zh-CN"/>
        </w:rPr>
        <w:t>d with isopentane, and then b</w:t>
      </w:r>
      <w:r>
        <w:rPr>
          <w:rFonts w:hint="default" w:ascii="Times New Roman" w:hAnsi="Times New Roman" w:cs="Times New Roman"/>
          <w:color w:val="auto"/>
          <w:kern w:val="0"/>
          <w:sz w:val="24"/>
          <w:szCs w:val="24"/>
        </w:rPr>
        <w:t>lood samples were collected. The mice were sacrificed by carbon dioxide and skeletal muscles were removed.</w:t>
      </w:r>
      <w:r>
        <w:rPr>
          <w:rFonts w:hint="default" w:ascii="Times New Roman" w:hAnsi="Times New Roman" w:eastAsia="Warnock Pro" w:cs="Times New Roman"/>
          <w:color w:val="auto"/>
          <w:kern w:val="0"/>
          <w:sz w:val="24"/>
          <w:szCs w:val="24"/>
        </w:rPr>
        <w:t xml:space="preserve"> </w:t>
      </w:r>
      <w:r>
        <w:rPr>
          <w:rFonts w:hint="default" w:ascii="Times New Roman" w:hAnsi="Times New Roman" w:cs="Times New Roman"/>
          <w:color w:val="auto"/>
          <w:kern w:val="0"/>
          <w:sz w:val="24"/>
          <w:szCs w:val="24"/>
        </w:rPr>
        <w:t xml:space="preserve">The dissected tibialis anterior muscles, and soleus muscles from </w:t>
      </w:r>
      <w:r>
        <w:rPr>
          <w:rFonts w:hint="default" w:ascii="Times New Roman" w:hAnsi="Times New Roman" w:eastAsia="宋体" w:cs="Times New Roman"/>
          <w:color w:val="auto"/>
          <w:kern w:val="0"/>
          <w:sz w:val="24"/>
          <w:szCs w:val="24"/>
        </w:rPr>
        <w:t>WT</w:t>
      </w:r>
      <w:r>
        <w:rPr>
          <w:rFonts w:hint="default" w:ascii="Times New Roman" w:hAnsi="Times New Roman" w:eastAsia="宋体" w:cs="Times New Roman"/>
          <w:color w:val="auto"/>
          <w:kern w:val="0"/>
          <w:sz w:val="24"/>
          <w:szCs w:val="24"/>
          <w:lang w:val="en-US" w:eastAsia="zh-CN"/>
        </w:rPr>
        <w:t xml:space="preserve"> and KPC1-/- </w:t>
      </w:r>
      <w:r>
        <w:rPr>
          <w:rFonts w:hint="default" w:ascii="Times New Roman" w:hAnsi="Times New Roman" w:cs="Times New Roman"/>
          <w:color w:val="auto"/>
          <w:kern w:val="0"/>
          <w:sz w:val="24"/>
          <w:szCs w:val="24"/>
        </w:rPr>
        <w:t>mice</w:t>
      </w:r>
      <w:r>
        <w:rPr>
          <w:rFonts w:hint="default" w:ascii="Times New Roman" w:hAnsi="Times New Roman" w:cs="Times New Roman"/>
          <w:color w:val="auto"/>
          <w:kern w:val="0"/>
          <w:sz w:val="24"/>
          <w:szCs w:val="24"/>
          <w:lang w:val="en-US" w:eastAsia="zh-CN"/>
        </w:rPr>
        <w:t xml:space="preserve"> with or without </w:t>
      </w:r>
      <w:r>
        <w:rPr>
          <w:rFonts w:hint="default" w:ascii="Times New Roman" w:hAnsi="Times New Roman" w:eastAsia="宋体" w:cs="Times New Roman"/>
          <w:b w:val="0"/>
          <w:bCs w:val="0"/>
          <w:sz w:val="24"/>
          <w:szCs w:val="24"/>
          <w:lang w:val="en-US" w:eastAsia="zh-CN"/>
        </w:rPr>
        <w:t xml:space="preserve">osmotic pump administration of norepinephrine (NE) </w:t>
      </w:r>
      <w:r>
        <w:rPr>
          <w:rFonts w:hint="default" w:ascii="Times New Roman" w:hAnsi="Times New Roman" w:cs="Times New Roman"/>
          <w:color w:val="auto"/>
          <w:kern w:val="0"/>
          <w:sz w:val="24"/>
          <w:szCs w:val="24"/>
        </w:rPr>
        <w:t xml:space="preserve">were fixed </w:t>
      </w:r>
      <w:r>
        <w:rPr>
          <w:rFonts w:hint="default" w:ascii="Times New Roman" w:hAnsi="Times New Roman" w:cs="Times New Roman"/>
          <w:color w:val="auto"/>
          <w:kern w:val="0"/>
          <w:sz w:val="24"/>
          <w:szCs w:val="24"/>
          <w:lang w:val="en-US" w:eastAsia="zh-CN"/>
        </w:rPr>
        <w:t xml:space="preserve">for 48 hours </w:t>
      </w:r>
      <w:r>
        <w:rPr>
          <w:rFonts w:hint="default" w:ascii="Times New Roman" w:hAnsi="Times New Roman" w:cs="Times New Roman"/>
          <w:color w:val="auto"/>
          <w:kern w:val="0"/>
          <w:sz w:val="24"/>
          <w:szCs w:val="24"/>
        </w:rPr>
        <w:t>in 4% paraformaldehyde (BL539A, biosharp</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xml:space="preserve">, </w:t>
      </w:r>
      <w:bookmarkStart w:id="4" w:name="OLE_LINK69"/>
      <w:r>
        <w:rPr>
          <w:rFonts w:hint="default" w:ascii="Times New Roman" w:hAnsi="Times New Roman" w:cs="Times New Roman"/>
          <w:color w:val="auto"/>
          <w:sz w:val="24"/>
          <w:szCs w:val="24"/>
        </w:rPr>
        <w:t>Beijing</w:t>
      </w:r>
      <w:bookmarkEnd w:id="4"/>
      <w:r>
        <w:rPr>
          <w:rFonts w:hint="default" w:ascii="Times New Roman" w:hAnsi="Times New Roman" w:cs="Times New Roman"/>
          <w:color w:val="auto"/>
          <w:sz w:val="24"/>
          <w:szCs w:val="24"/>
        </w:rPr>
        <w:t xml:space="preserve"> Labgic Technology Co., Ltd., Beijing, China</w:t>
      </w:r>
      <w:r>
        <w:rPr>
          <w:rFonts w:hint="default" w:ascii="Times New Roman" w:hAnsi="Times New Roman" w:cs="Times New Roman"/>
          <w:color w:val="auto"/>
          <w:kern w:val="0"/>
          <w:sz w:val="24"/>
          <w:szCs w:val="24"/>
        </w:rPr>
        <w:t>)</w:t>
      </w:r>
      <w:r>
        <w:rPr>
          <w:rFonts w:hint="default" w:ascii="Times New Roman" w:hAnsi="Times New Roman" w:cs="Times New Roman"/>
          <w:color w:val="auto"/>
          <w:kern w:val="0"/>
          <w:sz w:val="24"/>
          <w:szCs w:val="24"/>
          <w:lang w:val="en-US" w:eastAsia="zh-CN"/>
        </w:rPr>
        <w:t xml:space="preserve">, and </w:t>
      </w:r>
      <w:r>
        <w:rPr>
          <w:rFonts w:hint="default" w:ascii="Times New Roman" w:hAnsi="Times New Roman" w:cs="Times New Roman"/>
          <w:color w:val="auto"/>
          <w:kern w:val="0"/>
          <w:sz w:val="24"/>
          <w:szCs w:val="24"/>
        </w:rPr>
        <w:t>embedded in paraffin (80200-0017, Citotest Labware Manufacturing Co.，Ltd., Haimen, China).</w:t>
      </w:r>
      <w:r>
        <w:rPr>
          <w:rFonts w:hint="default" w:ascii="Times New Roman" w:hAnsi="Times New Roman" w:cs="Times New Roman"/>
          <w:bCs/>
          <w:color w:val="auto"/>
          <w:sz w:val="24"/>
          <w:szCs w:val="24"/>
        </w:rPr>
        <w:t xml:space="preserve"> </w:t>
      </w:r>
      <w:r>
        <w:rPr>
          <w:rFonts w:hint="default" w:ascii="Times New Roman" w:hAnsi="Times New Roman" w:cs="Times New Roman"/>
          <w:bCs/>
          <w:color w:val="auto"/>
          <w:sz w:val="24"/>
          <w:szCs w:val="24"/>
          <w:lang w:val="en-US" w:eastAsia="zh-CN"/>
        </w:rPr>
        <w:t>The</w:t>
      </w:r>
      <w:r>
        <w:rPr>
          <w:rFonts w:hint="default" w:ascii="Times New Roman" w:hAnsi="Times New Roman" w:cs="Times New Roman"/>
          <w:bCs/>
          <w:color w:val="auto"/>
          <w:sz w:val="24"/>
          <w:szCs w:val="24"/>
        </w:rPr>
        <w:t xml:space="preserve"> 5-micrometer-thick slice </w:t>
      </w:r>
      <w:r>
        <w:rPr>
          <w:rFonts w:hint="default" w:ascii="Times New Roman" w:hAnsi="Times New Roman" w:cs="Times New Roman"/>
          <w:bCs/>
          <w:color w:val="auto"/>
          <w:sz w:val="24"/>
          <w:szCs w:val="24"/>
          <w:lang w:val="en-US" w:eastAsia="zh-CN"/>
        </w:rPr>
        <w:t>of the above samples were</w:t>
      </w:r>
      <w:r>
        <w:rPr>
          <w:rFonts w:hint="default" w:ascii="Times New Roman" w:hAnsi="Times New Roman" w:cs="Times New Roman"/>
          <w:bCs/>
          <w:color w:val="auto"/>
          <w:sz w:val="24"/>
          <w:szCs w:val="24"/>
        </w:rPr>
        <w:t xml:space="preserve"> cut out</w:t>
      </w:r>
      <w:r>
        <w:rPr>
          <w:rFonts w:hint="default" w:ascii="Times New Roman" w:hAnsi="Times New Roman" w:cs="Times New Roman"/>
          <w:bCs/>
          <w:color w:val="auto"/>
          <w:sz w:val="24"/>
          <w:szCs w:val="24"/>
          <w:lang w:val="en-US" w:eastAsia="zh-CN"/>
        </w:rPr>
        <w:t xml:space="preserve"> and </w:t>
      </w:r>
      <w:r>
        <w:rPr>
          <w:rFonts w:hint="default" w:ascii="Times New Roman" w:hAnsi="Times New Roman" w:cs="Times New Roman"/>
          <w:bCs/>
          <w:color w:val="auto"/>
          <w:sz w:val="24"/>
          <w:szCs w:val="24"/>
        </w:rPr>
        <w:t>deparaffinised</w:t>
      </w:r>
      <w:r>
        <w:rPr>
          <w:rFonts w:hint="default" w:ascii="Times New Roman" w:hAnsi="Times New Roman" w:cs="Times New Roman"/>
          <w:bCs/>
          <w:color w:val="auto"/>
          <w:sz w:val="24"/>
          <w:szCs w:val="24"/>
          <w:lang w:val="en-US" w:eastAsia="zh-CN"/>
        </w:rPr>
        <w:t>. A</w:t>
      </w:r>
      <w:r>
        <w:rPr>
          <w:rFonts w:hint="default" w:ascii="Times New Roman" w:hAnsi="Times New Roman" w:cs="Times New Roman"/>
          <w:bCs/>
          <w:color w:val="auto"/>
          <w:sz w:val="24"/>
          <w:szCs w:val="24"/>
        </w:rPr>
        <w:t>ntigen retrieval</w:t>
      </w:r>
      <w:r>
        <w:rPr>
          <w:rFonts w:hint="default" w:ascii="Times New Roman" w:hAnsi="Times New Roman" w:cs="Times New Roman"/>
          <w:bCs/>
          <w:color w:val="auto"/>
          <w:sz w:val="24"/>
          <w:szCs w:val="24"/>
          <w:lang w:val="en-US" w:eastAsia="zh-CN"/>
        </w:rPr>
        <w:t xml:space="preserve"> were performed for these sections</w:t>
      </w:r>
      <w:r>
        <w:rPr>
          <w:rFonts w:hint="default" w:ascii="Times New Roman" w:hAnsi="Times New Roman" w:cs="Times New Roman"/>
          <w:bCs/>
          <w:color w:val="auto"/>
          <w:sz w:val="24"/>
          <w:szCs w:val="24"/>
        </w:rPr>
        <w:t xml:space="preserve"> </w:t>
      </w:r>
      <w:r>
        <w:rPr>
          <w:rFonts w:hint="default" w:ascii="Times New Roman" w:hAnsi="Times New Roman" w:cs="Times New Roman"/>
          <w:bCs/>
          <w:color w:val="auto"/>
          <w:sz w:val="24"/>
          <w:szCs w:val="24"/>
          <w:lang w:val="en-US" w:eastAsia="zh-CN"/>
        </w:rPr>
        <w:t xml:space="preserve">following the treatment of </w:t>
      </w:r>
      <w:r>
        <w:rPr>
          <w:rFonts w:hint="default" w:ascii="Times New Roman" w:hAnsi="Times New Roman" w:cs="Times New Roman"/>
          <w:bCs/>
          <w:color w:val="auto"/>
          <w:sz w:val="24"/>
          <w:szCs w:val="24"/>
        </w:rPr>
        <w:t xml:space="preserve">sodium citrate (pH 6.0) (BL604A, </w:t>
      </w:r>
      <w:r>
        <w:rPr>
          <w:rFonts w:hint="default" w:ascii="Times New Roman" w:hAnsi="Times New Roman" w:cs="Times New Roman"/>
          <w:color w:val="auto"/>
          <w:kern w:val="0"/>
          <w:sz w:val="24"/>
          <w:szCs w:val="24"/>
        </w:rPr>
        <w:t>biosharp</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Beijing Labgic Technology Co., Ltd., Beijing, China</w:t>
      </w:r>
      <w:r>
        <w:rPr>
          <w:rFonts w:hint="default" w:ascii="Times New Roman" w:hAnsi="Times New Roman" w:cs="Times New Roman"/>
          <w:bCs/>
          <w:color w:val="auto"/>
          <w:sz w:val="24"/>
          <w:szCs w:val="24"/>
        </w:rPr>
        <w:t>) at 95</w:t>
      </w:r>
      <w:r>
        <w:rPr>
          <w:rFonts w:hint="default" w:ascii="Times New Roman" w:hAnsi="Times New Roman" w:cs="Times New Roman"/>
          <w:bCs/>
          <w:color w:val="auto"/>
          <w:sz w:val="24"/>
          <w:szCs w:val="24"/>
          <w:lang w:val="en-GB"/>
        </w:rPr>
        <w:t>°C</w:t>
      </w:r>
      <w:r>
        <w:rPr>
          <w:rFonts w:hint="default" w:ascii="Times New Roman" w:hAnsi="Times New Roman" w:cs="Times New Roman"/>
          <w:bCs/>
          <w:color w:val="auto"/>
          <w:sz w:val="24"/>
          <w:szCs w:val="24"/>
        </w:rPr>
        <w:t xml:space="preserve"> for 5 minutes. </w:t>
      </w:r>
      <w:r>
        <w:rPr>
          <w:rFonts w:hint="default" w:ascii="Times New Roman" w:hAnsi="Times New Roman" w:cs="Times New Roman"/>
          <w:bCs/>
          <w:color w:val="auto"/>
          <w:sz w:val="24"/>
          <w:szCs w:val="24"/>
          <w:lang w:val="en-US" w:eastAsia="zh-CN"/>
        </w:rPr>
        <w:t xml:space="preserve">One hour after optimal non-specific antigen blocking </w:t>
      </w:r>
      <w:r>
        <w:rPr>
          <w:rFonts w:hint="default" w:ascii="Times New Roman" w:hAnsi="Times New Roman" w:cs="Times New Roman"/>
          <w:bCs/>
          <w:color w:val="auto"/>
          <w:sz w:val="24"/>
          <w:szCs w:val="24"/>
        </w:rPr>
        <w:t>with 5% goat serum (ANT052, AntGene Biotechnology </w:t>
      </w:r>
      <w:r>
        <w:rPr>
          <w:rFonts w:hint="default" w:ascii="Times New Roman" w:hAnsi="Times New Roman" w:cs="Times New Roman"/>
          <w:color w:val="auto"/>
          <w:sz w:val="24"/>
          <w:szCs w:val="24"/>
        </w:rPr>
        <w:t>Co., Ltd., Wuhan, China</w:t>
      </w:r>
      <w:r>
        <w:rPr>
          <w:rFonts w:hint="default" w:ascii="Times New Roman" w:hAnsi="Times New Roman" w:cs="Times New Roman"/>
          <w:bCs/>
          <w:color w:val="auto"/>
          <w:sz w:val="24"/>
          <w:szCs w:val="24"/>
        </w:rPr>
        <w:t>) at room temperature</w:t>
      </w:r>
      <w:r>
        <w:rPr>
          <w:rFonts w:hint="default" w:ascii="Times New Roman" w:hAnsi="Times New Roman" w:cs="Times New Roman"/>
          <w:bCs/>
          <w:color w:val="auto"/>
          <w:sz w:val="24"/>
          <w:szCs w:val="24"/>
          <w:lang w:val="en-US" w:eastAsia="zh-CN"/>
        </w:rPr>
        <w:t xml:space="preserve">. And then, the section were </w:t>
      </w:r>
      <w:r>
        <w:rPr>
          <w:rFonts w:hint="default" w:ascii="Times New Roman" w:hAnsi="Times New Roman" w:cs="Times New Roman"/>
          <w:bCs/>
          <w:color w:val="auto"/>
          <w:sz w:val="24"/>
          <w:szCs w:val="24"/>
        </w:rPr>
        <w:t xml:space="preserve">incubated with primary antibodies against type I fibers (1:200, ab234431, </w:t>
      </w:r>
      <w:bookmarkStart w:id="5" w:name="OLE_LINK62"/>
      <w:r>
        <w:rPr>
          <w:rFonts w:hint="default" w:ascii="Times New Roman" w:hAnsi="Times New Roman" w:cs="Times New Roman"/>
          <w:bCs/>
          <w:color w:val="auto"/>
          <w:sz w:val="24"/>
          <w:szCs w:val="24"/>
        </w:rPr>
        <w:t>Abcam</w:t>
      </w:r>
      <w:bookmarkEnd w:id="5"/>
      <w:r>
        <w:rPr>
          <w:rFonts w:hint="default" w:ascii="Times New Roman" w:hAnsi="Times New Roman" w:cs="Times New Roman"/>
          <w:bCs/>
          <w:color w:val="auto"/>
          <w:sz w:val="24"/>
          <w:szCs w:val="24"/>
        </w:rPr>
        <w:t xml:space="preserve"> </w:t>
      </w:r>
      <w:r>
        <w:rPr>
          <w:rFonts w:hint="default" w:ascii="Times New Roman" w:hAnsi="Times New Roman" w:cs="Times New Roman"/>
          <w:color w:val="auto"/>
          <w:sz w:val="24"/>
          <w:szCs w:val="24"/>
        </w:rPr>
        <w:t>Corporation</w:t>
      </w:r>
      <w:r>
        <w:rPr>
          <w:rFonts w:hint="default" w:ascii="Times New Roman" w:hAnsi="Times New Roman" w:cs="Times New Roman"/>
          <w:bCs/>
          <w:color w:val="auto"/>
          <w:sz w:val="24"/>
          <w:szCs w:val="24"/>
        </w:rPr>
        <w:t xml:space="preserve">, Cambridge, England) and type II fibers (1:200, ab51263, Abcam </w:t>
      </w:r>
      <w:r>
        <w:rPr>
          <w:rFonts w:hint="default" w:ascii="Times New Roman" w:hAnsi="Times New Roman" w:cs="Times New Roman"/>
          <w:color w:val="auto"/>
          <w:sz w:val="24"/>
          <w:szCs w:val="24"/>
        </w:rPr>
        <w:t>Corporation</w:t>
      </w:r>
      <w:r>
        <w:rPr>
          <w:rFonts w:hint="default" w:ascii="Times New Roman" w:hAnsi="Times New Roman" w:cs="Times New Roman"/>
          <w:bCs/>
          <w:color w:val="auto"/>
          <w:sz w:val="24"/>
          <w:szCs w:val="24"/>
        </w:rPr>
        <w:t>, Cambridge, England) at 4</w:t>
      </w:r>
      <w:r>
        <w:rPr>
          <w:rFonts w:hint="default" w:ascii="Times New Roman" w:hAnsi="Times New Roman" w:cs="Times New Roman"/>
          <w:bCs/>
          <w:color w:val="auto"/>
          <w:sz w:val="24"/>
          <w:szCs w:val="24"/>
          <w:lang w:val="en-GB"/>
        </w:rPr>
        <w:t>°C</w:t>
      </w:r>
      <w:r>
        <w:rPr>
          <w:rFonts w:hint="default" w:ascii="Times New Roman" w:hAnsi="Times New Roman" w:cs="Times New Roman"/>
          <w:bCs/>
          <w:color w:val="auto"/>
          <w:sz w:val="24"/>
          <w:szCs w:val="24"/>
        </w:rPr>
        <w:t xml:space="preserve"> overnight. Finally, appropriate horseradish peroxidase</w:t>
      </w:r>
      <w:r>
        <w:rPr>
          <w:rFonts w:hint="default" w:ascii="Times New Roman" w:hAnsi="Times New Roman" w:cs="Times New Roman"/>
          <w:bCs/>
          <w:color w:val="auto"/>
          <w:sz w:val="24"/>
          <w:szCs w:val="24"/>
          <w:lang w:val="en-US" w:eastAsia="zh-CN"/>
        </w:rPr>
        <w:t xml:space="preserve"> (HRP)</w:t>
      </w:r>
      <w:r>
        <w:rPr>
          <w:rFonts w:hint="default" w:ascii="Times New Roman" w:hAnsi="Times New Roman" w:cs="Times New Roman"/>
          <w:bCs/>
          <w:color w:val="auto"/>
          <w:sz w:val="24"/>
          <w:szCs w:val="24"/>
        </w:rPr>
        <w:t xml:space="preserve">-labelled secondary antibodies were used to </w:t>
      </w:r>
      <w:r>
        <w:rPr>
          <w:rFonts w:hint="default" w:ascii="Times New Roman" w:hAnsi="Times New Roman" w:cs="Times New Roman"/>
          <w:bCs/>
          <w:color w:val="auto"/>
          <w:sz w:val="24"/>
          <w:szCs w:val="24"/>
          <w:lang w:val="en-US" w:eastAsia="zh-CN"/>
        </w:rPr>
        <w:t>show</w:t>
      </w:r>
      <w:r>
        <w:rPr>
          <w:rFonts w:hint="default" w:ascii="Times New Roman" w:hAnsi="Times New Roman" w:cs="Times New Roman"/>
          <w:bCs/>
          <w:color w:val="auto"/>
          <w:sz w:val="24"/>
          <w:szCs w:val="24"/>
        </w:rPr>
        <w:t xml:space="preserve"> the fibers</w:t>
      </w:r>
      <w:r>
        <w:rPr>
          <w:rFonts w:hint="default" w:ascii="Times New Roman" w:hAnsi="Times New Roman" w:cs="Times New Roman"/>
          <w:bCs/>
          <w:color w:val="auto"/>
          <w:sz w:val="24"/>
          <w:szCs w:val="24"/>
          <w:lang w:val="en-US" w:eastAsia="zh-CN"/>
        </w:rPr>
        <w:t>,</w:t>
      </w:r>
      <w:r>
        <w:rPr>
          <w:rFonts w:hint="default" w:ascii="Times New Roman" w:hAnsi="Times New Roman" w:cs="Times New Roman"/>
          <w:bCs/>
          <w:color w:val="auto"/>
          <w:sz w:val="24"/>
          <w:szCs w:val="24"/>
        </w:rPr>
        <w:t xml:space="preserve"> and </w:t>
      </w:r>
      <w:r>
        <w:rPr>
          <w:rFonts w:hint="default" w:ascii="Times New Roman" w:hAnsi="Times New Roman" w:cs="Times New Roman"/>
          <w:bCs/>
          <w:color w:val="auto"/>
          <w:sz w:val="24"/>
          <w:szCs w:val="24"/>
          <w:lang w:val="en-US" w:eastAsia="zh-CN"/>
        </w:rPr>
        <w:t>h</w:t>
      </w:r>
      <w:r>
        <w:rPr>
          <w:rFonts w:hint="default" w:ascii="Times New Roman" w:hAnsi="Times New Roman" w:cs="Times New Roman"/>
          <w:bCs/>
          <w:color w:val="auto"/>
          <w:sz w:val="24"/>
          <w:szCs w:val="24"/>
        </w:rPr>
        <w:t>ematoxylin counterstaining of cell nucle</w:t>
      </w:r>
      <w:r>
        <w:rPr>
          <w:rFonts w:hint="default" w:ascii="Times New Roman" w:hAnsi="Times New Roman" w:cs="Times New Roman"/>
          <w:bCs/>
          <w:color w:val="auto"/>
          <w:sz w:val="24"/>
          <w:szCs w:val="24"/>
          <w:lang w:val="en-US" w:eastAsia="zh-CN"/>
        </w:rPr>
        <w:t>i were performed</w:t>
      </w:r>
      <w:r>
        <w:rPr>
          <w:rFonts w:hint="default" w:ascii="Times New Roman" w:hAnsi="Times New Roman" w:cs="Times New Roman"/>
          <w:bCs/>
          <w:color w:val="auto"/>
          <w:sz w:val="24"/>
          <w:szCs w:val="24"/>
        </w:rPr>
        <w:t>.</w:t>
      </w:r>
      <w:bookmarkStart w:id="6" w:name="OLE_LINK10"/>
      <w:r>
        <w:rPr>
          <w:rFonts w:hint="default" w:ascii="Times New Roman" w:hAnsi="Times New Roman" w:cs="Times New Roman"/>
          <w:bCs/>
          <w:color w:val="auto"/>
          <w:sz w:val="24"/>
          <w:szCs w:val="24"/>
          <w:lang w:val="en-US" w:eastAsia="zh-CN"/>
        </w:rPr>
        <w:t xml:space="preserve"> These</w:t>
      </w:r>
      <w:r>
        <w:rPr>
          <w:rFonts w:hint="default" w:ascii="Times New Roman" w:hAnsi="Times New Roman" w:cs="Times New Roman"/>
          <w:color w:val="auto"/>
          <w:sz w:val="24"/>
          <w:szCs w:val="24"/>
        </w:rPr>
        <w:t xml:space="preserve"> images were captured under a microscope (BX53 + DP74, </w:t>
      </w:r>
      <w:bookmarkStart w:id="7" w:name="OLE_LINK36"/>
      <w:r>
        <w:rPr>
          <w:rFonts w:hint="default" w:ascii="Times New Roman" w:hAnsi="Times New Roman" w:cs="Times New Roman"/>
          <w:color w:val="auto"/>
          <w:sz w:val="24"/>
          <w:szCs w:val="24"/>
        </w:rPr>
        <w:t>Olympus</w:t>
      </w:r>
      <w:bookmarkEnd w:id="7"/>
      <w:r>
        <w:rPr>
          <w:rFonts w:hint="default" w:ascii="Times New Roman" w:hAnsi="Times New Roman" w:cs="Times New Roman"/>
          <w:color w:val="auto"/>
          <w:sz w:val="24"/>
          <w:szCs w:val="24"/>
        </w:rPr>
        <w:t xml:space="preserve"> Corporation, Japan)</w:t>
      </w:r>
      <w:bookmarkEnd w:id="6"/>
      <w:r>
        <w:rPr>
          <w:rFonts w:hint="default" w:ascii="Times New Roman" w:hAnsi="Times New Roman" w:cs="Times New Roman"/>
          <w:color w:val="auto"/>
          <w:sz w:val="24"/>
          <w:szCs w:val="24"/>
          <w:lang w:val="en-US" w:eastAsia="zh-CN"/>
        </w:rPr>
        <w:t xml:space="preserve"> [1]</w:t>
      </w:r>
      <w:r>
        <w:rPr>
          <w:rFonts w:hint="default" w:ascii="Times New Roman" w:hAnsi="Times New Roman" w:cs="Times New Roman"/>
          <w:color w:val="auto"/>
          <w:sz w:val="24"/>
          <w:szCs w:val="24"/>
        </w:rPr>
        <w:t xml:space="preserve">. </w:t>
      </w:r>
    </w:p>
    <w:p w14:paraId="6DBF945A">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p>
    <w:p w14:paraId="40D0A7A5">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bookmarkStart w:id="8" w:name="OLE_LINK31"/>
      <w:r>
        <w:rPr>
          <w:rFonts w:hint="default" w:ascii="Times New Roman" w:hAnsi="Times New Roman" w:cs="Times New Roman"/>
          <w:b/>
          <w:bCs/>
          <w:color w:val="auto"/>
          <w:kern w:val="0"/>
          <w:sz w:val="24"/>
          <w:szCs w:val="24"/>
        </w:rPr>
        <w:t>Glucose tolerance test (GTT) and insulin tolerance test (ITT)</w:t>
      </w:r>
    </w:p>
    <w:p w14:paraId="1B63B15C">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For the GTT, </w:t>
      </w:r>
      <w:r>
        <w:rPr>
          <w:rFonts w:hint="default" w:ascii="Times New Roman" w:hAnsi="Times New Roman" w:cs="Times New Roman"/>
          <w:color w:val="auto"/>
          <w:sz w:val="24"/>
          <w:szCs w:val="24"/>
          <w:shd w:val="clear" w:color="auto" w:fill="FFFFFF"/>
        </w:rPr>
        <w:t xml:space="preserve">20% glucose (A100188-0500, </w:t>
      </w:r>
      <w:r>
        <w:rPr>
          <w:rFonts w:hint="default" w:ascii="Times New Roman" w:hAnsi="Times New Roman" w:cs="Times New Roman"/>
          <w:color w:val="auto"/>
          <w:sz w:val="24"/>
          <w:szCs w:val="24"/>
        </w:rPr>
        <w:t>Sangon Biotech Co., Ltd., Shanghai, China</w:t>
      </w:r>
      <w:r>
        <w:rPr>
          <w:rFonts w:hint="default" w:ascii="Times New Roman" w:hAnsi="Times New Roman" w:cs="Times New Roman"/>
          <w:color w:val="auto"/>
          <w:sz w:val="24"/>
          <w:szCs w:val="24"/>
          <w:shd w:val="clear" w:color="auto" w:fill="FFFFFF"/>
        </w:rPr>
        <w:t xml:space="preserve">) solution (1 mL/kg body weight) </w:t>
      </w:r>
      <w:r>
        <w:rPr>
          <w:rFonts w:hint="default" w:ascii="Times New Roman" w:hAnsi="Times New Roman" w:cs="Times New Roman"/>
          <w:color w:val="auto"/>
          <w:sz w:val="24"/>
          <w:szCs w:val="24"/>
        </w:rPr>
        <w:t>were intraperitoneally injected</w:t>
      </w:r>
      <w:r>
        <w:rPr>
          <w:rFonts w:hint="default" w:ascii="Times New Roman" w:hAnsi="Times New Roman" w:cs="Times New Roman"/>
          <w:color w:val="auto"/>
          <w:sz w:val="24"/>
          <w:szCs w:val="24"/>
          <w:lang w:val="en-US" w:eastAsia="zh-CN"/>
        </w:rPr>
        <w:t xml:space="preserve"> into </w:t>
      </w:r>
      <w:r>
        <w:rPr>
          <w:rFonts w:hint="default" w:ascii="Times New Roman" w:hAnsi="Times New Roman" w:cs="Times New Roman"/>
          <w:color w:val="auto"/>
          <w:sz w:val="24"/>
          <w:szCs w:val="24"/>
        </w:rPr>
        <w:t xml:space="preserve">the mice </w:t>
      </w:r>
      <w:r>
        <w:rPr>
          <w:rFonts w:hint="default" w:ascii="Times New Roman" w:hAnsi="Times New Roman" w:cs="Times New Roman"/>
          <w:color w:val="auto"/>
          <w:sz w:val="24"/>
          <w:szCs w:val="24"/>
          <w:lang w:val="en-US" w:eastAsia="zh-CN"/>
        </w:rPr>
        <w:t xml:space="preserve">16 hours </w:t>
      </w:r>
      <w:r>
        <w:rPr>
          <w:rFonts w:hint="default" w:ascii="Times New Roman" w:hAnsi="Times New Roman" w:cs="Times New Roman"/>
          <w:color w:val="auto"/>
          <w:sz w:val="24"/>
          <w:szCs w:val="24"/>
          <w:shd w:val="clear" w:color="auto" w:fill="FFFFFF"/>
        </w:rPr>
        <w:t>after fasting.</w:t>
      </w:r>
      <w:r>
        <w:rPr>
          <w:rFonts w:hint="default" w:ascii="Times New Roman" w:hAnsi="Times New Roman" w:cs="Times New Roman"/>
          <w:color w:val="auto"/>
          <w:sz w:val="24"/>
          <w:szCs w:val="24"/>
          <w:shd w:val="clear" w:color="auto" w:fill="FFFFFF"/>
          <w:lang w:val="en-US" w:eastAsia="zh-CN"/>
        </w:rPr>
        <w:t xml:space="preserve"> After injection, b</w:t>
      </w:r>
      <w:r>
        <w:rPr>
          <w:rFonts w:hint="default" w:ascii="Times New Roman" w:hAnsi="Times New Roman" w:cs="Times New Roman"/>
          <w:color w:val="auto"/>
          <w:sz w:val="24"/>
          <w:szCs w:val="24"/>
          <w:shd w:val="clear" w:color="auto" w:fill="FFFFFF"/>
        </w:rPr>
        <w:t xml:space="preserve">lood glucose was measured at </w:t>
      </w:r>
      <w:r>
        <w:rPr>
          <w:rFonts w:hint="default" w:ascii="Times New Roman" w:hAnsi="Times New Roman" w:cs="Times New Roman"/>
          <w:color w:val="auto"/>
          <w:sz w:val="24"/>
          <w:szCs w:val="24"/>
          <w:shd w:val="clear" w:color="auto" w:fill="FFFFFF"/>
          <w:lang w:val="en-US" w:eastAsia="zh-CN"/>
        </w:rPr>
        <w:t>the indicated time (</w:t>
      </w:r>
      <w:r>
        <w:rPr>
          <w:rFonts w:hint="default" w:ascii="Times New Roman" w:hAnsi="Times New Roman" w:cs="Times New Roman"/>
          <w:color w:val="auto"/>
          <w:sz w:val="24"/>
          <w:szCs w:val="24"/>
          <w:shd w:val="clear" w:color="auto" w:fill="FFFFFF"/>
        </w:rPr>
        <w:t>0, 15, 30, 60, 90 and 120 min</w:t>
      </w:r>
      <w:r>
        <w:rPr>
          <w:rFonts w:hint="default" w:ascii="Times New Roman" w:hAnsi="Times New Roman" w:cs="Times New Roman"/>
          <w:color w:val="auto"/>
          <w:sz w:val="24"/>
          <w:szCs w:val="24"/>
          <w:shd w:val="clear" w:color="auto" w:fill="FFFFFF"/>
          <w:lang w:val="en-US" w:eastAsia="zh-CN"/>
        </w:rPr>
        <w:t>)</w:t>
      </w:r>
      <w:r>
        <w:rPr>
          <w:rFonts w:hint="default" w:ascii="Times New Roman" w:hAnsi="Times New Roman" w:cs="Times New Roman"/>
          <w:color w:val="auto"/>
          <w:sz w:val="24"/>
          <w:szCs w:val="24"/>
          <w:shd w:val="clear" w:color="auto" w:fill="FFFFFF"/>
        </w:rPr>
        <w:t xml:space="preserve">. For the ITT, insulin (BDPH-0036-A, </w:t>
      </w:r>
      <w:r>
        <w:rPr>
          <w:rFonts w:hint="default" w:ascii="Times New Roman" w:hAnsi="Times New Roman" w:cs="Times New Roman"/>
          <w:color w:val="auto"/>
          <w:kern w:val="0"/>
          <w:sz w:val="24"/>
          <w:szCs w:val="24"/>
        </w:rPr>
        <w:t>biosharp</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Beijing Labgic Technology Co., Ltd., Beijing, China</w:t>
      </w:r>
      <w:r>
        <w:rPr>
          <w:rFonts w:hint="default" w:ascii="Times New Roman" w:hAnsi="Times New Roman" w:cs="Times New Roman"/>
          <w:color w:val="auto"/>
          <w:sz w:val="24"/>
          <w:szCs w:val="24"/>
          <w:shd w:val="clear" w:color="auto" w:fill="FFFFFF"/>
        </w:rPr>
        <w:t>) (0.5 U/kg body weight)</w:t>
      </w:r>
      <w:r>
        <w:rPr>
          <w:rFonts w:hint="default" w:ascii="Times New Roman" w:hAnsi="Times New Roman" w:cs="Times New Roman"/>
          <w:color w:val="auto"/>
          <w:sz w:val="24"/>
          <w:szCs w:val="24"/>
          <w:shd w:val="clear" w:color="auto" w:fill="FFFFFF"/>
          <w:lang w:val="en-US" w:eastAsia="zh-CN"/>
        </w:rPr>
        <w:t xml:space="preserve"> were </w:t>
      </w:r>
      <w:r>
        <w:rPr>
          <w:rFonts w:hint="default" w:ascii="Times New Roman" w:hAnsi="Times New Roman" w:cs="Times New Roman"/>
          <w:color w:val="auto"/>
          <w:sz w:val="24"/>
          <w:szCs w:val="24"/>
          <w:shd w:val="clear" w:color="auto" w:fill="FFFFFF"/>
        </w:rPr>
        <w:t xml:space="preserve"> subcutaneous</w:t>
      </w:r>
      <w:r>
        <w:rPr>
          <w:rFonts w:hint="default" w:ascii="Times New Roman" w:hAnsi="Times New Roman" w:cs="Times New Roman"/>
          <w:color w:val="auto"/>
          <w:sz w:val="24"/>
          <w:szCs w:val="24"/>
          <w:shd w:val="clear" w:color="auto" w:fill="FFFFFF"/>
          <w:lang w:val="en-US" w:eastAsia="zh-CN"/>
        </w:rPr>
        <w:t xml:space="preserve">ly injected into </w:t>
      </w:r>
      <w:r>
        <w:rPr>
          <w:rFonts w:hint="default" w:ascii="Times New Roman" w:hAnsi="Times New Roman" w:cs="Times New Roman"/>
          <w:color w:val="auto"/>
          <w:sz w:val="24"/>
          <w:szCs w:val="24"/>
          <w:shd w:val="clear" w:color="auto" w:fill="FFFFFF"/>
        </w:rPr>
        <w:t xml:space="preserve">the mice </w:t>
      </w:r>
      <w:r>
        <w:rPr>
          <w:rFonts w:hint="default" w:ascii="Times New Roman" w:hAnsi="Times New Roman" w:cs="Times New Roman"/>
          <w:color w:val="auto"/>
          <w:sz w:val="24"/>
          <w:szCs w:val="24"/>
          <w:shd w:val="clear" w:color="auto" w:fill="FFFFFF"/>
          <w:lang w:val="en-US" w:eastAsia="zh-CN"/>
        </w:rPr>
        <w:t xml:space="preserve">4 hours after </w:t>
      </w:r>
      <w:r>
        <w:rPr>
          <w:rFonts w:hint="default" w:ascii="Times New Roman" w:hAnsi="Times New Roman" w:cs="Times New Roman"/>
          <w:color w:val="auto"/>
          <w:sz w:val="24"/>
          <w:szCs w:val="24"/>
          <w:shd w:val="clear" w:color="auto" w:fill="FFFFFF"/>
        </w:rPr>
        <w:t>fast</w:t>
      </w:r>
      <w:r>
        <w:rPr>
          <w:rFonts w:hint="default" w:ascii="Times New Roman" w:hAnsi="Times New Roman" w:cs="Times New Roman"/>
          <w:color w:val="auto"/>
          <w:sz w:val="24"/>
          <w:szCs w:val="24"/>
          <w:shd w:val="clear" w:color="auto" w:fill="FFFFFF"/>
          <w:lang w:val="en-US" w:eastAsia="zh-CN"/>
        </w:rPr>
        <w:t xml:space="preserve">ing, and then </w:t>
      </w:r>
      <w:r>
        <w:rPr>
          <w:rFonts w:hint="default" w:ascii="Times New Roman" w:hAnsi="Times New Roman" w:cs="Times New Roman"/>
          <w:color w:val="auto"/>
          <w:sz w:val="24"/>
          <w:szCs w:val="24"/>
          <w:shd w:val="clear" w:color="auto" w:fill="FFFFFF"/>
        </w:rPr>
        <w:t>blood glucose w</w:t>
      </w:r>
      <w:r>
        <w:rPr>
          <w:rFonts w:hint="default" w:ascii="Times New Roman" w:hAnsi="Times New Roman" w:cs="Times New Roman"/>
          <w:color w:val="auto"/>
          <w:sz w:val="24"/>
          <w:szCs w:val="24"/>
          <w:shd w:val="clear" w:color="auto" w:fill="FFFFFF"/>
          <w:lang w:val="en-US" w:eastAsia="zh-CN"/>
        </w:rPr>
        <w:t>ere</w:t>
      </w:r>
      <w:r>
        <w:rPr>
          <w:rFonts w:hint="default" w:ascii="Times New Roman" w:hAnsi="Times New Roman" w:cs="Times New Roman"/>
          <w:color w:val="auto"/>
          <w:sz w:val="24"/>
          <w:szCs w:val="24"/>
          <w:shd w:val="clear" w:color="auto" w:fill="FFFFFF"/>
        </w:rPr>
        <w:t xml:space="preserve"> measured at </w:t>
      </w:r>
      <w:r>
        <w:rPr>
          <w:rFonts w:hint="default" w:ascii="Times New Roman" w:hAnsi="Times New Roman" w:cs="Times New Roman"/>
          <w:color w:val="auto"/>
          <w:sz w:val="24"/>
          <w:szCs w:val="24"/>
          <w:shd w:val="clear" w:color="auto" w:fill="FFFFFF"/>
          <w:lang w:val="en-US" w:eastAsia="zh-CN"/>
        </w:rPr>
        <w:t>the indicated time (</w:t>
      </w:r>
      <w:r>
        <w:rPr>
          <w:rFonts w:hint="default" w:ascii="Times New Roman" w:hAnsi="Times New Roman" w:cs="Times New Roman"/>
          <w:color w:val="auto"/>
          <w:sz w:val="24"/>
          <w:szCs w:val="24"/>
          <w:shd w:val="clear" w:color="auto" w:fill="FFFFFF"/>
        </w:rPr>
        <w:t>0, 15, 30, 45, 60 and 90 min</w:t>
      </w:r>
      <w:r>
        <w:rPr>
          <w:rFonts w:hint="default" w:ascii="Times New Roman" w:hAnsi="Times New Roman" w:cs="Times New Roman"/>
          <w:color w:val="auto"/>
          <w:sz w:val="24"/>
          <w:szCs w:val="24"/>
          <w:shd w:val="clear" w:color="auto" w:fill="FFFFFF"/>
          <w:lang w:val="en-US" w:eastAsia="zh-CN"/>
        </w:rPr>
        <w:t xml:space="preserve">) </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shd w:val="clear" w:color="auto" w:fill="FFFFFF"/>
        </w:rPr>
        <w:t xml:space="preserve">. </w:t>
      </w:r>
      <w:bookmarkEnd w:id="8"/>
      <w:r>
        <w:rPr>
          <w:rFonts w:hint="default" w:ascii="Times New Roman" w:hAnsi="Times New Roman" w:cs="Times New Roman"/>
          <w:color w:val="auto"/>
          <w:sz w:val="24"/>
          <w:szCs w:val="24"/>
        </w:rPr>
        <w:t xml:space="preserve">To </w:t>
      </w:r>
      <w:r>
        <w:rPr>
          <w:rFonts w:hint="default" w:ascii="Times New Roman" w:hAnsi="Times New Roman" w:cs="Times New Roman"/>
          <w:color w:val="auto"/>
          <w:sz w:val="24"/>
          <w:szCs w:val="24"/>
          <w:lang w:val="en-US" w:eastAsia="zh-CN"/>
        </w:rPr>
        <w:t xml:space="preserve">control </w:t>
      </w:r>
      <w:r>
        <w:rPr>
          <w:rFonts w:hint="default" w:ascii="Times New Roman" w:hAnsi="Times New Roman" w:cs="Times New Roman"/>
          <w:color w:val="auto"/>
          <w:sz w:val="24"/>
          <w:szCs w:val="24"/>
        </w:rPr>
        <w:t>the order of injection and measurements, a fixed ear tag numbers was applied.</w:t>
      </w:r>
    </w:p>
    <w:p w14:paraId="7C861717">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p>
    <w:p w14:paraId="1F1F8AFB">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bookmarkStart w:id="9" w:name="_Hlk181985696"/>
      <w:bookmarkStart w:id="10" w:name="OLE_LINK43"/>
      <w:r>
        <w:rPr>
          <w:rFonts w:hint="default" w:ascii="Times New Roman" w:hAnsi="Times New Roman" w:cs="Times New Roman"/>
          <w:b/>
          <w:bCs/>
          <w:color w:val="auto"/>
          <w:sz w:val="24"/>
          <w:szCs w:val="24"/>
        </w:rPr>
        <w:t xml:space="preserve">Myoblast culture and differentiation </w:t>
      </w:r>
    </w:p>
    <w:p w14:paraId="744F7E81">
      <w:pPr>
        <w:keepNext w:val="0"/>
        <w:keepLines w:val="0"/>
        <w:pageBreakBefore w:val="0"/>
        <w:kinsoku/>
        <w:wordWrap/>
        <w:overflowPunct/>
        <w:topLinePunct w:val="0"/>
        <w:autoSpaceDE w:val="0"/>
        <w:autoSpaceDN w:val="0"/>
        <w:bidi w:val="0"/>
        <w:adjustRightInd w:val="0"/>
        <w:snapToGrid w:val="0"/>
        <w:spacing w:line="360" w:lineRule="auto"/>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 xml:space="preserve">C2C12 myoblast cells (SCSP-505) were </w:t>
      </w:r>
      <w:r>
        <w:rPr>
          <w:rFonts w:hint="default" w:ascii="Times New Roman" w:hAnsi="Times New Roman" w:cs="Times New Roman"/>
          <w:color w:val="auto"/>
          <w:sz w:val="24"/>
          <w:szCs w:val="24"/>
          <w:lang w:eastAsia="zh-CN"/>
        </w:rPr>
        <w:t>purchased</w:t>
      </w:r>
      <w:r>
        <w:rPr>
          <w:rFonts w:hint="default" w:ascii="Times New Roman" w:hAnsi="Times New Roman" w:cs="Times New Roman"/>
          <w:color w:val="auto"/>
          <w:sz w:val="24"/>
          <w:szCs w:val="24"/>
        </w:rPr>
        <w:t xml:space="preserve"> from the Cell Resource Center of the Shanghai Academy of Life Science, affiliated to the Chinese Academy of Sciences. </w:t>
      </w:r>
      <w:r>
        <w:rPr>
          <w:rFonts w:hint="default" w:ascii="Times New Roman" w:hAnsi="Times New Roman" w:cs="Times New Roman"/>
          <w:color w:val="auto"/>
          <w:sz w:val="24"/>
          <w:szCs w:val="24"/>
          <w:lang w:val="en-US" w:eastAsia="zh-CN"/>
        </w:rPr>
        <w:t xml:space="preserve">The culture medium with </w:t>
      </w:r>
      <w:r>
        <w:rPr>
          <w:rFonts w:hint="default" w:ascii="Times New Roman" w:hAnsi="Times New Roman" w:cs="Times New Roman"/>
          <w:color w:val="auto"/>
          <w:sz w:val="24"/>
          <w:szCs w:val="24"/>
        </w:rPr>
        <w:t>high-glucose</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Dulbecco’s modified Eagle medium</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 xml:space="preserve">DMEM, </w:t>
      </w:r>
      <w:r>
        <w:rPr>
          <w:rFonts w:hint="default" w:ascii="Times New Roman" w:hAnsi="Times New Roman" w:cs="Times New Roman"/>
          <w:color w:val="auto"/>
          <w:sz w:val="24"/>
          <w:szCs w:val="24"/>
        </w:rPr>
        <w:t>C11995500BT, Gibco</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Grand Island, New York State, USA)</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containing 10% </w:t>
      </w:r>
      <w:r>
        <w:rPr>
          <w:rFonts w:hint="default" w:ascii="Times New Roman" w:hAnsi="Times New Roman" w:cs="Times New Roman"/>
          <w:color w:val="auto"/>
          <w:kern w:val="0"/>
          <w:sz w:val="24"/>
          <w:szCs w:val="24"/>
        </w:rPr>
        <w:t xml:space="preserve">fetal bovine serum (FBS, SA211.02, CellMax </w:t>
      </w:r>
      <w:r>
        <w:rPr>
          <w:rFonts w:hint="default" w:ascii="Times New Roman" w:hAnsi="Times New Roman" w:cs="Times New Roman"/>
          <w:color w:val="auto"/>
          <w:sz w:val="24"/>
          <w:szCs w:val="24"/>
        </w:rPr>
        <w:t>Co., Ltd., Beijing, China</w:t>
      </w:r>
      <w:r>
        <w:rPr>
          <w:rFonts w:hint="default" w:ascii="Times New Roman" w:hAnsi="Times New Roman" w:cs="Times New Roman"/>
          <w:color w:val="auto"/>
          <w:kern w:val="0"/>
          <w:sz w:val="24"/>
          <w:szCs w:val="24"/>
        </w:rPr>
        <w:t xml:space="preserve">) and </w:t>
      </w:r>
      <w:r>
        <w:rPr>
          <w:rFonts w:hint="default" w:ascii="Times New Roman" w:hAnsi="Times New Roman" w:cs="Times New Roman"/>
          <w:color w:val="auto"/>
          <w:sz w:val="24"/>
          <w:szCs w:val="24"/>
        </w:rPr>
        <w:t>1% v/v penicillin/streptomycin (SV30010, HyClone, Logan, Utah, USA)</w:t>
      </w:r>
      <w:r>
        <w:rPr>
          <w:rFonts w:hint="default" w:ascii="Times New Roman" w:hAnsi="Times New Roman" w:cs="Times New Roman"/>
          <w:color w:val="auto"/>
          <w:sz w:val="24"/>
          <w:szCs w:val="24"/>
          <w:lang w:val="en-US" w:eastAsia="zh-CN"/>
        </w:rPr>
        <w:t xml:space="preserve">, were used to culture </w:t>
      </w:r>
      <w:r>
        <w:rPr>
          <w:rFonts w:hint="default" w:ascii="Times New Roman" w:hAnsi="Times New Roman" w:cs="Times New Roman"/>
          <w:color w:val="auto"/>
          <w:sz w:val="24"/>
          <w:szCs w:val="24"/>
        </w:rPr>
        <w:t>C2C12 myoblast cells in an incubator with 5% CO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 xml:space="preserve"> at 37°C. Myoblast differentiation was performed </w:t>
      </w:r>
      <w:r>
        <w:rPr>
          <w:rFonts w:hint="default" w:ascii="Times New Roman" w:hAnsi="Times New Roman" w:cs="Times New Roman"/>
          <w:color w:val="auto"/>
          <w:sz w:val="24"/>
          <w:szCs w:val="24"/>
          <w:lang w:val="en-US" w:eastAsia="zh-CN"/>
        </w:rPr>
        <w:t xml:space="preserve">following </w:t>
      </w:r>
      <w:r>
        <w:rPr>
          <w:rFonts w:hint="default" w:ascii="Times New Roman" w:hAnsi="Times New Roman" w:cs="Times New Roman"/>
          <w:color w:val="auto"/>
          <w:sz w:val="24"/>
          <w:szCs w:val="24"/>
        </w:rPr>
        <w:t xml:space="preserve">our previously </w:t>
      </w:r>
      <w:r>
        <w:rPr>
          <w:rFonts w:hint="default" w:ascii="Times New Roman" w:hAnsi="Times New Roman" w:cs="Times New Roman"/>
          <w:color w:val="auto"/>
          <w:sz w:val="24"/>
          <w:szCs w:val="24"/>
          <w:lang w:val="en-US" w:eastAsia="zh-CN"/>
        </w:rPr>
        <w:t>reported</w:t>
      </w:r>
      <w:r>
        <w:rPr>
          <w:rFonts w:hint="default" w:ascii="Times New Roman" w:hAnsi="Times New Roman" w:cs="Times New Roman"/>
          <w:color w:val="auto"/>
          <w:sz w:val="24"/>
          <w:szCs w:val="24"/>
        </w:rPr>
        <w:t xml:space="preserve"> method </w:t>
      </w:r>
      <w:r>
        <w:rPr>
          <w:rFonts w:hint="default" w:ascii="Times New Roman" w:hAnsi="Times New Roman" w:cs="Times New Roman"/>
          <w:color w:val="auto"/>
          <w:sz w:val="24"/>
          <w:szCs w:val="24"/>
        </w:rPr>
        <w:fldChar w:fldCharType="begin">
          <w:fldData xml:space="preserve">PEVuZE5vdGU+PENpdGU+PEF1dGhvcj5DaGVuPC9BdXRob3I+PFllYXI+MjAxOTwvWWVhcj48UmVj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</w:fldData>
        </w:fldChar>
      </w:r>
      <w:r>
        <w:rPr>
          <w:rFonts w:hint="default" w:ascii="Times New Roman" w:hAnsi="Times New Roman" w:cs="Times New Roman"/>
          <w:color w:val="auto"/>
          <w:sz w:val="24"/>
          <w:szCs w:val="24"/>
        </w:rPr>
        <w:instrText xml:space="preserve"> ADDIN EN.CITE </w:instrText>
      </w:r>
      <w:r>
        <w:rPr>
          <w:rFonts w:hint="default" w:ascii="Times New Roman" w:hAnsi="Times New Roman" w:cs="Times New Roman"/>
          <w:color w:val="auto"/>
          <w:sz w:val="24"/>
          <w:szCs w:val="24"/>
        </w:rPr>
        <w:fldChar w:fldCharType="begin">
          <w:fldData xml:space="preserve">PEVuZE5vdGU+PENpdGU+PEF1dGhvcj5DaGVuPC9BdXRob3I+PFllYXI+MjAxOTwvWWVhcj48UmVj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</w:fldData>
        </w:fldChar>
      </w:r>
      <w:r>
        <w:rPr>
          <w:rFonts w:hint="default" w:ascii="Times New Roman" w:hAnsi="Times New Roman" w:cs="Times New Roman"/>
          <w:color w:val="auto"/>
          <w:sz w:val="24"/>
          <w:szCs w:val="24"/>
        </w:rPr>
        <w:instrText xml:space="preserve"> ADDIN EN.CITE.DATA </w:instrTex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 xml:space="preserve">. Briefly, the cells were </w:t>
      </w:r>
      <w:r>
        <w:rPr>
          <w:rFonts w:hint="default" w:ascii="Times New Roman" w:hAnsi="Times New Roman" w:cs="Times New Roman"/>
          <w:color w:val="auto"/>
          <w:sz w:val="24"/>
          <w:szCs w:val="24"/>
          <w:lang w:val="en-US" w:eastAsia="zh-CN"/>
        </w:rPr>
        <w:t xml:space="preserve">cultured under the above medium and reached </w:t>
      </w:r>
      <w:r>
        <w:rPr>
          <w:rFonts w:hint="default" w:ascii="Times New Roman" w:hAnsi="Times New Roman" w:cs="Times New Roman"/>
          <w:color w:val="auto"/>
          <w:kern w:val="0"/>
          <w:sz w:val="24"/>
          <w:szCs w:val="24"/>
        </w:rPr>
        <w:t>75% confluence</w:t>
      </w:r>
      <w:r>
        <w:rPr>
          <w:rFonts w:hint="default" w:ascii="Times New Roman" w:hAnsi="Times New Roman" w:cs="Times New Roman"/>
          <w:color w:val="auto"/>
          <w:kern w:val="0"/>
          <w:sz w:val="24"/>
          <w:szCs w:val="24"/>
          <w:lang w:val="en-US" w:eastAsia="zh-CN"/>
        </w:rPr>
        <w:t xml:space="preserve">, and then </w:t>
      </w:r>
      <w:r>
        <w:rPr>
          <w:rFonts w:hint="default" w:ascii="Times New Roman" w:hAnsi="Times New Roman" w:cs="Times New Roman"/>
          <w:color w:val="auto"/>
          <w:sz w:val="24"/>
          <w:szCs w:val="24"/>
        </w:rPr>
        <w:t xml:space="preserve">incubated with </w:t>
      </w:r>
      <w:r>
        <w:rPr>
          <w:rFonts w:hint="default" w:ascii="Times New Roman" w:hAnsi="Times New Roman" w:cs="Times New Roman"/>
          <w:color w:val="auto"/>
          <w:sz w:val="24"/>
          <w:szCs w:val="24"/>
          <w:lang w:val="en-US" w:eastAsia="zh-CN"/>
        </w:rPr>
        <w:t>r</w:t>
      </w:r>
      <w:r>
        <w:rPr>
          <w:rFonts w:hint="default" w:ascii="Times New Roman" w:hAnsi="Times New Roman" w:cs="Times New Roman"/>
          <w:color w:val="auto"/>
          <w:sz w:val="24"/>
          <w:szCs w:val="24"/>
        </w:rPr>
        <w:t xml:space="preserve">eplaced differentiation medium (DM) </w:t>
      </w:r>
      <w:r>
        <w:rPr>
          <w:rFonts w:hint="default" w:ascii="Times New Roman" w:hAnsi="Times New Roman" w:cs="Times New Roman"/>
          <w:color w:val="auto"/>
          <w:kern w:val="0"/>
          <w:sz w:val="24"/>
          <w:szCs w:val="24"/>
        </w:rPr>
        <w:t xml:space="preserve">containing high-glucose DMEM and 2% horse serum (BI 04-124-1A, Sigma, </w:t>
      </w:r>
      <w:r>
        <w:rPr>
          <w:rFonts w:hint="default" w:ascii="Times New Roman" w:hAnsi="Times New Roman" w:cs="Times New Roman"/>
          <w:bCs/>
          <w:color w:val="auto"/>
          <w:sz w:val="24"/>
          <w:szCs w:val="24"/>
        </w:rPr>
        <w:t>St. Louis, Missouri, USA</w:t>
      </w:r>
      <w:r>
        <w:rPr>
          <w:rFonts w:hint="default" w:ascii="Times New Roman" w:hAnsi="Times New Roman" w:cs="Times New Roman"/>
          <w:color w:val="auto"/>
          <w:kern w:val="0"/>
          <w:sz w:val="24"/>
          <w:szCs w:val="24"/>
        </w:rPr>
        <w:t>) for the indicated times</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were observed daily by an inverted microscope (CKX53, Olympus</w:t>
      </w:r>
      <w:r>
        <w:rPr>
          <w:rFonts w:hint="default" w:ascii="Times New Roman" w:hAnsi="Times New Roman" w:cs="Times New Roman"/>
          <w:color w:val="auto"/>
          <w:sz w:val="24"/>
          <w:szCs w:val="24"/>
        </w:rPr>
        <w:t xml:space="preserve"> Corporation, Japan</w:t>
      </w:r>
      <w:r>
        <w:rPr>
          <w:rFonts w:hint="default" w:ascii="Times New Roman" w:hAnsi="Times New Roman" w:cs="Times New Roman"/>
          <w:color w:val="auto"/>
          <w:kern w:val="0"/>
          <w:sz w:val="24"/>
          <w:szCs w:val="24"/>
        </w:rPr>
        <w:t xml:space="preserve">). At </w:t>
      </w:r>
      <w:r>
        <w:rPr>
          <w:rFonts w:hint="default" w:ascii="Times New Roman" w:hAnsi="Times New Roman" w:cs="Times New Roman"/>
          <w:color w:val="auto"/>
          <w:kern w:val="0"/>
          <w:sz w:val="24"/>
          <w:szCs w:val="24"/>
          <w:lang w:val="en-US" w:eastAsia="zh-CN"/>
        </w:rPr>
        <w:t xml:space="preserve">the </w:t>
      </w:r>
      <w:r>
        <w:rPr>
          <w:rFonts w:hint="default" w:ascii="Times New Roman" w:hAnsi="Times New Roman" w:cs="Times New Roman"/>
          <w:color w:val="auto"/>
          <w:kern w:val="0"/>
          <w:sz w:val="24"/>
          <w:szCs w:val="24"/>
        </w:rPr>
        <w:t xml:space="preserve">specified time points, </w:t>
      </w:r>
      <w:r>
        <w:rPr>
          <w:rFonts w:hint="default" w:ascii="Times New Roman" w:hAnsi="Times New Roman" w:cs="Times New Roman"/>
          <w:color w:val="auto"/>
          <w:kern w:val="0"/>
          <w:sz w:val="24"/>
          <w:szCs w:val="24"/>
          <w:lang w:val="en-US" w:eastAsia="zh-CN"/>
        </w:rPr>
        <w:t>d</w:t>
      </w:r>
      <w:r>
        <w:rPr>
          <w:rFonts w:hint="default" w:ascii="Times New Roman" w:hAnsi="Times New Roman" w:cs="Times New Roman"/>
          <w:color w:val="auto"/>
          <w:kern w:val="0"/>
          <w:sz w:val="24"/>
          <w:szCs w:val="24"/>
        </w:rPr>
        <w:t>ifferentiated myoblasts</w:t>
      </w:r>
      <w:r>
        <w:rPr>
          <w:rFonts w:hint="default" w:ascii="Times New Roman" w:hAnsi="Times New Roman" w:cs="Times New Roman"/>
          <w:color w:val="auto"/>
          <w:kern w:val="0"/>
          <w:sz w:val="24"/>
          <w:szCs w:val="24"/>
          <w:lang w:val="en-US" w:eastAsia="zh-CN"/>
        </w:rPr>
        <w:t xml:space="preserve"> were </w:t>
      </w:r>
      <w:r>
        <w:rPr>
          <w:rFonts w:hint="default" w:ascii="Times New Roman" w:hAnsi="Times New Roman" w:cs="Times New Roman"/>
          <w:color w:val="auto"/>
          <w:kern w:val="0"/>
          <w:sz w:val="24"/>
          <w:szCs w:val="24"/>
        </w:rPr>
        <w:t>observed</w:t>
      </w:r>
      <w:r>
        <w:rPr>
          <w:rFonts w:hint="default" w:ascii="Times New Roman" w:hAnsi="Times New Roman" w:cs="Times New Roman"/>
          <w:color w:val="auto"/>
          <w:kern w:val="0"/>
          <w:sz w:val="24"/>
          <w:szCs w:val="24"/>
          <w:lang w:val="en-US" w:eastAsia="zh-CN"/>
        </w:rPr>
        <w:t xml:space="preserve"> and </w:t>
      </w:r>
      <w:r>
        <w:rPr>
          <w:rFonts w:hint="default" w:ascii="Times New Roman" w:hAnsi="Times New Roman" w:cs="Times New Roman"/>
          <w:color w:val="auto"/>
          <w:kern w:val="0"/>
          <w:sz w:val="24"/>
          <w:szCs w:val="24"/>
        </w:rPr>
        <w:t>stained with the mature muscle fiber marker myosin heavy chain (MyHC) (1:200, sc-20641, Santa Cruz,</w:t>
      </w:r>
      <w:r>
        <w:rPr>
          <w:rFonts w:hint="default" w:ascii="Times New Roman" w:hAnsi="Times New Roman" w:cs="Times New Roman"/>
          <w:i/>
          <w:iCs/>
          <w:color w:val="auto"/>
          <w:sz w:val="24"/>
          <w:szCs w:val="24"/>
          <w:shd w:val="clear" w:color="auto" w:fill="FFFFFF"/>
        </w:rPr>
        <w:t xml:space="preserve"> </w:t>
      </w:r>
      <w:r>
        <w:rPr>
          <w:rFonts w:hint="default" w:ascii="Times New Roman" w:hAnsi="Times New Roman" w:cs="Times New Roman"/>
          <w:color w:val="auto"/>
          <w:kern w:val="0"/>
          <w:sz w:val="24"/>
          <w:szCs w:val="24"/>
        </w:rPr>
        <w:t>Dallas, Texas, USA)</w:t>
      </w:r>
      <w:r>
        <w:rPr>
          <w:rFonts w:hint="default" w:ascii="Times New Roman" w:hAnsi="Times New Roman" w:cs="Times New Roman"/>
          <w:color w:val="auto"/>
          <w:kern w:val="0"/>
          <w:sz w:val="24"/>
          <w:szCs w:val="24"/>
          <w:lang w:val="en-US" w:eastAsia="zh-CN"/>
        </w:rPr>
        <w:t xml:space="preserve">, </w:t>
      </w:r>
      <w:r>
        <w:rPr>
          <w:rFonts w:hint="default" w:ascii="Times New Roman" w:hAnsi="Times New Roman" w:cs="Times New Roman"/>
          <w:bCs/>
          <w:color w:val="auto"/>
          <w:sz w:val="24"/>
          <w:szCs w:val="24"/>
        </w:rPr>
        <w:t xml:space="preserve">type I fibers (1:200, ab234431, Abcam </w:t>
      </w:r>
      <w:r>
        <w:rPr>
          <w:rFonts w:hint="default" w:ascii="Times New Roman" w:hAnsi="Times New Roman" w:cs="Times New Roman"/>
          <w:color w:val="auto"/>
          <w:sz w:val="24"/>
          <w:szCs w:val="24"/>
        </w:rPr>
        <w:t>Corporation</w:t>
      </w:r>
      <w:r>
        <w:rPr>
          <w:rFonts w:hint="default" w:ascii="Times New Roman" w:hAnsi="Times New Roman" w:cs="Times New Roman"/>
          <w:bCs/>
          <w:color w:val="auto"/>
          <w:sz w:val="24"/>
          <w:szCs w:val="24"/>
        </w:rPr>
        <w:t>, Cambridge, England) and type II fibers (1:200, ab51263, Abcam</w:t>
      </w:r>
      <w:r>
        <w:rPr>
          <w:rFonts w:hint="default" w:ascii="Times New Roman" w:hAnsi="Times New Roman" w:cs="Times New Roman"/>
          <w:color w:val="auto"/>
          <w:sz w:val="24"/>
          <w:szCs w:val="24"/>
        </w:rPr>
        <w:t xml:space="preserve"> Corporation, Cambridge, </w:t>
      </w:r>
      <w:r>
        <w:rPr>
          <w:rFonts w:hint="default" w:ascii="Times New Roman" w:hAnsi="Times New Roman" w:cs="Times New Roman"/>
          <w:color w:val="auto"/>
          <w:kern w:val="0"/>
          <w:sz w:val="24"/>
          <w:szCs w:val="24"/>
        </w:rPr>
        <w:t>England</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and imaged under a fluorescence microscope </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COOLSHOT80i, Nikon, Japan). Flu</w:t>
      </w:r>
      <w:r>
        <w:rPr>
          <w:rFonts w:hint="default" w:ascii="Times New Roman" w:hAnsi="Times New Roman" w:cs="Times New Roman"/>
          <w:color w:val="auto"/>
          <w:kern w:val="0"/>
          <w:sz w:val="24"/>
          <w:szCs w:val="24"/>
        </w:rPr>
        <w:t xml:space="preserve">orescence imaging was performed with the following filter sets: </w:t>
      </w:r>
      <w:r>
        <w:rPr>
          <w:rFonts w:hint="default" w:ascii="Times New Roman" w:hAnsi="Times New Roman" w:cs="Times New Roman"/>
          <w:color w:val="auto"/>
          <w:sz w:val="24"/>
          <w:szCs w:val="24"/>
          <w:shd w:val="clear" w:color="auto" w:fill="FFFFFF"/>
        </w:rPr>
        <w:t>DAPI (excitation 325–375 nm, emission 435–485 nm), FITC (excitation 460–500 nm, emission 510–560 nm), and TRITC (excitation 530–560 nm, emission 570–620 nm)</w:t>
      </w:r>
      <w:r>
        <w:rPr>
          <w:rFonts w:hint="default" w:ascii="Times New Roman" w:hAnsi="Times New Roman" w:cs="Times New Roman"/>
          <w:color w:val="auto"/>
          <w:sz w:val="24"/>
          <w:szCs w:val="24"/>
          <w:shd w:val="clear" w:color="auto" w:fill="FFFFFF"/>
          <w:lang w:val="en-US" w:eastAsia="zh-CN"/>
        </w:rPr>
        <w:t xml:space="preserve"> </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shd w:val="clear" w:color="auto" w:fill="FFFFFF"/>
        </w:rPr>
        <w:t>.</w:t>
      </w:r>
      <w:r>
        <w:rPr>
          <w:rFonts w:hint="default" w:ascii="Times New Roman" w:hAnsi="Times New Roman" w:cs="Times New Roman"/>
          <w:color w:val="auto"/>
          <w:kern w:val="0"/>
          <w:sz w:val="24"/>
          <w:szCs w:val="24"/>
        </w:rPr>
        <w:t xml:space="preserve"> </w:t>
      </w:r>
    </w:p>
    <w:p w14:paraId="6465193C">
      <w:pPr>
        <w:keepNext w:val="0"/>
        <w:keepLines w:val="0"/>
        <w:pageBreakBefore w:val="0"/>
        <w:kinsoku/>
        <w:wordWrap/>
        <w:overflowPunct/>
        <w:topLinePunct w:val="0"/>
        <w:autoSpaceDE w:val="0"/>
        <w:autoSpaceDN w:val="0"/>
        <w:bidi w:val="0"/>
        <w:adjustRightInd w:val="0"/>
        <w:snapToGrid w:val="0"/>
        <w:spacing w:line="360" w:lineRule="auto"/>
        <w:textAlignment w:val="auto"/>
        <w:rPr>
          <w:rFonts w:hint="default" w:ascii="Times New Roman" w:hAnsi="Times New Roman" w:cs="Times New Roman"/>
          <w:color w:val="auto"/>
          <w:kern w:val="0"/>
          <w:sz w:val="24"/>
          <w:szCs w:val="24"/>
        </w:rPr>
      </w:pPr>
    </w:p>
    <w:p w14:paraId="629B97D5">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Methods for continuous single-dose</w:t>
      </w:r>
      <w:r>
        <w:rPr>
          <w:rFonts w:hint="default" w:ascii="Times New Roman" w:hAnsi="Times New Roman" w:cs="Times New Roman"/>
          <w:b/>
          <w:bCs/>
          <w:color w:val="auto"/>
          <w:sz w:val="24"/>
          <w:szCs w:val="24"/>
          <w:lang w:val="en-US" w:eastAsia="zh-CN"/>
        </w:rPr>
        <w:t xml:space="preserve"> or osmotic pump </w:t>
      </w:r>
      <w:r>
        <w:rPr>
          <w:rFonts w:hint="default" w:ascii="Times New Roman" w:hAnsi="Times New Roman" w:cs="Times New Roman"/>
          <w:b/>
          <w:bCs/>
          <w:color w:val="auto"/>
          <w:sz w:val="24"/>
          <w:szCs w:val="24"/>
        </w:rPr>
        <w:t xml:space="preserve">administration of </w:t>
      </w:r>
      <w:r>
        <w:rPr>
          <w:rFonts w:hint="default" w:ascii="Times New Roman" w:hAnsi="Times New Roman" w:cs="Times New Roman"/>
          <w:b/>
          <w:bCs/>
          <w:color w:val="auto"/>
          <w:sz w:val="24"/>
          <w:szCs w:val="24"/>
          <w:lang w:val="en-US" w:eastAsia="zh-CN"/>
        </w:rPr>
        <w:t>NE</w:t>
      </w:r>
      <w:r>
        <w:rPr>
          <w:rFonts w:hint="default" w:ascii="Times New Roman" w:hAnsi="Times New Roman" w:cs="Times New Roman"/>
          <w:b/>
          <w:bCs/>
          <w:color w:val="auto"/>
          <w:sz w:val="24"/>
          <w:szCs w:val="24"/>
        </w:rPr>
        <w:t xml:space="preserve"> and </w:t>
      </w:r>
      <w:r>
        <w:rPr>
          <w:rFonts w:hint="default" w:ascii="Times New Roman" w:hAnsi="Times New Roman" w:cs="Times New Roman"/>
          <w:b/>
          <w:bCs/>
          <w:color w:val="auto"/>
          <w:sz w:val="24"/>
          <w:szCs w:val="24"/>
          <w:lang w:val="en-US" w:eastAsia="zh-CN"/>
        </w:rPr>
        <w:t xml:space="preserve">E </w:t>
      </w:r>
      <w:r>
        <w:rPr>
          <w:rFonts w:hint="default" w:ascii="Times New Roman" w:hAnsi="Times New Roman" w:cs="Times New Roman"/>
          <w:b/>
          <w:bCs/>
          <w:i/>
          <w:iCs/>
          <w:color w:val="auto"/>
          <w:sz w:val="24"/>
          <w:szCs w:val="24"/>
        </w:rPr>
        <w:t>in vitro</w:t>
      </w:r>
    </w:p>
    <w:p w14:paraId="547ED829">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 xml:space="preserve">To match the </w:t>
      </w:r>
      <w:r>
        <w:rPr>
          <w:rFonts w:hint="default" w:ascii="Times New Roman" w:hAnsi="Times New Roman" w:cs="Times New Roman"/>
          <w:color w:val="auto"/>
          <w:sz w:val="24"/>
          <w:szCs w:val="24"/>
          <w:lang w:val="en-US" w:eastAsia="zh-CN"/>
        </w:rPr>
        <w:t>traits</w:t>
      </w:r>
      <w:r>
        <w:rPr>
          <w:rFonts w:hint="default" w:ascii="Times New Roman" w:hAnsi="Times New Roman" w:cs="Times New Roman"/>
          <w:color w:val="auto"/>
          <w:sz w:val="24"/>
          <w:szCs w:val="24"/>
        </w:rPr>
        <w:t xml:space="preserve"> of long-term physiological</w:t>
      </w:r>
      <w:r>
        <w:rPr>
          <w:rFonts w:hint="default" w:ascii="Times New Roman" w:hAnsi="Times New Roman" w:cs="Times New Roman"/>
          <w:color w:val="auto"/>
          <w:sz w:val="24"/>
          <w:szCs w:val="24"/>
          <w:lang w:val="en-US" w:eastAsia="zh-CN"/>
        </w:rPr>
        <w:t xml:space="preserve"> or pathological </w:t>
      </w:r>
      <w:r>
        <w:rPr>
          <w:rFonts w:hint="default" w:ascii="Times New Roman" w:hAnsi="Times New Roman" w:cs="Times New Roman"/>
          <w:color w:val="auto"/>
          <w:sz w:val="24"/>
          <w:szCs w:val="24"/>
        </w:rPr>
        <w:t>levels</w:t>
      </w:r>
      <w:r>
        <w:rPr>
          <w:rFonts w:hint="default" w:ascii="Times New Roman" w:hAnsi="Times New Roman" w:cs="Times New Roman"/>
          <w:color w:val="auto"/>
          <w:sz w:val="24"/>
          <w:szCs w:val="24"/>
          <w:lang w:val="en-US" w:eastAsia="zh-CN"/>
        </w:rPr>
        <w:t xml:space="preserve"> NE or E</w:t>
      </w:r>
      <w:r>
        <w:rPr>
          <w:rFonts w:hint="default" w:ascii="Times New Roman" w:hAnsi="Times New Roman" w:cs="Times New Roman"/>
          <w:color w:val="auto"/>
          <w:sz w:val="24"/>
          <w:szCs w:val="24"/>
        </w:rPr>
        <w:t xml:space="preserve"> in the tissues and plasma of </w:t>
      </w:r>
      <w:r>
        <w:rPr>
          <w:rFonts w:hint="default" w:ascii="Times New Roman" w:hAnsi="Times New Roman" w:cs="Times New Roman"/>
          <w:color w:val="auto"/>
          <w:sz w:val="24"/>
          <w:szCs w:val="24"/>
          <w:lang w:val="en-US" w:eastAsia="zh-CN"/>
        </w:rPr>
        <w:t xml:space="preserve">people with </w:t>
      </w:r>
      <w:r>
        <w:rPr>
          <w:rFonts w:hint="default" w:ascii="Times New Roman" w:hAnsi="Times New Roman" w:cs="Times New Roman"/>
          <w:color w:val="auto"/>
          <w:sz w:val="24"/>
          <w:szCs w:val="24"/>
        </w:rPr>
        <w:t>health</w:t>
      </w:r>
      <w:r>
        <w:rPr>
          <w:rFonts w:hint="default" w:ascii="Times New Roman" w:hAnsi="Times New Roman" w:cs="Times New Roman"/>
          <w:color w:val="auto"/>
          <w:sz w:val="24"/>
          <w:szCs w:val="24"/>
          <w:lang w:val="en-US" w:eastAsia="zh-CN"/>
        </w:rPr>
        <w:t xml:space="preserve">, sub-health and </w:t>
      </w:r>
      <w:r>
        <w:rPr>
          <w:rFonts w:hint="default" w:ascii="Times New Roman" w:hAnsi="Times New Roman" w:cs="Times New Roman"/>
          <w:color w:val="auto"/>
          <w:sz w:val="24"/>
          <w:szCs w:val="24"/>
        </w:rPr>
        <w:t>T2DM</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fldChar w:fldCharType="begin">
          <w:fldData xml:space="preserve">PEVuZE5vdGU+PENpdGU+PEF1dGhvcj5IYW5lZmVsZDwvQXV0aG9yPjxZZWFyPjIwMTc8L1llYXI+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</w:fldData>
        </w:fldChar>
      </w:r>
      <w:r>
        <w:rPr>
          <w:rFonts w:hint="default" w:ascii="Times New Roman" w:hAnsi="Times New Roman" w:cs="Times New Roman"/>
          <w:color w:val="auto"/>
          <w:sz w:val="24"/>
          <w:szCs w:val="24"/>
        </w:rPr>
        <w:instrText xml:space="preserve"> ADDIN EN.CITE </w:instrText>
      </w:r>
      <w:r>
        <w:rPr>
          <w:rFonts w:hint="default" w:ascii="Times New Roman" w:hAnsi="Times New Roman" w:cs="Times New Roman"/>
          <w:color w:val="auto"/>
          <w:sz w:val="24"/>
          <w:szCs w:val="24"/>
        </w:rPr>
        <w:fldChar w:fldCharType="begin">
          <w:fldData xml:space="preserve">PEVuZE5vdGU+PENpdGU+PEF1dGhvcj5IYW5lZmVsZDwvQXV0aG9yPjxZZWFyPjIwMTc8L1llYXI+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</w:fldData>
        </w:fldChar>
      </w:r>
      <w:r>
        <w:rPr>
          <w:rFonts w:hint="default" w:ascii="Times New Roman" w:hAnsi="Times New Roman" w:cs="Times New Roman"/>
          <w:color w:val="auto"/>
          <w:sz w:val="24"/>
          <w:szCs w:val="24"/>
        </w:rPr>
        <w:instrText xml:space="preserve"> ADDIN EN.CITE.DATA </w:instrTex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3, 4, 5, 6</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 xml:space="preserve">, we </w:t>
      </w:r>
      <w:r>
        <w:rPr>
          <w:rFonts w:hint="default" w:ascii="Times New Roman" w:hAnsi="Times New Roman" w:cs="Times New Roman"/>
          <w:color w:val="auto"/>
          <w:sz w:val="24"/>
          <w:szCs w:val="24"/>
          <w:lang w:val="en-US" w:eastAsia="zh-CN"/>
        </w:rPr>
        <w:t xml:space="preserve">created a novel method of osmotic pump </w:t>
      </w:r>
      <w:r>
        <w:rPr>
          <w:rFonts w:hint="default" w:ascii="Times New Roman" w:hAnsi="Times New Roman" w:cs="Times New Roman"/>
          <w:color w:val="auto"/>
          <w:sz w:val="24"/>
          <w:szCs w:val="24"/>
        </w:rPr>
        <w:t xml:space="preserve">administration of </w:t>
      </w:r>
      <w:r>
        <w:rPr>
          <w:rFonts w:hint="default" w:ascii="Times New Roman" w:hAnsi="Times New Roman" w:cs="Times New Roman"/>
          <w:color w:val="auto"/>
          <w:sz w:val="24"/>
          <w:szCs w:val="24"/>
          <w:lang w:val="en-US" w:eastAsia="zh-CN"/>
        </w:rPr>
        <w:t>NE</w:t>
      </w:r>
      <w:r>
        <w:rPr>
          <w:rFonts w:hint="default" w:ascii="Times New Roman" w:hAnsi="Times New Roman" w:cs="Times New Roman"/>
          <w:color w:val="auto"/>
          <w:sz w:val="24"/>
          <w:szCs w:val="24"/>
        </w:rPr>
        <w:t xml:space="preserve"> and </w:t>
      </w:r>
      <w:r>
        <w:rPr>
          <w:rFonts w:hint="default" w:ascii="Times New Roman" w:hAnsi="Times New Roman" w:cs="Times New Roman"/>
          <w:color w:val="auto"/>
          <w:sz w:val="24"/>
          <w:szCs w:val="24"/>
          <w:lang w:val="en-US" w:eastAsia="zh-CN"/>
        </w:rPr>
        <w:t xml:space="preserve">E </w:t>
      </w:r>
      <w:r>
        <w:rPr>
          <w:rFonts w:hint="default" w:ascii="Times New Roman" w:hAnsi="Times New Roman" w:cs="Times New Roman"/>
          <w:i/>
          <w:iCs/>
          <w:color w:val="auto"/>
          <w:sz w:val="24"/>
          <w:szCs w:val="24"/>
          <w:lang w:val="en-US" w:eastAsia="zh-CN"/>
        </w:rPr>
        <w:t>in vitro</w:t>
      </w:r>
      <w:r>
        <w:rPr>
          <w:rFonts w:hint="default" w:ascii="Times New Roman" w:hAnsi="Times New Roman" w:cs="Times New Roman"/>
          <w:color w:val="auto"/>
          <w:sz w:val="24"/>
          <w:szCs w:val="24"/>
          <w:lang w:val="en-US" w:eastAsia="zh-CN"/>
        </w:rPr>
        <w:t xml:space="preserve">, apart from </w:t>
      </w:r>
      <w:r>
        <w:rPr>
          <w:rFonts w:hint="default" w:ascii="Times New Roman" w:hAnsi="Times New Roman" w:cs="Times New Roman"/>
          <w:color w:val="auto"/>
          <w:sz w:val="24"/>
          <w:szCs w:val="24"/>
        </w:rPr>
        <w:t>continuous single-dose administration</w:t>
      </w:r>
      <w:r>
        <w:rPr>
          <w:rFonts w:hint="default" w:ascii="Times New Roman" w:hAnsi="Times New Roman" w:cs="Times New Roman"/>
          <w:i/>
          <w:iCs/>
          <w:color w:val="auto"/>
          <w:sz w:val="24"/>
          <w:szCs w:val="24"/>
        </w:rPr>
        <w:t xml:space="preserve"> in vitro</w:t>
      </w:r>
      <w:r>
        <w:rPr>
          <w:rFonts w:hint="default" w:ascii="Times New Roman" w:hAnsi="Times New Roman" w:cs="Times New Roman"/>
          <w:color w:val="auto"/>
          <w:sz w:val="24"/>
          <w:szCs w:val="24"/>
        </w:rPr>
        <w:t xml:space="preserve">. Briefly, </w:t>
      </w:r>
      <w:r>
        <w:rPr>
          <w:rFonts w:hint="default" w:ascii="Times New Roman" w:hAnsi="Times New Roman" w:cs="Times New Roman"/>
          <w:color w:val="auto"/>
          <w:sz w:val="24"/>
          <w:szCs w:val="24"/>
          <w:lang w:val="en-US" w:eastAsia="zh-CN"/>
        </w:rPr>
        <w:t xml:space="preserve">osmotic pump </w:t>
      </w:r>
      <w:r>
        <w:rPr>
          <w:rFonts w:hint="default" w:ascii="Times New Roman" w:hAnsi="Times New Roman" w:cs="Times New Roman"/>
          <w:color w:val="auto"/>
          <w:sz w:val="24"/>
          <w:szCs w:val="24"/>
        </w:rPr>
        <w:t>administration</w:t>
      </w:r>
      <w:r>
        <w:rPr>
          <w:rFonts w:hint="default" w:ascii="Times New Roman" w:hAnsi="Times New Roman" w:cs="Times New Roman"/>
          <w:color w:val="auto"/>
          <w:sz w:val="24"/>
          <w:szCs w:val="24"/>
          <w:lang w:val="en-US" w:eastAsia="zh-CN"/>
        </w:rPr>
        <w:t xml:space="preserve"> of NE or E were treated at zero day of myoblast </w:t>
      </w:r>
      <w:r>
        <w:rPr>
          <w:rFonts w:hint="default" w:ascii="Times New Roman" w:hAnsi="Times New Roman" w:cs="Times New Roman"/>
          <w:color w:val="auto"/>
          <w:sz w:val="24"/>
          <w:szCs w:val="24"/>
        </w:rPr>
        <w:t>differentiation</w:t>
      </w:r>
      <w:r>
        <w:rPr>
          <w:rFonts w:hint="default" w:ascii="Times New Roman" w:hAnsi="Times New Roman" w:cs="Times New Roman"/>
          <w:color w:val="auto"/>
          <w:sz w:val="24"/>
          <w:szCs w:val="24"/>
          <w:lang w:val="en-US" w:eastAsia="zh-CN"/>
        </w:rPr>
        <w:t xml:space="preserve"> with replacing </w:t>
      </w:r>
      <w:r>
        <w:rPr>
          <w:rFonts w:hint="default" w:ascii="Times New Roman" w:hAnsi="Times New Roman" w:cs="Times New Roman"/>
          <w:color w:val="auto"/>
          <w:sz w:val="24"/>
          <w:szCs w:val="24"/>
        </w:rPr>
        <w:t xml:space="preserve">differentiation medium (DM) </w:t>
      </w:r>
      <w:r>
        <w:rPr>
          <w:rFonts w:hint="default" w:ascii="Times New Roman" w:hAnsi="Times New Roman" w:cs="Times New Roman"/>
          <w:color w:val="auto"/>
          <w:kern w:val="0"/>
          <w:sz w:val="24"/>
          <w:szCs w:val="24"/>
        </w:rPr>
        <w:t>containing high-glucose DMEM and 2% horse serum</w:t>
      </w:r>
      <w:r>
        <w:rPr>
          <w:rFonts w:hint="default"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sz w:val="24"/>
          <w:szCs w:val="24"/>
          <w:lang w:val="en-US" w:eastAsia="zh-CN"/>
        </w:rPr>
        <w:t>for 6 days, d</w:t>
      </w:r>
      <w:r>
        <w:rPr>
          <w:rFonts w:hint="default" w:ascii="Times New Roman" w:hAnsi="Times New Roman" w:cs="Times New Roman"/>
          <w:color w:val="auto"/>
          <w:sz w:val="24"/>
          <w:szCs w:val="24"/>
        </w:rPr>
        <w:t xml:space="preserve">ifferent single doses </w:t>
      </w:r>
      <w:r>
        <w:rPr>
          <w:rFonts w:hint="default" w:ascii="Times New Roman" w:hAnsi="Times New Roman" w:cs="Times New Roman"/>
          <w:color w:val="auto"/>
          <w:sz w:val="24"/>
          <w:szCs w:val="24"/>
          <w:lang w:val="en-US" w:eastAsia="zh-CN"/>
        </w:rPr>
        <w:t xml:space="preserve">were loaded as </w:t>
      </w:r>
      <w:r>
        <w:rPr>
          <w:rFonts w:hint="default" w:ascii="Times New Roman" w:hAnsi="Times New Roman" w:cs="Times New Roman"/>
          <w:color w:val="auto"/>
          <w:sz w:val="24"/>
          <w:szCs w:val="24"/>
        </w:rPr>
        <w:t>indicated</w:t>
      </w:r>
      <w:r>
        <w:rPr>
          <w:rFonts w:hint="default" w:ascii="Times New Roman" w:hAnsi="Times New Roman" w:cs="Times New Roman"/>
          <w:color w:val="auto"/>
          <w:sz w:val="24"/>
          <w:szCs w:val="24"/>
          <w:lang w:val="en-US" w:eastAsia="zh-CN"/>
        </w:rPr>
        <w:t xml:space="preserve"> (10</w:t>
      </w:r>
      <w:r>
        <w:rPr>
          <w:rFonts w:hint="default" w:ascii="Times New Roman" w:hAnsi="Times New Roman" w:cs="Times New Roman"/>
          <w:color w:val="auto"/>
          <w:sz w:val="24"/>
          <w:szCs w:val="24"/>
          <w:vertAlign w:val="superscript"/>
          <w:lang w:val="en-US" w:eastAsia="zh-CN"/>
        </w:rPr>
        <w:t>-9</w:t>
      </w:r>
      <w:r>
        <w:rPr>
          <w:rFonts w:hint="default" w:ascii="Times New Roman" w:hAnsi="Times New Roman" w:cs="Times New Roman"/>
          <w:color w:val="auto"/>
          <w:sz w:val="24"/>
          <w:szCs w:val="24"/>
          <w:lang w:val="en-US" w:eastAsia="zh-CN"/>
        </w:rPr>
        <w:t xml:space="preserve"> Mol/L, 10</w:t>
      </w:r>
      <w:r>
        <w:rPr>
          <w:rFonts w:hint="default" w:ascii="Times New Roman" w:hAnsi="Times New Roman" w:cs="Times New Roman"/>
          <w:color w:val="auto"/>
          <w:sz w:val="24"/>
          <w:szCs w:val="24"/>
          <w:vertAlign w:val="superscript"/>
          <w:lang w:val="en-US" w:eastAsia="zh-CN"/>
        </w:rPr>
        <w:t>-8</w:t>
      </w:r>
      <w:r>
        <w:rPr>
          <w:rFonts w:hint="default" w:ascii="Times New Roman" w:hAnsi="Times New Roman" w:cs="Times New Roman"/>
          <w:color w:val="auto"/>
          <w:sz w:val="24"/>
          <w:szCs w:val="24"/>
          <w:lang w:val="en-US" w:eastAsia="zh-CN"/>
        </w:rPr>
        <w:t xml:space="preserve"> Mol/L,10</w:t>
      </w:r>
      <w:r>
        <w:rPr>
          <w:rFonts w:hint="default" w:ascii="Times New Roman" w:hAnsi="Times New Roman" w:cs="Times New Roman"/>
          <w:color w:val="auto"/>
          <w:sz w:val="24"/>
          <w:szCs w:val="24"/>
          <w:vertAlign w:val="superscript"/>
          <w:lang w:val="en-US" w:eastAsia="zh-CN"/>
        </w:rPr>
        <w:t>-7</w:t>
      </w:r>
      <w:r>
        <w:rPr>
          <w:rFonts w:hint="default" w:ascii="Times New Roman" w:hAnsi="Times New Roman" w:cs="Times New Roman"/>
          <w:color w:val="auto"/>
          <w:sz w:val="24"/>
          <w:szCs w:val="24"/>
          <w:lang w:val="en-US" w:eastAsia="zh-CN"/>
        </w:rPr>
        <w:t xml:space="preserve"> Mol/L and10</w:t>
      </w:r>
      <w:r>
        <w:rPr>
          <w:rFonts w:hint="default" w:ascii="Times New Roman" w:hAnsi="Times New Roman" w:cs="Times New Roman"/>
          <w:color w:val="auto"/>
          <w:sz w:val="24"/>
          <w:szCs w:val="24"/>
          <w:vertAlign w:val="superscript"/>
          <w:lang w:val="en-US" w:eastAsia="zh-CN"/>
        </w:rPr>
        <w:t>-6</w:t>
      </w:r>
      <w:r>
        <w:rPr>
          <w:rFonts w:hint="default" w:ascii="Times New Roman" w:hAnsi="Times New Roman" w:cs="Times New Roman"/>
          <w:color w:val="auto"/>
          <w:sz w:val="24"/>
          <w:szCs w:val="24"/>
          <w:lang w:val="en-US" w:eastAsia="zh-CN"/>
        </w:rPr>
        <w:t xml:space="preserve"> Mol/L). C</w:t>
      </w:r>
      <w:r>
        <w:rPr>
          <w:rFonts w:hint="default" w:ascii="Times New Roman" w:hAnsi="Times New Roman" w:cs="Times New Roman"/>
          <w:color w:val="auto"/>
          <w:sz w:val="24"/>
          <w:szCs w:val="24"/>
        </w:rPr>
        <w:t>ontinuous single-dose administration</w:t>
      </w:r>
      <w:r>
        <w:rPr>
          <w:rFonts w:hint="default" w:ascii="Times New Roman" w:hAnsi="Times New Roman" w:cs="Times New Roman"/>
          <w:color w:val="auto"/>
          <w:sz w:val="24"/>
          <w:szCs w:val="24"/>
          <w:lang w:val="en-US" w:eastAsia="zh-CN"/>
        </w:rPr>
        <w:t xml:space="preserve"> of NE or E were treated at zero day of myoblast </w:t>
      </w:r>
      <w:r>
        <w:rPr>
          <w:rFonts w:hint="default" w:ascii="Times New Roman" w:hAnsi="Times New Roman" w:cs="Times New Roman"/>
          <w:color w:val="auto"/>
          <w:sz w:val="24"/>
          <w:szCs w:val="24"/>
        </w:rPr>
        <w:t>differentiation</w:t>
      </w:r>
      <w:r>
        <w:rPr>
          <w:rFonts w:hint="default" w:ascii="Times New Roman" w:hAnsi="Times New Roman" w:cs="Times New Roman"/>
          <w:color w:val="auto"/>
          <w:kern w:val="0"/>
          <w:sz w:val="24"/>
          <w:szCs w:val="24"/>
          <w:lang w:val="en-US" w:eastAsia="zh-CN"/>
        </w:rPr>
        <w:t xml:space="preserve">, and then added with NE or E once a day </w:t>
      </w:r>
      <w:r>
        <w:rPr>
          <w:rFonts w:hint="default" w:ascii="Times New Roman" w:hAnsi="Times New Roman" w:cs="Times New Roman"/>
          <w:color w:val="auto"/>
          <w:sz w:val="24"/>
          <w:szCs w:val="24"/>
          <w:lang w:val="en-US" w:eastAsia="zh-CN"/>
        </w:rPr>
        <w:t>for 6 days. D</w:t>
      </w:r>
      <w:r>
        <w:rPr>
          <w:rFonts w:hint="default" w:ascii="Times New Roman" w:hAnsi="Times New Roman" w:cs="Times New Roman"/>
          <w:color w:val="auto"/>
          <w:sz w:val="24"/>
          <w:szCs w:val="24"/>
        </w:rPr>
        <w:t>ifferent single doses</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as indicated</w:t>
      </w:r>
      <w:r>
        <w:rPr>
          <w:rFonts w:hint="default" w:ascii="Times New Roman" w:hAnsi="Times New Roman" w:cs="Times New Roman"/>
          <w:color w:val="auto"/>
          <w:sz w:val="24"/>
          <w:szCs w:val="24"/>
          <w:lang w:val="en-US" w:eastAsia="zh-CN"/>
        </w:rPr>
        <w:t xml:space="preserve"> (10</w:t>
      </w:r>
      <w:r>
        <w:rPr>
          <w:rFonts w:hint="default" w:ascii="Times New Roman" w:hAnsi="Times New Roman" w:cs="Times New Roman"/>
          <w:color w:val="auto"/>
          <w:sz w:val="24"/>
          <w:szCs w:val="24"/>
          <w:vertAlign w:val="superscript"/>
          <w:lang w:val="en-US" w:eastAsia="zh-CN"/>
        </w:rPr>
        <w:t>-8</w:t>
      </w:r>
      <w:r>
        <w:rPr>
          <w:rFonts w:hint="default" w:ascii="Times New Roman" w:hAnsi="Times New Roman" w:cs="Times New Roman"/>
          <w:color w:val="auto"/>
          <w:sz w:val="24"/>
          <w:szCs w:val="24"/>
          <w:lang w:val="en-US" w:eastAsia="zh-CN"/>
        </w:rPr>
        <w:t xml:space="preserve"> Mol/L, 10</w:t>
      </w:r>
      <w:r>
        <w:rPr>
          <w:rFonts w:hint="default" w:ascii="Times New Roman" w:hAnsi="Times New Roman" w:cs="Times New Roman"/>
          <w:color w:val="auto"/>
          <w:sz w:val="24"/>
          <w:szCs w:val="24"/>
          <w:vertAlign w:val="superscript"/>
          <w:lang w:val="en-US" w:eastAsia="zh-CN"/>
        </w:rPr>
        <w:t>-7</w:t>
      </w:r>
      <w:r>
        <w:rPr>
          <w:rFonts w:hint="default" w:ascii="Times New Roman" w:hAnsi="Times New Roman" w:cs="Times New Roman"/>
          <w:color w:val="auto"/>
          <w:sz w:val="24"/>
          <w:szCs w:val="24"/>
          <w:lang w:val="en-US" w:eastAsia="zh-CN"/>
        </w:rPr>
        <w:t xml:space="preserve"> Mol/L,10</w:t>
      </w:r>
      <w:r>
        <w:rPr>
          <w:rFonts w:hint="default" w:ascii="Times New Roman" w:hAnsi="Times New Roman" w:cs="Times New Roman"/>
          <w:color w:val="auto"/>
          <w:sz w:val="24"/>
          <w:szCs w:val="24"/>
          <w:vertAlign w:val="superscript"/>
          <w:lang w:val="en-US" w:eastAsia="zh-CN"/>
        </w:rPr>
        <w:t>-6</w:t>
      </w:r>
      <w:r>
        <w:rPr>
          <w:rFonts w:hint="default" w:ascii="Times New Roman" w:hAnsi="Times New Roman" w:cs="Times New Roman"/>
          <w:color w:val="auto"/>
          <w:sz w:val="24"/>
          <w:szCs w:val="24"/>
          <w:lang w:val="en-US" w:eastAsia="zh-CN"/>
        </w:rPr>
        <w:t xml:space="preserve"> Mol/L and10</w:t>
      </w:r>
      <w:r>
        <w:rPr>
          <w:rFonts w:hint="default" w:ascii="Times New Roman" w:hAnsi="Times New Roman" w:cs="Times New Roman"/>
          <w:color w:val="auto"/>
          <w:sz w:val="24"/>
          <w:szCs w:val="24"/>
          <w:vertAlign w:val="superscript"/>
          <w:lang w:val="en-US" w:eastAsia="zh-CN"/>
        </w:rPr>
        <w:t>-5</w:t>
      </w:r>
      <w:r>
        <w:rPr>
          <w:rFonts w:hint="default" w:ascii="Times New Roman" w:hAnsi="Times New Roman" w:cs="Times New Roman"/>
          <w:color w:val="auto"/>
          <w:sz w:val="24"/>
          <w:szCs w:val="24"/>
          <w:lang w:val="en-US" w:eastAsia="zh-CN"/>
        </w:rPr>
        <w:t xml:space="preserve"> Mol/L), </w:t>
      </w:r>
      <w:r>
        <w:rPr>
          <w:rFonts w:hint="default" w:ascii="Times New Roman" w:hAnsi="Times New Roman" w:cs="Times New Roman"/>
          <w:color w:val="auto"/>
          <w:sz w:val="24"/>
          <w:szCs w:val="24"/>
        </w:rPr>
        <w:t>were added to the DM at 7- 8 PM each day when the DM was replaced.</w:t>
      </w:r>
      <w:r>
        <w:rPr>
          <w:rFonts w:hint="default" w:ascii="Times New Roman" w:hAnsi="Times New Roman" w:cs="Times New Roman"/>
          <w:color w:val="auto"/>
          <w:sz w:val="24"/>
          <w:szCs w:val="24"/>
          <w:lang w:val="en-US" w:eastAsia="zh-CN"/>
        </w:rPr>
        <w:t xml:space="preserve"> </w:t>
      </w:r>
    </w:p>
    <w:p w14:paraId="1EE3EC6E">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lang w:val="en-US" w:eastAsia="zh-CN"/>
        </w:rPr>
      </w:pPr>
    </w:p>
    <w:p w14:paraId="6360EA1E">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shd w:val="clear" w:color="auto" w:fill="FFFFFF"/>
        </w:rPr>
      </w:pPr>
      <w:r>
        <w:rPr>
          <w:rFonts w:hint="default" w:ascii="Times New Roman" w:hAnsi="Times New Roman" w:cs="Times New Roman"/>
          <w:b/>
          <w:bCs/>
          <w:color w:val="auto"/>
          <w:sz w:val="24"/>
          <w:szCs w:val="24"/>
          <w:shd w:val="clear" w:color="auto" w:fill="FFFFFF"/>
        </w:rPr>
        <w:t xml:space="preserve">Detection of myoblast differentiation/fusion and myotube morphology by </w:t>
      </w:r>
      <w:bookmarkStart w:id="11" w:name="_Hlk181985671"/>
      <w:r>
        <w:rPr>
          <w:rFonts w:hint="default" w:ascii="Times New Roman" w:hAnsi="Times New Roman" w:cs="Times New Roman"/>
          <w:b/>
          <w:bCs/>
          <w:color w:val="auto"/>
          <w:sz w:val="24"/>
          <w:szCs w:val="24"/>
          <w:shd w:val="clear" w:color="auto" w:fill="FFFFFF"/>
        </w:rPr>
        <w:t>immunofluorescence</w:t>
      </w:r>
      <w:bookmarkEnd w:id="11"/>
    </w:p>
    <w:p w14:paraId="2E382E77">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Immunofluorescence staining was performed as</w:t>
      </w:r>
      <w:r>
        <w:rPr>
          <w:rFonts w:hint="default" w:ascii="Times New Roman" w:hAnsi="Times New Roman" w:cs="Times New Roman"/>
          <w:color w:val="auto"/>
          <w:sz w:val="24"/>
          <w:szCs w:val="24"/>
          <w:lang w:val="en-US" w:eastAsia="zh-CN"/>
        </w:rPr>
        <w:t xml:space="preserve"> our</w:t>
      </w:r>
      <w:r>
        <w:rPr>
          <w:rFonts w:hint="default" w:ascii="Times New Roman" w:hAnsi="Times New Roman" w:cs="Times New Roman"/>
          <w:color w:val="auto"/>
          <w:sz w:val="24"/>
          <w:szCs w:val="24"/>
        </w:rPr>
        <w:t xml:space="preserve"> previously described </w:t>
      </w:r>
      <w:r>
        <w:rPr>
          <w:rFonts w:hint="default" w:ascii="Times New Roman" w:hAnsi="Times New Roman" w:cs="Times New Roman"/>
          <w:color w:val="auto"/>
          <w:sz w:val="24"/>
          <w:szCs w:val="24"/>
        </w:rPr>
        <w:fldChar w:fldCharType="begin">
          <w:fldData xml:space="preserve">PEVuZE5vdGU+PENpdGU+PEF1dGhvcj5aaGFuZzwvQXV0aG9yPjxZZWFyPjIwMjM8L1llYXI+PFJl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</w:fldData>
        </w:fldChar>
      </w:r>
      <w:r>
        <w:rPr>
          <w:rFonts w:hint="default" w:ascii="Times New Roman" w:hAnsi="Times New Roman" w:cs="Times New Roman"/>
          <w:color w:val="auto"/>
          <w:sz w:val="24"/>
          <w:szCs w:val="24"/>
        </w:rPr>
        <w:instrText xml:space="preserve"> ADDIN EN.CITE </w:instrText>
      </w:r>
      <w:r>
        <w:rPr>
          <w:rFonts w:hint="default" w:ascii="Times New Roman" w:hAnsi="Times New Roman" w:cs="Times New Roman"/>
          <w:color w:val="auto"/>
          <w:sz w:val="24"/>
          <w:szCs w:val="24"/>
        </w:rPr>
        <w:fldChar w:fldCharType="begin">
          <w:fldData xml:space="preserve">PEVuZE5vdGU+PENpdGU+PEF1dGhvcj5aaGFuZzwvQXV0aG9yPjxZZWFyPjIwMjM8L1llYXI+PFJl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</w:fldData>
        </w:fldChar>
      </w:r>
      <w:r>
        <w:rPr>
          <w:rFonts w:hint="default" w:ascii="Times New Roman" w:hAnsi="Times New Roman" w:cs="Times New Roman"/>
          <w:color w:val="auto"/>
          <w:sz w:val="24"/>
          <w:szCs w:val="24"/>
        </w:rPr>
        <w:instrText xml:space="preserve"> ADDIN EN.CITE.DATA </w:instrTex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 xml:space="preserve">. Briefly, at the indicated time, </w:t>
      </w:r>
      <w:r>
        <w:rPr>
          <w:rFonts w:hint="default" w:ascii="Times New Roman" w:hAnsi="Times New Roman" w:cs="Times New Roman"/>
          <w:color w:val="auto"/>
          <w:sz w:val="24"/>
          <w:szCs w:val="24"/>
          <w:lang w:val="en-US" w:eastAsia="zh-CN"/>
        </w:rPr>
        <w:t xml:space="preserve">after washed </w:t>
      </w:r>
      <w:r>
        <w:rPr>
          <w:rFonts w:hint="default" w:ascii="Times New Roman" w:hAnsi="Times New Roman" w:cs="Times New Roman"/>
          <w:color w:val="auto"/>
          <w:sz w:val="24"/>
          <w:szCs w:val="24"/>
        </w:rPr>
        <w:t>with PBS</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the cells were fixed with 4% </w:t>
      </w:r>
      <w:r>
        <w:rPr>
          <w:rFonts w:hint="default" w:ascii="Times New Roman" w:hAnsi="Times New Roman" w:cs="Times New Roman"/>
          <w:color w:val="auto"/>
          <w:kern w:val="0"/>
          <w:sz w:val="24"/>
          <w:szCs w:val="24"/>
        </w:rPr>
        <w:t>paraformaldehyde (BL539A, biosharp</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Beijing Labgic Technology Co., Ltd., Beijing, China</w:t>
      </w:r>
      <w:r>
        <w:rPr>
          <w:rFonts w:hint="default" w:ascii="Times New Roman" w:hAnsi="Times New Roman" w:cs="Times New Roman"/>
          <w:color w:val="auto"/>
          <w:kern w:val="0"/>
          <w:sz w:val="24"/>
          <w:szCs w:val="24"/>
        </w:rPr>
        <w:t>), and incubated with the primary antibody MyHC (myotube marker, 1:200, sc-376157</w:t>
      </w:r>
      <w:r>
        <w:rPr>
          <w:rFonts w:hint="eastAsia" w:ascii="Times New Roman" w:hAnsi="Times New Roman" w:cs="Times New Roman"/>
          <w:color w:val="auto"/>
          <w:kern w:val="0"/>
          <w:sz w:val="24"/>
          <w:szCs w:val="24"/>
          <w:lang w:val="en-US" w:eastAsia="zh-CN"/>
        </w:rPr>
        <w:t>(FITC), sc-376157 (</w:t>
      </w:r>
      <w:r>
        <w:rPr>
          <w:rFonts w:hint="default" w:ascii="Times New Roman" w:hAnsi="Times New Roman" w:cs="Times New Roman"/>
          <w:color w:val="auto"/>
          <w:kern w:val="0"/>
          <w:sz w:val="24"/>
          <w:szCs w:val="24"/>
        </w:rPr>
        <w:t>TRITC</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 xml:space="preserve">sc-20641, </w:t>
      </w:r>
      <w:bookmarkStart w:id="12" w:name="OLE_LINK64"/>
      <w:r>
        <w:rPr>
          <w:rFonts w:hint="default" w:ascii="Times New Roman" w:hAnsi="Times New Roman" w:cs="Times New Roman"/>
          <w:color w:val="auto"/>
          <w:kern w:val="0"/>
          <w:sz w:val="24"/>
          <w:szCs w:val="24"/>
        </w:rPr>
        <w:t>Santa Cruz</w:t>
      </w:r>
      <w:bookmarkEnd w:id="12"/>
      <w:r>
        <w:rPr>
          <w:rFonts w:hint="default" w:ascii="Times New Roman" w:hAnsi="Times New Roman" w:cs="Times New Roman"/>
          <w:color w:val="auto"/>
          <w:kern w:val="0"/>
          <w:sz w:val="24"/>
          <w:szCs w:val="24"/>
        </w:rPr>
        <w:t>,</w:t>
      </w:r>
      <w:r>
        <w:rPr>
          <w:rFonts w:hint="default" w:ascii="Times New Roman" w:hAnsi="Times New Roman" w:cs="Times New Roman"/>
          <w:i/>
          <w:iCs/>
          <w:color w:val="auto"/>
          <w:sz w:val="24"/>
          <w:szCs w:val="24"/>
          <w:shd w:val="clear" w:color="auto" w:fill="FFFFFF"/>
        </w:rPr>
        <w:t xml:space="preserve"> </w:t>
      </w:r>
      <w:r>
        <w:rPr>
          <w:rFonts w:hint="default" w:ascii="Times New Roman" w:hAnsi="Times New Roman" w:cs="Times New Roman"/>
          <w:color w:val="auto"/>
          <w:kern w:val="0"/>
          <w:sz w:val="24"/>
          <w:szCs w:val="24"/>
        </w:rPr>
        <w:t xml:space="preserve">Dallas, Texas, USA) and appropriate </w:t>
      </w:r>
      <w:r>
        <w:rPr>
          <w:rFonts w:hint="default" w:ascii="Times New Roman" w:hAnsi="Times New Roman" w:cs="Times New Roman"/>
          <w:bCs/>
          <w:color w:val="auto"/>
          <w:sz w:val="24"/>
          <w:szCs w:val="24"/>
        </w:rPr>
        <w:t>fluorescence-labelled secondary antibodies.</w:t>
      </w:r>
      <w:r>
        <w:rPr>
          <w:rFonts w:hint="default" w:ascii="Times New Roman" w:hAnsi="Times New Roman" w:cs="Times New Roman"/>
          <w:bCs/>
          <w:color w:val="auto"/>
          <w:sz w:val="24"/>
          <w:szCs w:val="24"/>
          <w:lang w:val="en-US" w:eastAsia="zh-CN"/>
        </w:rPr>
        <w:t xml:space="preserve"> The </w:t>
      </w:r>
      <w:r>
        <w:rPr>
          <w:rFonts w:hint="default" w:ascii="Times New Roman" w:hAnsi="Times New Roman" w:cs="Times New Roman"/>
          <w:bCs/>
          <w:color w:val="auto"/>
          <w:sz w:val="24"/>
          <w:szCs w:val="24"/>
        </w:rPr>
        <w:t>nuclei</w:t>
      </w:r>
      <w:r>
        <w:rPr>
          <w:rFonts w:hint="default" w:ascii="Times New Roman" w:hAnsi="Times New Roman" w:cs="Times New Roman"/>
          <w:bCs/>
          <w:color w:val="auto"/>
          <w:sz w:val="24"/>
          <w:szCs w:val="24"/>
          <w:lang w:val="en-US" w:eastAsia="zh-CN"/>
        </w:rPr>
        <w:t xml:space="preserve"> were </w:t>
      </w:r>
      <w:r>
        <w:rPr>
          <w:rFonts w:hint="default" w:ascii="Times New Roman" w:hAnsi="Times New Roman" w:cs="Times New Roman"/>
          <w:bCs/>
          <w:color w:val="auto"/>
          <w:sz w:val="24"/>
          <w:szCs w:val="24"/>
        </w:rPr>
        <w:t>stain</w:t>
      </w:r>
      <w:r>
        <w:rPr>
          <w:rFonts w:hint="default" w:ascii="Times New Roman" w:hAnsi="Times New Roman" w:cs="Times New Roman"/>
          <w:bCs/>
          <w:color w:val="auto"/>
          <w:sz w:val="24"/>
          <w:szCs w:val="24"/>
          <w:lang w:val="en-US" w:eastAsia="zh-CN"/>
        </w:rPr>
        <w:t xml:space="preserve">ed with </w:t>
      </w:r>
      <w:r>
        <w:rPr>
          <w:rFonts w:hint="default" w:ascii="Times New Roman" w:hAnsi="Times New Roman" w:cs="Times New Roman"/>
          <w:bCs/>
          <w:color w:val="auto"/>
          <w:sz w:val="24"/>
          <w:szCs w:val="24"/>
        </w:rPr>
        <w:t>DAPI (D9542, Sigma-Aldrich</w:t>
      </w:r>
      <w:r>
        <w:rPr>
          <w:rFonts w:hint="default" w:ascii="Times New Roman" w:hAnsi="Times New Roman" w:cs="Times New Roman"/>
          <w:color w:val="auto"/>
          <w:sz w:val="24"/>
          <w:szCs w:val="24"/>
          <w:vertAlign w:val="superscript"/>
        </w:rPr>
        <w:t>®</w:t>
      </w:r>
      <w:r>
        <w:rPr>
          <w:rFonts w:hint="default" w:ascii="Times New Roman" w:hAnsi="Times New Roman" w:cs="Times New Roman"/>
          <w:bCs/>
          <w:color w:val="auto"/>
          <w:sz w:val="24"/>
          <w:szCs w:val="24"/>
        </w:rPr>
        <w:t>, Merck KGaA, Germany)</w:t>
      </w:r>
      <w:r>
        <w:rPr>
          <w:rFonts w:hint="default" w:ascii="Times New Roman" w:hAnsi="Times New Roman" w:cs="Times New Roman"/>
          <w:bCs/>
          <w:color w:val="auto"/>
          <w:sz w:val="24"/>
          <w:szCs w:val="24"/>
          <w:lang w:val="en-US" w:eastAsia="zh-CN"/>
        </w:rPr>
        <w:t xml:space="preserve">. Only </w:t>
      </w:r>
      <w:r>
        <w:rPr>
          <w:rFonts w:hint="default" w:ascii="Times New Roman" w:hAnsi="Times New Roman" w:cs="Times New Roman"/>
          <w:color w:val="auto"/>
          <w:kern w:val="0"/>
          <w:sz w:val="24"/>
          <w:szCs w:val="24"/>
        </w:rPr>
        <w:t>MyHC</w:t>
      </w:r>
      <w:r>
        <w:rPr>
          <w:rFonts w:hint="default" w:ascii="Times New Roman" w:hAnsi="Times New Roman" w:cs="Times New Roman"/>
          <w:color w:val="auto"/>
          <w:kern w:val="0"/>
          <w:sz w:val="24"/>
          <w:szCs w:val="24"/>
          <w:lang w:val="en-US" w:eastAsia="zh-CN"/>
        </w:rPr>
        <w:t xml:space="preserve"> positive </w:t>
      </w:r>
      <w:r>
        <w:rPr>
          <w:rFonts w:hint="default" w:ascii="Times New Roman" w:hAnsi="Times New Roman" w:cs="Times New Roman"/>
          <w:bCs/>
          <w:color w:val="auto"/>
          <w:sz w:val="24"/>
          <w:szCs w:val="24"/>
          <w:lang w:val="en-US" w:eastAsia="zh-CN"/>
        </w:rPr>
        <w:t>m</w:t>
      </w:r>
      <w:r>
        <w:rPr>
          <w:rFonts w:hint="default" w:ascii="Times New Roman" w:hAnsi="Times New Roman" w:cs="Times New Roman"/>
          <w:color w:val="auto"/>
          <w:kern w:val="0"/>
          <w:sz w:val="24"/>
          <w:szCs w:val="24"/>
        </w:rPr>
        <w:t>yoblasts with 3 or more nuclei within a cellular structure</w:t>
      </w:r>
      <w:r>
        <w:rPr>
          <w:rFonts w:hint="default"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were defined as myotubes</w:t>
      </w:r>
      <w:r>
        <w:rPr>
          <w:rFonts w:hint="default" w:ascii="Times New Roman" w:hAnsi="Times New Roman" w:cs="Times New Roman"/>
          <w:color w:val="auto"/>
          <w:kern w:val="0"/>
          <w:sz w:val="24"/>
          <w:szCs w:val="24"/>
          <w:lang w:val="en-US" w:eastAsia="zh-CN"/>
        </w:rPr>
        <w:t xml:space="preserve">, the other were excluded as </w:t>
      </w:r>
      <w:r>
        <w:rPr>
          <w:rFonts w:hint="default" w:ascii="Times New Roman" w:hAnsi="Times New Roman" w:cs="Times New Roman"/>
          <w:color w:val="auto"/>
          <w:kern w:val="0"/>
          <w:sz w:val="24"/>
          <w:szCs w:val="24"/>
        </w:rPr>
        <w:t>differentiated cells without mutual fusion to myotubes.</w:t>
      </w:r>
      <w:r>
        <w:rPr>
          <w:rFonts w:hint="default" w:ascii="Times New Roman" w:hAnsi="Times New Roman" w:cs="Times New Roman"/>
          <w:color w:val="auto"/>
          <w:kern w:val="0"/>
          <w:sz w:val="24"/>
          <w:szCs w:val="24"/>
          <w:lang w:val="en-US" w:eastAsia="zh-CN"/>
        </w:rPr>
        <w:t xml:space="preserve"> Two double-blind individuals </w:t>
      </w:r>
      <w:r>
        <w:rPr>
          <w:rFonts w:hint="default" w:ascii="Times New Roman" w:hAnsi="Times New Roman" w:cs="Times New Roman"/>
          <w:color w:val="auto"/>
          <w:kern w:val="0"/>
          <w:sz w:val="24"/>
          <w:szCs w:val="24"/>
        </w:rPr>
        <w:t>evaluated</w:t>
      </w:r>
      <w:r>
        <w:rPr>
          <w:rFonts w:hint="default" w:ascii="Times New Roman" w:hAnsi="Times New Roman" w:cs="Times New Roman"/>
          <w:color w:val="auto"/>
          <w:kern w:val="0"/>
          <w:sz w:val="24"/>
          <w:szCs w:val="24"/>
          <w:lang w:val="en-US" w:eastAsia="zh-CN"/>
        </w:rPr>
        <w:t xml:space="preserve"> all images by using</w:t>
      </w:r>
      <w:r>
        <w:rPr>
          <w:rFonts w:hint="default" w:ascii="Times New Roman" w:hAnsi="Times New Roman" w:cs="Times New Roman"/>
          <w:color w:val="auto"/>
          <w:kern w:val="0"/>
          <w:sz w:val="24"/>
          <w:szCs w:val="24"/>
        </w:rPr>
        <w:t xml:space="preserve"> Image J. </w:t>
      </w:r>
      <w:bookmarkStart w:id="13" w:name="_Hlk180269556"/>
      <w:r>
        <w:rPr>
          <w:rFonts w:hint="default" w:ascii="Times New Roman" w:hAnsi="Times New Roman" w:cs="Times New Roman"/>
          <w:color w:val="auto"/>
          <w:kern w:val="0"/>
          <w:sz w:val="24"/>
          <w:szCs w:val="24"/>
          <w:lang w:val="en-US" w:eastAsia="zh-CN"/>
        </w:rPr>
        <w:t xml:space="preserve">The numbers of myotubes with more than 5 </w:t>
      </w:r>
      <w:r>
        <w:rPr>
          <w:rFonts w:hint="default" w:ascii="Times New Roman" w:hAnsi="Times New Roman" w:cs="Times New Roman"/>
          <w:color w:val="auto"/>
          <w:kern w:val="0"/>
          <w:sz w:val="24"/>
          <w:szCs w:val="24"/>
        </w:rPr>
        <w:t xml:space="preserve">nuclei </w:t>
      </w:r>
      <w:r>
        <w:rPr>
          <w:rFonts w:hint="default" w:ascii="Times New Roman" w:hAnsi="Times New Roman" w:cs="Times New Roman"/>
          <w:color w:val="auto"/>
          <w:kern w:val="0"/>
          <w:sz w:val="24"/>
          <w:szCs w:val="24"/>
          <w:lang w:val="en-US" w:eastAsia="zh-CN"/>
        </w:rPr>
        <w:t>were</w:t>
      </w:r>
      <w:bookmarkEnd w:id="13"/>
      <w:r>
        <w:rPr>
          <w:rFonts w:hint="default" w:ascii="Times New Roman" w:hAnsi="Times New Roman" w:cs="Times New Roman"/>
          <w:color w:val="auto"/>
          <w:kern w:val="0"/>
          <w:sz w:val="24"/>
          <w:szCs w:val="24"/>
        </w:rPr>
        <w:t xml:space="preserve"> calculated </w:t>
      </w:r>
      <w:r>
        <w:rPr>
          <w:rFonts w:hint="default" w:ascii="Times New Roman" w:hAnsi="Times New Roman" w:cs="Times New Roman"/>
          <w:color w:val="auto"/>
          <w:kern w:val="0"/>
          <w:sz w:val="24"/>
          <w:szCs w:val="24"/>
          <w:lang w:val="en-US" w:eastAsia="zh-CN"/>
        </w:rPr>
        <w:t>and analyzed.</w:t>
      </w:r>
    </w:p>
    <w:p w14:paraId="497D3CBC">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 xml:space="preserve">Differentiated myoblasts were stained for </w:t>
      </w:r>
      <w:r>
        <w:rPr>
          <w:rFonts w:hint="default" w:ascii="Times New Roman" w:hAnsi="Times New Roman" w:cs="Times New Roman"/>
          <w:color w:val="auto"/>
          <w:kern w:val="0"/>
          <w:sz w:val="24"/>
          <w:szCs w:val="24"/>
          <w:lang w:val="en-US" w:eastAsia="zh-CN"/>
        </w:rPr>
        <w:t>Glut4</w:t>
      </w:r>
      <w:r>
        <w:rPr>
          <w:rFonts w:hint="default" w:ascii="Times New Roman" w:hAnsi="Times New Roman" w:cs="Times New Roman"/>
          <w:color w:val="auto"/>
          <w:kern w:val="0"/>
          <w:sz w:val="24"/>
          <w:szCs w:val="24"/>
        </w:rPr>
        <w:t>, MEF2C, MyHC</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 xml:space="preserve">NOQ or My32 using the polyclonal primary antibodies </w:t>
      </w:r>
      <w:r>
        <w:rPr>
          <w:rFonts w:hint="default" w:ascii="Times New Roman" w:hAnsi="Times New Roman" w:cs="Times New Roman"/>
          <w:color w:val="auto"/>
          <w:kern w:val="0"/>
          <w:sz w:val="24"/>
          <w:szCs w:val="24"/>
          <w:lang w:val="en-US" w:eastAsia="zh-CN"/>
        </w:rPr>
        <w:t>Glut4</w:t>
      </w:r>
      <w:r>
        <w:rPr>
          <w:rFonts w:hint="default" w:ascii="Times New Roman" w:hAnsi="Times New Roman" w:cs="Times New Roman"/>
          <w:color w:val="auto"/>
          <w:kern w:val="0"/>
          <w:sz w:val="24"/>
          <w:szCs w:val="24"/>
        </w:rPr>
        <w:t xml:space="preserve"> (1:150,ab33780,</w:t>
      </w:r>
      <w:r>
        <w:rPr>
          <w:rFonts w:hint="default"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 xml:space="preserve">Abcam Corporation, Cambridge, England), MEF2C (1:200, 5030S, </w:t>
      </w:r>
      <w:bookmarkStart w:id="14" w:name="OLE_LINK65"/>
      <w:r>
        <w:rPr>
          <w:rFonts w:hint="default" w:ascii="Times New Roman" w:hAnsi="Times New Roman" w:cs="Times New Roman"/>
          <w:color w:val="auto"/>
          <w:kern w:val="0"/>
          <w:sz w:val="24"/>
          <w:szCs w:val="24"/>
        </w:rPr>
        <w:t>Cell Signaling Technology Inc.</w:t>
      </w:r>
      <w:bookmarkEnd w:id="14"/>
      <w:r>
        <w:rPr>
          <w:rFonts w:hint="default" w:ascii="Times New Roman" w:hAnsi="Times New Roman" w:cs="Times New Roman"/>
          <w:color w:val="auto"/>
          <w:kern w:val="0"/>
          <w:sz w:val="24"/>
          <w:szCs w:val="24"/>
        </w:rPr>
        <w:t>, Danvers, Massachusetts, USA), MyHC (1:200, sc-376157</w:t>
      </w:r>
      <w:r>
        <w:rPr>
          <w:rFonts w:hint="eastAsia" w:ascii="Times New Roman" w:hAnsi="Times New Roman" w:cs="Times New Roman"/>
          <w:color w:val="auto"/>
          <w:kern w:val="0"/>
          <w:sz w:val="24"/>
          <w:szCs w:val="24"/>
          <w:lang w:val="en-US" w:eastAsia="zh-CN"/>
        </w:rPr>
        <w:t xml:space="preserve">-FITC), </w:t>
      </w:r>
      <w:r>
        <w:rPr>
          <w:rFonts w:hint="default" w:ascii="Times New Roman" w:hAnsi="Times New Roman" w:cs="Times New Roman"/>
          <w:color w:val="auto"/>
          <w:kern w:val="0"/>
          <w:sz w:val="24"/>
          <w:szCs w:val="24"/>
        </w:rPr>
        <w:t xml:space="preserve">slow skeletal myosin (NOQ7.5.4D, NOQ, 1:200, ab11083, Abcam Corporation, Cambridge, England) or fast myosin skeletal heavy chain (My32, ab51263, 1:200, Abcam Corporation, Cambridge, England) and the appropriate fluorescence-conjugated secondary antibodies. </w:t>
      </w:r>
      <w:r>
        <w:rPr>
          <w:rFonts w:hint="default" w:ascii="Times New Roman" w:hAnsi="Times New Roman" w:cs="Times New Roman"/>
          <w:color w:val="auto"/>
          <w:kern w:val="0"/>
          <w:sz w:val="24"/>
          <w:szCs w:val="24"/>
          <w:lang w:val="en-US" w:eastAsia="zh-CN"/>
        </w:rPr>
        <w:t>I</w:t>
      </w:r>
      <w:r>
        <w:rPr>
          <w:rFonts w:hint="default" w:ascii="Times New Roman" w:hAnsi="Times New Roman" w:cs="Times New Roman"/>
          <w:color w:val="auto"/>
          <w:kern w:val="0"/>
          <w:sz w:val="24"/>
          <w:szCs w:val="24"/>
        </w:rPr>
        <w:t>mages were captured under a microscope (IX53 + DP73, Olympus Corporation, Japan). The fluorescence microscope equipped with filter sets was used under the following conditions: a DAPI filter set (excitation: 325–375 nm, emission: 435–485 nm), a FITC filter set (excitation: 460–500 nm, emission: 510–560 nm), and a TRITC filter set (excitation: 530–560 nm, emission: 570–620 nm)</w:t>
      </w:r>
      <w:r>
        <w:rPr>
          <w:rFonts w:hint="default" w:ascii="Times New Roman" w:hAnsi="Times New Roman" w:cs="Times New Roman"/>
          <w:color w:val="auto"/>
          <w:kern w:val="0"/>
          <w:sz w:val="24"/>
          <w:szCs w:val="24"/>
          <w:lang w:val="en-US" w:eastAsia="zh-CN"/>
        </w:rPr>
        <w:t>[2]</w:t>
      </w:r>
      <w:r>
        <w:rPr>
          <w:rFonts w:hint="default" w:ascii="Times New Roman" w:hAnsi="Times New Roman" w:cs="Times New Roman"/>
          <w:color w:val="auto"/>
          <w:kern w:val="0"/>
          <w:sz w:val="24"/>
          <w:szCs w:val="24"/>
        </w:rPr>
        <w:t>.</w:t>
      </w:r>
    </w:p>
    <w:p w14:paraId="3D856B64">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kern w:val="0"/>
          <w:sz w:val="24"/>
          <w:szCs w:val="24"/>
        </w:rPr>
      </w:pPr>
    </w:p>
    <w:p w14:paraId="0B206305">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RT-qPCR</w:t>
      </w:r>
    </w:p>
    <w:bookmarkEnd w:id="9"/>
    <w:p w14:paraId="64C0E31A">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B</w:t>
      </w:r>
      <w:r>
        <w:rPr>
          <w:rFonts w:hint="default" w:ascii="Times New Roman" w:hAnsi="Times New Roman" w:cs="Times New Roman"/>
          <w:color w:val="auto"/>
          <w:sz w:val="24"/>
          <w:szCs w:val="24"/>
        </w:rPr>
        <w:t>ased on the expression of myosin heavy chain (MyHC) isoform</w:t>
      </w:r>
      <w:r>
        <w:rPr>
          <w:rFonts w:hint="default" w:ascii="Times New Roman" w:hAnsi="Times New Roman" w:cs="Times New Roman"/>
          <w:color w:val="auto"/>
          <w:sz w:val="24"/>
          <w:szCs w:val="24"/>
          <w:lang w:val="en-US" w:eastAsia="zh-CN"/>
        </w:rPr>
        <w:t>, S</w:t>
      </w:r>
      <w:r>
        <w:rPr>
          <w:rFonts w:hint="default" w:ascii="Times New Roman" w:hAnsi="Times New Roman" w:cs="Times New Roman"/>
          <w:color w:val="auto"/>
          <w:sz w:val="24"/>
          <w:szCs w:val="24"/>
        </w:rPr>
        <w:t xml:space="preserve">keletal muscle fibers are generally classified into four types: MyHC-1 (slow-twitch oxidative), MyHC-2a (fast-twitch oxidative), MyHC-2b (fast-twitch glycolytic), and MyHC-2x (fast-twitch oxidative-glycolytic) </w:t>
      </w:r>
      <w:r>
        <w:rPr>
          <w:rFonts w:hint="default" w:ascii="Times New Roman" w:hAnsi="Times New Roman" w:cs="Times New Roman"/>
          <w:color w:val="auto"/>
          <w:sz w:val="24"/>
          <w:szCs w:val="24"/>
        </w:rPr>
        <w:fldChar w:fldCharType="begin">
          <w:fldData xml:space="preserve">PEVuZE5vdGU+PENpdGU+PEF1dGhvcj5XZWlzczwvQXV0aG9yPjxZZWFyPjE5OTY8L1llYXI+PFJl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</w:fldData>
        </w:fldChar>
      </w:r>
      <w:r>
        <w:rPr>
          <w:rFonts w:hint="default" w:ascii="Times New Roman" w:hAnsi="Times New Roman" w:cs="Times New Roman"/>
          <w:color w:val="auto"/>
          <w:sz w:val="24"/>
          <w:szCs w:val="24"/>
        </w:rPr>
        <w:instrText xml:space="preserve"> ADDIN EN.CITE </w:instrText>
      </w:r>
      <w:r>
        <w:rPr>
          <w:rFonts w:hint="default" w:ascii="Times New Roman" w:hAnsi="Times New Roman" w:cs="Times New Roman"/>
          <w:color w:val="auto"/>
          <w:sz w:val="24"/>
          <w:szCs w:val="24"/>
        </w:rPr>
        <w:fldChar w:fldCharType="begin">
          <w:fldData xml:space="preserve">PEVuZE5vdGU+PENpdGU+PEF1dGhvcj5XZWlzczwvQXV0aG9yPjxZZWFyPjE5OTY8L1llYXI+PFJl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</w:fldData>
        </w:fldChar>
      </w:r>
      <w:r>
        <w:rPr>
          <w:rFonts w:hint="default" w:ascii="Times New Roman" w:hAnsi="Times New Roman" w:cs="Times New Roman"/>
          <w:color w:val="auto"/>
          <w:sz w:val="24"/>
          <w:szCs w:val="24"/>
        </w:rPr>
        <w:instrText xml:space="preserve"> ADDIN EN.CITE.DATA </w:instrTex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22</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US" w:eastAsia="zh-CN"/>
        </w:rPr>
        <w:t xml:space="preserve">Their expression were detected </w:t>
      </w:r>
      <w:r>
        <w:rPr>
          <w:rFonts w:hint="default" w:ascii="Times New Roman" w:hAnsi="Times New Roman" w:cs="Times New Roman"/>
          <w:color w:val="auto"/>
          <w:sz w:val="24"/>
          <w:szCs w:val="24"/>
        </w:rPr>
        <w:t>on a CFX96</w:t>
      </w:r>
      <w:r>
        <w:rPr>
          <w:rFonts w:hint="default" w:ascii="Times New Roman" w:hAnsi="Times New Roman" w:cs="Times New Roman"/>
          <w:color w:val="auto"/>
          <w:sz w:val="24"/>
          <w:szCs w:val="24"/>
          <w:vertAlign w:val="superscript"/>
        </w:rPr>
        <w:t xml:space="preserve">TM </w:t>
      </w:r>
      <w:r>
        <w:rPr>
          <w:rFonts w:hint="default" w:ascii="Times New Roman" w:hAnsi="Times New Roman" w:cs="Times New Roman"/>
          <w:color w:val="auto"/>
          <w:sz w:val="24"/>
          <w:szCs w:val="24"/>
        </w:rPr>
        <w:t>real-time PCR detection system (Bio-Rad Inc., California, USA) using HiScript</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xml:space="preserve"> III RT SuperMix for qPCR (+gDNA wiper) (R323-01, Vazyme Biotech Co., Ltd., Nanjing, China). The relative quantification 2</w:t>
      </w:r>
      <w:r>
        <w:rPr>
          <w:rFonts w:hint="default" w:ascii="Times New Roman" w:hAnsi="Times New Roman" w:cs="Times New Roman"/>
          <w:color w:val="auto"/>
          <w:sz w:val="24"/>
          <w:szCs w:val="24"/>
          <w:vertAlign w:val="superscript"/>
        </w:rPr>
        <w:t>-ΔΔCt</w:t>
      </w:r>
      <w:r>
        <w:rPr>
          <w:rFonts w:hint="default" w:ascii="Times New Roman" w:hAnsi="Times New Roman" w:cs="Times New Roman"/>
          <w:color w:val="auto"/>
          <w:sz w:val="24"/>
          <w:szCs w:val="24"/>
        </w:rPr>
        <w:t xml:space="preserve"> method</w:t>
      </w:r>
      <w:r>
        <w:rPr>
          <w:rFonts w:hint="default" w:ascii="Times New Roman" w:hAnsi="Times New Roman" w:cs="Times New Roman"/>
          <w:color w:val="auto"/>
          <w:sz w:val="24"/>
          <w:szCs w:val="24"/>
          <w:lang w:val="en-US" w:eastAsia="zh-CN"/>
        </w:rPr>
        <w:t xml:space="preserve"> was used to evaluate the data, </w:t>
      </w:r>
      <w:r>
        <w:rPr>
          <w:rFonts w:hint="default" w:ascii="Times New Roman" w:hAnsi="Times New Roman" w:cs="Times New Roman"/>
          <w:color w:val="auto"/>
          <w:sz w:val="24"/>
          <w:szCs w:val="24"/>
        </w:rPr>
        <w:t xml:space="preserve">and expressed as mean ± SD. The </w:t>
      </w:r>
      <w:r>
        <w:rPr>
          <w:rFonts w:hint="default" w:ascii="Times New Roman" w:hAnsi="Times New Roman" w:cs="Times New Roman"/>
          <w:color w:val="auto"/>
          <w:sz w:val="24"/>
          <w:szCs w:val="24"/>
          <w:lang w:val="en-US" w:eastAsia="zh-CN"/>
        </w:rPr>
        <w:t xml:space="preserve">four types myofibers </w:t>
      </w:r>
      <w:r>
        <w:rPr>
          <w:rFonts w:hint="default" w:ascii="Times New Roman" w:hAnsi="Times New Roman" w:cs="Times New Roman"/>
          <w:color w:val="auto"/>
          <w:sz w:val="24"/>
          <w:szCs w:val="24"/>
        </w:rPr>
        <w:t xml:space="preserve">primer sequences </w:t>
      </w:r>
      <w:r>
        <w:rPr>
          <w:rFonts w:hint="default" w:ascii="Times New Roman" w:hAnsi="Times New Roman" w:cs="Times New Roman"/>
          <w:color w:val="auto"/>
          <w:sz w:val="24"/>
          <w:szCs w:val="24"/>
          <w:lang w:val="en-US" w:eastAsia="zh-CN"/>
        </w:rPr>
        <w:t>were</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US" w:eastAsia="zh-CN"/>
        </w:rPr>
        <w:t xml:space="preserve">shown in Supplementary Table 1. </w:t>
      </w:r>
      <w:bookmarkEnd w:id="10"/>
    </w:p>
    <w:p w14:paraId="1B53D281">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lang w:val="en-US" w:eastAsia="zh-CN"/>
        </w:rPr>
      </w:pPr>
    </w:p>
    <w:p w14:paraId="22F38CF9">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bookmarkStart w:id="15" w:name="_Hlk181985714"/>
      <w:r>
        <w:rPr>
          <w:rFonts w:hint="default" w:ascii="Times New Roman" w:hAnsi="Times New Roman" w:cs="Times New Roman"/>
          <w:b/>
          <w:bCs/>
          <w:color w:val="auto"/>
          <w:sz w:val="24"/>
          <w:szCs w:val="24"/>
        </w:rPr>
        <w:t>Western blot</w:t>
      </w:r>
    </w:p>
    <w:p w14:paraId="6E35B579">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 xml:space="preserve">C2C12 myoblast cells were lysed in </w:t>
      </w:r>
      <w:bookmarkStart w:id="16" w:name="OLE_LINK70"/>
      <w:r>
        <w:rPr>
          <w:rFonts w:hint="default" w:ascii="Times New Roman" w:hAnsi="Times New Roman" w:cs="Times New Roman"/>
          <w:color w:val="auto"/>
          <w:sz w:val="24"/>
          <w:szCs w:val="24"/>
        </w:rPr>
        <w:t>RIPA</w:t>
      </w:r>
      <w:bookmarkEnd w:id="16"/>
      <w:r>
        <w:rPr>
          <w:rFonts w:hint="default" w:ascii="Times New Roman" w:hAnsi="Times New Roman" w:cs="Times New Roman"/>
          <w:color w:val="auto"/>
          <w:sz w:val="24"/>
          <w:szCs w:val="24"/>
        </w:rPr>
        <w:t xml:space="preserve"> buffer (MA0151, MeilunBio</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Dalian, China) supplemented with PMSF (MB3800-1, MeilunBio</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 Dalian, China). Proteins were separated by SDS-PAGE gel and transferred to a PVDF membrane (</w:t>
      </w:r>
      <w:bookmarkStart w:id="17" w:name="OLE_LINK13"/>
      <w:r>
        <w:rPr>
          <w:rFonts w:hint="default" w:ascii="Times New Roman" w:hAnsi="Times New Roman" w:cs="Times New Roman"/>
          <w:color w:val="auto"/>
          <w:sz w:val="24"/>
          <w:szCs w:val="24"/>
        </w:rPr>
        <w:t xml:space="preserve">ISEQ00010, </w:t>
      </w:r>
      <w:r>
        <w:rPr>
          <w:rFonts w:hint="default" w:ascii="Times New Roman" w:hAnsi="Times New Roman" w:cs="Times New Roman"/>
          <w:bCs/>
          <w:color w:val="auto"/>
          <w:sz w:val="24"/>
          <w:szCs w:val="24"/>
        </w:rPr>
        <w:t xml:space="preserve">Merck </w:t>
      </w:r>
      <w:r>
        <w:rPr>
          <w:rFonts w:hint="default" w:ascii="Times New Roman" w:hAnsi="Times New Roman" w:cs="Times New Roman"/>
          <w:color w:val="auto"/>
          <w:sz w:val="24"/>
          <w:szCs w:val="24"/>
        </w:rPr>
        <w:t>Millipore</w:t>
      </w:r>
      <w:bookmarkEnd w:id="17"/>
      <w:r>
        <w:rPr>
          <w:rFonts w:hint="default" w:ascii="Times New Roman" w:hAnsi="Times New Roman" w:cs="Times New Roman"/>
          <w:color w:val="auto"/>
          <w:sz w:val="24"/>
          <w:szCs w:val="24"/>
        </w:rPr>
        <w:t xml:space="preserve">, Merck KGaA, </w:t>
      </w:r>
      <w:r>
        <w:rPr>
          <w:rFonts w:hint="default" w:ascii="Times New Roman" w:hAnsi="Times New Roman" w:cs="Times New Roman"/>
          <w:bCs/>
          <w:color w:val="auto"/>
          <w:sz w:val="24"/>
          <w:szCs w:val="24"/>
        </w:rPr>
        <w:t>Germany</w:t>
      </w:r>
      <w:r>
        <w:rPr>
          <w:rFonts w:hint="default" w:ascii="Times New Roman" w:hAnsi="Times New Roman" w:cs="Times New Roman"/>
          <w:color w:val="auto"/>
          <w:sz w:val="24"/>
          <w:szCs w:val="24"/>
        </w:rPr>
        <w:t xml:space="preserve">). After the membrane was blocked with 5% skim milk (P0216, Beyotime Biotechnology Inc., Shanghai, China), the membrane was incubated with primary antibodies and then with horseradish peroxidase-conjugated secondary antibodies (IgG). The primary antibodies used were as follows: </w:t>
      </w:r>
      <w:r>
        <w:rPr>
          <w:rFonts w:hint="default" w:ascii="Times New Roman" w:hAnsi="Times New Roman" w:cs="Times New Roman"/>
          <w:color w:val="auto"/>
          <w:sz w:val="24"/>
          <w:szCs w:val="24"/>
        </w:rPr>
        <w:sym w:font="Symbol" w:char="F061"/>
      </w:r>
      <w:r>
        <w:rPr>
          <w:rFonts w:hint="default" w:ascii="Times New Roman" w:hAnsi="Times New Roman" w:cs="Times New Roman"/>
          <w:color w:val="auto"/>
          <w:sz w:val="24"/>
          <w:szCs w:val="24"/>
        </w:rPr>
        <w:t>-tubulin (1:10000, ab7291</w:t>
      </w:r>
      <w:r>
        <w:rPr>
          <w:rFonts w:hint="default" w:ascii="Times New Roman" w:hAnsi="Times New Roman" w:cs="Times New Roman"/>
          <w:color w:val="auto"/>
          <w:kern w:val="0"/>
          <w:sz w:val="24"/>
          <w:szCs w:val="24"/>
        </w:rPr>
        <w:t>, Abcam Corporation, Cambridge, England</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 xml:space="preserve"> KPC1 </w:t>
      </w:r>
      <w:r>
        <w:rPr>
          <w:rFonts w:hint="default" w:ascii="Times New Roman" w:hAnsi="Times New Roman" w:cs="Times New Roman"/>
          <w:color w:val="auto"/>
          <w:sz w:val="24"/>
          <w:szCs w:val="24"/>
        </w:rPr>
        <w:t>(1:1000, sc-101122,</w:t>
      </w:r>
      <w:bookmarkStart w:id="18" w:name="OLE_LINK14"/>
      <w:r>
        <w:rPr>
          <w:rFonts w:hint="default" w:ascii="Times New Roman" w:hAnsi="Times New Roman" w:cs="Times New Roman"/>
          <w:color w:val="auto"/>
          <w:sz w:val="24"/>
          <w:szCs w:val="24"/>
        </w:rPr>
        <w:t xml:space="preserve"> Santa Cruz</w:t>
      </w:r>
      <w:bookmarkEnd w:id="18"/>
      <w:r>
        <w:rPr>
          <w:rFonts w:hint="default" w:ascii="Times New Roman" w:hAnsi="Times New Roman" w:cs="Times New Roman"/>
          <w:color w:val="auto"/>
          <w:sz w:val="24"/>
          <w:szCs w:val="24"/>
        </w:rPr>
        <w:t>, Dallas, Texas, USA), NF</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kBp</w:t>
      </w:r>
      <w:r>
        <w:rPr>
          <w:rFonts w:hint="default" w:ascii="Times New Roman" w:hAnsi="Times New Roman" w:cs="Times New Roman"/>
          <w:color w:val="auto"/>
          <w:sz w:val="24"/>
          <w:szCs w:val="24"/>
          <w:lang w:val="en-US" w:eastAsia="zh-CN"/>
        </w:rPr>
        <w:t>50</w:t>
      </w:r>
      <w:r>
        <w:rPr>
          <w:rFonts w:hint="default" w:ascii="Times New Roman" w:hAnsi="Times New Roman" w:cs="Times New Roman"/>
          <w:color w:val="auto"/>
          <w:sz w:val="24"/>
          <w:szCs w:val="24"/>
        </w:rPr>
        <w:t xml:space="preserve"> (1:</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 xml:space="preserve">000, 13586S, </w:t>
      </w:r>
      <w:r>
        <w:rPr>
          <w:rFonts w:hint="default" w:ascii="Times New Roman" w:hAnsi="Times New Roman" w:cs="Times New Roman"/>
          <w:color w:val="auto"/>
          <w:kern w:val="0"/>
          <w:sz w:val="24"/>
          <w:szCs w:val="24"/>
        </w:rPr>
        <w:t>Cell Signaling Technology Inc., Danvers, Massachusetts, USA</w:t>
      </w:r>
      <w:r>
        <w:rPr>
          <w:rFonts w:hint="default" w:ascii="Times New Roman" w:hAnsi="Times New Roman" w:cs="Times New Roman"/>
          <w:color w:val="auto"/>
          <w:sz w:val="24"/>
          <w:szCs w:val="24"/>
        </w:rPr>
        <w:t>), NF</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kBp65 (1:1000,</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sc-109, Santa Cruz, Dallas, Texas, USA). Protein </w:t>
      </w:r>
      <w:r>
        <w:rPr>
          <w:rFonts w:hint="default" w:ascii="Times New Roman" w:hAnsi="Times New Roman" w:cs="Times New Roman"/>
          <w:color w:val="auto"/>
          <w:kern w:val="0"/>
          <w:sz w:val="24"/>
          <w:szCs w:val="24"/>
        </w:rPr>
        <w:t>expression was detected with a ChemiDoc</w:t>
      </w:r>
      <w:r>
        <w:rPr>
          <w:rFonts w:hint="default" w:ascii="Times New Roman" w:hAnsi="Times New Roman" w:cs="Times New Roman"/>
          <w:color w:val="auto"/>
          <w:kern w:val="0"/>
          <w:sz w:val="24"/>
          <w:szCs w:val="24"/>
          <w:vertAlign w:val="superscript"/>
        </w:rPr>
        <w:t xml:space="preserve">TM </w:t>
      </w:r>
      <w:r>
        <w:rPr>
          <w:rFonts w:hint="default" w:ascii="Times New Roman" w:hAnsi="Times New Roman" w:cs="Times New Roman"/>
          <w:color w:val="auto"/>
          <w:kern w:val="0"/>
          <w:sz w:val="24"/>
          <w:szCs w:val="24"/>
        </w:rPr>
        <w:t xml:space="preserve">system </w:t>
      </w:r>
      <w:r>
        <w:rPr>
          <w:rFonts w:hint="default" w:ascii="Times New Roman" w:hAnsi="Times New Roman" w:cs="Times New Roman"/>
          <w:color w:val="auto"/>
          <w:sz w:val="24"/>
          <w:szCs w:val="24"/>
        </w:rPr>
        <w:t>(Bio-Rad Inc., California, USA),</w:t>
      </w:r>
      <w:r>
        <w:rPr>
          <w:rFonts w:hint="default" w:ascii="Times New Roman" w:hAnsi="Times New Roman" w:cs="Times New Roman"/>
          <w:color w:val="auto"/>
          <w:kern w:val="0"/>
          <w:sz w:val="24"/>
          <w:szCs w:val="24"/>
        </w:rPr>
        <w:t xml:space="preserve"> and gray level analysis was carried out with ImageJ software.</w:t>
      </w:r>
    </w:p>
    <w:p w14:paraId="380627D3">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kern w:val="0"/>
          <w:sz w:val="24"/>
          <w:szCs w:val="24"/>
        </w:rPr>
      </w:pPr>
    </w:p>
    <w:p w14:paraId="2D54B142">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eastAsiaTheme="minorEastAsia"/>
          <w:b/>
          <w:bCs/>
          <w:color w:val="auto"/>
          <w:sz w:val="24"/>
          <w:szCs w:val="24"/>
          <w:lang w:val="en-US" w:eastAsia="zh-CN"/>
        </w:rPr>
      </w:pPr>
      <w:bookmarkStart w:id="19" w:name="OLE_LINK45"/>
      <w:r>
        <w:rPr>
          <w:rFonts w:hint="default" w:ascii="Times New Roman" w:hAnsi="Times New Roman" w:cs="Times New Roman"/>
          <w:b/>
          <w:bCs/>
          <w:color w:val="auto"/>
          <w:sz w:val="24"/>
          <w:szCs w:val="24"/>
        </w:rPr>
        <w:t>Adenoviral vector construction</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cs="Times New Roman"/>
          <w:b/>
          <w:bCs/>
          <w:color w:val="auto"/>
          <w:sz w:val="24"/>
          <w:szCs w:val="24"/>
        </w:rPr>
        <w:t>transfection</w:t>
      </w:r>
      <w:r>
        <w:rPr>
          <w:rFonts w:hint="eastAsia" w:ascii="Times New Roman" w:hAnsi="Times New Roman" w:cs="Times New Roman"/>
          <w:b/>
          <w:bCs/>
          <w:color w:val="auto"/>
          <w:sz w:val="24"/>
          <w:szCs w:val="24"/>
          <w:lang w:val="en-US" w:eastAsia="zh-CN"/>
        </w:rPr>
        <w:t xml:space="preserve"> and </w:t>
      </w:r>
      <w:r>
        <w:rPr>
          <w:rFonts w:hint="default" w:ascii="Times New Roman" w:hAnsi="Times New Roman" w:cs="Times New Roman"/>
          <w:b/>
          <w:bCs/>
          <w:color w:val="auto"/>
          <w:sz w:val="24"/>
          <w:szCs w:val="24"/>
        </w:rPr>
        <w:t>myotubes</w:t>
      </w:r>
      <w:r>
        <w:rPr>
          <w:rFonts w:hint="eastAsia" w:ascii="Times New Roman" w:hAnsi="Times New Roman" w:cs="Times New Roman"/>
          <w:b/>
          <w:bCs/>
          <w:color w:val="auto"/>
          <w:sz w:val="24"/>
          <w:szCs w:val="24"/>
          <w:lang w:val="en-US" w:eastAsia="zh-CN"/>
        </w:rPr>
        <w:t xml:space="preserve"> types assay</w:t>
      </w:r>
    </w:p>
    <w:p w14:paraId="70FAFDA3">
      <w:pPr>
        <w:keepNext w:val="0"/>
        <w:keepLines w:val="0"/>
        <w:pageBreakBefore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 xml:space="preserve">KPC1-knockdown (Ad-shKPC1) </w:t>
      </w:r>
      <w:r>
        <w:rPr>
          <w:rFonts w:hint="default" w:ascii="Times New Roman" w:hAnsi="Times New Roman" w:cs="Times New Roman"/>
          <w:color w:val="auto"/>
          <w:sz w:val="24"/>
          <w:szCs w:val="24"/>
        </w:rPr>
        <w:t xml:space="preserve">adenoviral vectors used in our lab were constructed as described previously </w:t>
      </w:r>
      <w:r>
        <w:rPr>
          <w:rFonts w:hint="default" w:ascii="Times New Roman" w:hAnsi="Times New Roman" w:cs="Times New Roman"/>
          <w:color w:val="auto"/>
          <w:sz w:val="24"/>
          <w:szCs w:val="24"/>
        </w:rPr>
        <w:fldChar w:fldCharType="begin">
          <w:fldData xml:space="preserve">PEVuZE5vdGU+PENpdGU+PEF1dGhvcj5IaWNrczwvQXV0aG9yPjxZZWFyPjIwMTQ8L1llYXI+PFJl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</w:fldData>
        </w:fldChar>
      </w:r>
      <w:r>
        <w:rPr>
          <w:rFonts w:hint="default" w:ascii="Times New Roman" w:hAnsi="Times New Roman" w:cs="Times New Roman"/>
          <w:color w:val="auto"/>
          <w:sz w:val="24"/>
          <w:szCs w:val="24"/>
        </w:rPr>
        <w:instrText xml:space="preserve"> ADDIN EN.CITE </w:instrText>
      </w:r>
      <w:r>
        <w:rPr>
          <w:rFonts w:hint="default" w:ascii="Times New Roman" w:hAnsi="Times New Roman" w:cs="Times New Roman"/>
          <w:color w:val="auto"/>
          <w:sz w:val="24"/>
          <w:szCs w:val="24"/>
        </w:rPr>
        <w:fldChar w:fldCharType="begin">
          <w:fldData xml:space="preserve">PEVuZE5vdGU+PENpdGU+PEF1dGhvcj5IaWNrczwvQXV0aG9yPjxZZWFyPjIwMTQ8L1llYXI+PFJl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</w:fldData>
        </w:fldChar>
      </w:r>
      <w:r>
        <w:rPr>
          <w:rFonts w:hint="default" w:ascii="Times New Roman" w:hAnsi="Times New Roman" w:cs="Times New Roman"/>
          <w:color w:val="auto"/>
          <w:sz w:val="24"/>
          <w:szCs w:val="24"/>
        </w:rPr>
        <w:instrText xml:space="preserve"> ADDIN EN.CITE.DATA </w:instrTex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US" w:eastAsia="zh-CN"/>
        </w:rPr>
        <w:t>And KPC1</w:t>
      </w:r>
      <w:r>
        <w:rPr>
          <w:rFonts w:hint="default" w:ascii="Times New Roman" w:hAnsi="Times New Roman" w:cs="Times New Roman"/>
          <w:color w:val="auto"/>
          <w:sz w:val="24"/>
          <w:szCs w:val="24"/>
        </w:rPr>
        <w:t xml:space="preserve">-overexpressing </w:t>
      </w:r>
      <w:r>
        <w:rPr>
          <w:rFonts w:hint="default" w:ascii="Times New Roman" w:hAnsi="Times New Roman" w:cs="Times New Roman"/>
          <w:color w:val="auto"/>
          <w:sz w:val="24"/>
          <w:szCs w:val="24"/>
          <w:lang w:val="en-US" w:eastAsia="zh-CN"/>
        </w:rPr>
        <w:t xml:space="preserve">(Ad-KPC1) </w:t>
      </w:r>
      <w:r>
        <w:rPr>
          <w:rFonts w:hint="default" w:ascii="Times New Roman" w:hAnsi="Times New Roman" w:cs="Times New Roman"/>
          <w:color w:val="auto"/>
          <w:sz w:val="24"/>
          <w:szCs w:val="24"/>
        </w:rPr>
        <w:t>adenoviral vectors were purchase</w:t>
      </w:r>
      <w:r>
        <w:rPr>
          <w:rFonts w:hint="default" w:ascii="Times New Roman" w:hAnsi="Times New Roman" w:cs="Times New Roman"/>
          <w:color w:val="auto"/>
          <w:sz w:val="24"/>
          <w:szCs w:val="24"/>
          <w:lang w:val="en-US" w:eastAsia="zh-CN"/>
        </w:rPr>
        <w:t xml:space="preserve">d from </w:t>
      </w:r>
      <w:r>
        <w:rPr>
          <w:rFonts w:hint="default" w:ascii="Times New Roman" w:hAnsi="Times New Roman" w:cs="Times New Roman"/>
          <w:color w:val="auto"/>
          <w:sz w:val="24"/>
          <w:szCs w:val="24"/>
        </w:rPr>
        <w:t>WZ Biosciences Inc</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Jinan, China</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To study the role of </w:t>
      </w:r>
      <w:r>
        <w:rPr>
          <w:rFonts w:hint="default" w:ascii="Times New Roman" w:hAnsi="Times New Roman" w:cs="Times New Roman"/>
          <w:color w:val="auto"/>
          <w:sz w:val="24"/>
          <w:szCs w:val="24"/>
          <w:lang w:val="en-US" w:eastAsia="zh-CN"/>
        </w:rPr>
        <w:t>KPC1</w:t>
      </w:r>
      <w:r>
        <w:rPr>
          <w:rFonts w:hint="default" w:ascii="Times New Roman" w:hAnsi="Times New Roman" w:cs="Times New Roman"/>
          <w:color w:val="auto"/>
          <w:sz w:val="24"/>
          <w:szCs w:val="24"/>
        </w:rPr>
        <w:t xml:space="preserve"> in myoblast differentiation, </w:t>
      </w:r>
      <w:r>
        <w:rPr>
          <w:rFonts w:hint="default" w:ascii="Times New Roman" w:hAnsi="Times New Roman" w:cs="Times New Roman"/>
          <w:color w:val="auto"/>
          <w:sz w:val="24"/>
          <w:szCs w:val="24"/>
          <w:lang w:val="en-US" w:eastAsia="zh-CN"/>
        </w:rPr>
        <w:t>Ad-shKPC1 or Ad-KPC1 (</w:t>
      </w:r>
      <w:r>
        <w:rPr>
          <w:rFonts w:hint="default" w:ascii="Times New Roman" w:hAnsi="Times New Roman" w:cs="Times New Roman"/>
          <w:color w:val="auto"/>
          <w:sz w:val="24"/>
          <w:szCs w:val="24"/>
        </w:rPr>
        <w:t xml:space="preserve">1 </w:t>
      </w:r>
      <w:r>
        <w:rPr>
          <w:rFonts w:hint="default" w:ascii="Times New Roman" w:hAnsi="Times New Roman" w:cs="Times New Roman"/>
          <w:color w:val="auto"/>
          <w:sz w:val="24"/>
          <w:szCs w:val="24"/>
        </w:rPr>
        <w:sym w:font="Symbol" w:char="F0B4"/>
      </w:r>
      <w:r>
        <w:rPr>
          <w:rFonts w:hint="default" w:ascii="Times New Roman" w:hAnsi="Times New Roman" w:cs="Times New Roman"/>
          <w:color w:val="auto"/>
          <w:sz w:val="24"/>
          <w:szCs w:val="24"/>
        </w:rPr>
        <w:t xml:space="preserve"> 10</w:t>
      </w:r>
      <w:r>
        <w:rPr>
          <w:rFonts w:hint="default" w:ascii="Times New Roman" w:hAnsi="Times New Roman" w:cs="Times New Roman"/>
          <w:color w:val="auto"/>
          <w:sz w:val="24"/>
          <w:szCs w:val="24"/>
          <w:vertAlign w:val="superscript"/>
        </w:rPr>
        <w:t xml:space="preserve">9 </w:t>
      </w:r>
      <w:r>
        <w:rPr>
          <w:rFonts w:hint="default" w:ascii="Times New Roman" w:hAnsi="Times New Roman" w:cs="Times New Roman"/>
          <w:color w:val="auto"/>
          <w:sz w:val="24"/>
          <w:szCs w:val="24"/>
        </w:rPr>
        <w:t>pfu</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was added to the </w:t>
      </w:r>
      <w:r>
        <w:rPr>
          <w:rFonts w:hint="default" w:ascii="Times New Roman" w:hAnsi="Times New Roman" w:cs="Times New Roman"/>
          <w:color w:val="auto"/>
          <w:sz w:val="24"/>
          <w:szCs w:val="24"/>
          <w:lang w:val="en-US" w:eastAsia="zh-CN"/>
        </w:rPr>
        <w:t xml:space="preserve">DM </w:t>
      </w:r>
      <w:r>
        <w:rPr>
          <w:rFonts w:hint="default" w:ascii="Times New Roman" w:hAnsi="Times New Roman" w:cs="Times New Roman"/>
          <w:color w:val="auto"/>
          <w:sz w:val="24"/>
          <w:szCs w:val="24"/>
        </w:rPr>
        <w:t xml:space="preserve">in </w:t>
      </w:r>
      <w:r>
        <w:rPr>
          <w:rFonts w:hint="default" w:ascii="Times New Roman" w:hAnsi="Times New Roman" w:cs="Times New Roman"/>
          <w:color w:val="auto"/>
          <w:sz w:val="24"/>
          <w:szCs w:val="24"/>
          <w:lang w:val="en-US" w:eastAsia="zh-CN"/>
        </w:rPr>
        <w:t xml:space="preserve">zero or third day of myoblast cells </w:t>
      </w:r>
      <w:r>
        <w:rPr>
          <w:rFonts w:hint="default" w:ascii="Times New Roman" w:hAnsi="Times New Roman" w:cs="Times New Roman"/>
          <w:color w:val="auto"/>
          <w:sz w:val="24"/>
          <w:szCs w:val="24"/>
        </w:rPr>
        <w:t>differentiation.</w:t>
      </w:r>
      <w:r>
        <w:rPr>
          <w:rFonts w:hint="eastAsia" w:ascii="Times New Roman" w:hAnsi="Times New Roman" w:cs="Times New Roman"/>
          <w:color w:val="auto"/>
          <w:sz w:val="24"/>
          <w:szCs w:val="24"/>
          <w:lang w:val="en-US" w:eastAsia="zh-CN"/>
        </w:rPr>
        <w:t xml:space="preserve"> Meanwhile, </w:t>
      </w:r>
      <w:r>
        <w:rPr>
          <w:rFonts w:hint="eastAsia" w:ascii="Times New Roman" w:hAnsi="Times New Roman" w:cs="Times New Roman"/>
          <w:color w:val="auto"/>
          <w:kern w:val="0"/>
          <w:sz w:val="24"/>
          <w:szCs w:val="24"/>
          <w:lang w:val="en-US" w:eastAsia="zh-CN"/>
        </w:rPr>
        <w:t>c</w:t>
      </w:r>
      <w:r>
        <w:rPr>
          <w:rFonts w:hint="default" w:ascii="Times New Roman" w:hAnsi="Times New Roman" w:cs="Times New Roman"/>
          <w:color w:val="auto"/>
          <w:kern w:val="0"/>
          <w:sz w:val="24"/>
          <w:szCs w:val="24"/>
        </w:rPr>
        <w:t>ontinuous single-dose</w:t>
      </w:r>
      <w:r>
        <w:rPr>
          <w:rFonts w:hint="default" w:ascii="Times New Roman" w:hAnsi="Times New Roman" w:cs="Times New Roman"/>
          <w:color w:val="auto"/>
          <w:sz w:val="24"/>
          <w:szCs w:val="24"/>
        </w:rPr>
        <w:t xml:space="preserve"> administration</w:t>
      </w:r>
      <w:r>
        <w:rPr>
          <w:rFonts w:hint="default" w:ascii="Times New Roman" w:hAnsi="Times New Roman" w:cs="Times New Roman"/>
          <w:color w:val="auto"/>
          <w:sz w:val="24"/>
          <w:szCs w:val="24"/>
          <w:lang w:val="en-US" w:eastAsia="zh-CN"/>
        </w:rPr>
        <w:t xml:space="preserve"> of NE</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10</w:t>
      </w:r>
      <w:r>
        <w:rPr>
          <w:rFonts w:hint="default" w:ascii="Times New Roman" w:hAnsi="Times New Roman" w:cs="Times New Roman"/>
          <w:color w:val="auto"/>
          <w:sz w:val="24"/>
          <w:szCs w:val="24"/>
          <w:vertAlign w:val="superscript"/>
          <w:lang w:val="en-US" w:eastAsia="zh-CN"/>
        </w:rPr>
        <w:t>-5</w:t>
      </w:r>
      <w:r>
        <w:rPr>
          <w:rFonts w:hint="default" w:ascii="Times New Roman" w:hAnsi="Times New Roman" w:cs="Times New Roman"/>
          <w:color w:val="auto"/>
          <w:sz w:val="24"/>
          <w:szCs w:val="24"/>
          <w:lang w:val="en-US" w:eastAsia="zh-CN"/>
        </w:rPr>
        <w:t xml:space="preserve"> Mol/L</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 xml:space="preserve"> were treated at </w:t>
      </w:r>
      <w:r>
        <w:rPr>
          <w:rFonts w:hint="eastAsia" w:ascii="Times New Roman" w:hAnsi="Times New Roman" w:cs="Times New Roman"/>
          <w:color w:val="auto"/>
          <w:sz w:val="24"/>
          <w:szCs w:val="24"/>
          <w:lang w:val="en-US" w:eastAsia="zh-CN"/>
        </w:rPr>
        <w:t>third</w:t>
      </w:r>
      <w:r>
        <w:rPr>
          <w:rFonts w:hint="default" w:ascii="Times New Roman" w:hAnsi="Times New Roman" w:cs="Times New Roman"/>
          <w:color w:val="auto"/>
          <w:sz w:val="24"/>
          <w:szCs w:val="24"/>
          <w:lang w:val="en-US" w:eastAsia="zh-CN"/>
        </w:rPr>
        <w:t xml:space="preserve"> day of myoblast </w:t>
      </w:r>
      <w:r>
        <w:rPr>
          <w:rFonts w:hint="default" w:ascii="Times New Roman" w:hAnsi="Times New Roman" w:cs="Times New Roman"/>
          <w:color w:val="auto"/>
          <w:sz w:val="24"/>
          <w:szCs w:val="24"/>
        </w:rPr>
        <w:t>differentiation</w:t>
      </w:r>
      <w:r>
        <w:rPr>
          <w:rFonts w:hint="default" w:ascii="Times New Roman" w:hAnsi="Times New Roman" w:cs="Times New Roman"/>
          <w:color w:val="auto"/>
          <w:kern w:val="0"/>
          <w:sz w:val="24"/>
          <w:szCs w:val="24"/>
          <w:lang w:val="en-US" w:eastAsia="zh-CN"/>
        </w:rPr>
        <w:t xml:space="preserve">, and then added with NE once a day </w:t>
      </w:r>
      <w:r>
        <w:rPr>
          <w:rFonts w:hint="default" w:ascii="Times New Roman" w:hAnsi="Times New Roman" w:cs="Times New Roman"/>
          <w:color w:val="auto"/>
          <w:sz w:val="24"/>
          <w:szCs w:val="24"/>
          <w:lang w:val="en-US" w:eastAsia="zh-CN"/>
        </w:rPr>
        <w:t>for 6 days</w:t>
      </w:r>
      <w:r>
        <w:rPr>
          <w:rFonts w:hint="eastAsia" w:ascii="Times New Roman" w:hAnsi="Times New Roman" w:cs="Times New Roman"/>
          <w:color w:val="auto"/>
          <w:sz w:val="24"/>
          <w:szCs w:val="24"/>
          <w:lang w:val="en-US" w:eastAsia="zh-CN"/>
        </w:rPr>
        <w:t xml:space="preserve">. At last,  </w:t>
      </w:r>
      <w:r>
        <w:rPr>
          <w:rFonts w:hint="default" w:ascii="Times New Roman" w:hAnsi="Times New Roman" w:cs="Times New Roman"/>
          <w:color w:val="auto"/>
          <w:kern w:val="0"/>
          <w:sz w:val="24"/>
          <w:szCs w:val="24"/>
        </w:rPr>
        <w:t>MyHC (1:200, sc-376157</w:t>
      </w:r>
      <w:r>
        <w:rPr>
          <w:rFonts w:hint="eastAsia" w:ascii="Times New Roman" w:hAnsi="Times New Roman" w:cs="Times New Roman"/>
          <w:color w:val="auto"/>
          <w:kern w:val="0"/>
          <w:sz w:val="24"/>
          <w:szCs w:val="24"/>
          <w:lang w:val="en-US" w:eastAsia="zh-CN"/>
        </w:rPr>
        <w:t>(FITC), sc-376157 (</w:t>
      </w:r>
      <w:r>
        <w:rPr>
          <w:rFonts w:hint="default" w:ascii="Times New Roman" w:hAnsi="Times New Roman" w:cs="Times New Roman"/>
          <w:color w:val="auto"/>
          <w:kern w:val="0"/>
          <w:sz w:val="24"/>
          <w:szCs w:val="24"/>
        </w:rPr>
        <w:t>TRITC</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sc-20641, Santa Cruz,</w:t>
      </w:r>
      <w:r>
        <w:rPr>
          <w:rFonts w:hint="default" w:ascii="Times New Roman" w:hAnsi="Times New Roman" w:cs="Times New Roman"/>
          <w:i/>
          <w:iCs/>
          <w:color w:val="auto"/>
          <w:sz w:val="24"/>
          <w:szCs w:val="24"/>
          <w:shd w:val="clear" w:color="auto" w:fill="FFFFFF"/>
        </w:rPr>
        <w:t xml:space="preserve"> </w:t>
      </w:r>
      <w:r>
        <w:rPr>
          <w:rFonts w:hint="default" w:ascii="Times New Roman" w:hAnsi="Times New Roman" w:cs="Times New Roman"/>
          <w:color w:val="auto"/>
          <w:kern w:val="0"/>
          <w:sz w:val="24"/>
          <w:szCs w:val="24"/>
        </w:rPr>
        <w:t>Dallas, Texas, USA)</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slow skeletal myosin (</w:t>
      </w:r>
      <w:r>
        <w:rPr>
          <w:rFonts w:hint="eastAsia" w:ascii="Times New Roman" w:hAnsi="Times New Roman" w:cs="Times New Roman"/>
          <w:color w:val="auto"/>
          <w:kern w:val="0"/>
          <w:sz w:val="24"/>
          <w:szCs w:val="24"/>
          <w:lang w:val="en-US" w:eastAsia="zh-CN"/>
        </w:rPr>
        <w:t xml:space="preserve">MyHC-I, </w:t>
      </w:r>
      <w:r>
        <w:rPr>
          <w:rFonts w:hint="default" w:ascii="Times New Roman" w:hAnsi="Times New Roman" w:cs="Times New Roman"/>
          <w:color w:val="auto"/>
          <w:kern w:val="0"/>
          <w:sz w:val="24"/>
          <w:szCs w:val="24"/>
        </w:rPr>
        <w:t>NOQ7.5.4D, NOQ, 1:200, ab11083, Abcam Corporation, Cambridge, England) or fast myosin skeletal heavy chain (</w:t>
      </w:r>
      <w:r>
        <w:rPr>
          <w:rFonts w:hint="eastAsia" w:ascii="Times New Roman" w:hAnsi="Times New Roman" w:cs="Times New Roman"/>
          <w:color w:val="auto"/>
          <w:kern w:val="0"/>
          <w:sz w:val="24"/>
          <w:szCs w:val="24"/>
          <w:lang w:val="en-US" w:eastAsia="zh-CN"/>
        </w:rPr>
        <w:t xml:space="preserve">MyHC-II, </w:t>
      </w:r>
      <w:r>
        <w:rPr>
          <w:rFonts w:hint="default" w:ascii="Times New Roman" w:hAnsi="Times New Roman" w:cs="Times New Roman"/>
          <w:color w:val="auto"/>
          <w:kern w:val="0"/>
          <w:sz w:val="24"/>
          <w:szCs w:val="24"/>
        </w:rPr>
        <w:t>My32, ab51263, 1:200, Abcam Corporation, Cambridge, England)</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and appropriate fluorescence-labelled secondary antibodies</w:t>
      </w:r>
      <w:r>
        <w:rPr>
          <w:rFonts w:hint="eastAsia" w:ascii="Times New Roman" w:hAnsi="Times New Roman" w:cs="Times New Roman"/>
          <w:color w:val="auto"/>
          <w:kern w:val="0"/>
          <w:sz w:val="24"/>
          <w:szCs w:val="24"/>
          <w:lang w:val="en-US" w:eastAsia="zh-CN"/>
        </w:rPr>
        <w:t xml:space="preserve"> were used to perform i</w:t>
      </w:r>
      <w:r>
        <w:rPr>
          <w:rFonts w:hint="default" w:ascii="Times New Roman" w:hAnsi="Times New Roman" w:cs="Times New Roman"/>
          <w:color w:val="auto"/>
          <w:kern w:val="0"/>
          <w:sz w:val="24"/>
          <w:szCs w:val="24"/>
        </w:rPr>
        <w:t>mmunofluorescence staining.</w:t>
      </w:r>
      <w:r>
        <w:rPr>
          <w:rFonts w:hint="default" w:ascii="Times New Roman" w:hAnsi="Times New Roman" w:cs="Times New Roman"/>
          <w:bCs/>
          <w:color w:val="auto"/>
          <w:sz w:val="24"/>
          <w:szCs w:val="24"/>
          <w:lang w:val="en-US" w:eastAsia="zh-CN"/>
        </w:rPr>
        <w:t xml:space="preserve"> The </w:t>
      </w:r>
      <w:r>
        <w:rPr>
          <w:rFonts w:hint="default" w:ascii="Times New Roman" w:hAnsi="Times New Roman" w:cs="Times New Roman"/>
          <w:bCs/>
          <w:color w:val="auto"/>
          <w:sz w:val="24"/>
          <w:szCs w:val="24"/>
        </w:rPr>
        <w:t>nuclei</w:t>
      </w:r>
      <w:r>
        <w:rPr>
          <w:rFonts w:hint="default" w:ascii="Times New Roman" w:hAnsi="Times New Roman" w:cs="Times New Roman"/>
          <w:bCs/>
          <w:color w:val="auto"/>
          <w:sz w:val="24"/>
          <w:szCs w:val="24"/>
          <w:lang w:val="en-US" w:eastAsia="zh-CN"/>
        </w:rPr>
        <w:t xml:space="preserve"> were </w:t>
      </w:r>
      <w:r>
        <w:rPr>
          <w:rFonts w:hint="default" w:ascii="Times New Roman" w:hAnsi="Times New Roman" w:cs="Times New Roman"/>
          <w:bCs/>
          <w:color w:val="auto"/>
          <w:sz w:val="24"/>
          <w:szCs w:val="24"/>
        </w:rPr>
        <w:t>stain</w:t>
      </w:r>
      <w:r>
        <w:rPr>
          <w:rFonts w:hint="default" w:ascii="Times New Roman" w:hAnsi="Times New Roman" w:cs="Times New Roman"/>
          <w:bCs/>
          <w:color w:val="auto"/>
          <w:sz w:val="24"/>
          <w:szCs w:val="24"/>
          <w:lang w:val="en-US" w:eastAsia="zh-CN"/>
        </w:rPr>
        <w:t xml:space="preserve">ed with </w:t>
      </w:r>
      <w:r>
        <w:rPr>
          <w:rFonts w:hint="default" w:ascii="Times New Roman" w:hAnsi="Times New Roman" w:cs="Times New Roman"/>
          <w:bCs/>
          <w:color w:val="auto"/>
          <w:sz w:val="24"/>
          <w:szCs w:val="24"/>
        </w:rPr>
        <w:t>DAPI (D9542, Sigma-Aldrich</w:t>
      </w:r>
      <w:r>
        <w:rPr>
          <w:rFonts w:hint="default" w:ascii="Times New Roman" w:hAnsi="Times New Roman" w:cs="Times New Roman"/>
          <w:color w:val="auto"/>
          <w:sz w:val="24"/>
          <w:szCs w:val="24"/>
          <w:vertAlign w:val="superscript"/>
        </w:rPr>
        <w:t>®</w:t>
      </w:r>
      <w:r>
        <w:rPr>
          <w:rFonts w:hint="default" w:ascii="Times New Roman" w:hAnsi="Times New Roman" w:cs="Times New Roman"/>
          <w:bCs/>
          <w:color w:val="auto"/>
          <w:sz w:val="24"/>
          <w:szCs w:val="24"/>
        </w:rPr>
        <w:t>, Merck KGaA, Germany)</w:t>
      </w:r>
      <w:r>
        <w:rPr>
          <w:rFonts w:hint="default" w:ascii="Times New Roman" w:hAnsi="Times New Roman" w:cs="Times New Roman"/>
          <w:bCs/>
          <w:color w:val="auto"/>
          <w:sz w:val="24"/>
          <w:szCs w:val="24"/>
          <w:lang w:val="en-US" w:eastAsia="zh-CN"/>
        </w:rPr>
        <w:t xml:space="preserve">. </w:t>
      </w:r>
      <w:r>
        <w:rPr>
          <w:rFonts w:hint="default" w:ascii="Times New Roman" w:hAnsi="Times New Roman" w:cs="Times New Roman"/>
          <w:color w:val="auto"/>
          <w:kern w:val="0"/>
          <w:sz w:val="24"/>
          <w:szCs w:val="24"/>
        </w:rPr>
        <w:t>MyHC</w:t>
      </w:r>
      <w:r>
        <w:rPr>
          <w:rFonts w:hint="eastAsia" w:ascii="Times New Roman" w:hAnsi="Times New Roman" w:cs="Times New Roman"/>
          <w:color w:val="auto"/>
          <w:kern w:val="0"/>
          <w:sz w:val="24"/>
          <w:szCs w:val="24"/>
          <w:lang w:val="en-US" w:eastAsia="zh-CN"/>
        </w:rPr>
        <w:t xml:space="preserve">, MyHC-I or MyHC-II </w:t>
      </w:r>
      <w:r>
        <w:rPr>
          <w:rFonts w:hint="default" w:ascii="Times New Roman" w:hAnsi="Times New Roman" w:cs="Times New Roman"/>
          <w:color w:val="auto"/>
          <w:kern w:val="0"/>
          <w:sz w:val="24"/>
          <w:szCs w:val="24"/>
          <w:lang w:val="en-US" w:eastAsia="zh-CN"/>
        </w:rPr>
        <w:t xml:space="preserve">positive </w:t>
      </w:r>
      <w:r>
        <w:rPr>
          <w:rFonts w:hint="default" w:ascii="Times New Roman" w:hAnsi="Times New Roman" w:cs="Times New Roman"/>
          <w:bCs/>
          <w:color w:val="auto"/>
          <w:sz w:val="24"/>
          <w:szCs w:val="24"/>
          <w:lang w:val="en-US" w:eastAsia="zh-CN"/>
        </w:rPr>
        <w:t>m</w:t>
      </w:r>
      <w:r>
        <w:rPr>
          <w:rFonts w:hint="default" w:ascii="Times New Roman" w:hAnsi="Times New Roman" w:cs="Times New Roman"/>
          <w:color w:val="auto"/>
          <w:kern w:val="0"/>
          <w:sz w:val="24"/>
          <w:szCs w:val="24"/>
        </w:rPr>
        <w:t>yoblasts with 3 or more nuclei within a cellular structure</w:t>
      </w:r>
      <w:r>
        <w:rPr>
          <w:rFonts w:hint="default"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rPr>
        <w:t>were defined as myotubes</w:t>
      </w:r>
      <w:r>
        <w:rPr>
          <w:rFonts w:hint="default" w:ascii="Times New Roman" w:hAnsi="Times New Roman" w:cs="Times New Roman"/>
          <w:color w:val="auto"/>
          <w:kern w:val="0"/>
          <w:sz w:val="24"/>
          <w:szCs w:val="24"/>
          <w:lang w:val="en-US" w:eastAsia="zh-CN"/>
        </w:rPr>
        <w:t xml:space="preserve">, the other were excluded as </w:t>
      </w:r>
      <w:r>
        <w:rPr>
          <w:rFonts w:hint="default" w:ascii="Times New Roman" w:hAnsi="Times New Roman" w:cs="Times New Roman"/>
          <w:color w:val="auto"/>
          <w:kern w:val="0"/>
          <w:sz w:val="24"/>
          <w:szCs w:val="24"/>
        </w:rPr>
        <w:t>differentiated cells without mutual fusion to myotubes.</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lang w:val="en-US" w:eastAsia="zh-CN"/>
        </w:rPr>
        <w:t xml:space="preserve">The numbers of myotubes with more than 5 </w:t>
      </w:r>
      <w:r>
        <w:rPr>
          <w:rFonts w:hint="default" w:ascii="Times New Roman" w:hAnsi="Times New Roman" w:cs="Times New Roman"/>
          <w:color w:val="auto"/>
          <w:kern w:val="0"/>
          <w:sz w:val="24"/>
          <w:szCs w:val="24"/>
        </w:rPr>
        <w:t xml:space="preserve">nuclei </w:t>
      </w:r>
      <w:r>
        <w:rPr>
          <w:rFonts w:hint="default" w:ascii="Times New Roman" w:hAnsi="Times New Roman" w:cs="Times New Roman"/>
          <w:color w:val="auto"/>
          <w:kern w:val="0"/>
          <w:sz w:val="24"/>
          <w:szCs w:val="24"/>
          <w:lang w:val="en-US" w:eastAsia="zh-CN"/>
        </w:rPr>
        <w:t>were</w:t>
      </w:r>
      <w:r>
        <w:rPr>
          <w:rFonts w:hint="default" w:ascii="Times New Roman" w:hAnsi="Times New Roman" w:cs="Times New Roman"/>
          <w:color w:val="auto"/>
          <w:kern w:val="0"/>
          <w:sz w:val="24"/>
          <w:szCs w:val="24"/>
        </w:rPr>
        <w:t xml:space="preserve"> calculated </w:t>
      </w:r>
      <w:r>
        <w:rPr>
          <w:rFonts w:hint="default" w:ascii="Times New Roman" w:hAnsi="Times New Roman" w:cs="Times New Roman"/>
          <w:color w:val="auto"/>
          <w:kern w:val="0"/>
          <w:sz w:val="24"/>
          <w:szCs w:val="24"/>
          <w:lang w:val="en-US" w:eastAsia="zh-CN"/>
        </w:rPr>
        <w:t>and analyzed.</w:t>
      </w:r>
      <w:r>
        <w:rPr>
          <w:rFonts w:hint="eastAsia" w:ascii="Times New Roman" w:hAnsi="Times New Roman" w:cs="Times New Roman"/>
          <w:color w:val="auto"/>
          <w:kern w:val="0"/>
          <w:sz w:val="24"/>
          <w:szCs w:val="24"/>
          <w:lang w:val="en-US" w:eastAsia="zh-CN"/>
        </w:rPr>
        <w:t xml:space="preserve"> </w:t>
      </w:r>
      <w:r>
        <w:rPr>
          <w:rFonts w:hint="eastAsia" w:ascii="Times New Roman" w:hAnsi="Times New Roman" w:cs="Times New Roman"/>
          <w:color w:val="auto"/>
          <w:sz w:val="24"/>
          <w:szCs w:val="24"/>
          <w:lang w:val="en-US" w:eastAsia="zh-CN"/>
        </w:rPr>
        <w:t xml:space="preserve">Over-expression and knockdown of KPC1 were identificatied by RP-PCR in </w:t>
      </w:r>
      <w:r>
        <w:rPr>
          <w:rFonts w:hint="default" w:ascii="Times New Roman" w:hAnsi="Times New Roman" w:cs="Times New Roman"/>
          <w:color w:val="auto"/>
          <w:sz w:val="24"/>
          <w:szCs w:val="24"/>
          <w:lang w:val="en-US" w:eastAsia="zh-CN"/>
        </w:rPr>
        <w:t xml:space="preserve">myoblast cells </w:t>
      </w:r>
      <w:r>
        <w:rPr>
          <w:rFonts w:hint="eastAsia" w:ascii="Times New Roman" w:hAnsi="Times New Roman" w:cs="Times New Roman"/>
          <w:color w:val="auto"/>
          <w:sz w:val="24"/>
          <w:szCs w:val="24"/>
          <w:lang w:val="en-US" w:eastAsia="zh-CN"/>
        </w:rPr>
        <w:t xml:space="preserve">after transfection </w:t>
      </w:r>
      <w:r>
        <w:rPr>
          <w:rFonts w:hint="default" w:ascii="Times New Roman" w:hAnsi="Times New Roman" w:cs="Times New Roman"/>
          <w:color w:val="auto"/>
          <w:sz w:val="24"/>
          <w:szCs w:val="24"/>
        </w:rPr>
        <w:t xml:space="preserve">(Supplementary Fig. </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w:t>
      </w:r>
    </w:p>
    <w:p w14:paraId="47AF0A79">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lang w:val="en-US" w:eastAsia="zh-CN"/>
        </w:rPr>
      </w:pPr>
    </w:p>
    <w:p w14:paraId="6536DE7B">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rPr>
        <w:t>Immunofluorescence staining</w:t>
      </w:r>
      <w:r>
        <w:rPr>
          <w:rFonts w:hint="default" w:ascii="Times New Roman" w:hAnsi="Times New Roman" w:cs="Times New Roman"/>
          <w:b/>
          <w:bCs/>
          <w:color w:val="auto"/>
          <w:sz w:val="24"/>
          <w:szCs w:val="24"/>
          <w:lang w:val="en-US" w:eastAsia="zh-CN"/>
        </w:rPr>
        <w:t xml:space="preserve"> for NF-κB p50</w:t>
      </w:r>
    </w:p>
    <w:p w14:paraId="6EE9F584">
      <w:pPr>
        <w:keepNext w:val="0"/>
        <w:keepLines w:val="0"/>
        <w:pageBreakBefore w:val="0"/>
        <w:kinsoku/>
        <w:wordWrap/>
        <w:overflowPunct/>
        <w:topLinePunct w:val="0"/>
        <w:autoSpaceDE w:val="0"/>
        <w:autoSpaceDN w:val="0"/>
        <w:bidi w:val="0"/>
        <w:adjustRightInd w:val="0"/>
        <w:snapToGrid w:val="0"/>
        <w:spacing w:line="360" w:lineRule="auto"/>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C2C12 myoblast cells</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were </w:t>
      </w:r>
      <w:r>
        <w:rPr>
          <w:rFonts w:hint="default" w:ascii="Times New Roman" w:hAnsi="Times New Roman" w:cs="Times New Roman"/>
          <w:color w:val="auto"/>
          <w:sz w:val="24"/>
          <w:szCs w:val="24"/>
          <w:lang w:val="en-US" w:eastAsia="zh-CN"/>
        </w:rPr>
        <w:t xml:space="preserve">cultured under the above medium and reached </w:t>
      </w:r>
      <w:r>
        <w:rPr>
          <w:rFonts w:hint="default" w:ascii="Times New Roman" w:hAnsi="Times New Roman" w:cs="Times New Roman"/>
          <w:color w:val="auto"/>
          <w:kern w:val="0"/>
          <w:sz w:val="24"/>
          <w:szCs w:val="24"/>
        </w:rPr>
        <w:t>75% confluence</w:t>
      </w:r>
      <w:r>
        <w:rPr>
          <w:rFonts w:hint="default" w:ascii="Times New Roman" w:hAnsi="Times New Roman" w:cs="Times New Roman"/>
          <w:color w:val="auto"/>
          <w:kern w:val="0"/>
          <w:sz w:val="24"/>
          <w:szCs w:val="24"/>
          <w:lang w:val="en-US" w:eastAsia="zh-CN"/>
        </w:rPr>
        <w:t xml:space="preserve">, and then </w:t>
      </w:r>
      <w:r>
        <w:rPr>
          <w:rFonts w:hint="default" w:ascii="Times New Roman" w:hAnsi="Times New Roman" w:cs="Times New Roman"/>
          <w:color w:val="auto"/>
          <w:sz w:val="24"/>
          <w:szCs w:val="24"/>
        </w:rPr>
        <w:t xml:space="preserve">incubated with </w:t>
      </w:r>
      <w:r>
        <w:rPr>
          <w:rFonts w:hint="default" w:ascii="Times New Roman" w:hAnsi="Times New Roman" w:cs="Times New Roman"/>
          <w:color w:val="auto"/>
          <w:sz w:val="24"/>
          <w:szCs w:val="24"/>
          <w:lang w:val="en-US" w:eastAsia="zh-CN"/>
        </w:rPr>
        <w:t>r</w:t>
      </w:r>
      <w:r>
        <w:rPr>
          <w:rFonts w:hint="default" w:ascii="Times New Roman" w:hAnsi="Times New Roman" w:cs="Times New Roman"/>
          <w:color w:val="auto"/>
          <w:sz w:val="24"/>
          <w:szCs w:val="24"/>
        </w:rPr>
        <w:t xml:space="preserve">eplaced differentiation medium (DM) </w:t>
      </w:r>
      <w:r>
        <w:rPr>
          <w:rFonts w:hint="default" w:ascii="Times New Roman" w:hAnsi="Times New Roman" w:cs="Times New Roman"/>
          <w:color w:val="auto"/>
          <w:kern w:val="0"/>
          <w:sz w:val="24"/>
          <w:szCs w:val="24"/>
        </w:rPr>
        <w:t xml:space="preserve">containing high-glucose DMEM and 2% horse serum (BI 04-124-1A, Sigma, </w:t>
      </w:r>
      <w:r>
        <w:rPr>
          <w:rFonts w:hint="default" w:ascii="Times New Roman" w:hAnsi="Times New Roman" w:cs="Times New Roman"/>
          <w:bCs/>
          <w:color w:val="auto"/>
          <w:sz w:val="24"/>
          <w:szCs w:val="24"/>
        </w:rPr>
        <w:t>St. Louis, Missouri, USA</w:t>
      </w:r>
      <w:r>
        <w:rPr>
          <w:rFonts w:hint="default" w:ascii="Times New Roman" w:hAnsi="Times New Roman" w:cs="Times New Roman"/>
          <w:color w:val="auto"/>
          <w:kern w:val="0"/>
          <w:sz w:val="24"/>
          <w:szCs w:val="24"/>
        </w:rPr>
        <w:t>)</w:t>
      </w:r>
      <w:r>
        <w:rPr>
          <w:rFonts w:hint="eastAsia" w:ascii="Times New Roman" w:hAnsi="Times New Roman" w:cs="Times New Roman"/>
          <w:color w:val="auto"/>
          <w:kern w:val="0"/>
          <w:sz w:val="24"/>
          <w:szCs w:val="24"/>
          <w:lang w:val="en-US" w:eastAsia="zh-CN"/>
        </w:rPr>
        <w:t>. S</w:t>
      </w:r>
      <w:r>
        <w:rPr>
          <w:rFonts w:hint="default" w:ascii="Times New Roman" w:hAnsi="Times New Roman" w:cs="Times New Roman"/>
          <w:color w:val="auto"/>
          <w:kern w:val="0"/>
          <w:sz w:val="24"/>
          <w:szCs w:val="24"/>
        </w:rPr>
        <w:t>ubsequently</w:t>
      </w:r>
      <w:r>
        <w:rPr>
          <w:rFonts w:hint="eastAsia" w:ascii="Times New Roman" w:hAnsi="Times New Roman" w:cs="Times New Roman"/>
          <w:color w:val="auto"/>
          <w:kern w:val="0"/>
          <w:sz w:val="24"/>
          <w:szCs w:val="24"/>
          <w:lang w:val="en-US" w:eastAsia="zh-CN"/>
        </w:rPr>
        <w:t>, c</w:t>
      </w:r>
      <w:r>
        <w:rPr>
          <w:rFonts w:hint="default" w:ascii="Times New Roman" w:hAnsi="Times New Roman" w:cs="Times New Roman"/>
          <w:color w:val="auto"/>
          <w:kern w:val="0"/>
          <w:sz w:val="24"/>
          <w:szCs w:val="24"/>
        </w:rPr>
        <w:t>ontinuous single-dose</w:t>
      </w:r>
      <w:r>
        <w:rPr>
          <w:rFonts w:hint="default" w:ascii="Times New Roman" w:hAnsi="Times New Roman" w:cs="Times New Roman"/>
          <w:color w:val="auto"/>
          <w:sz w:val="24"/>
          <w:szCs w:val="24"/>
        </w:rPr>
        <w:t xml:space="preserve"> administration</w:t>
      </w:r>
      <w:r>
        <w:rPr>
          <w:rFonts w:hint="default" w:ascii="Times New Roman" w:hAnsi="Times New Roman" w:cs="Times New Roman"/>
          <w:color w:val="auto"/>
          <w:sz w:val="24"/>
          <w:szCs w:val="24"/>
          <w:lang w:val="en-US" w:eastAsia="zh-CN"/>
        </w:rPr>
        <w:t xml:space="preserve"> of NE</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10</w:t>
      </w:r>
      <w:r>
        <w:rPr>
          <w:rFonts w:hint="default" w:ascii="Times New Roman" w:hAnsi="Times New Roman" w:cs="Times New Roman"/>
          <w:color w:val="auto"/>
          <w:sz w:val="24"/>
          <w:szCs w:val="24"/>
          <w:vertAlign w:val="superscript"/>
          <w:lang w:val="en-US" w:eastAsia="zh-CN"/>
        </w:rPr>
        <w:t>-5</w:t>
      </w:r>
      <w:r>
        <w:rPr>
          <w:rFonts w:hint="default" w:ascii="Times New Roman" w:hAnsi="Times New Roman" w:cs="Times New Roman"/>
          <w:color w:val="auto"/>
          <w:sz w:val="24"/>
          <w:szCs w:val="24"/>
          <w:lang w:val="en-US" w:eastAsia="zh-CN"/>
        </w:rPr>
        <w:t xml:space="preserve"> Mol/L</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 xml:space="preserve"> were treated at </w:t>
      </w:r>
      <w:r>
        <w:rPr>
          <w:rFonts w:hint="eastAsia" w:ascii="Times New Roman" w:hAnsi="Times New Roman" w:cs="Times New Roman"/>
          <w:color w:val="auto"/>
          <w:sz w:val="24"/>
          <w:szCs w:val="24"/>
          <w:lang w:val="en-US" w:eastAsia="zh-CN"/>
        </w:rPr>
        <w:t>third</w:t>
      </w:r>
      <w:r>
        <w:rPr>
          <w:rFonts w:hint="default" w:ascii="Times New Roman" w:hAnsi="Times New Roman" w:cs="Times New Roman"/>
          <w:color w:val="auto"/>
          <w:sz w:val="24"/>
          <w:szCs w:val="24"/>
          <w:lang w:val="en-US" w:eastAsia="zh-CN"/>
        </w:rPr>
        <w:t xml:space="preserve"> day of myoblast </w:t>
      </w:r>
      <w:r>
        <w:rPr>
          <w:rFonts w:hint="default" w:ascii="Times New Roman" w:hAnsi="Times New Roman" w:cs="Times New Roman"/>
          <w:color w:val="auto"/>
          <w:sz w:val="24"/>
          <w:szCs w:val="24"/>
        </w:rPr>
        <w:t>differentiation</w:t>
      </w:r>
      <w:r>
        <w:rPr>
          <w:rFonts w:hint="default" w:ascii="Times New Roman" w:hAnsi="Times New Roman" w:cs="Times New Roman"/>
          <w:color w:val="auto"/>
          <w:kern w:val="0"/>
          <w:sz w:val="24"/>
          <w:szCs w:val="24"/>
          <w:lang w:val="en-US" w:eastAsia="zh-CN"/>
        </w:rPr>
        <w:t xml:space="preserve">, and then added with NE once a day </w:t>
      </w:r>
      <w:r>
        <w:rPr>
          <w:rFonts w:hint="default" w:ascii="Times New Roman" w:hAnsi="Times New Roman" w:cs="Times New Roman"/>
          <w:color w:val="auto"/>
          <w:sz w:val="24"/>
          <w:szCs w:val="24"/>
          <w:lang w:val="en-US" w:eastAsia="zh-CN"/>
        </w:rPr>
        <w:t>for 6 days</w:t>
      </w:r>
      <w:r>
        <w:rPr>
          <w:rFonts w:hint="eastAsia" w:ascii="Times New Roman" w:hAnsi="Times New Roman" w:cs="Times New Roman"/>
          <w:color w:val="auto"/>
          <w:sz w:val="24"/>
          <w:szCs w:val="24"/>
          <w:lang w:val="en-US" w:eastAsia="zh-CN"/>
        </w:rPr>
        <w:t xml:space="preserve">, and </w:t>
      </w:r>
      <w:r>
        <w:rPr>
          <w:rFonts w:hint="eastAsia" w:ascii="Times New Roman" w:hAnsi="Times New Roman" w:cs="Times New Roman"/>
          <w:color w:val="auto"/>
          <w:kern w:val="0"/>
          <w:sz w:val="24"/>
          <w:szCs w:val="24"/>
          <w:lang w:val="en-US" w:eastAsia="zh-CN"/>
        </w:rPr>
        <w:t xml:space="preserve">Ad-KPC1 </w:t>
      </w:r>
      <w:r>
        <w:rPr>
          <w:rFonts w:hint="default" w:ascii="Times New Roman" w:hAnsi="Times New Roman" w:cs="Times New Roman"/>
          <w:color w:val="auto"/>
          <w:sz w:val="24"/>
          <w:szCs w:val="24"/>
        </w:rPr>
        <w:t xml:space="preserve">was added to the </w:t>
      </w:r>
      <w:r>
        <w:rPr>
          <w:rFonts w:hint="default" w:ascii="Times New Roman" w:hAnsi="Times New Roman" w:cs="Times New Roman"/>
          <w:color w:val="auto"/>
          <w:sz w:val="24"/>
          <w:szCs w:val="24"/>
          <w:lang w:val="en-US" w:eastAsia="zh-CN"/>
        </w:rPr>
        <w:t xml:space="preserve">DM </w:t>
      </w:r>
      <w:r>
        <w:rPr>
          <w:rFonts w:hint="default" w:ascii="Times New Roman" w:hAnsi="Times New Roman" w:cs="Times New Roman"/>
          <w:color w:val="auto"/>
          <w:sz w:val="24"/>
          <w:szCs w:val="24"/>
        </w:rPr>
        <w:t xml:space="preserve">in </w:t>
      </w:r>
      <w:r>
        <w:rPr>
          <w:rFonts w:hint="default" w:ascii="Times New Roman" w:hAnsi="Times New Roman" w:cs="Times New Roman"/>
          <w:color w:val="auto"/>
          <w:sz w:val="24"/>
          <w:szCs w:val="24"/>
          <w:lang w:val="en-US" w:eastAsia="zh-CN"/>
        </w:rPr>
        <w:t xml:space="preserve">third day of myoblast cells </w:t>
      </w:r>
      <w:r>
        <w:rPr>
          <w:rFonts w:hint="default" w:ascii="Times New Roman" w:hAnsi="Times New Roman" w:cs="Times New Roman"/>
          <w:color w:val="auto"/>
          <w:sz w:val="24"/>
          <w:szCs w:val="24"/>
        </w:rPr>
        <w:t>differentiation.</w:t>
      </w:r>
      <w:r>
        <w:rPr>
          <w:rFonts w:hint="eastAsia" w:ascii="Times New Roman" w:hAnsi="Times New Roman" w:cs="Times New Roman"/>
          <w:color w:val="auto"/>
          <w:sz w:val="24"/>
          <w:szCs w:val="24"/>
          <w:lang w:val="en-US" w:eastAsia="zh-CN"/>
        </w:rPr>
        <w:t xml:space="preserve"> Finally, the </w:t>
      </w:r>
      <w:r>
        <w:rPr>
          <w:rFonts w:hint="default" w:ascii="Times New Roman" w:hAnsi="Times New Roman" w:cs="Times New Roman"/>
          <w:color w:val="auto"/>
          <w:kern w:val="0"/>
          <w:sz w:val="24"/>
          <w:szCs w:val="24"/>
          <w:lang w:val="en-US" w:eastAsia="zh-CN"/>
        </w:rPr>
        <w:t>d</w:t>
      </w:r>
      <w:r>
        <w:rPr>
          <w:rFonts w:hint="default" w:ascii="Times New Roman" w:hAnsi="Times New Roman" w:cs="Times New Roman"/>
          <w:color w:val="auto"/>
          <w:kern w:val="0"/>
          <w:sz w:val="24"/>
          <w:szCs w:val="24"/>
        </w:rPr>
        <w:t>ifferentiated myoblasts</w:t>
      </w:r>
      <w:r>
        <w:rPr>
          <w:rFonts w:hint="default" w:ascii="Times New Roman" w:hAnsi="Times New Roman" w:cs="Times New Roman"/>
          <w:color w:val="auto"/>
          <w:kern w:val="0"/>
          <w:sz w:val="24"/>
          <w:szCs w:val="24"/>
          <w:lang w:val="en-US" w:eastAsia="zh-CN"/>
        </w:rPr>
        <w:t xml:space="preserve"> were </w:t>
      </w:r>
      <w:r>
        <w:rPr>
          <w:rFonts w:hint="default" w:ascii="Times New Roman" w:hAnsi="Times New Roman" w:cs="Times New Roman"/>
          <w:color w:val="auto"/>
          <w:kern w:val="0"/>
          <w:sz w:val="24"/>
          <w:szCs w:val="24"/>
        </w:rPr>
        <w:t>observed</w:t>
      </w:r>
      <w:r>
        <w:rPr>
          <w:rFonts w:hint="default" w:ascii="Times New Roman" w:hAnsi="Times New Roman" w:cs="Times New Roman"/>
          <w:color w:val="auto"/>
          <w:kern w:val="0"/>
          <w:sz w:val="24"/>
          <w:szCs w:val="24"/>
          <w:lang w:val="en-US" w:eastAsia="zh-CN"/>
        </w:rPr>
        <w:t xml:space="preserve"> and </w:t>
      </w:r>
      <w:r>
        <w:rPr>
          <w:rFonts w:hint="default" w:ascii="Times New Roman" w:hAnsi="Times New Roman" w:cs="Times New Roman"/>
          <w:color w:val="auto"/>
          <w:kern w:val="0"/>
          <w:sz w:val="24"/>
          <w:szCs w:val="24"/>
        </w:rPr>
        <w:t xml:space="preserve">stained with </w:t>
      </w:r>
      <w:r>
        <w:rPr>
          <w:rFonts w:hint="default" w:ascii="Times New Roman" w:hAnsi="Times New Roman" w:cs="Times New Roman"/>
          <w:color w:val="auto"/>
          <w:sz w:val="24"/>
          <w:szCs w:val="24"/>
        </w:rPr>
        <w:t>NF</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kBp</w:t>
      </w:r>
      <w:r>
        <w:rPr>
          <w:rFonts w:hint="default" w:ascii="Times New Roman" w:hAnsi="Times New Roman" w:cs="Times New Roman"/>
          <w:color w:val="auto"/>
          <w:sz w:val="24"/>
          <w:szCs w:val="24"/>
          <w:lang w:val="en-US" w:eastAsia="zh-CN"/>
        </w:rPr>
        <w:t>50</w:t>
      </w:r>
      <w:r>
        <w:rPr>
          <w:rFonts w:hint="default" w:ascii="Times New Roman" w:hAnsi="Times New Roman" w:cs="Times New Roman"/>
          <w:color w:val="auto"/>
          <w:sz w:val="24"/>
          <w:szCs w:val="24"/>
        </w:rPr>
        <w:t xml:space="preserve"> (1:</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 xml:space="preserve">000, 13586S, </w:t>
      </w:r>
      <w:r>
        <w:rPr>
          <w:rFonts w:hint="default" w:ascii="Times New Roman" w:hAnsi="Times New Roman" w:cs="Times New Roman"/>
          <w:color w:val="auto"/>
          <w:kern w:val="0"/>
          <w:sz w:val="24"/>
          <w:szCs w:val="24"/>
        </w:rPr>
        <w:t>Cell Signaling Technology Inc., Danvers, Massachusetts, USA</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and imaged under a fluorescence microscope </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COOLSHOT80i, Nikon, Japan). Flu</w:t>
      </w:r>
      <w:r>
        <w:rPr>
          <w:rFonts w:hint="default" w:ascii="Times New Roman" w:hAnsi="Times New Roman" w:cs="Times New Roman"/>
          <w:color w:val="auto"/>
          <w:kern w:val="0"/>
          <w:sz w:val="24"/>
          <w:szCs w:val="24"/>
        </w:rPr>
        <w:t xml:space="preserve">orescence imaging was performed with the following filter sets: </w:t>
      </w:r>
      <w:r>
        <w:rPr>
          <w:rFonts w:hint="default" w:ascii="Times New Roman" w:hAnsi="Times New Roman" w:cs="Times New Roman"/>
          <w:color w:val="auto"/>
          <w:sz w:val="24"/>
          <w:szCs w:val="24"/>
          <w:shd w:val="clear" w:color="auto" w:fill="FFFFFF"/>
        </w:rPr>
        <w:t>DAPI (excitation 325–375 nm, emission 435–485 nm), FITC (excitation 460–500 nm, emission 510–560 nm)</w:t>
      </w:r>
      <w:r>
        <w:rPr>
          <w:rFonts w:hint="default" w:ascii="Times New Roman" w:hAnsi="Times New Roman" w:cs="Times New Roman"/>
          <w:color w:val="auto"/>
          <w:sz w:val="24"/>
          <w:szCs w:val="24"/>
          <w:shd w:val="clear" w:color="auto" w:fill="FFFFFF"/>
          <w:lang w:val="en-US" w:eastAsia="zh-CN"/>
        </w:rPr>
        <w:t xml:space="preserve"> </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shd w:val="clear" w:color="auto" w:fill="FFFFFF"/>
        </w:rPr>
        <w:t>.</w:t>
      </w:r>
      <w:r>
        <w:rPr>
          <w:rFonts w:hint="default" w:ascii="Times New Roman" w:hAnsi="Times New Roman" w:cs="Times New Roman"/>
          <w:color w:val="auto"/>
          <w:kern w:val="0"/>
          <w:sz w:val="24"/>
          <w:szCs w:val="24"/>
        </w:rPr>
        <w:t xml:space="preserve"> </w:t>
      </w:r>
    </w:p>
    <w:p w14:paraId="69A27A77">
      <w:pPr>
        <w:keepNext w:val="0"/>
        <w:keepLines w:val="0"/>
        <w:pageBreakBefore w:val="0"/>
        <w:kinsoku/>
        <w:wordWrap/>
        <w:overflowPunct/>
        <w:topLinePunct w:val="0"/>
        <w:autoSpaceDE w:val="0"/>
        <w:autoSpaceDN w:val="0"/>
        <w:bidi w:val="0"/>
        <w:adjustRightInd w:val="0"/>
        <w:snapToGrid w:val="0"/>
        <w:spacing w:line="360" w:lineRule="auto"/>
        <w:textAlignment w:val="auto"/>
        <w:rPr>
          <w:rFonts w:hint="default" w:ascii="Times New Roman" w:hAnsi="Times New Roman" w:cs="Times New Roman"/>
          <w:color w:val="auto"/>
          <w:kern w:val="0"/>
          <w:sz w:val="24"/>
          <w:szCs w:val="24"/>
          <w:lang w:val="en-US" w:eastAsia="zh-CN"/>
        </w:rPr>
      </w:pPr>
    </w:p>
    <w:bookmarkEnd w:id="19"/>
    <w:p w14:paraId="52AFE726">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Glucose uptake assay</w:t>
      </w:r>
    </w:p>
    <w:bookmarkEnd w:id="15"/>
    <w:p w14:paraId="189A05F1">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 xml:space="preserve">Four days After </w:t>
      </w:r>
      <w:r>
        <w:rPr>
          <w:rFonts w:hint="default" w:ascii="Times New Roman" w:hAnsi="Times New Roman" w:cs="Times New Roman"/>
          <w:color w:val="auto"/>
          <w:sz w:val="24"/>
          <w:szCs w:val="24"/>
        </w:rPr>
        <w:t>C2C12 myoblasts</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differentiation</w:t>
      </w:r>
      <w:r>
        <w:rPr>
          <w:rFonts w:hint="default" w:ascii="Times New Roman" w:hAnsi="Times New Roman" w:cs="Times New Roman"/>
          <w:color w:val="auto"/>
          <w:sz w:val="24"/>
          <w:szCs w:val="24"/>
          <w:lang w:val="en-US" w:eastAsia="zh-CN"/>
        </w:rPr>
        <w:t xml:space="preserve"> in </w:t>
      </w:r>
      <w:r>
        <w:rPr>
          <w:rFonts w:hint="default" w:ascii="Times New Roman" w:hAnsi="Times New Roman" w:cs="Times New Roman"/>
          <w:color w:val="auto"/>
          <w:sz w:val="24"/>
          <w:szCs w:val="24"/>
        </w:rPr>
        <w:t>24-well plates</w:t>
      </w:r>
      <w:r>
        <w:rPr>
          <w:rFonts w:hint="default" w:ascii="Times New Roman" w:hAnsi="Times New Roman" w:cs="Times New Roman"/>
          <w:color w:val="auto"/>
          <w:sz w:val="24"/>
          <w:szCs w:val="24"/>
          <w:lang w:val="en-US" w:eastAsia="zh-CN"/>
        </w:rPr>
        <w:t>, g</w:t>
      </w:r>
      <w:r>
        <w:rPr>
          <w:rFonts w:hint="default" w:ascii="Times New Roman" w:hAnsi="Times New Roman" w:cs="Times New Roman"/>
          <w:color w:val="auto"/>
          <w:sz w:val="24"/>
          <w:szCs w:val="24"/>
        </w:rPr>
        <w:t xml:space="preserve">lucose uptake assays were </w:t>
      </w:r>
      <w:r>
        <w:rPr>
          <w:rFonts w:hint="default" w:ascii="Times New Roman" w:hAnsi="Times New Roman" w:cs="Times New Roman"/>
          <w:color w:val="auto"/>
          <w:sz w:val="24"/>
          <w:szCs w:val="24"/>
          <w:lang w:val="en-US" w:eastAsia="zh-CN"/>
        </w:rPr>
        <w:t xml:space="preserve">done by </w:t>
      </w:r>
      <w:r>
        <w:rPr>
          <w:rFonts w:hint="default" w:ascii="Times New Roman" w:hAnsi="Times New Roman" w:cs="Times New Roman"/>
          <w:color w:val="auto"/>
          <w:sz w:val="24"/>
          <w:szCs w:val="24"/>
        </w:rPr>
        <w:t>using the Glucose Uptake-Glo</w:t>
      </w:r>
      <w:r>
        <w:rPr>
          <w:rFonts w:hint="default" w:ascii="Times New Roman" w:hAnsi="Times New Roman" w:cs="Times New Roman"/>
          <w:color w:val="auto"/>
          <w:sz w:val="24"/>
          <w:szCs w:val="24"/>
          <w:vertAlign w:val="superscript"/>
        </w:rPr>
        <w:t>TM</w:t>
      </w:r>
      <w:r>
        <w:rPr>
          <w:rFonts w:hint="default" w:ascii="Times New Roman" w:hAnsi="Times New Roman" w:cs="Times New Roman"/>
          <w:color w:val="auto"/>
          <w:sz w:val="24"/>
          <w:szCs w:val="24"/>
        </w:rPr>
        <w:t xml:space="preserve"> Assay Kit (J1341, Promega Corporation, Madison, Wisconsin, USA)</w:t>
      </w:r>
      <w:r>
        <w:rPr>
          <w:rFonts w:hint="default" w:ascii="Times New Roman" w:hAnsi="Times New Roman" w:cs="Times New Roman"/>
          <w:color w:val="auto"/>
          <w:sz w:val="24"/>
          <w:szCs w:val="24"/>
          <w:lang w:val="en-US" w:eastAsia="zh-CN"/>
        </w:rPr>
        <w:t xml:space="preserve"> following </w:t>
      </w:r>
      <w:r>
        <w:rPr>
          <w:rFonts w:hint="default" w:ascii="Times New Roman" w:hAnsi="Times New Roman" w:cs="Times New Roman"/>
          <w:color w:val="auto"/>
          <w:sz w:val="24"/>
          <w:szCs w:val="24"/>
        </w:rPr>
        <w:t>the manufacturer</w:t>
      </w:r>
      <w:r>
        <w:rPr>
          <w:rFonts w:hint="default" w:ascii="Times New Roman" w:hAnsi="Times New Roman" w:cs="Times New Roman"/>
          <w:color w:val="auto"/>
          <w:kern w:val="0"/>
          <w:sz w:val="24"/>
          <w:szCs w:val="24"/>
        </w:rPr>
        <w:t>'</w:t>
      </w:r>
      <w:r>
        <w:rPr>
          <w:rFonts w:hint="default" w:ascii="Times New Roman" w:hAnsi="Times New Roman" w:cs="Times New Roman"/>
          <w:color w:val="auto"/>
          <w:sz w:val="24"/>
          <w:szCs w:val="24"/>
        </w:rPr>
        <w:t>s instructions</w:t>
      </w:r>
      <w:r>
        <w:rPr>
          <w:rFonts w:hint="default" w:ascii="Times New Roman" w:hAnsi="Times New Roman" w:cs="Times New Roman"/>
          <w:color w:val="auto"/>
          <w:sz w:val="24"/>
          <w:szCs w:val="24"/>
          <w:lang w:val="en-US" w:eastAsia="zh-CN"/>
        </w:rPr>
        <w:t xml:space="preserve"> [2]</w:t>
      </w:r>
      <w:r>
        <w:rPr>
          <w:rFonts w:hint="default" w:ascii="Times New Roman" w:hAnsi="Times New Roman" w:cs="Times New Roman"/>
          <w:color w:val="auto"/>
          <w:sz w:val="24"/>
          <w:szCs w:val="24"/>
        </w:rPr>
        <w:t>.</w:t>
      </w:r>
    </w:p>
    <w:p w14:paraId="5F78476A">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p>
    <w:p w14:paraId="385BABDF">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RNA-seq analysis</w:t>
      </w:r>
    </w:p>
    <w:p w14:paraId="605A39C9">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val="en-US" w:eastAsia="zh-CN"/>
        </w:rPr>
        <w:t>T</w:t>
      </w:r>
      <w:r>
        <w:rPr>
          <w:rFonts w:hint="default" w:ascii="Times New Roman" w:hAnsi="Times New Roman" w:cs="Times New Roman"/>
          <w:color w:val="auto"/>
          <w:kern w:val="0"/>
          <w:sz w:val="24"/>
          <w:szCs w:val="24"/>
        </w:rPr>
        <w:t>ibialis anterior muscles</w:t>
      </w:r>
      <w:r>
        <w:rPr>
          <w:rFonts w:hint="default" w:ascii="Times New Roman" w:hAnsi="Times New Roman" w:cs="Times New Roman"/>
          <w:color w:val="auto"/>
          <w:kern w:val="0"/>
          <w:sz w:val="24"/>
          <w:szCs w:val="24"/>
          <w:lang w:val="en-US" w:eastAsia="zh-CN"/>
        </w:rPr>
        <w:t xml:space="preserve"> (TA)</w:t>
      </w:r>
      <w:r>
        <w:rPr>
          <w:rFonts w:hint="default" w:ascii="Times New Roman" w:hAnsi="Times New Roman" w:cs="Times New Roman"/>
          <w:color w:val="auto"/>
          <w:kern w:val="0"/>
          <w:sz w:val="24"/>
          <w:szCs w:val="24"/>
        </w:rPr>
        <w:t xml:space="preserve">, and soleus muscles </w:t>
      </w:r>
      <w:r>
        <w:rPr>
          <w:rFonts w:hint="default" w:ascii="Times New Roman" w:hAnsi="Times New Roman" w:cs="Times New Roman"/>
          <w:color w:val="auto"/>
          <w:kern w:val="0"/>
          <w:sz w:val="24"/>
          <w:szCs w:val="24"/>
          <w:lang w:val="en-US" w:eastAsia="zh-CN"/>
        </w:rPr>
        <w:t xml:space="preserve">(SL) </w:t>
      </w:r>
      <w:r>
        <w:rPr>
          <w:rFonts w:hint="default" w:ascii="Times New Roman" w:hAnsi="Times New Roman" w:cs="Times New Roman"/>
          <w:color w:val="auto"/>
          <w:kern w:val="0"/>
          <w:sz w:val="24"/>
          <w:szCs w:val="24"/>
        </w:rPr>
        <w:t xml:space="preserve">from </w:t>
      </w:r>
      <w:r>
        <w:rPr>
          <w:rFonts w:hint="default" w:ascii="Times New Roman" w:hAnsi="Times New Roman" w:eastAsia="宋体" w:cs="Times New Roman"/>
          <w:color w:val="auto"/>
          <w:kern w:val="0"/>
          <w:sz w:val="24"/>
          <w:szCs w:val="24"/>
        </w:rPr>
        <w:t>WT</w:t>
      </w:r>
      <w:r>
        <w:rPr>
          <w:rFonts w:hint="default" w:ascii="Times New Roman" w:hAnsi="Times New Roman" w:eastAsia="宋体" w:cs="Times New Roman"/>
          <w:color w:val="auto"/>
          <w:kern w:val="0"/>
          <w:sz w:val="24"/>
          <w:szCs w:val="24"/>
          <w:lang w:val="en-US" w:eastAsia="zh-CN"/>
        </w:rPr>
        <w:t xml:space="preserve"> mice</w:t>
      </w:r>
      <w:r>
        <w:rPr>
          <w:rFonts w:hint="default" w:ascii="Times New Roman" w:hAnsi="Times New Roman" w:cs="Times New Roman"/>
          <w:color w:val="auto"/>
          <w:kern w:val="0"/>
          <w:sz w:val="24"/>
          <w:szCs w:val="24"/>
        </w:rPr>
        <w:t xml:space="preserve"> were sent to OE Biotech Co., Ltd. (Shanghai, China) for RNA extraction, library preparation, and sequencing. </w:t>
      </w:r>
      <w:r>
        <w:rPr>
          <w:rFonts w:hint="default" w:ascii="Times New Roman" w:hAnsi="Times New Roman" w:cs="Times New Roman"/>
          <w:color w:val="auto"/>
          <w:sz w:val="24"/>
          <w:szCs w:val="24"/>
        </w:rPr>
        <w:t xml:space="preserve">150-bp paired-end reads were generated. Low quality reads were removed from the raw reads, and the clean reads were mapped to the </w:t>
      </w:r>
      <w:r>
        <w:rPr>
          <w:rFonts w:hint="default" w:ascii="Times New Roman" w:hAnsi="Times New Roman" w:cs="Times New Roman"/>
          <w:i/>
          <w:iCs/>
          <w:color w:val="auto"/>
          <w:sz w:val="24"/>
          <w:szCs w:val="24"/>
        </w:rPr>
        <w:t xml:space="preserve">Mus musculus </w:t>
      </w:r>
      <w:r>
        <w:rPr>
          <w:rFonts w:hint="default" w:ascii="Times New Roman" w:hAnsi="Times New Roman" w:cs="Times New Roman"/>
          <w:color w:val="auto"/>
          <w:sz w:val="24"/>
          <w:szCs w:val="24"/>
        </w:rPr>
        <w:t xml:space="preserve">reference genome sequence. Read counts for each gene were calculated using htseq software. Fragments per kilobase of exon per million mapped fragments (FPKM) were used to assess gene expression. Differentially expressed genes were identified using the following criteria: corrected </w:t>
      </w:r>
      <w:r>
        <w:rPr>
          <w:rFonts w:hint="default" w:ascii="Times New Roman" w:hAnsi="Times New Roman" w:cs="Times New Roman"/>
          <w:i/>
          <w:iCs/>
          <w:color w:val="auto"/>
          <w:sz w:val="24"/>
          <w:szCs w:val="24"/>
        </w:rPr>
        <w:t>P</w:t>
      </w:r>
      <w:r>
        <w:rPr>
          <w:rFonts w:hint="default" w:ascii="Times New Roman" w:hAnsi="Times New Roman" w:cs="Times New Roman"/>
          <w:color w:val="auto"/>
          <w:sz w:val="24"/>
          <w:szCs w:val="24"/>
        </w:rPr>
        <w:t xml:space="preserve"> &lt; 0.05 and log 2 (fold change) &gt; 1</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 xml:space="preserve">. </w:t>
      </w:r>
    </w:p>
    <w:p w14:paraId="7FA6DF15">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p>
    <w:p w14:paraId="791947B3">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Transmission electron microscopy</w:t>
      </w:r>
    </w:p>
    <w:p w14:paraId="3C58E2D1">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28 days after</w:t>
      </w:r>
      <w:r>
        <w:rPr>
          <w:rFonts w:hint="default" w:ascii="Times New Roman" w:hAnsi="Times New Roman" w:cs="Times New Roman"/>
          <w:color w:val="auto"/>
          <w:sz w:val="24"/>
          <w:szCs w:val="24"/>
          <w:lang w:val="en-US" w:eastAsia="zh-CN"/>
        </w:rPr>
        <w:t>, M</w:t>
      </w:r>
      <w:r>
        <w:rPr>
          <w:rFonts w:hint="default" w:ascii="Times New Roman" w:hAnsi="Times New Roman" w:cs="Times New Roman"/>
          <w:color w:val="auto"/>
          <w:sz w:val="24"/>
          <w:szCs w:val="24"/>
        </w:rPr>
        <w:t xml:space="preserve">itochondrial function </w:t>
      </w:r>
      <w:r>
        <w:rPr>
          <w:rFonts w:hint="default" w:ascii="Times New Roman" w:hAnsi="Times New Roman" w:cs="Times New Roman"/>
          <w:color w:val="auto"/>
          <w:sz w:val="24"/>
          <w:szCs w:val="24"/>
          <w:lang w:val="en-US" w:eastAsia="zh-CN"/>
        </w:rPr>
        <w:t>were evaluated by using t</w:t>
      </w:r>
      <w:r>
        <w:rPr>
          <w:rFonts w:hint="default" w:ascii="Times New Roman" w:hAnsi="Times New Roman" w:cs="Times New Roman"/>
          <w:color w:val="auto"/>
          <w:sz w:val="24"/>
          <w:szCs w:val="24"/>
        </w:rPr>
        <w:t>ransmission electron microscopy</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in soleus muscles </w:t>
      </w:r>
      <w:r>
        <w:rPr>
          <w:rFonts w:hint="default" w:ascii="Times New Roman" w:hAnsi="Times New Roman" w:cs="Times New Roman"/>
          <w:color w:val="auto"/>
          <w:sz w:val="24"/>
          <w:szCs w:val="24"/>
          <w:lang w:val="en-US" w:eastAsia="zh-CN"/>
        </w:rPr>
        <w:t xml:space="preserve">(SL) of mice with or without osmotic pump </w:t>
      </w:r>
      <w:r>
        <w:rPr>
          <w:rFonts w:hint="default" w:ascii="Times New Roman" w:hAnsi="Times New Roman" w:cs="Times New Roman"/>
          <w:color w:val="auto"/>
          <w:sz w:val="24"/>
          <w:szCs w:val="24"/>
        </w:rPr>
        <w:t xml:space="preserve">administration of </w:t>
      </w:r>
      <w:r>
        <w:rPr>
          <w:rFonts w:hint="default" w:ascii="Times New Roman" w:hAnsi="Times New Roman" w:cs="Times New Roman"/>
          <w:color w:val="auto"/>
          <w:sz w:val="24"/>
          <w:szCs w:val="24"/>
          <w:lang w:val="en-US" w:eastAsia="zh-CN"/>
        </w:rPr>
        <w:t>NE.</w:t>
      </w:r>
    </w:p>
    <w:p w14:paraId="04B60349">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p>
    <w:p w14:paraId="5531BA12">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Statistical analysis</w:t>
      </w:r>
    </w:p>
    <w:p w14:paraId="531897F4">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Experimental data were analyzed and plotted by GraphPad Prism 8.0 software, and all the data are expressed as mean ± SD (standard deviation). Two groups were compared using the two-tailed Student's t-test and the confidence level is 95%, and more than two groups were compared using the One-way ANOVA test if the data normally distributed. The nonparametric test was used if the data was not normally distributed.</w:t>
      </w:r>
    </w:p>
    <w:p w14:paraId="75F98C25">
      <w:pPr>
        <w:keepNext w:val="0"/>
        <w:keepLines w:val="0"/>
        <w:pageBreakBefore w:val="0"/>
        <w:kinsoku/>
        <w:wordWrap/>
        <w:overflowPunct/>
        <w:topLinePunct w:val="0"/>
        <w:bidi w:val="0"/>
        <w:adjustRightInd w:val="0"/>
        <w:snapToGrid w:val="0"/>
        <w:spacing w:line="360" w:lineRule="auto"/>
        <w:textAlignment w:val="auto"/>
        <w:rPr>
          <w:rFonts w:hint="default" w:ascii="Times New Roman" w:hAnsi="Times New Roman" w:cs="Times New Roman" w:eastAsiaTheme="minorEastAsia"/>
          <w:b/>
          <w:bCs/>
          <w:color w:val="auto"/>
          <w:sz w:val="24"/>
          <w:szCs w:val="24"/>
          <w:lang w:val="en-US" w:eastAsia="zh-CN"/>
        </w:rPr>
      </w:pPr>
      <w:r>
        <w:rPr>
          <w:rFonts w:hint="eastAsia" w:ascii="Times New Roman" w:hAnsi="Times New Roman" w:cs="Times New Roman"/>
          <w:b/>
          <w:bCs/>
          <w:color w:val="auto"/>
          <w:sz w:val="24"/>
          <w:szCs w:val="24"/>
          <w:lang w:val="en-US" w:eastAsia="zh-CN"/>
        </w:rPr>
        <w:t>References</w:t>
      </w:r>
    </w:p>
    <w:p w14:paraId="21486BC3">
      <w:pPr>
        <w:keepNext w:val="0"/>
        <w:keepLines w:val="0"/>
        <w:pageBreakBefore w:val="0"/>
        <w:widowControl w:val="0"/>
        <w:kinsoku/>
        <w:wordWrap/>
        <w:overflowPunct/>
        <w:topLinePunct w:val="0"/>
        <w:autoSpaceDE/>
        <w:autoSpaceDN/>
        <w:bidi w:val="0"/>
        <w:adjustRightInd/>
        <w:snapToGrid/>
        <w:spacing w:line="360" w:lineRule="auto"/>
        <w:ind w:left="0" w:hanging="360" w:hangingChars="150"/>
        <w:textAlignment w:val="auto"/>
        <w:rPr>
          <w:rFonts w:hint="default" w:ascii="Times New Roman" w:hAnsi="Times New Roman" w:eastAsia="宋体" w:cs="Times New Roman"/>
          <w:i w:val="0"/>
          <w:iCs w:val="0"/>
          <w:caps w:val="0"/>
          <w:color w:val="000000"/>
          <w:spacing w:val="0"/>
          <w:sz w:val="24"/>
          <w:szCs w:val="24"/>
          <w:shd w:val="clear" w:fill="FFFFFF"/>
          <w:lang w:val="en-US" w:eastAsia="zh-CN"/>
        </w:rPr>
      </w:pPr>
      <w:r>
        <w:rPr>
          <w:rFonts w:hint="default" w:ascii="Times New Roman" w:hAnsi="Times New Roman" w:eastAsia="Segoe UI" w:cs="Times New Roman"/>
          <w:i w:val="0"/>
          <w:iCs w:val="0"/>
          <w:caps w:val="0"/>
          <w:color w:val="000000"/>
          <w:spacing w:val="0"/>
          <w:sz w:val="24"/>
          <w:szCs w:val="24"/>
          <w:shd w:val="clear" w:fill="FFFFFF"/>
          <w:lang w:val="en-US" w:eastAsia="zh-CN"/>
        </w:rPr>
        <w:t>1.</w:t>
      </w:r>
      <w:r>
        <w:rPr>
          <w:rFonts w:hint="default" w:ascii="Times New Roman" w:hAnsi="Times New Roman" w:eastAsia="Segoe UI" w:cs="Times New Roman"/>
          <w:i w:val="0"/>
          <w:iCs w:val="0"/>
          <w:caps w:val="0"/>
          <w:color w:val="000000"/>
          <w:spacing w:val="0"/>
          <w:sz w:val="24"/>
          <w:szCs w:val="24"/>
          <w:shd w:val="clear" w:fill="FFFFFF"/>
        </w:rPr>
        <w:t xml:space="preserve">Luo B, Wu Y, Liu SL, Li XY, Zhu HR, Zhang L. Vagus nerve stimulation optimized cardiomyocyte phenotype, sarcomere organization and energy metabolism in infarcted heart through FoxO3A-VEGF signaling. </w:t>
      </w:r>
      <w:r>
        <w:rPr>
          <w:rFonts w:hint="default" w:ascii="Times New Roman" w:hAnsi="Times New Roman" w:eastAsia="Segoe UI" w:cs="Times New Roman"/>
          <w:i/>
          <w:iCs/>
          <w:caps w:val="0"/>
          <w:color w:val="000000"/>
          <w:spacing w:val="0"/>
          <w:sz w:val="24"/>
          <w:szCs w:val="24"/>
          <w:shd w:val="clear" w:fill="FFFFFF"/>
        </w:rPr>
        <w:t>Cell Death Dis</w:t>
      </w:r>
      <w:r>
        <w:rPr>
          <w:rFonts w:hint="eastAsia" w:ascii="Times New Roman" w:hAnsi="Times New Roman" w:eastAsia="宋体" w:cs="Times New Roman"/>
          <w:i/>
          <w:iCs/>
          <w:caps w:val="0"/>
          <w:color w:val="000000"/>
          <w:spacing w:val="0"/>
          <w:sz w:val="24"/>
          <w:szCs w:val="24"/>
          <w:shd w:val="clear" w:fill="FFFFFF"/>
          <w:lang w:val="en-US" w:eastAsia="zh-CN"/>
        </w:rPr>
        <w:t xml:space="preserve"> </w:t>
      </w:r>
      <w:r>
        <w:rPr>
          <w:rFonts w:hint="default" w:ascii="Times New Roman" w:hAnsi="Times New Roman" w:eastAsia="Segoe UI" w:cs="Times New Roman"/>
          <w:b/>
          <w:bCs/>
          <w:i w:val="0"/>
          <w:iCs w:val="0"/>
          <w:caps w:val="0"/>
          <w:color w:val="000000"/>
          <w:spacing w:val="0"/>
          <w:sz w:val="24"/>
          <w:szCs w:val="24"/>
          <w:shd w:val="clear" w:fill="FFFFFF"/>
        </w:rPr>
        <w:t>11</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w:t>
      </w:r>
      <w:r>
        <w:rPr>
          <w:rFonts w:hint="default" w:ascii="Times New Roman" w:hAnsi="Times New Roman" w:eastAsia="Segoe UI" w:cs="Times New Roman"/>
          <w:i w:val="0"/>
          <w:iCs w:val="0"/>
          <w:caps w:val="0"/>
          <w:color w:val="000000"/>
          <w:spacing w:val="0"/>
          <w:sz w:val="24"/>
          <w:szCs w:val="24"/>
          <w:shd w:val="clear" w:fill="FFFFFF"/>
        </w:rPr>
        <w:t>971</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(2020)</w:t>
      </w:r>
    </w:p>
    <w:p w14:paraId="20A8EF43">
      <w:pPr>
        <w:keepNext w:val="0"/>
        <w:keepLines w:val="0"/>
        <w:pageBreakBefore w:val="0"/>
        <w:widowControl w:val="0"/>
        <w:kinsoku/>
        <w:wordWrap/>
        <w:overflowPunct/>
        <w:topLinePunct w:val="0"/>
        <w:autoSpaceDE/>
        <w:autoSpaceDN/>
        <w:bidi w:val="0"/>
        <w:adjustRightInd/>
        <w:snapToGrid/>
        <w:spacing w:line="360" w:lineRule="auto"/>
        <w:ind w:left="0" w:hanging="360" w:hangingChars="150"/>
        <w:textAlignment w:val="auto"/>
        <w:rPr>
          <w:rFonts w:hint="default" w:ascii="Times New Roman" w:hAnsi="Times New Roman" w:eastAsia="宋体" w:cs="Times New Roman"/>
          <w:i w:val="0"/>
          <w:iCs w:val="0"/>
          <w:caps w:val="0"/>
          <w:color w:val="000000"/>
          <w:spacing w:val="0"/>
          <w:sz w:val="24"/>
          <w:szCs w:val="24"/>
          <w:shd w:val="clear" w:fill="FFFFFF"/>
          <w:lang w:val="en-US" w:eastAsia="zh-CN"/>
        </w:rPr>
      </w:pPr>
      <w:r>
        <w:rPr>
          <w:rFonts w:hint="default" w:ascii="Times New Roman" w:hAnsi="Times New Roman" w:cs="Times New Roman"/>
          <w:i w:val="0"/>
          <w:iCs w:val="0"/>
          <w:caps w:val="0"/>
          <w:color w:val="000000"/>
          <w:spacing w:val="0"/>
          <w:sz w:val="24"/>
          <w:szCs w:val="24"/>
          <w:shd w:val="clear" w:fill="FFFFFF"/>
          <w:lang w:val="en-US" w:eastAsia="zh-CN"/>
        </w:rPr>
        <w:t>2.</w:t>
      </w:r>
      <w:r>
        <w:rPr>
          <w:rFonts w:hint="default" w:ascii="Times New Roman" w:hAnsi="Times New Roman" w:eastAsia="Segoe UI" w:cs="Times New Roman"/>
          <w:i w:val="0"/>
          <w:iCs w:val="0"/>
          <w:caps w:val="0"/>
          <w:color w:val="000000"/>
          <w:spacing w:val="0"/>
          <w:sz w:val="24"/>
          <w:szCs w:val="24"/>
          <w:shd w:val="clear" w:fill="FFFFFF"/>
        </w:rPr>
        <w:t xml:space="preserve">Shi LL, Sun YT, Sun JN, Yue J, Chen W, Meng K. VEGF-B-mediated myofiber types involved in high-fat diet-induced hyperglycemia through PKA-NFATs signaling pathway. </w:t>
      </w:r>
      <w:r>
        <w:rPr>
          <w:rFonts w:hint="default" w:ascii="Times New Roman" w:hAnsi="Times New Roman" w:eastAsia="Segoe UI" w:cs="Times New Roman"/>
          <w:i/>
          <w:iCs/>
          <w:caps w:val="0"/>
          <w:color w:val="000000"/>
          <w:spacing w:val="0"/>
          <w:sz w:val="24"/>
          <w:szCs w:val="24"/>
          <w:shd w:val="clear" w:fill="FFFFFF"/>
        </w:rPr>
        <w:t>Stem Cell Res Ther</w:t>
      </w:r>
      <w:r>
        <w:rPr>
          <w:rFonts w:hint="eastAsia" w:ascii="Times New Roman" w:hAnsi="Times New Roman" w:eastAsia="宋体" w:cs="Times New Roman"/>
          <w:i/>
          <w:iCs/>
          <w:caps w:val="0"/>
          <w:color w:val="000000"/>
          <w:spacing w:val="0"/>
          <w:sz w:val="24"/>
          <w:szCs w:val="24"/>
          <w:shd w:val="clear" w:fill="FFFFFF"/>
          <w:lang w:val="en-US" w:eastAsia="zh-CN"/>
        </w:rPr>
        <w:t xml:space="preserve"> </w:t>
      </w:r>
      <w:r>
        <w:rPr>
          <w:rFonts w:hint="default" w:ascii="Times New Roman" w:hAnsi="Times New Roman" w:eastAsia="Segoe UI" w:cs="Times New Roman"/>
          <w:b/>
          <w:bCs/>
          <w:i w:val="0"/>
          <w:iCs w:val="0"/>
          <w:caps w:val="0"/>
          <w:color w:val="000000"/>
          <w:spacing w:val="0"/>
          <w:sz w:val="24"/>
          <w:szCs w:val="24"/>
          <w:shd w:val="clear" w:fill="FFFFFF"/>
        </w:rPr>
        <w:t>16</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w:t>
      </w:r>
      <w:r>
        <w:rPr>
          <w:rFonts w:hint="default" w:ascii="Times New Roman" w:hAnsi="Times New Roman" w:eastAsia="Segoe UI" w:cs="Times New Roman"/>
          <w:i w:val="0"/>
          <w:iCs w:val="0"/>
          <w:caps w:val="0"/>
          <w:color w:val="000000"/>
          <w:spacing w:val="0"/>
          <w:sz w:val="24"/>
          <w:szCs w:val="24"/>
          <w:shd w:val="clear" w:fill="FFFFFF"/>
        </w:rPr>
        <w:t>336</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(2025)</w:t>
      </w:r>
    </w:p>
    <w:p w14:paraId="52F967FE">
      <w:pPr>
        <w:keepNext w:val="0"/>
        <w:keepLines w:val="0"/>
        <w:pageBreakBefore w:val="0"/>
        <w:widowControl w:val="0"/>
        <w:kinsoku/>
        <w:wordWrap/>
        <w:overflowPunct/>
        <w:topLinePunct w:val="0"/>
        <w:autoSpaceDE/>
        <w:autoSpaceDN/>
        <w:bidi w:val="0"/>
        <w:adjustRightInd/>
        <w:snapToGrid/>
        <w:spacing w:line="360" w:lineRule="auto"/>
        <w:ind w:left="0" w:hanging="360" w:hangingChars="150"/>
        <w:textAlignment w:val="auto"/>
        <w:rPr>
          <w:rFonts w:hint="default" w:ascii="Times New Roman" w:hAnsi="Times New Roman" w:eastAsia="宋体" w:cs="Times New Roman"/>
          <w:i w:val="0"/>
          <w:iCs w:val="0"/>
          <w:caps w:val="0"/>
          <w:color w:val="000000"/>
          <w:spacing w:val="0"/>
          <w:sz w:val="24"/>
          <w:szCs w:val="24"/>
          <w:shd w:val="clear" w:fill="FFFFFF"/>
          <w:lang w:val="en-US" w:eastAsia="zh-CN"/>
        </w:rPr>
      </w:pPr>
      <w:r>
        <w:rPr>
          <w:rFonts w:hint="default" w:ascii="Times New Roman" w:hAnsi="Times New Roman" w:cs="Times New Roman"/>
          <w:i w:val="0"/>
          <w:iCs w:val="0"/>
          <w:caps w:val="0"/>
          <w:color w:val="000000"/>
          <w:spacing w:val="0"/>
          <w:sz w:val="24"/>
          <w:szCs w:val="24"/>
          <w:shd w:val="clear" w:fill="FFFFFF"/>
          <w:lang w:val="en-US" w:eastAsia="zh-CN"/>
        </w:rPr>
        <w:t>3.</w:t>
      </w:r>
      <w:r>
        <w:rPr>
          <w:rFonts w:hint="default" w:ascii="Times New Roman" w:hAnsi="Times New Roman" w:eastAsia="Segoe UI" w:cs="Times New Roman"/>
          <w:i w:val="0"/>
          <w:iCs w:val="0"/>
          <w:caps w:val="0"/>
          <w:color w:val="000000"/>
          <w:spacing w:val="0"/>
          <w:sz w:val="24"/>
          <w:szCs w:val="24"/>
          <w:shd w:val="clear" w:fill="FFFFFF"/>
        </w:rPr>
        <w:t xml:space="preserve">Abdelgani S, Khattab A, Adams J, Abu-Farha M, Daniele G, Al-Mulla F. Distinct Mechanisms Responsible for the Increase in Glucose Production and Ketone Formation Caused by Empagliflozin in T2DM Patients. </w:t>
      </w:r>
      <w:r>
        <w:rPr>
          <w:rFonts w:hint="default" w:ascii="Times New Roman" w:hAnsi="Times New Roman" w:eastAsia="Segoe UI" w:cs="Times New Roman"/>
          <w:i/>
          <w:iCs/>
          <w:caps w:val="0"/>
          <w:color w:val="000000"/>
          <w:spacing w:val="0"/>
          <w:sz w:val="24"/>
          <w:szCs w:val="24"/>
          <w:shd w:val="clear" w:fill="FFFFFF"/>
        </w:rPr>
        <w:t>Diabetes Care</w:t>
      </w:r>
      <w:r>
        <w:rPr>
          <w:rFonts w:hint="default" w:ascii="Times New Roman" w:hAnsi="Times New Roman" w:eastAsia="Segoe UI" w:cs="Times New Roman"/>
          <w:i w:val="0"/>
          <w:iCs w:val="0"/>
          <w:caps w:val="0"/>
          <w:color w:val="000000"/>
          <w:spacing w:val="0"/>
          <w:sz w:val="24"/>
          <w:szCs w:val="24"/>
          <w:shd w:val="clear" w:fill="FFFFFF"/>
        </w:rPr>
        <w:t xml:space="preserve"> </w:t>
      </w:r>
      <w:r>
        <w:rPr>
          <w:rFonts w:hint="default" w:ascii="Times New Roman" w:hAnsi="Times New Roman" w:eastAsia="Segoe UI" w:cs="Times New Roman"/>
          <w:b/>
          <w:bCs/>
          <w:i w:val="0"/>
          <w:iCs w:val="0"/>
          <w:caps w:val="0"/>
          <w:color w:val="000000"/>
          <w:spacing w:val="0"/>
          <w:sz w:val="24"/>
          <w:szCs w:val="24"/>
          <w:shd w:val="clear" w:fill="FFFFFF"/>
        </w:rPr>
        <w:t>46</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w:t>
      </w:r>
      <w:r>
        <w:rPr>
          <w:rFonts w:hint="default" w:ascii="Times New Roman" w:hAnsi="Times New Roman" w:eastAsia="Segoe UI" w:cs="Times New Roman"/>
          <w:i w:val="0"/>
          <w:iCs w:val="0"/>
          <w:caps w:val="0"/>
          <w:color w:val="000000"/>
          <w:spacing w:val="0"/>
          <w:sz w:val="24"/>
          <w:szCs w:val="24"/>
          <w:shd w:val="clear" w:fill="FFFFFF"/>
        </w:rPr>
        <w:t>978-984</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(2023)</w:t>
      </w:r>
    </w:p>
    <w:p w14:paraId="278DA5E9">
      <w:pPr>
        <w:keepNext w:val="0"/>
        <w:keepLines w:val="0"/>
        <w:pageBreakBefore w:val="0"/>
        <w:widowControl w:val="0"/>
        <w:kinsoku/>
        <w:wordWrap/>
        <w:overflowPunct/>
        <w:topLinePunct w:val="0"/>
        <w:autoSpaceDE/>
        <w:autoSpaceDN/>
        <w:bidi w:val="0"/>
        <w:adjustRightInd/>
        <w:snapToGrid/>
        <w:spacing w:line="360" w:lineRule="auto"/>
        <w:ind w:left="0" w:hanging="360" w:hangingChars="150"/>
        <w:textAlignment w:val="auto"/>
        <w:rPr>
          <w:rFonts w:hint="default" w:ascii="Times New Roman" w:hAnsi="Times New Roman" w:eastAsia="Segoe UI" w:cs="Times New Roman"/>
          <w:i w:val="0"/>
          <w:iCs w:val="0"/>
          <w:caps w:val="0"/>
          <w:color w:val="000000"/>
          <w:spacing w:val="0"/>
          <w:sz w:val="24"/>
          <w:szCs w:val="24"/>
          <w:shd w:val="clear" w:fill="FFFFFF"/>
        </w:rPr>
      </w:pPr>
      <w:r>
        <w:rPr>
          <w:rFonts w:hint="default" w:ascii="Times New Roman" w:hAnsi="Times New Roman" w:cs="Times New Roman"/>
          <w:i w:val="0"/>
          <w:iCs w:val="0"/>
          <w:caps w:val="0"/>
          <w:color w:val="000000"/>
          <w:spacing w:val="0"/>
          <w:sz w:val="24"/>
          <w:szCs w:val="24"/>
          <w:shd w:val="clear" w:fill="FFFFFF"/>
          <w:lang w:val="en-US" w:eastAsia="zh-CN"/>
        </w:rPr>
        <w:t>4.</w:t>
      </w:r>
      <w:r>
        <w:rPr>
          <w:rFonts w:hint="default" w:ascii="Times New Roman" w:hAnsi="Times New Roman" w:eastAsia="Segoe UI" w:cs="Times New Roman"/>
          <w:i w:val="0"/>
          <w:iCs w:val="0"/>
          <w:caps w:val="0"/>
          <w:color w:val="000000"/>
          <w:spacing w:val="0"/>
          <w:sz w:val="24"/>
          <w:szCs w:val="24"/>
          <w:shd w:val="clear" w:fill="FFFFFF"/>
        </w:rPr>
        <w:t xml:space="preserve">Kim TH, Lee K, Park IB, Choi CS, Ahn TH, Lee DH. The effects of DPP4 inhibitors on the levels of plasma catecholamines and their metabolites in patients with type 2 diabetes. </w:t>
      </w:r>
      <w:r>
        <w:rPr>
          <w:rFonts w:hint="default" w:ascii="Times New Roman" w:hAnsi="Times New Roman" w:eastAsia="Segoe UI" w:cs="Times New Roman"/>
          <w:i/>
          <w:iCs/>
          <w:caps w:val="0"/>
          <w:color w:val="000000"/>
          <w:spacing w:val="0"/>
          <w:sz w:val="24"/>
          <w:szCs w:val="24"/>
          <w:shd w:val="clear" w:fill="FFFFFF"/>
        </w:rPr>
        <w:t>Diabetes Res Clin Pract</w:t>
      </w:r>
      <w:r>
        <w:rPr>
          <w:rFonts w:hint="default" w:ascii="Times New Roman" w:hAnsi="Times New Roman" w:eastAsia="Segoe UI" w:cs="Times New Roman"/>
          <w:i w:val="0"/>
          <w:iCs w:val="0"/>
          <w:caps w:val="0"/>
          <w:color w:val="000000"/>
          <w:spacing w:val="0"/>
          <w:sz w:val="24"/>
          <w:szCs w:val="24"/>
          <w:shd w:val="clear" w:fill="FFFFFF"/>
        </w:rPr>
        <w:t xml:space="preserve"> </w:t>
      </w:r>
      <w:r>
        <w:rPr>
          <w:rFonts w:hint="default" w:ascii="Times New Roman" w:hAnsi="Times New Roman" w:eastAsia="Segoe UI" w:cs="Times New Roman"/>
          <w:b/>
          <w:bCs/>
          <w:i w:val="0"/>
          <w:iCs w:val="0"/>
          <w:caps w:val="0"/>
          <w:color w:val="000000"/>
          <w:spacing w:val="0"/>
          <w:sz w:val="24"/>
          <w:szCs w:val="24"/>
          <w:shd w:val="clear" w:fill="FFFFFF"/>
        </w:rPr>
        <w:t>156</w:t>
      </w:r>
      <w:r>
        <w:rPr>
          <w:rFonts w:hint="eastAsia" w:ascii="Times New Roman" w:hAnsi="Times New Roman" w:eastAsia="宋体" w:cs="Times New Roman"/>
          <w:b/>
          <w:bCs/>
          <w:i w:val="0"/>
          <w:iCs w:val="0"/>
          <w:caps w:val="0"/>
          <w:color w:val="000000"/>
          <w:spacing w:val="0"/>
          <w:sz w:val="24"/>
          <w:szCs w:val="24"/>
          <w:shd w:val="clear" w:fill="FFFFFF"/>
          <w:lang w:val="en-US" w:eastAsia="zh-CN"/>
        </w:rPr>
        <w:t xml:space="preserve">, </w:t>
      </w:r>
      <w:r>
        <w:rPr>
          <w:rFonts w:hint="default" w:ascii="Times New Roman" w:hAnsi="Times New Roman" w:eastAsia="Segoe UI" w:cs="Times New Roman"/>
          <w:i w:val="0"/>
          <w:iCs w:val="0"/>
          <w:caps w:val="0"/>
          <w:color w:val="000000"/>
          <w:spacing w:val="0"/>
          <w:sz w:val="24"/>
          <w:szCs w:val="24"/>
          <w:shd w:val="clear" w:fill="FFFFFF"/>
        </w:rPr>
        <w:t>107832</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(2019)</w:t>
      </w:r>
      <w:r>
        <w:rPr>
          <w:rFonts w:hint="default" w:ascii="Times New Roman" w:hAnsi="Times New Roman" w:eastAsia="Segoe UI" w:cs="Times New Roman"/>
          <w:i w:val="0"/>
          <w:iCs w:val="0"/>
          <w:caps w:val="0"/>
          <w:color w:val="000000"/>
          <w:spacing w:val="0"/>
          <w:sz w:val="24"/>
          <w:szCs w:val="24"/>
          <w:shd w:val="clear" w:fill="FFFFFF"/>
        </w:rPr>
        <w:t> </w:t>
      </w:r>
    </w:p>
    <w:p w14:paraId="237DA8EA">
      <w:pPr>
        <w:keepNext w:val="0"/>
        <w:keepLines w:val="0"/>
        <w:pageBreakBefore w:val="0"/>
        <w:widowControl w:val="0"/>
        <w:kinsoku/>
        <w:wordWrap/>
        <w:overflowPunct/>
        <w:topLinePunct w:val="0"/>
        <w:autoSpaceDE/>
        <w:autoSpaceDN/>
        <w:bidi w:val="0"/>
        <w:adjustRightInd/>
        <w:snapToGrid/>
        <w:spacing w:line="360" w:lineRule="auto"/>
        <w:ind w:left="0" w:hanging="360" w:hangingChars="150"/>
        <w:textAlignment w:val="auto"/>
        <w:rPr>
          <w:rFonts w:hint="default" w:ascii="Times New Roman" w:hAnsi="Times New Roman" w:eastAsia="Segoe UI" w:cs="Times New Roman"/>
          <w:i w:val="0"/>
          <w:iCs w:val="0"/>
          <w:caps w:val="0"/>
          <w:color w:val="000000"/>
          <w:spacing w:val="0"/>
          <w:sz w:val="24"/>
          <w:szCs w:val="24"/>
          <w:shd w:val="clear" w:fill="FFFFFF"/>
        </w:rPr>
      </w:pPr>
      <w:r>
        <w:rPr>
          <w:rFonts w:hint="default" w:ascii="Times New Roman" w:hAnsi="Times New Roman" w:cs="Times New Roman"/>
          <w:i w:val="0"/>
          <w:iCs w:val="0"/>
          <w:caps w:val="0"/>
          <w:color w:val="000000"/>
          <w:spacing w:val="0"/>
          <w:sz w:val="24"/>
          <w:szCs w:val="24"/>
          <w:shd w:val="clear" w:fill="FFFFFF"/>
          <w:lang w:val="en-US" w:eastAsia="zh-CN"/>
        </w:rPr>
        <w:t>5.</w:t>
      </w:r>
      <w:r>
        <w:rPr>
          <w:rFonts w:hint="default" w:ascii="Times New Roman" w:hAnsi="Times New Roman" w:eastAsia="Segoe UI" w:cs="Times New Roman"/>
          <w:i w:val="0"/>
          <w:iCs w:val="0"/>
          <w:caps w:val="0"/>
          <w:color w:val="000000"/>
          <w:spacing w:val="0"/>
          <w:sz w:val="24"/>
          <w:szCs w:val="24"/>
          <w:shd w:val="clear" w:fill="FFFFFF"/>
        </w:rPr>
        <w:t xml:space="preserve">Wagner J, Lampert R, Tennen H, Feinn R. Exposure to Discrimination and Heart Rate Variability Reactivity to Acute Stress among Women with Diabetes. </w:t>
      </w:r>
      <w:r>
        <w:rPr>
          <w:rFonts w:hint="default" w:ascii="Times New Roman" w:hAnsi="Times New Roman" w:eastAsia="Segoe UI" w:cs="Times New Roman"/>
          <w:i/>
          <w:iCs/>
          <w:caps w:val="0"/>
          <w:color w:val="000000"/>
          <w:spacing w:val="0"/>
          <w:sz w:val="24"/>
          <w:szCs w:val="24"/>
          <w:shd w:val="clear" w:fill="FFFFFF"/>
        </w:rPr>
        <w:t>Stress Health</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w:t>
      </w:r>
      <w:r>
        <w:rPr>
          <w:rFonts w:hint="default" w:ascii="Times New Roman" w:hAnsi="Times New Roman" w:eastAsia="Segoe UI" w:cs="Times New Roman"/>
          <w:b/>
          <w:bCs/>
          <w:i w:val="0"/>
          <w:iCs w:val="0"/>
          <w:caps w:val="0"/>
          <w:color w:val="000000"/>
          <w:spacing w:val="0"/>
          <w:sz w:val="24"/>
          <w:szCs w:val="24"/>
          <w:shd w:val="clear" w:fill="FFFFFF"/>
        </w:rPr>
        <w:t>31</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w:t>
      </w:r>
      <w:r>
        <w:rPr>
          <w:rFonts w:hint="default" w:ascii="Times New Roman" w:hAnsi="Times New Roman" w:eastAsia="Segoe UI" w:cs="Times New Roman"/>
          <w:i w:val="0"/>
          <w:iCs w:val="0"/>
          <w:caps w:val="0"/>
          <w:color w:val="000000"/>
          <w:spacing w:val="0"/>
          <w:sz w:val="24"/>
          <w:szCs w:val="24"/>
          <w:shd w:val="clear" w:fill="FFFFFF"/>
        </w:rPr>
        <w:t>255-</w:t>
      </w:r>
      <w:r>
        <w:rPr>
          <w:rFonts w:hint="eastAsia" w:ascii="Times New Roman" w:hAnsi="Times New Roman" w:eastAsia="宋体" w:cs="Times New Roman"/>
          <w:i w:val="0"/>
          <w:iCs w:val="0"/>
          <w:caps w:val="0"/>
          <w:color w:val="000000"/>
          <w:spacing w:val="0"/>
          <w:sz w:val="24"/>
          <w:szCs w:val="24"/>
          <w:shd w:val="clear" w:fill="FFFFFF"/>
          <w:lang w:val="en-US" w:eastAsia="zh-CN"/>
        </w:rPr>
        <w:t>2</w:t>
      </w:r>
      <w:r>
        <w:rPr>
          <w:rFonts w:hint="default" w:ascii="Times New Roman" w:hAnsi="Times New Roman" w:eastAsia="Segoe UI" w:cs="Times New Roman"/>
          <w:i w:val="0"/>
          <w:iCs w:val="0"/>
          <w:caps w:val="0"/>
          <w:color w:val="000000"/>
          <w:spacing w:val="0"/>
          <w:sz w:val="24"/>
          <w:szCs w:val="24"/>
          <w:shd w:val="clear" w:fill="FFFFFF"/>
        </w:rPr>
        <w:t>62</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(2015)</w:t>
      </w:r>
      <w:r>
        <w:rPr>
          <w:rFonts w:hint="default" w:ascii="Times New Roman" w:hAnsi="Times New Roman" w:eastAsia="Segoe UI" w:cs="Times New Roman"/>
          <w:i w:val="0"/>
          <w:iCs w:val="0"/>
          <w:caps w:val="0"/>
          <w:color w:val="000000"/>
          <w:spacing w:val="0"/>
          <w:sz w:val="24"/>
          <w:szCs w:val="24"/>
          <w:shd w:val="clear" w:fill="FFFFFF"/>
        </w:rPr>
        <w:t xml:space="preserve"> </w:t>
      </w:r>
    </w:p>
    <w:p w14:paraId="15921338">
      <w:pPr>
        <w:keepNext w:val="0"/>
        <w:keepLines w:val="0"/>
        <w:pageBreakBefore w:val="0"/>
        <w:widowControl w:val="0"/>
        <w:kinsoku/>
        <w:wordWrap/>
        <w:overflowPunct/>
        <w:topLinePunct w:val="0"/>
        <w:autoSpaceDE/>
        <w:autoSpaceDN/>
        <w:bidi w:val="0"/>
        <w:adjustRightInd/>
        <w:snapToGrid/>
        <w:spacing w:line="360" w:lineRule="auto"/>
        <w:ind w:left="0" w:hanging="360" w:hangingChars="150"/>
        <w:textAlignment w:val="auto"/>
        <w:rPr>
          <w:rFonts w:hint="default" w:ascii="Times New Roman" w:hAnsi="Times New Roman" w:eastAsia="宋体" w:cs="Times New Roman"/>
          <w:i w:val="0"/>
          <w:iCs w:val="0"/>
          <w:caps w:val="0"/>
          <w:color w:val="000000"/>
          <w:spacing w:val="0"/>
          <w:sz w:val="24"/>
          <w:szCs w:val="24"/>
          <w:shd w:val="clear" w:fill="FFFFFF"/>
          <w:lang w:val="en-US" w:eastAsia="zh-CN"/>
        </w:rPr>
      </w:pPr>
      <w:r>
        <w:rPr>
          <w:rFonts w:hint="default" w:ascii="Times New Roman" w:hAnsi="Times New Roman" w:cs="Times New Roman"/>
          <w:i w:val="0"/>
          <w:iCs w:val="0"/>
          <w:caps w:val="0"/>
          <w:color w:val="000000"/>
          <w:spacing w:val="0"/>
          <w:sz w:val="24"/>
          <w:szCs w:val="24"/>
          <w:shd w:val="clear" w:fill="FFFFFF"/>
          <w:lang w:val="en-US" w:eastAsia="zh-CN"/>
        </w:rPr>
        <w:t>6.</w:t>
      </w:r>
      <w:r>
        <w:rPr>
          <w:rFonts w:hint="default" w:ascii="Times New Roman" w:hAnsi="Times New Roman" w:eastAsia="Segoe UI" w:cs="Times New Roman"/>
          <w:i w:val="0"/>
          <w:iCs w:val="0"/>
          <w:caps w:val="0"/>
          <w:color w:val="000000"/>
          <w:spacing w:val="0"/>
          <w:sz w:val="24"/>
          <w:szCs w:val="24"/>
          <w:shd w:val="clear" w:fill="FFFFFF"/>
        </w:rPr>
        <w:t xml:space="preserve">Wang Y, Rijal B, Xu M, Li Z, An Y, Zhang F, Lu C. Renal denervation improves vascular endothelial dysfunction by inducing autophagy via AMPK/mTOR signaling activation in a rat model of type 2 diabetes mellitus with insulin resistance. </w:t>
      </w:r>
      <w:r>
        <w:rPr>
          <w:rFonts w:hint="default" w:ascii="Times New Roman" w:hAnsi="Times New Roman" w:eastAsia="Segoe UI" w:cs="Times New Roman"/>
          <w:i/>
          <w:iCs/>
          <w:caps w:val="0"/>
          <w:color w:val="000000"/>
          <w:spacing w:val="0"/>
          <w:sz w:val="24"/>
          <w:szCs w:val="24"/>
          <w:shd w:val="clear" w:fill="FFFFFF"/>
        </w:rPr>
        <w:t>Acta Diabetol</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w:t>
      </w:r>
      <w:r>
        <w:rPr>
          <w:rFonts w:hint="default" w:ascii="Times New Roman" w:hAnsi="Times New Roman" w:eastAsia="Segoe UI" w:cs="Times New Roman"/>
          <w:b/>
          <w:bCs/>
          <w:i w:val="0"/>
          <w:iCs w:val="0"/>
          <w:caps w:val="0"/>
          <w:color w:val="000000"/>
          <w:spacing w:val="0"/>
          <w:sz w:val="24"/>
          <w:szCs w:val="24"/>
          <w:shd w:val="clear" w:fill="FFFFFF"/>
        </w:rPr>
        <w:t>57</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w:t>
      </w:r>
      <w:r>
        <w:rPr>
          <w:rFonts w:hint="default" w:ascii="Times New Roman" w:hAnsi="Times New Roman" w:eastAsia="Segoe UI" w:cs="Times New Roman"/>
          <w:i w:val="0"/>
          <w:iCs w:val="0"/>
          <w:caps w:val="0"/>
          <w:color w:val="000000"/>
          <w:spacing w:val="0"/>
          <w:sz w:val="24"/>
          <w:szCs w:val="24"/>
          <w:shd w:val="clear" w:fill="FFFFFF"/>
        </w:rPr>
        <w:t>1227-1243</w:t>
      </w:r>
      <w:r>
        <w:rPr>
          <w:rFonts w:hint="eastAsia" w:ascii="Times New Roman" w:hAnsi="Times New Roman" w:eastAsia="宋体" w:cs="Times New Roman"/>
          <w:i w:val="0"/>
          <w:iCs w:val="0"/>
          <w:caps w:val="0"/>
          <w:color w:val="000000"/>
          <w:spacing w:val="0"/>
          <w:sz w:val="24"/>
          <w:szCs w:val="24"/>
          <w:shd w:val="clear" w:fill="FFFFFF"/>
          <w:lang w:val="en-US" w:eastAsia="zh-CN"/>
        </w:rPr>
        <w:t xml:space="preserve"> (2020)</w:t>
      </w:r>
    </w:p>
    <w:p w14:paraId="666F4D3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9ADE5B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7C7B335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9B2518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628196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1F477C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374707E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7E9A0F8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56A9C8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Supplemental Figures</w:t>
      </w:r>
    </w:p>
    <w:p w14:paraId="26DB609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Supplemental Figure 1. KPC1(RNF123) Knockout mice preparation and identificaiton</w:t>
      </w:r>
    </w:p>
    <w:p w14:paraId="7C014B7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4886325" cy="5481955"/>
            <wp:effectExtent l="0" t="0" r="9525" b="4445"/>
            <wp:docPr id="11" name="图片 11" descr="s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fig1"/>
                    <pic:cNvPicPr>
                      <a:picLocks noChangeAspect="1"/>
                    </pic:cNvPicPr>
                  </pic:nvPicPr>
                  <pic:blipFill>
                    <a:blip r:embed="rId4"/>
                    <a:stretch>
                      <a:fillRect/>
                    </a:stretch>
                  </pic:blipFill>
                  <pic:spPr>
                    <a:xfrm>
                      <a:off x="0" y="0"/>
                      <a:ext cx="4886325" cy="5481955"/>
                    </a:xfrm>
                    <a:prstGeom prst="rect">
                      <a:avLst/>
                    </a:prstGeom>
                  </pic:spPr>
                </pic:pic>
              </a:graphicData>
            </a:graphic>
          </wp:inline>
        </w:drawing>
      </w:r>
    </w:p>
    <w:p w14:paraId="3750E7E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734D636">
      <w:pPr>
        <w:keepNext w:val="0"/>
        <w:keepLines w:val="0"/>
        <w:pageBreakBefore w:val="0"/>
        <w:widowControl w:val="0"/>
        <w:numPr>
          <w:ilvl w:val="0"/>
          <w:numId w:val="1"/>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 xml:space="preserve">Scheme design diagram of </w:t>
      </w:r>
      <w:r>
        <w:rPr>
          <w:rFonts w:hint="default" w:ascii="Times New Roman" w:hAnsi="Times New Roman" w:cs="Times New Roman"/>
          <w:b w:val="0"/>
          <w:bCs w:val="0"/>
          <w:kern w:val="2"/>
          <w:sz w:val="24"/>
          <w:szCs w:val="24"/>
          <w:lang w:val="en-US" w:eastAsia="zh-CN" w:bidi="ar-SA"/>
        </w:rPr>
        <w:t>KPC1(RNF123) Knockout mice</w:t>
      </w:r>
      <w:r>
        <w:rPr>
          <w:rFonts w:hint="eastAsia" w:ascii="Times New Roman" w:hAnsi="Times New Roman" w:cs="Times New Roman"/>
          <w:b w:val="0"/>
          <w:bCs w:val="0"/>
          <w:kern w:val="2"/>
          <w:sz w:val="24"/>
          <w:szCs w:val="24"/>
          <w:lang w:val="en-US" w:eastAsia="zh-CN" w:bidi="ar-SA"/>
        </w:rPr>
        <w:t xml:space="preserve">；(B) Sequencing results of </w:t>
      </w:r>
      <w:r>
        <w:rPr>
          <w:rFonts w:hint="default" w:ascii="Times New Roman" w:hAnsi="Times New Roman" w:cs="Times New Roman"/>
          <w:b w:val="0"/>
          <w:bCs w:val="0"/>
          <w:kern w:val="2"/>
          <w:sz w:val="24"/>
          <w:szCs w:val="24"/>
          <w:lang w:val="en-US" w:eastAsia="zh-CN" w:bidi="ar-SA"/>
        </w:rPr>
        <w:t>KPC1(RNF123) Knockout</w:t>
      </w:r>
      <w:r>
        <w:rPr>
          <w:rFonts w:hint="eastAsia" w:ascii="Times New Roman" w:hAnsi="Times New Roman" w:cs="Times New Roman"/>
          <w:b w:val="0"/>
          <w:bCs w:val="0"/>
          <w:kern w:val="2"/>
          <w:sz w:val="24"/>
          <w:szCs w:val="24"/>
          <w:lang w:val="en-US" w:eastAsia="zh-CN" w:bidi="ar-SA"/>
        </w:rPr>
        <w:t xml:space="preserve">；（C）RT-PCR for </w:t>
      </w:r>
      <w:r>
        <w:rPr>
          <w:rFonts w:hint="default" w:ascii="Times New Roman" w:hAnsi="Times New Roman" w:cs="Times New Roman"/>
          <w:b w:val="0"/>
          <w:bCs w:val="0"/>
          <w:kern w:val="2"/>
          <w:sz w:val="24"/>
          <w:szCs w:val="24"/>
          <w:lang w:val="en-US" w:eastAsia="zh-CN" w:bidi="ar-SA"/>
        </w:rPr>
        <w:t>KPC1(RNF123) Knockout</w:t>
      </w:r>
      <w:r>
        <w:rPr>
          <w:rFonts w:hint="eastAsia" w:ascii="Times New Roman" w:hAnsi="Times New Roman" w:cs="Times New Roman"/>
          <w:b w:val="0"/>
          <w:bCs w:val="0"/>
          <w:kern w:val="2"/>
          <w:sz w:val="24"/>
          <w:szCs w:val="24"/>
          <w:lang w:val="en-US" w:eastAsia="zh-CN" w:bidi="ar-SA"/>
        </w:rPr>
        <w:t xml:space="preserve"> identification;(D) Western Blot for </w:t>
      </w:r>
      <w:r>
        <w:rPr>
          <w:rFonts w:hint="default" w:ascii="Times New Roman" w:hAnsi="Times New Roman" w:cs="Times New Roman"/>
          <w:b w:val="0"/>
          <w:bCs w:val="0"/>
          <w:kern w:val="2"/>
          <w:sz w:val="24"/>
          <w:szCs w:val="24"/>
          <w:lang w:val="en-US" w:eastAsia="zh-CN" w:bidi="ar-SA"/>
        </w:rPr>
        <w:t>KPC1(RNF123) Knockout</w:t>
      </w:r>
      <w:r>
        <w:rPr>
          <w:rFonts w:hint="eastAsia" w:ascii="Times New Roman" w:hAnsi="Times New Roman" w:cs="Times New Roman"/>
          <w:b w:val="0"/>
          <w:bCs w:val="0"/>
          <w:kern w:val="2"/>
          <w:sz w:val="24"/>
          <w:szCs w:val="24"/>
          <w:lang w:val="en-US" w:eastAsia="zh-CN" w:bidi="ar-SA"/>
        </w:rPr>
        <w:t xml:space="preserve"> in heart of mice.</w:t>
      </w:r>
    </w:p>
    <w:p w14:paraId="5B104C56">
      <w:pPr>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line="360" w:lineRule="auto"/>
        <w:jc w:val="both"/>
        <w:textAlignment w:val="auto"/>
        <w:rPr>
          <w:rFonts w:hint="eastAsia" w:ascii="Times New Roman" w:hAnsi="Times New Roman" w:cs="Times New Roman"/>
          <w:b w:val="0"/>
          <w:bCs w:val="0"/>
          <w:kern w:val="2"/>
          <w:sz w:val="24"/>
          <w:szCs w:val="24"/>
          <w:lang w:val="en-US" w:eastAsia="zh-CN" w:bidi="ar-SA"/>
        </w:rPr>
      </w:pPr>
    </w:p>
    <w:p w14:paraId="25AB675C">
      <w:pPr>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line="360" w:lineRule="auto"/>
        <w:jc w:val="both"/>
        <w:textAlignment w:val="auto"/>
        <w:rPr>
          <w:rFonts w:hint="eastAsia" w:ascii="Times New Roman" w:hAnsi="Times New Roman" w:cs="Times New Roman"/>
          <w:b w:val="0"/>
          <w:bCs w:val="0"/>
          <w:kern w:val="2"/>
          <w:sz w:val="24"/>
          <w:szCs w:val="24"/>
          <w:lang w:val="en-US" w:eastAsia="zh-CN" w:bidi="ar-SA"/>
        </w:rPr>
      </w:pPr>
    </w:p>
    <w:p w14:paraId="3104BEE0">
      <w:pPr>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line="360" w:lineRule="auto"/>
        <w:jc w:val="both"/>
        <w:textAlignment w:val="auto"/>
        <w:rPr>
          <w:rFonts w:hint="eastAsia" w:ascii="Times New Roman" w:hAnsi="Times New Roman" w:cs="Times New Roman"/>
          <w:b w:val="0"/>
          <w:bCs w:val="0"/>
          <w:kern w:val="2"/>
          <w:sz w:val="24"/>
          <w:szCs w:val="24"/>
          <w:lang w:val="en-US" w:eastAsia="zh-CN" w:bidi="ar-SA"/>
        </w:rPr>
      </w:pPr>
    </w:p>
    <w:p w14:paraId="3414A05E">
      <w:pPr>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line="360" w:lineRule="auto"/>
        <w:jc w:val="both"/>
        <w:textAlignment w:val="auto"/>
        <w:rPr>
          <w:rFonts w:hint="eastAsia" w:ascii="Times New Roman" w:hAnsi="Times New Roman" w:cs="Times New Roman"/>
          <w:b w:val="0"/>
          <w:bCs w:val="0"/>
          <w:kern w:val="2"/>
          <w:sz w:val="24"/>
          <w:szCs w:val="24"/>
          <w:lang w:val="en-US" w:eastAsia="zh-CN" w:bidi="ar-SA"/>
        </w:rPr>
      </w:pPr>
    </w:p>
    <w:p w14:paraId="67CA6F9B">
      <w:pPr>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line="360" w:lineRule="auto"/>
        <w:jc w:val="both"/>
        <w:textAlignment w:val="auto"/>
        <w:rPr>
          <w:rFonts w:hint="eastAsia"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Supplemental Figure </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 KPC1 (RNF123) over-expression and knockdown identification</w:t>
      </w:r>
    </w:p>
    <w:p w14:paraId="68B195E0">
      <w:pPr>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5238750" cy="1879600"/>
            <wp:effectExtent l="0" t="0" r="0" b="6350"/>
            <wp:docPr id="12" name="图片 12" descr="s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fig2"/>
                    <pic:cNvPicPr>
                      <a:picLocks noChangeAspect="1"/>
                    </pic:cNvPicPr>
                  </pic:nvPicPr>
                  <pic:blipFill>
                    <a:blip r:embed="rId5"/>
                    <a:stretch>
                      <a:fillRect/>
                    </a:stretch>
                  </pic:blipFill>
                  <pic:spPr>
                    <a:xfrm>
                      <a:off x="0" y="0"/>
                      <a:ext cx="5238750" cy="1879600"/>
                    </a:xfrm>
                    <a:prstGeom prst="rect">
                      <a:avLst/>
                    </a:prstGeom>
                  </pic:spPr>
                </pic:pic>
              </a:graphicData>
            </a:graphic>
          </wp:inline>
        </w:drawing>
      </w:r>
    </w:p>
    <w:p w14:paraId="416F558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 xml:space="preserve">(A-B)Real-time RT-PCR for </w:t>
      </w:r>
      <w:r>
        <w:rPr>
          <w:rFonts w:hint="default" w:ascii="Times New Roman" w:hAnsi="Times New Roman" w:cs="Times New Roman"/>
          <w:b w:val="0"/>
          <w:bCs w:val="0"/>
          <w:kern w:val="2"/>
          <w:sz w:val="24"/>
          <w:szCs w:val="24"/>
          <w:lang w:val="en-US" w:eastAsia="zh-CN" w:bidi="ar-SA"/>
        </w:rPr>
        <w:t>KPC1(RNF123)</w:t>
      </w:r>
      <w:r>
        <w:rPr>
          <w:rFonts w:hint="eastAsia" w:ascii="Times New Roman" w:hAnsi="Times New Roman" w:cs="Times New Roman"/>
          <w:b w:val="0"/>
          <w:bCs w:val="0"/>
          <w:kern w:val="2"/>
          <w:sz w:val="24"/>
          <w:szCs w:val="24"/>
          <w:lang w:val="en-US" w:eastAsia="zh-CN" w:bidi="ar-SA"/>
        </w:rPr>
        <w:t xml:space="preserve"> over-expression(A) and knockdown (B) identification;</w:t>
      </w:r>
      <w:r>
        <w:rPr>
          <w:rFonts w:hint="default" w:ascii="Times New Roman" w:hAnsi="Times New Roman" w:cs="Times New Roman"/>
          <w:b w:val="0"/>
          <w:bCs w:val="0"/>
          <w:kern w:val="2"/>
          <w:sz w:val="24"/>
          <w:szCs w:val="24"/>
          <w:lang w:val="en-US" w:eastAsia="zh-CN" w:bidi="ar-SA"/>
        </w:rPr>
        <w:t xml:space="preserve">*P&lt;0.05, vs. </w:t>
      </w:r>
      <w:r>
        <w:rPr>
          <w:rFonts w:hint="eastAsia" w:ascii="Times New Roman" w:hAnsi="Times New Roman" w:cs="Times New Roman"/>
          <w:b w:val="0"/>
          <w:bCs w:val="0"/>
          <w:kern w:val="2"/>
          <w:sz w:val="24"/>
          <w:szCs w:val="24"/>
          <w:lang w:val="en-US" w:eastAsia="zh-CN" w:bidi="ar-SA"/>
        </w:rPr>
        <w:t>Ctrl.</w:t>
      </w:r>
    </w:p>
    <w:p w14:paraId="08BFABE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D2E792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B117C7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F8F6D0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842FFD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6C2C424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75644A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38574B7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3C70DAA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72BCCA8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9A914C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4434D8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F56B34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90AE68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D7C4D3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2E94CF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6A47E0A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733EF38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0237E2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7A12451">
      <w:pPr>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Supplemental Figure </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lang w:val="en-US" w:eastAsia="zh-CN"/>
        </w:rPr>
        <w:t xml:space="preserve">The </w:t>
      </w:r>
      <w:r>
        <w:rPr>
          <w:rFonts w:hint="eastAsia" w:ascii="Times New Roman" w:hAnsi="Times New Roman" w:cs="Times New Roman"/>
          <w:b/>
          <w:bCs/>
          <w:sz w:val="24"/>
          <w:szCs w:val="24"/>
          <w:lang w:val="en-US" w:eastAsia="zh-CN"/>
        </w:rPr>
        <w:t>comparation</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among </w:t>
      </w:r>
      <w:r>
        <w:rPr>
          <w:rFonts w:hint="default" w:ascii="Times New Roman" w:hAnsi="Times New Roman" w:cs="Times New Roman"/>
          <w:b/>
          <w:bCs/>
          <w:sz w:val="24"/>
          <w:szCs w:val="24"/>
          <w:lang w:val="en-US" w:eastAsia="zh-CN"/>
        </w:rPr>
        <w:t>single</w:t>
      </w:r>
      <w:r>
        <w:rPr>
          <w:rFonts w:hint="eastAsia"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lang w:val="en-US" w:eastAsia="zh-CN"/>
        </w:rPr>
        <w:t>continuous single</w:t>
      </w:r>
      <w:r>
        <w:rPr>
          <w:rFonts w:hint="eastAsia" w:ascii="Times New Roman" w:hAnsi="Times New Roman" w:cs="Times New Roman"/>
          <w:b/>
          <w:bCs/>
          <w:sz w:val="24"/>
          <w:szCs w:val="24"/>
          <w:lang w:val="en-US" w:eastAsia="zh-CN"/>
        </w:rPr>
        <w:t xml:space="preserve"> and </w:t>
      </w:r>
      <w:r>
        <w:rPr>
          <w:rFonts w:hint="default" w:ascii="Times New Roman" w:hAnsi="Times New Roman" w:cs="Times New Roman"/>
          <w:b/>
          <w:bCs/>
          <w:sz w:val="24"/>
          <w:szCs w:val="24"/>
          <w:lang w:val="en-US" w:eastAsia="zh-CN"/>
        </w:rPr>
        <w:t xml:space="preserve">osmotic pump </w:t>
      </w:r>
      <w:r>
        <w:rPr>
          <w:rFonts w:hint="eastAsia" w:ascii="Times New Roman" w:hAnsi="Times New Roman" w:cs="Times New Roman"/>
          <w:b/>
          <w:bCs/>
          <w:sz w:val="24"/>
          <w:szCs w:val="24"/>
          <w:lang w:val="en-US" w:eastAsia="zh-CN"/>
        </w:rPr>
        <w:t xml:space="preserve">administration of </w:t>
      </w:r>
      <w:r>
        <w:rPr>
          <w:rFonts w:hint="default" w:ascii="Times New Roman" w:hAnsi="Times New Roman" w:cs="Times New Roman"/>
          <w:b/>
          <w:bCs/>
          <w:sz w:val="24"/>
          <w:szCs w:val="24"/>
          <w:lang w:val="en-US" w:eastAsia="zh-CN"/>
        </w:rPr>
        <w:t>norepinephrine</w:t>
      </w:r>
      <w:r>
        <w:rPr>
          <w:rFonts w:hint="eastAsia" w:ascii="Times New Roman" w:hAnsi="Times New Roman" w:cs="Times New Roman"/>
          <w:b/>
          <w:bCs/>
          <w:sz w:val="24"/>
          <w:szCs w:val="24"/>
          <w:lang w:val="en-US" w:eastAsia="zh-CN"/>
        </w:rPr>
        <w:t xml:space="preserve"> on</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 xml:space="preserve">affecting myoblast </w:t>
      </w:r>
      <w:r>
        <w:rPr>
          <w:rFonts w:hint="default" w:ascii="Times New Roman" w:hAnsi="Times New Roman" w:cs="Times New Roman"/>
          <w:b/>
          <w:bCs/>
          <w:sz w:val="24"/>
          <w:szCs w:val="24"/>
          <w:lang w:val="en-US" w:eastAsia="zh-CN"/>
        </w:rPr>
        <w:t xml:space="preserve">cells </w:t>
      </w:r>
      <w:r>
        <w:rPr>
          <w:rFonts w:hint="eastAsia" w:ascii="Times New Roman" w:hAnsi="Times New Roman" w:cs="Times New Roman"/>
          <w:b/>
          <w:bCs/>
          <w:sz w:val="24"/>
          <w:szCs w:val="24"/>
          <w:lang w:val="en-US" w:eastAsia="zh-CN"/>
        </w:rPr>
        <w:t>differentiation</w:t>
      </w:r>
    </w:p>
    <w:p w14:paraId="4E5BAD9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5431155" cy="4248150"/>
            <wp:effectExtent l="0" t="0" r="17145" b="0"/>
            <wp:docPr id="1" name="图片 1" descr="s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sfig1"/>
                    <pic:cNvPicPr>
                      <a:picLocks noChangeAspect="1"/>
                    </pic:cNvPicPr>
                  </pic:nvPicPr>
                  <pic:blipFill>
                    <a:blip r:embed="rId6"/>
                    <a:stretch>
                      <a:fillRect/>
                    </a:stretch>
                  </pic:blipFill>
                  <pic:spPr>
                    <a:xfrm>
                      <a:off x="0" y="0"/>
                      <a:ext cx="5431155" cy="4248150"/>
                    </a:xfrm>
                    <a:prstGeom prst="rect">
                      <a:avLst/>
                    </a:prstGeom>
                  </pic:spPr>
                </pic:pic>
              </a:graphicData>
            </a:graphic>
          </wp:inline>
        </w:drawing>
      </w:r>
    </w:p>
    <w:p w14:paraId="582AA110">
      <w:pPr>
        <w:keepNext w:val="0"/>
        <w:keepLines w:val="0"/>
        <w:pageBreakBefore w:val="0"/>
        <w:widowControl w:val="0"/>
        <w:numPr>
          <w:ilvl w:val="0"/>
          <w:numId w:val="2"/>
        </w:numPr>
        <w:kinsoku/>
        <w:wordWrap/>
        <w:overflowPunct/>
        <w:topLinePunct w:val="0"/>
        <w:autoSpaceDE/>
        <w:autoSpaceDN/>
        <w:bidi w:val="0"/>
        <w:adjustRightInd/>
        <w:snapToGrid/>
        <w:spacing w:line="360" w:lineRule="auto"/>
        <w:textAlignment w:val="auto"/>
        <w:rPr>
          <w:rFonts w:hint="eastAsia" w:ascii="Times New Roman" w:hAnsi="Times New Roman" w:cs="Times New Roman"/>
          <w:b w:val="0"/>
          <w:bCs w:val="0"/>
          <w:kern w:val="2"/>
          <w:sz w:val="24"/>
          <w:szCs w:val="24"/>
          <w:lang w:val="en-US" w:eastAsia="zh-CN" w:bidi="ar-SA"/>
        </w:rPr>
      </w:pPr>
      <w:r>
        <w:rPr>
          <w:rFonts w:hint="default" w:ascii="Times New Roman" w:hAnsi="Times New Roman" w:cs="Times New Roman"/>
          <w:b w:val="0"/>
          <w:bCs w:val="0"/>
          <w:kern w:val="2"/>
          <w:sz w:val="24"/>
          <w:szCs w:val="24"/>
          <w:lang w:val="en-US" w:eastAsia="zh-CN" w:bidi="ar-SA"/>
        </w:rPr>
        <w:t xml:space="preserve">Typical images of skeletal myosin heavy chain (MyHC, </w:t>
      </w:r>
      <w:r>
        <w:rPr>
          <w:rFonts w:hint="default" w:ascii="Times New Roman" w:hAnsi="Times New Roman" w:cs="Times New Roman"/>
          <w:color w:val="auto"/>
          <w:kern w:val="0"/>
          <w:sz w:val="24"/>
          <w:szCs w:val="24"/>
        </w:rPr>
        <w:t>sc-20641</w:t>
      </w:r>
      <w:r>
        <w:rPr>
          <w:rFonts w:hint="default" w:ascii="Times New Roman" w:hAnsi="Times New Roman" w:cs="Times New Roman"/>
          <w:b w:val="0"/>
          <w:bCs w:val="0"/>
          <w:kern w:val="2"/>
          <w:sz w:val="24"/>
          <w:szCs w:val="24"/>
          <w:lang w:val="en-US" w:eastAsia="zh-CN" w:bidi="ar-SA"/>
        </w:rPr>
        <w:t xml:space="preserve">) immunofluorescence staining in the differentiated myoblast cells with </w:t>
      </w:r>
      <w:r>
        <w:rPr>
          <w:rFonts w:hint="eastAsia" w:ascii="Times New Roman" w:hAnsi="Times New Roman" w:cs="Times New Roman"/>
          <w:b w:val="0"/>
          <w:bCs w:val="0"/>
          <w:kern w:val="2"/>
          <w:sz w:val="24"/>
          <w:szCs w:val="24"/>
          <w:lang w:val="en-US" w:eastAsia="zh-CN" w:bidi="ar-SA"/>
        </w:rPr>
        <w:t>different</w:t>
      </w:r>
      <w:r>
        <w:rPr>
          <w:rFonts w:hint="default" w:ascii="Times New Roman" w:hAnsi="Times New Roman" w:cs="Times New Roman"/>
          <w:sz w:val="24"/>
          <w:szCs w:val="24"/>
          <w:lang w:val="en-US" w:eastAsia="zh-CN"/>
        </w:rPr>
        <w:t xml:space="preserve"> </w:t>
      </w:r>
      <w:r>
        <w:rPr>
          <w:rFonts w:hint="default" w:ascii="Times New Roman" w:hAnsi="Times New Roman" w:cs="Times New Roman"/>
          <w:b w:val="0"/>
          <w:bCs w:val="0"/>
          <w:kern w:val="2"/>
          <w:sz w:val="24"/>
          <w:szCs w:val="24"/>
          <w:lang w:val="en-US" w:eastAsia="zh-CN" w:bidi="ar-SA"/>
        </w:rPr>
        <w:t>administration of NE for six days.</w:t>
      </w:r>
      <w:r>
        <w:rPr>
          <w:rFonts w:hint="eastAsia" w:ascii="Times New Roman" w:hAnsi="Times New Roman" w:cs="Times New Roman"/>
          <w:b w:val="0"/>
          <w:bCs w:val="0"/>
          <w:kern w:val="2"/>
          <w:sz w:val="24"/>
          <w:szCs w:val="24"/>
          <w:lang w:val="en-US" w:eastAsia="zh-CN" w:bidi="ar-SA"/>
        </w:rPr>
        <w:t xml:space="preserve"> </w:t>
      </w:r>
      <w:r>
        <w:rPr>
          <w:rFonts w:hint="default" w:ascii="Times New Roman" w:hAnsi="Times New Roman" w:cs="Times New Roman"/>
          <w:b w:val="0"/>
          <w:bCs w:val="0"/>
          <w:kern w:val="2"/>
          <w:sz w:val="24"/>
          <w:szCs w:val="24"/>
          <w:lang w:val="en-US" w:eastAsia="zh-CN" w:bidi="ar-SA"/>
        </w:rPr>
        <w:t xml:space="preserve">Green fluorescence: MyHC; DAPI: nuclei. </w:t>
      </w:r>
      <w:r>
        <w:rPr>
          <w:rFonts w:hint="eastAsia" w:ascii="Times New Roman" w:hAnsi="Times New Roman" w:cs="Times New Roman"/>
          <w:b w:val="0"/>
          <w:bCs w:val="0"/>
          <w:kern w:val="2"/>
          <w:sz w:val="24"/>
          <w:szCs w:val="24"/>
          <w:lang w:val="en-US" w:eastAsia="zh-CN" w:bidi="ar-SA"/>
        </w:rPr>
        <w:t xml:space="preserve">(B-D). </w:t>
      </w:r>
      <w:r>
        <w:rPr>
          <w:rFonts w:hint="default" w:ascii="Times New Roman" w:hAnsi="Times New Roman" w:cs="Times New Roman"/>
          <w:b w:val="0"/>
          <w:bCs w:val="0"/>
          <w:kern w:val="2"/>
          <w:sz w:val="24"/>
          <w:szCs w:val="24"/>
          <w:lang w:val="en-US" w:eastAsia="zh-CN" w:bidi="ar-SA"/>
        </w:rPr>
        <w:t>Quantitative analysis of</w:t>
      </w:r>
      <w:r>
        <w:rPr>
          <w:rFonts w:hint="eastAsia" w:ascii="Times New Roman" w:hAnsi="Times New Roman" w:cs="Times New Roman"/>
          <w:b w:val="0"/>
          <w:bCs w:val="0"/>
          <w:kern w:val="2"/>
          <w:sz w:val="24"/>
          <w:szCs w:val="24"/>
          <w:lang w:val="en-US" w:eastAsia="zh-CN" w:bidi="ar-SA"/>
        </w:rPr>
        <w:t xml:space="preserve"> myotube numbers with different myotube length. (E-G). </w:t>
      </w:r>
      <w:r>
        <w:rPr>
          <w:rFonts w:hint="default" w:ascii="Times New Roman" w:hAnsi="Times New Roman" w:cs="Times New Roman"/>
          <w:b w:val="0"/>
          <w:bCs w:val="0"/>
          <w:kern w:val="2"/>
          <w:sz w:val="24"/>
          <w:szCs w:val="24"/>
          <w:lang w:val="en-US" w:eastAsia="zh-CN" w:bidi="ar-SA"/>
        </w:rPr>
        <w:t>Quantitative analysis of</w:t>
      </w:r>
      <w:r>
        <w:rPr>
          <w:rFonts w:hint="eastAsia" w:ascii="Times New Roman" w:hAnsi="Times New Roman" w:cs="Times New Roman"/>
          <w:b w:val="0"/>
          <w:bCs w:val="0"/>
          <w:kern w:val="2"/>
          <w:sz w:val="24"/>
          <w:szCs w:val="24"/>
          <w:lang w:val="en-US" w:eastAsia="zh-CN" w:bidi="ar-SA"/>
        </w:rPr>
        <w:t xml:space="preserve"> myotube numbers with different nuclear fusion numbers. NE:</w:t>
      </w:r>
      <w:r>
        <w:rPr>
          <w:rFonts w:hint="default" w:ascii="Times New Roman" w:hAnsi="Times New Roman" w:eastAsia="宋体" w:cs="Times New Roman"/>
          <w:b w:val="0"/>
          <w:bCs w:val="0"/>
          <w:sz w:val="24"/>
          <w:szCs w:val="24"/>
        </w:rPr>
        <w:t>norepinephrine</w:t>
      </w:r>
      <w:r>
        <w:rPr>
          <w:rFonts w:hint="eastAsia" w:ascii="Times New Roman" w:hAnsi="Times New Roman" w:eastAsia="宋体" w:cs="Times New Roman"/>
          <w:b w:val="0"/>
          <w:bCs w:val="0"/>
          <w:sz w:val="24"/>
          <w:szCs w:val="24"/>
          <w:lang w:val="en-US" w:eastAsia="zh-CN"/>
        </w:rPr>
        <w:t xml:space="preserve">; </w:t>
      </w:r>
      <w:r>
        <w:rPr>
          <w:rFonts w:hint="eastAsia" w:ascii="Times New Roman" w:hAnsi="Times New Roman" w:cs="Times New Roman"/>
          <w:b w:val="0"/>
          <w:bCs w:val="0"/>
          <w:kern w:val="2"/>
          <w:sz w:val="24"/>
          <w:szCs w:val="24"/>
          <w:lang w:val="en-US" w:eastAsia="zh-CN" w:bidi="ar-SA"/>
        </w:rPr>
        <w:t xml:space="preserve">MP: </w:t>
      </w:r>
      <w:r>
        <w:rPr>
          <w:rFonts w:hint="default" w:ascii="Times New Roman" w:hAnsi="Times New Roman" w:eastAsia="宋体" w:cs="Times New Roman"/>
          <w:b w:val="0"/>
          <w:bCs w:val="0"/>
          <w:sz w:val="24"/>
          <w:szCs w:val="24"/>
          <w:lang w:val="en-US" w:eastAsia="zh-CN"/>
        </w:rPr>
        <w:t>osmotic pump</w:t>
      </w:r>
      <w:r>
        <w:rPr>
          <w:rFonts w:hint="eastAsia" w:ascii="Times New Roman" w:hAnsi="Times New Roman" w:eastAsia="宋体" w:cs="Times New Roman"/>
          <w:b w:val="0"/>
          <w:bCs w:val="0"/>
          <w:sz w:val="24"/>
          <w:szCs w:val="24"/>
          <w:lang w:val="en-US" w:eastAsia="zh-CN"/>
        </w:rPr>
        <w:t>; CS: S:</w:t>
      </w:r>
      <w:r>
        <w:rPr>
          <w:rFonts w:hint="default" w:ascii="Times New Roman" w:hAnsi="Times New Roman" w:eastAsia="宋体" w:cs="Times New Roman"/>
          <w:b w:val="0"/>
          <w:bCs w:val="0"/>
          <w:sz w:val="24"/>
          <w:szCs w:val="24"/>
          <w:lang w:val="en-US" w:eastAsia="zh-CN"/>
        </w:rPr>
        <w:t>single</w:t>
      </w:r>
      <w:r>
        <w:rPr>
          <w:rFonts w:hint="eastAsia" w:ascii="Times New Roman" w:hAnsi="Times New Roman" w:eastAsia="宋体" w:cs="Times New Roman"/>
          <w:b w:val="0"/>
          <w:bCs w:val="0"/>
          <w:sz w:val="24"/>
          <w:szCs w:val="24"/>
          <w:lang w:val="en-US" w:eastAsia="zh-CN"/>
        </w:rPr>
        <w:t xml:space="preserve">; CS: </w:t>
      </w:r>
      <w:r>
        <w:rPr>
          <w:rFonts w:hint="default" w:ascii="Times New Roman" w:hAnsi="Times New Roman" w:eastAsia="宋体" w:cs="Times New Roman"/>
          <w:b w:val="0"/>
          <w:bCs w:val="0"/>
          <w:sz w:val="24"/>
          <w:szCs w:val="24"/>
          <w:lang w:val="en-US" w:eastAsia="zh-CN"/>
        </w:rPr>
        <w:t>continuous single</w:t>
      </w:r>
      <w:r>
        <w:rPr>
          <w:rFonts w:hint="eastAsia" w:ascii="Times New Roman" w:hAnsi="Times New Roman" w:eastAsia="宋体" w:cs="Times New Roman"/>
          <w:b w:val="0"/>
          <w:bCs w:val="0"/>
          <w:sz w:val="24"/>
          <w:szCs w:val="24"/>
          <w:lang w:val="en-US" w:eastAsia="zh-CN"/>
        </w:rPr>
        <w:t xml:space="preserve">.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w:t>
      </w:r>
      <w:r>
        <w:rPr>
          <w:rFonts w:hint="eastAsia" w:ascii="Times New Roman" w:hAnsi="Times New Roman" w:cs="Times New Roman"/>
          <w:b w:val="0"/>
          <w:bCs w:val="0"/>
          <w:kern w:val="2"/>
          <w:sz w:val="24"/>
          <w:szCs w:val="24"/>
          <w:lang w:val="en-US" w:eastAsia="zh-CN" w:bidi="ar-SA"/>
        </w:rPr>
        <w:t>Ctrl</w:t>
      </w:r>
      <w:r>
        <w:rPr>
          <w:rFonts w:hint="default" w:ascii="Times New Roman" w:hAnsi="Times New Roman" w:cs="Times New Roman"/>
          <w:b w:val="0"/>
          <w:bCs w:val="0"/>
          <w:kern w:val="2"/>
          <w:sz w:val="24"/>
          <w:szCs w:val="24"/>
          <w:lang w:val="en-US" w:eastAsia="zh-CN" w:bidi="ar-SA"/>
        </w:rPr>
        <w:t>;</w:t>
      </w:r>
      <w:r>
        <w:rPr>
          <w:rFonts w:hint="eastAsia" w:ascii="Times New Roman" w:hAnsi="Times New Roman" w:cs="Times New Roman"/>
          <w:b w:val="0"/>
          <w:bCs w:val="0"/>
          <w:kern w:val="2"/>
          <w:sz w:val="24"/>
          <w:szCs w:val="24"/>
          <w:lang w:val="en-US" w:eastAsia="zh-CN" w:bidi="ar-SA"/>
        </w:rPr>
        <w:t xml:space="preserve">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 xml:space="preserve">P&lt;0.05, vs. </w:t>
      </w:r>
      <w:r>
        <w:rPr>
          <w:rFonts w:hint="eastAsia" w:ascii="Times New Roman" w:hAnsi="Times New Roman" w:cs="Times New Roman"/>
          <w:b w:val="0"/>
          <w:bCs w:val="0"/>
          <w:kern w:val="2"/>
          <w:sz w:val="24"/>
          <w:szCs w:val="24"/>
          <w:lang w:val="en-US" w:eastAsia="zh-CN" w:bidi="ar-SA"/>
        </w:rPr>
        <w:t>S</w:t>
      </w:r>
      <w:r>
        <w:rPr>
          <w:rFonts w:hint="default" w:ascii="Times New Roman" w:hAnsi="Times New Roman" w:cs="Times New Roman"/>
          <w:b w:val="0"/>
          <w:bCs w:val="0"/>
          <w:kern w:val="2"/>
          <w:sz w:val="24"/>
          <w:szCs w:val="24"/>
          <w:lang w:val="en-US" w:eastAsia="zh-CN" w:bidi="ar-SA"/>
        </w:rPr>
        <w:t xml:space="preserv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w:t>
      </w:r>
      <w:r>
        <w:rPr>
          <w:rFonts w:hint="eastAsia" w:ascii="Times New Roman" w:hAnsi="Times New Roman" w:cs="Times New Roman"/>
          <w:b w:val="0"/>
          <w:bCs w:val="0"/>
          <w:kern w:val="2"/>
          <w:sz w:val="24"/>
          <w:szCs w:val="24"/>
          <w:lang w:val="en-US" w:eastAsia="zh-CN" w:bidi="ar-SA"/>
        </w:rPr>
        <w:t>S or CS</w:t>
      </w:r>
      <w:r>
        <w:rPr>
          <w:rFonts w:hint="default" w:ascii="Times New Roman" w:hAnsi="Times New Roman" w:cs="Times New Roman"/>
          <w:b w:val="0"/>
          <w:bCs w:val="0"/>
          <w:kern w:val="2"/>
          <w:sz w:val="24"/>
          <w:szCs w:val="24"/>
          <w:lang w:val="en-US" w:eastAsia="zh-CN" w:bidi="ar-SA"/>
        </w:rPr>
        <w:t xml:space="preserve"> groups</w:t>
      </w:r>
      <w:r>
        <w:rPr>
          <w:rFonts w:hint="eastAsia" w:ascii="Times New Roman" w:hAnsi="Times New Roman" w:cs="Times New Roman"/>
          <w:b w:val="0"/>
          <w:bCs w:val="0"/>
          <w:kern w:val="2"/>
          <w:sz w:val="24"/>
          <w:szCs w:val="24"/>
          <w:lang w:val="en-US" w:eastAsia="zh-CN" w:bidi="ar-SA"/>
        </w:rPr>
        <w:t xml:space="preserve">. </w:t>
      </w:r>
    </w:p>
    <w:p w14:paraId="775DD83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3C4152D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0857A7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F593CB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4690B5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70AD0F7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Supplemental Figure</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 NE with CS treatment inhibited C2C12 myoblast cells differentiation and type I/II myofibers formation in dosage-dependent manner</w:t>
      </w:r>
    </w:p>
    <w:p w14:paraId="0B5521D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drawing>
          <wp:inline distT="0" distB="0" distL="114300" distR="114300">
            <wp:extent cx="5542915" cy="8181975"/>
            <wp:effectExtent l="0" t="0" r="635" b="9525"/>
            <wp:docPr id="2" name="图片 2" descr="s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fig2"/>
                    <pic:cNvPicPr>
                      <a:picLocks noChangeAspect="1"/>
                    </pic:cNvPicPr>
                  </pic:nvPicPr>
                  <pic:blipFill>
                    <a:blip r:embed="rId7"/>
                    <a:stretch>
                      <a:fillRect/>
                    </a:stretch>
                  </pic:blipFill>
                  <pic:spPr>
                    <a:xfrm>
                      <a:off x="0" y="0"/>
                      <a:ext cx="5542915" cy="8181975"/>
                    </a:xfrm>
                    <a:prstGeom prst="rect">
                      <a:avLst/>
                    </a:prstGeom>
                  </pic:spPr>
                </pic:pic>
              </a:graphicData>
            </a:graphic>
          </wp:inline>
        </w:drawing>
      </w:r>
    </w:p>
    <w:p w14:paraId="0FCFD4E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(A).</w:t>
      </w:r>
      <w:r>
        <w:rPr>
          <w:rFonts w:hint="default" w:ascii="Times New Roman" w:hAnsi="Times New Roman" w:cs="Times New Roman"/>
          <w:b w:val="0"/>
          <w:bCs w:val="0"/>
          <w:kern w:val="2"/>
          <w:sz w:val="24"/>
          <w:szCs w:val="24"/>
          <w:lang w:val="en-US" w:eastAsia="zh-CN" w:bidi="ar-SA"/>
        </w:rPr>
        <w:t xml:space="preserve">Typical images of skeletal myosin heavy chain (MyHC, </w:t>
      </w:r>
      <w:r>
        <w:rPr>
          <w:rFonts w:hint="default" w:ascii="Times New Roman" w:hAnsi="Times New Roman" w:cs="Times New Roman"/>
          <w:color w:val="auto"/>
          <w:kern w:val="0"/>
          <w:sz w:val="24"/>
          <w:szCs w:val="24"/>
        </w:rPr>
        <w:t>sc-20641</w:t>
      </w:r>
      <w:r>
        <w:rPr>
          <w:rFonts w:hint="default" w:ascii="Times New Roman" w:hAnsi="Times New Roman" w:cs="Times New Roman"/>
          <w:b w:val="0"/>
          <w:bCs w:val="0"/>
          <w:kern w:val="2"/>
          <w:sz w:val="24"/>
          <w:szCs w:val="24"/>
          <w:lang w:val="en-US" w:eastAsia="zh-CN" w:bidi="ar-SA"/>
        </w:rPr>
        <w:t xml:space="preserve">) and type I (slow) skeletal myosin heavy chain (MyHC-I, NOQ7.5.4D clone antibody) immunofluorescence staining in the differentiated myoblast cells with </w:t>
      </w:r>
      <w:r>
        <w:rPr>
          <w:rFonts w:hint="default" w:ascii="Times New Roman" w:hAnsi="Times New Roman" w:cs="Times New Roman"/>
          <w:sz w:val="24"/>
          <w:szCs w:val="24"/>
          <w:lang w:val="en-US" w:eastAsia="zh-CN"/>
        </w:rPr>
        <w:t xml:space="preserve">CS </w:t>
      </w:r>
      <w:r>
        <w:rPr>
          <w:rFonts w:hint="default" w:ascii="Times New Roman" w:hAnsi="Times New Roman" w:cs="Times New Roman"/>
          <w:b w:val="0"/>
          <w:bCs w:val="0"/>
          <w:kern w:val="2"/>
          <w:sz w:val="24"/>
          <w:szCs w:val="24"/>
          <w:lang w:val="en-US" w:eastAsia="zh-CN" w:bidi="ar-SA"/>
        </w:rPr>
        <w:t xml:space="preserve">administration of NE for six days. Red fluorescence: MyHC; green fluorescence: MyHC-I; DAPI: nuclei; (B).Typical images of type II (fast) skeletal myosin heavy chain (MyHC-II, MY-32 antibody) immunofluorescence staining in the differentiated myoblast cells with </w:t>
      </w:r>
      <w:r>
        <w:rPr>
          <w:rFonts w:hint="default" w:ascii="Times New Roman" w:hAnsi="Times New Roman" w:cs="Times New Roman"/>
          <w:sz w:val="24"/>
          <w:szCs w:val="24"/>
          <w:lang w:val="en-US" w:eastAsia="zh-CN"/>
        </w:rPr>
        <w:t xml:space="preserve">CS </w:t>
      </w:r>
      <w:r>
        <w:rPr>
          <w:rFonts w:hint="default" w:ascii="Times New Roman" w:hAnsi="Times New Roman" w:cs="Times New Roman"/>
          <w:b w:val="0"/>
          <w:bCs w:val="0"/>
          <w:kern w:val="2"/>
          <w:sz w:val="24"/>
          <w:szCs w:val="24"/>
          <w:lang w:val="en-US" w:eastAsia="zh-CN" w:bidi="ar-SA"/>
        </w:rPr>
        <w:t xml:space="preserve">administration of NE for six days. Green fluorescence: MyHC-II; DAPI: nuclei. (C-E). Quantitative analysis of myotubes total area of MyHC, MyHC-I and MyHC-II positive myotubes.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(F-N). Real-time PCR of MyHC-I, MyHC-IIa, MyHC-IIb, MyHC-IIx, Myonenin, MyoD, MEF2C, Myf5 and Pax7 genes in the differentiated myoblast cells with </w:t>
      </w:r>
      <w:r>
        <w:rPr>
          <w:rFonts w:hint="default" w:ascii="Times New Roman" w:hAnsi="Times New Roman" w:cs="Times New Roman"/>
          <w:sz w:val="24"/>
          <w:szCs w:val="24"/>
          <w:lang w:val="en-US" w:eastAsia="zh-CN"/>
        </w:rPr>
        <w:t xml:space="preserve">CS </w:t>
      </w:r>
      <w:r>
        <w:rPr>
          <w:rFonts w:hint="default" w:ascii="Times New Roman" w:hAnsi="Times New Roman" w:cs="Times New Roman"/>
          <w:b w:val="0"/>
          <w:bCs w:val="0"/>
          <w:kern w:val="2"/>
          <w:sz w:val="24"/>
          <w:szCs w:val="24"/>
          <w:lang w:val="en-US" w:eastAsia="zh-CN" w:bidi="ar-SA"/>
        </w:rPr>
        <w:t xml:space="preserve">administration of NE for six days.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0 Mol/L NE group. </w:t>
      </w:r>
    </w:p>
    <w:p w14:paraId="26E01730">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72BFF5A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0E30EA5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D524F0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315C79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8F8A4D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738BB1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53CC90C">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76FBAD0">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5617C9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13678A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A3F3F8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3D8CC4E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4F38DC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F2DEB1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B5528E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591772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kern w:val="2"/>
          <w:sz w:val="24"/>
          <w:szCs w:val="24"/>
          <w:lang w:val="en-US" w:eastAsia="zh-CN" w:bidi="ar-SA"/>
        </w:rPr>
      </w:pPr>
      <w:r>
        <w:rPr>
          <w:rFonts w:hint="default" w:ascii="Times New Roman" w:hAnsi="Times New Roman" w:cs="Times New Roman"/>
          <w:b/>
          <w:bCs/>
          <w:sz w:val="24"/>
          <w:szCs w:val="24"/>
          <w:lang w:val="en-US" w:eastAsia="zh-CN"/>
        </w:rPr>
        <w:t>Supplemental Figure</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kern w:val="2"/>
          <w:sz w:val="24"/>
          <w:szCs w:val="24"/>
          <w:lang w:val="en-US" w:eastAsia="zh-CN" w:bidi="ar-SA"/>
        </w:rPr>
        <w:t xml:space="preserve">NE with osmotic pump (MP) treatment inhibited C2C12 myoblast cells </w:t>
      </w:r>
      <w:r>
        <w:rPr>
          <w:rFonts w:hint="default" w:ascii="Times New Roman" w:hAnsi="Times New Roman" w:cs="Times New Roman"/>
          <w:b/>
          <w:bCs/>
          <w:sz w:val="24"/>
          <w:szCs w:val="24"/>
          <w:lang w:val="en-US" w:eastAsia="zh-CN"/>
        </w:rPr>
        <w:t>differentiation and type I/II myofibers formation</w:t>
      </w:r>
      <w:r>
        <w:rPr>
          <w:rFonts w:hint="default" w:ascii="Times New Roman" w:hAnsi="Times New Roman" w:cs="Times New Roman"/>
          <w:b/>
          <w:bCs/>
          <w:kern w:val="2"/>
          <w:sz w:val="24"/>
          <w:szCs w:val="24"/>
          <w:lang w:val="en-US" w:eastAsia="zh-CN" w:bidi="ar-SA"/>
        </w:rPr>
        <w:t xml:space="preserve"> in dosage-dependent manner</w:t>
      </w:r>
    </w:p>
    <w:p w14:paraId="36FF7EC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kern w:val="2"/>
          <w:sz w:val="24"/>
          <w:szCs w:val="24"/>
          <w:lang w:val="en-US" w:eastAsia="zh-CN" w:bidi="ar-SA"/>
        </w:rPr>
      </w:pPr>
      <w:r>
        <w:rPr>
          <w:rFonts w:hint="default" w:ascii="Times New Roman" w:hAnsi="Times New Roman" w:cs="Times New Roman"/>
          <w:b/>
          <w:bCs/>
          <w:kern w:val="2"/>
          <w:sz w:val="24"/>
          <w:szCs w:val="24"/>
          <w:lang w:val="en-US" w:eastAsia="zh-CN" w:bidi="ar-SA"/>
        </w:rPr>
        <w:drawing>
          <wp:inline distT="0" distB="0" distL="114300" distR="114300">
            <wp:extent cx="4617720" cy="7782560"/>
            <wp:effectExtent l="0" t="0" r="11430" b="8890"/>
            <wp:docPr id="3" name="图片 3" descr="s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fig3"/>
                    <pic:cNvPicPr>
                      <a:picLocks noChangeAspect="1"/>
                    </pic:cNvPicPr>
                  </pic:nvPicPr>
                  <pic:blipFill>
                    <a:blip r:embed="rId8"/>
                    <a:stretch>
                      <a:fillRect/>
                    </a:stretch>
                  </pic:blipFill>
                  <pic:spPr>
                    <a:xfrm>
                      <a:off x="0" y="0"/>
                      <a:ext cx="4617720" cy="7782560"/>
                    </a:xfrm>
                    <a:prstGeom prst="rect">
                      <a:avLst/>
                    </a:prstGeom>
                  </pic:spPr>
                </pic:pic>
              </a:graphicData>
            </a:graphic>
          </wp:inline>
        </w:drawing>
      </w:r>
    </w:p>
    <w:p w14:paraId="4A4F55A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(A).</w:t>
      </w:r>
      <w:r>
        <w:rPr>
          <w:rFonts w:hint="default" w:ascii="Times New Roman" w:hAnsi="Times New Roman" w:cs="Times New Roman"/>
          <w:b w:val="0"/>
          <w:bCs w:val="0"/>
          <w:kern w:val="2"/>
          <w:sz w:val="24"/>
          <w:szCs w:val="24"/>
          <w:lang w:val="en-US" w:eastAsia="zh-CN" w:bidi="ar-SA"/>
        </w:rPr>
        <w:t xml:space="preserve">Typical images of skeletal myosin heavy chain (MyHC, </w:t>
      </w:r>
      <w:r>
        <w:rPr>
          <w:rFonts w:hint="default" w:ascii="Times New Roman" w:hAnsi="Times New Roman" w:cs="Times New Roman"/>
          <w:color w:val="auto"/>
          <w:kern w:val="0"/>
          <w:sz w:val="24"/>
          <w:szCs w:val="24"/>
        </w:rPr>
        <w:t>sc-20641</w:t>
      </w:r>
      <w:r>
        <w:rPr>
          <w:rFonts w:hint="default" w:ascii="Times New Roman" w:hAnsi="Times New Roman" w:cs="Times New Roman"/>
          <w:b w:val="0"/>
          <w:bCs w:val="0"/>
          <w:kern w:val="2"/>
          <w:sz w:val="24"/>
          <w:szCs w:val="24"/>
          <w:lang w:val="en-US" w:eastAsia="zh-CN" w:bidi="ar-SA"/>
        </w:rPr>
        <w:t>) and type I (slow) skeletal myosin heavy chain (MyHC-I, NOQ7.5.4D clone antibody) immunofluorescence staining in the differentiated myoblast cells with MP</w:t>
      </w:r>
      <w:r>
        <w:rPr>
          <w:rFonts w:hint="default" w:ascii="Times New Roman" w:hAnsi="Times New Roman" w:cs="Times New Roman"/>
          <w:sz w:val="24"/>
          <w:szCs w:val="24"/>
          <w:lang w:val="en-US" w:eastAsia="zh-CN"/>
        </w:rPr>
        <w:t xml:space="preserve"> </w:t>
      </w:r>
      <w:r>
        <w:rPr>
          <w:rFonts w:hint="default" w:ascii="Times New Roman" w:hAnsi="Times New Roman" w:cs="Times New Roman"/>
          <w:b w:val="0"/>
          <w:bCs w:val="0"/>
          <w:kern w:val="2"/>
          <w:sz w:val="24"/>
          <w:szCs w:val="24"/>
          <w:lang w:val="en-US" w:eastAsia="zh-CN" w:bidi="ar-SA"/>
        </w:rPr>
        <w:t xml:space="preserve">administration of NE for six days. Green fluorescence: MyHC; red fluorescence: MyHC-I; DAPI: nuclei; (B).Typical images of type II (fast) skeletal myosin heavy chain (MyHC-II, MY-32 antibody) immunofluorescence staining in the differentiated myoblast cells with MP administration of NE for six days. Red fluorescence: MyHC-II; DAPI: nuclei. (C-E). Quantitative analysis of myotubes total area of MyHC, MyHC-I and MyHC-II positive myotubes.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(F-N). Real-time PCR of MyHC-I, MyHC-IIa, MyHC-IIb, MyHC-IIx, Myonenin, MyoD, MEF2C, Myf5 and Pax7 genes in the differentiated myoblast cells with </w:t>
      </w:r>
      <w:r>
        <w:rPr>
          <w:rFonts w:hint="default" w:ascii="Times New Roman" w:hAnsi="Times New Roman" w:cs="Times New Roman"/>
          <w:sz w:val="24"/>
          <w:szCs w:val="24"/>
          <w:lang w:val="en-US" w:eastAsia="zh-CN"/>
        </w:rPr>
        <w:t xml:space="preserve">MP </w:t>
      </w:r>
      <w:r>
        <w:rPr>
          <w:rFonts w:hint="default" w:ascii="Times New Roman" w:hAnsi="Times New Roman" w:cs="Times New Roman"/>
          <w:b w:val="0"/>
          <w:bCs w:val="0"/>
          <w:kern w:val="2"/>
          <w:sz w:val="24"/>
          <w:szCs w:val="24"/>
          <w:lang w:val="en-US" w:eastAsia="zh-CN" w:bidi="ar-SA"/>
        </w:rPr>
        <w:t xml:space="preserve">administration of NE for six days.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p>
    <w:p w14:paraId="51BD5DE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5818988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1BEF3D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513D2DB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0CBCAB7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737BAC4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89DB3B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491664B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11ABE48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2043AF2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4590CFF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0B91B0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05D5B49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48325A2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61C0A48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07F85F6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2D8F29F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2E06B18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Supplemental Figure </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 NE with MP treatment decreased MEF2C positive nucleus numbers during C2C12 myoblast cells differentiation in dosage-dependent manner</w:t>
      </w:r>
    </w:p>
    <w:p w14:paraId="74BB560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5340350" cy="3176905"/>
            <wp:effectExtent l="0" t="0" r="12700" b="4445"/>
            <wp:docPr id="4" name="图片 4" descr="s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fig4"/>
                    <pic:cNvPicPr>
                      <a:picLocks noChangeAspect="1"/>
                    </pic:cNvPicPr>
                  </pic:nvPicPr>
                  <pic:blipFill>
                    <a:blip r:embed="rId9"/>
                    <a:stretch>
                      <a:fillRect/>
                    </a:stretch>
                  </pic:blipFill>
                  <pic:spPr>
                    <a:xfrm>
                      <a:off x="0" y="0"/>
                      <a:ext cx="5340350" cy="3176905"/>
                    </a:xfrm>
                    <a:prstGeom prst="rect">
                      <a:avLst/>
                    </a:prstGeom>
                  </pic:spPr>
                </pic:pic>
              </a:graphicData>
            </a:graphic>
          </wp:inline>
        </w:drawing>
      </w:r>
    </w:p>
    <w:p w14:paraId="5CDE8B40">
      <w:pPr>
        <w:keepNext w:val="0"/>
        <w:keepLines w:val="0"/>
        <w:pageBreakBefore w:val="0"/>
        <w:widowControl w:val="0"/>
        <w:numPr>
          <w:ilvl w:val="0"/>
          <w:numId w:val="3"/>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r>
        <w:rPr>
          <w:rFonts w:hint="default" w:ascii="Times New Roman" w:hAnsi="Times New Roman" w:cs="Times New Roman"/>
          <w:b w:val="0"/>
          <w:bCs w:val="0"/>
          <w:kern w:val="2"/>
          <w:sz w:val="24"/>
          <w:szCs w:val="24"/>
          <w:lang w:val="en-US" w:eastAsia="zh-CN" w:bidi="ar-SA"/>
        </w:rPr>
        <w:t>.Typical images of MEF2C immunofluorescence staining in the differentiated myoblast cells with MP</w:t>
      </w:r>
      <w:r>
        <w:rPr>
          <w:rFonts w:hint="default" w:ascii="Times New Roman" w:hAnsi="Times New Roman" w:cs="Times New Roman"/>
          <w:sz w:val="24"/>
          <w:szCs w:val="24"/>
          <w:lang w:val="en-US" w:eastAsia="zh-CN"/>
        </w:rPr>
        <w:t xml:space="preserve"> </w:t>
      </w:r>
      <w:r>
        <w:rPr>
          <w:rFonts w:hint="default" w:ascii="Times New Roman" w:hAnsi="Times New Roman" w:cs="Times New Roman"/>
          <w:b w:val="0"/>
          <w:bCs w:val="0"/>
          <w:kern w:val="2"/>
          <w:sz w:val="24"/>
          <w:szCs w:val="24"/>
          <w:lang w:val="en-US" w:eastAsia="zh-CN" w:bidi="ar-SA"/>
        </w:rPr>
        <w:t xml:space="preserve">administration of NE for six days. Green fluorescence: MEF2C; DAPI: nuclei; (C) Quantitative analysis of MEF2C positive nucleus numbers.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Ctrl group;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Other groups.</w:t>
      </w:r>
    </w:p>
    <w:p w14:paraId="6E301C0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281A8E0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7269616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0EC515A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16CE40A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4BD7FCB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670173A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1280E14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0D7F162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1D39A98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p w14:paraId="43DBC64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Supplemental Figure </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 NE inhibited Glut4 and IRS-1 expressions in dosage-dependent manner</w:t>
      </w:r>
    </w:p>
    <w:p w14:paraId="7C7B815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4883785" cy="4429125"/>
            <wp:effectExtent l="0" t="0" r="12065" b="9525"/>
            <wp:docPr id="5" name="图片 5" descr="s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fig5"/>
                    <pic:cNvPicPr>
                      <a:picLocks noChangeAspect="1"/>
                    </pic:cNvPicPr>
                  </pic:nvPicPr>
                  <pic:blipFill>
                    <a:blip r:embed="rId10"/>
                    <a:stretch>
                      <a:fillRect/>
                    </a:stretch>
                  </pic:blipFill>
                  <pic:spPr>
                    <a:xfrm>
                      <a:off x="0" y="0"/>
                      <a:ext cx="4883785" cy="4429125"/>
                    </a:xfrm>
                    <a:prstGeom prst="rect">
                      <a:avLst/>
                    </a:prstGeom>
                  </pic:spPr>
                </pic:pic>
              </a:graphicData>
            </a:graphic>
          </wp:inline>
        </w:drawing>
      </w:r>
    </w:p>
    <w:p w14:paraId="258EE4CB">
      <w:pPr>
        <w:keepNext w:val="0"/>
        <w:keepLines w:val="0"/>
        <w:pageBreakBefore w:val="0"/>
        <w:widowControl w:val="0"/>
        <w:numPr>
          <w:ilvl w:val="0"/>
          <w:numId w:val="4"/>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r>
        <w:rPr>
          <w:rFonts w:hint="default" w:ascii="Times New Roman" w:hAnsi="Times New Roman" w:cs="Times New Roman"/>
          <w:b w:val="0"/>
          <w:bCs w:val="0"/>
          <w:kern w:val="2"/>
          <w:sz w:val="24"/>
          <w:szCs w:val="24"/>
          <w:lang w:val="en-US" w:eastAsia="zh-CN" w:bidi="ar-SA"/>
        </w:rPr>
        <w:t xml:space="preserve">D).Real-time PCR of Glut4 and IRS-1 in the differentiated myoblast cells with MP or </w:t>
      </w:r>
      <w:r>
        <w:rPr>
          <w:rFonts w:hint="default" w:ascii="Times New Roman" w:hAnsi="Times New Roman" w:cs="Times New Roman"/>
          <w:sz w:val="24"/>
          <w:szCs w:val="24"/>
          <w:lang w:val="en-US" w:eastAsia="zh-CN"/>
        </w:rPr>
        <w:t xml:space="preserve">CS </w:t>
      </w:r>
      <w:r>
        <w:rPr>
          <w:rFonts w:hint="default" w:ascii="Times New Roman" w:hAnsi="Times New Roman" w:cs="Times New Roman"/>
          <w:b w:val="0"/>
          <w:bCs w:val="0"/>
          <w:kern w:val="2"/>
          <w:sz w:val="24"/>
          <w:szCs w:val="24"/>
          <w:lang w:val="en-US" w:eastAsia="zh-CN" w:bidi="ar-SA"/>
        </w:rPr>
        <w:t xml:space="preserve">administration of NE for six days.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NE group;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 xml:space="preserve">P&lt;0.05, vs. 0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0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Ctrl: control group, MP:osmotic pump, and </w:t>
      </w:r>
      <w:r>
        <w:rPr>
          <w:rFonts w:hint="default" w:ascii="Times New Roman" w:hAnsi="Times New Roman" w:cs="Times New Roman"/>
          <w:sz w:val="24"/>
          <w:szCs w:val="24"/>
          <w:lang w:val="en-US" w:eastAsia="zh-CN"/>
        </w:rPr>
        <w:t>CS:continuous single.</w:t>
      </w:r>
    </w:p>
    <w:p w14:paraId="780F819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p>
    <w:p w14:paraId="42F42A0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p>
    <w:p w14:paraId="3F2026A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p>
    <w:p w14:paraId="7CE9AC0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p>
    <w:p w14:paraId="2CC0AF5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p>
    <w:p w14:paraId="43C9BED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p>
    <w:p w14:paraId="05C102A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p>
    <w:p w14:paraId="757DA0B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Supplemental Figure </w:t>
      </w:r>
      <w:r>
        <w:rPr>
          <w:rFonts w:hint="eastAsia" w:ascii="Times New Roman" w:hAnsi="Times New Roman" w:cs="Times New Roman"/>
          <w:b/>
          <w:bCs/>
          <w:sz w:val="24"/>
          <w:szCs w:val="24"/>
          <w:lang w:val="en-US" w:eastAsia="zh-CN"/>
        </w:rPr>
        <w:t>8</w:t>
      </w:r>
      <w:r>
        <w:rPr>
          <w:rFonts w:hint="default" w:ascii="Times New Roman" w:hAnsi="Times New Roman" w:cs="Times New Roman"/>
          <w:b/>
          <w:bCs/>
          <w:sz w:val="24"/>
          <w:szCs w:val="24"/>
          <w:lang w:val="en-US" w:eastAsia="zh-CN"/>
        </w:rPr>
        <w:t>. KPC1 reversed the inhibitory effects of NE on the reduced MyHC-II+ myotube numbers in time-dependent manner</w:t>
      </w:r>
    </w:p>
    <w:p w14:paraId="0B36CE5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5337810" cy="3947795"/>
            <wp:effectExtent l="0" t="0" r="15240" b="14605"/>
            <wp:docPr id="6" name="图片 6" descr="s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fig6"/>
                    <pic:cNvPicPr>
                      <a:picLocks noChangeAspect="1"/>
                    </pic:cNvPicPr>
                  </pic:nvPicPr>
                  <pic:blipFill>
                    <a:blip r:embed="rId11"/>
                    <a:stretch>
                      <a:fillRect/>
                    </a:stretch>
                  </pic:blipFill>
                  <pic:spPr>
                    <a:xfrm>
                      <a:off x="0" y="0"/>
                      <a:ext cx="5337810" cy="3947795"/>
                    </a:xfrm>
                    <a:prstGeom prst="rect">
                      <a:avLst/>
                    </a:prstGeom>
                  </pic:spPr>
                </pic:pic>
              </a:graphicData>
            </a:graphic>
          </wp:inline>
        </w:drawing>
      </w:r>
    </w:p>
    <w:p w14:paraId="140E103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r>
        <w:rPr>
          <w:rFonts w:hint="default" w:ascii="Times New Roman" w:hAnsi="Times New Roman" w:cs="Times New Roman"/>
          <w:b w:val="0"/>
          <w:bCs w:val="0"/>
          <w:kern w:val="2"/>
          <w:sz w:val="24"/>
          <w:szCs w:val="24"/>
          <w:lang w:val="en-US" w:eastAsia="zh-CN" w:bidi="ar-SA"/>
        </w:rPr>
        <w:t>Typical images of MyHC-II (MY-32 antibody) immunofluorescence staining in the differentiated myoblast cells with treatment of NE (10</w:t>
      </w:r>
      <w:r>
        <w:rPr>
          <w:rFonts w:hint="default" w:ascii="Times New Roman" w:hAnsi="Times New Roman" w:cs="Times New Roman"/>
          <w:b w:val="0"/>
          <w:bCs w:val="0"/>
          <w:kern w:val="2"/>
          <w:sz w:val="24"/>
          <w:szCs w:val="24"/>
          <w:vertAlign w:val="superscript"/>
          <w:lang w:val="en-US" w:eastAsia="zh-CN" w:bidi="ar-SA"/>
        </w:rPr>
        <w:t>-5</w:t>
      </w:r>
      <w:r>
        <w:rPr>
          <w:rFonts w:hint="default" w:ascii="Times New Roman" w:hAnsi="Times New Roman" w:cs="Times New Roman"/>
          <w:b w:val="0"/>
          <w:bCs w:val="0"/>
          <w:kern w:val="2"/>
          <w:sz w:val="24"/>
          <w:szCs w:val="24"/>
          <w:lang w:val="en-US" w:eastAsia="zh-CN" w:bidi="ar-SA"/>
        </w:rPr>
        <w:t xml:space="preserve"> Mol/L) in the indicated group.</w:t>
      </w:r>
    </w:p>
    <w:p w14:paraId="1F8669BC">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268677B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145914F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6163F48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092B475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610B5D7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1E9B9F2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294C99F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4E8FE7B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1891347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7793C92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4E11E2B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71DB8DB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kern w:val="2"/>
          <w:sz w:val="24"/>
          <w:szCs w:val="24"/>
          <w:lang w:val="en-US" w:eastAsia="zh-CN" w:bidi="ar-SA"/>
        </w:rPr>
      </w:pPr>
      <w:r>
        <w:rPr>
          <w:rFonts w:hint="default" w:ascii="Times New Roman" w:hAnsi="Times New Roman" w:cs="Times New Roman"/>
          <w:b/>
          <w:bCs/>
          <w:sz w:val="24"/>
          <w:szCs w:val="24"/>
          <w:lang w:val="en-US" w:eastAsia="zh-CN"/>
        </w:rPr>
        <w:t xml:space="preserve">Supplemental Figure </w:t>
      </w:r>
      <w:r>
        <w:rPr>
          <w:rFonts w:hint="eastAsia" w:ascii="Times New Roman" w:hAnsi="Times New Roman" w:cs="Times New Roman"/>
          <w:b/>
          <w:bCs/>
          <w:sz w:val="24"/>
          <w:szCs w:val="24"/>
          <w:lang w:val="en-US" w:eastAsia="zh-CN"/>
        </w:rPr>
        <w:t>9</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kern w:val="2"/>
          <w:sz w:val="24"/>
          <w:szCs w:val="24"/>
          <w:lang w:val="en-US" w:eastAsia="zh-CN" w:bidi="ar-SA"/>
        </w:rPr>
        <w:t>Epinephrine (E) with CS treatment inhibited myoblast cells differentiation and myotubes formation</w:t>
      </w:r>
    </w:p>
    <w:p w14:paraId="4C11F4D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kern w:val="2"/>
          <w:sz w:val="24"/>
          <w:szCs w:val="24"/>
          <w:lang w:val="en-US" w:eastAsia="zh-CN" w:bidi="ar-SA"/>
        </w:rPr>
      </w:pPr>
      <w:r>
        <w:rPr>
          <w:rFonts w:hint="default" w:ascii="Times New Roman" w:hAnsi="Times New Roman" w:cs="Times New Roman"/>
          <w:b/>
          <w:bCs/>
          <w:kern w:val="2"/>
          <w:sz w:val="24"/>
          <w:szCs w:val="24"/>
          <w:lang w:val="en-US" w:eastAsia="zh-CN" w:bidi="ar-SA"/>
        </w:rPr>
        <w:drawing>
          <wp:inline distT="0" distB="0" distL="114300" distR="114300">
            <wp:extent cx="4822190" cy="8209915"/>
            <wp:effectExtent l="0" t="0" r="16510" b="635"/>
            <wp:docPr id="7" name="图片 7" descr="s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fig7"/>
                    <pic:cNvPicPr>
                      <a:picLocks noChangeAspect="1"/>
                    </pic:cNvPicPr>
                  </pic:nvPicPr>
                  <pic:blipFill>
                    <a:blip r:embed="rId12"/>
                    <a:stretch>
                      <a:fillRect/>
                    </a:stretch>
                  </pic:blipFill>
                  <pic:spPr>
                    <a:xfrm>
                      <a:off x="0" y="0"/>
                      <a:ext cx="4822190" cy="8209915"/>
                    </a:xfrm>
                    <a:prstGeom prst="rect">
                      <a:avLst/>
                    </a:prstGeom>
                  </pic:spPr>
                </pic:pic>
              </a:graphicData>
            </a:graphic>
          </wp:inline>
        </w:drawing>
      </w:r>
    </w:p>
    <w:p w14:paraId="7EBEC533">
      <w:pPr>
        <w:keepNext w:val="0"/>
        <w:keepLines w:val="0"/>
        <w:pageBreakBefore w:val="0"/>
        <w:widowControl w:val="0"/>
        <w:numPr>
          <w:ilvl w:val="0"/>
          <w:numId w:val="5"/>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r>
        <w:rPr>
          <w:rFonts w:hint="default" w:ascii="Times New Roman" w:hAnsi="Times New Roman" w:cs="Times New Roman"/>
          <w:b w:val="0"/>
          <w:bCs w:val="0"/>
          <w:kern w:val="2"/>
          <w:sz w:val="24"/>
          <w:szCs w:val="24"/>
          <w:lang w:val="en-US" w:eastAsia="zh-CN" w:bidi="ar-SA"/>
        </w:rPr>
        <w:t xml:space="preserve">.Typical images of skeletal myosin heavy chain (MyHC, </w:t>
      </w:r>
      <w:r>
        <w:rPr>
          <w:rFonts w:hint="default" w:ascii="Times New Roman" w:hAnsi="Times New Roman" w:cs="Times New Roman"/>
          <w:color w:val="auto"/>
          <w:kern w:val="0"/>
          <w:sz w:val="24"/>
          <w:szCs w:val="24"/>
        </w:rPr>
        <w:t>sc-20641</w:t>
      </w:r>
      <w:r>
        <w:rPr>
          <w:rFonts w:hint="default" w:ascii="Times New Roman" w:hAnsi="Times New Roman" w:cs="Times New Roman"/>
          <w:b w:val="0"/>
          <w:bCs w:val="0"/>
          <w:kern w:val="2"/>
          <w:sz w:val="24"/>
          <w:szCs w:val="24"/>
          <w:lang w:val="en-US" w:eastAsia="zh-CN" w:bidi="ar-SA"/>
        </w:rPr>
        <w:t xml:space="preserve">) and type I (slow) skeletal myosin heavy chain (MyHC-I, NOQ7.5.4D clone antibody) immunofluorescence staining in the differentiated myoblast cells with </w:t>
      </w:r>
      <w:r>
        <w:rPr>
          <w:rFonts w:hint="default" w:ascii="Times New Roman" w:hAnsi="Times New Roman" w:cs="Times New Roman"/>
          <w:sz w:val="24"/>
          <w:szCs w:val="24"/>
          <w:lang w:val="en-US" w:eastAsia="zh-CN"/>
        </w:rPr>
        <w:t xml:space="preserve">CS </w:t>
      </w:r>
      <w:r>
        <w:rPr>
          <w:rFonts w:hint="default" w:ascii="Times New Roman" w:hAnsi="Times New Roman" w:cs="Times New Roman"/>
          <w:b w:val="0"/>
          <w:bCs w:val="0"/>
          <w:kern w:val="2"/>
          <w:sz w:val="24"/>
          <w:szCs w:val="24"/>
          <w:lang w:val="en-US" w:eastAsia="zh-CN" w:bidi="ar-SA"/>
        </w:rPr>
        <w:t xml:space="preserve">administration of E for six days. Red fluorescence: MyHC; green fluorescence: MyHC-I; DAPI: nuclei; (B).Typical images of type II (fast) skeletal myosin heavy chain (MyHC-II, MY-32 antibody) immunofluorescence staining in the differentiated myoblast cells with </w:t>
      </w:r>
      <w:r>
        <w:rPr>
          <w:rFonts w:hint="default" w:ascii="Times New Roman" w:hAnsi="Times New Roman" w:cs="Times New Roman"/>
          <w:sz w:val="24"/>
          <w:szCs w:val="24"/>
          <w:lang w:val="en-US" w:eastAsia="zh-CN"/>
        </w:rPr>
        <w:t xml:space="preserve">CS </w:t>
      </w:r>
      <w:r>
        <w:rPr>
          <w:rFonts w:hint="default" w:ascii="Times New Roman" w:hAnsi="Times New Roman" w:cs="Times New Roman"/>
          <w:b w:val="0"/>
          <w:bCs w:val="0"/>
          <w:kern w:val="2"/>
          <w:sz w:val="24"/>
          <w:szCs w:val="24"/>
          <w:lang w:val="en-US" w:eastAsia="zh-CN" w:bidi="ar-SA"/>
        </w:rPr>
        <w:t xml:space="preserve">administration of E for six days. Green fluorescence: MyHC-II; DAPI: nuclei. (C-N). Real-time PCR of MyHC-I, MyHC-IIa, MyHC-IIb, MyHC-IIx, Myonenin, MyoD, MEF2C, Myf5 and Pax7 genes in the differentiated myoblast cells with </w:t>
      </w:r>
      <w:r>
        <w:rPr>
          <w:rFonts w:hint="default" w:ascii="Times New Roman" w:hAnsi="Times New Roman" w:cs="Times New Roman"/>
          <w:sz w:val="24"/>
          <w:szCs w:val="24"/>
          <w:lang w:val="en-US" w:eastAsia="zh-CN"/>
        </w:rPr>
        <w:t xml:space="preserve">CS </w:t>
      </w:r>
      <w:r>
        <w:rPr>
          <w:rFonts w:hint="default" w:ascii="Times New Roman" w:hAnsi="Times New Roman" w:cs="Times New Roman"/>
          <w:b w:val="0"/>
          <w:bCs w:val="0"/>
          <w:kern w:val="2"/>
          <w:sz w:val="24"/>
          <w:szCs w:val="24"/>
          <w:lang w:val="en-US" w:eastAsia="zh-CN" w:bidi="ar-SA"/>
        </w:rPr>
        <w:t xml:space="preserve">administration of E for six days.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E group. </w:t>
      </w:r>
    </w:p>
    <w:p w14:paraId="3D2C0570">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p>
    <w:p w14:paraId="6C19676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30472BA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6B3D418E">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0D4181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619FCC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FF4997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697945D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4B4BC0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3799AAE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4BF0AB0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30E7FE7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7DBB015C">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210A708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AAF7FD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7FA9725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7729F20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14BB6AF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5F820470">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p>
    <w:p w14:paraId="30976E3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kern w:val="2"/>
          <w:sz w:val="24"/>
          <w:szCs w:val="24"/>
          <w:lang w:val="en-US" w:eastAsia="zh-CN" w:bidi="ar-SA"/>
        </w:rPr>
      </w:pPr>
      <w:r>
        <w:rPr>
          <w:rFonts w:hint="default" w:ascii="Times New Roman" w:hAnsi="Times New Roman" w:cs="Times New Roman"/>
          <w:b/>
          <w:bCs/>
          <w:sz w:val="24"/>
          <w:szCs w:val="24"/>
          <w:lang w:val="en-US" w:eastAsia="zh-CN"/>
        </w:rPr>
        <w:t xml:space="preserve">Supplemental Figure </w:t>
      </w: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kern w:val="2"/>
          <w:sz w:val="24"/>
          <w:szCs w:val="24"/>
          <w:lang w:val="en-US" w:eastAsia="zh-CN" w:bidi="ar-SA"/>
        </w:rPr>
        <w:t>Epinephrine (E) with MP treatment inhibited myoblast cells differentiation and myotubes formation</w:t>
      </w:r>
    </w:p>
    <w:p w14:paraId="152915C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kern w:val="2"/>
          <w:sz w:val="24"/>
          <w:szCs w:val="24"/>
          <w:lang w:val="en-US" w:eastAsia="zh-CN" w:bidi="ar-SA"/>
        </w:rPr>
      </w:pPr>
      <w:r>
        <w:rPr>
          <w:rFonts w:hint="default" w:ascii="Times New Roman" w:hAnsi="Times New Roman" w:cs="Times New Roman"/>
          <w:b/>
          <w:bCs/>
          <w:kern w:val="2"/>
          <w:sz w:val="24"/>
          <w:szCs w:val="24"/>
          <w:lang w:val="en-US" w:eastAsia="zh-CN" w:bidi="ar-SA"/>
        </w:rPr>
        <w:drawing>
          <wp:inline distT="0" distB="0" distL="114300" distR="114300">
            <wp:extent cx="5104765" cy="8096250"/>
            <wp:effectExtent l="0" t="0" r="635" b="0"/>
            <wp:docPr id="8" name="图片 8" descr="sf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fig8"/>
                    <pic:cNvPicPr>
                      <a:picLocks noChangeAspect="1"/>
                    </pic:cNvPicPr>
                  </pic:nvPicPr>
                  <pic:blipFill>
                    <a:blip r:embed="rId13"/>
                    <a:stretch>
                      <a:fillRect/>
                    </a:stretch>
                  </pic:blipFill>
                  <pic:spPr>
                    <a:xfrm>
                      <a:off x="0" y="0"/>
                      <a:ext cx="5104765" cy="8096250"/>
                    </a:xfrm>
                    <a:prstGeom prst="rect">
                      <a:avLst/>
                    </a:prstGeom>
                  </pic:spPr>
                </pic:pic>
              </a:graphicData>
            </a:graphic>
          </wp:inline>
        </w:drawing>
      </w:r>
    </w:p>
    <w:p w14:paraId="202FB5C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r>
        <w:rPr>
          <w:rFonts w:hint="default" w:ascii="Times New Roman" w:hAnsi="Times New Roman" w:cs="Times New Roman"/>
          <w:b w:val="0"/>
          <w:bCs w:val="0"/>
          <w:kern w:val="2"/>
          <w:sz w:val="24"/>
          <w:szCs w:val="24"/>
          <w:lang w:val="en-US" w:eastAsia="zh-CN" w:bidi="ar-SA"/>
        </w:rPr>
        <w:t xml:space="preserve">(A).Typical images of skeletal myosin heavy chain (MyHC, </w:t>
      </w:r>
      <w:r>
        <w:rPr>
          <w:rFonts w:hint="default" w:ascii="Times New Roman" w:hAnsi="Times New Roman" w:cs="Times New Roman"/>
          <w:color w:val="auto"/>
          <w:kern w:val="0"/>
          <w:sz w:val="24"/>
          <w:szCs w:val="24"/>
        </w:rPr>
        <w:t>sc-20641</w:t>
      </w:r>
      <w:r>
        <w:rPr>
          <w:rFonts w:hint="default" w:ascii="Times New Roman" w:hAnsi="Times New Roman" w:cs="Times New Roman"/>
          <w:b w:val="0"/>
          <w:bCs w:val="0"/>
          <w:kern w:val="2"/>
          <w:sz w:val="24"/>
          <w:szCs w:val="24"/>
          <w:lang w:val="en-US" w:eastAsia="zh-CN" w:bidi="ar-SA"/>
        </w:rPr>
        <w:t xml:space="preserve">) and type I (slow) skeletal myosin heavy chain (MyHC-I, NOQ7.5.4D clone antibody) immunofluorescence staining in the differentiated myoblast cells with MP administration of E for six days. Green fluorescence: MyHC; red fluorescence: MyHC-I; DAPI: nuclei; (B).Typical images of type II (fast) skeletal myosin heavy chain (MyHC-II, MY-32 antibody) immunofluorescence staining in the differentiated myoblast cells with MP administration of E for six days. Red fluorescence: MyHC-II; DAPI: nuclei. (C-N). Real-time PCR of MyHC-I, MyHC-IIa, MyHC-IIb, MyHC-IIx, Myonenin, MyoD, MEF2C, Myf5 and Pax7 genes in the differentiated myoblast cells with </w:t>
      </w:r>
      <w:r>
        <w:rPr>
          <w:rFonts w:hint="default" w:ascii="Times New Roman" w:hAnsi="Times New Roman" w:cs="Times New Roman"/>
          <w:sz w:val="24"/>
          <w:szCs w:val="24"/>
          <w:lang w:val="en-US" w:eastAsia="zh-CN"/>
        </w:rPr>
        <w:t xml:space="preserve">MP </w:t>
      </w:r>
      <w:r>
        <w:rPr>
          <w:rFonts w:hint="default" w:ascii="Times New Roman" w:hAnsi="Times New Roman" w:cs="Times New Roman"/>
          <w:b w:val="0"/>
          <w:bCs w:val="0"/>
          <w:kern w:val="2"/>
          <w:sz w:val="24"/>
          <w:szCs w:val="24"/>
          <w:lang w:val="en-US" w:eastAsia="zh-CN" w:bidi="ar-SA"/>
        </w:rPr>
        <w:t xml:space="preserve">administration of E for six days.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Ctrl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-9</w:t>
      </w:r>
      <w:r>
        <w:rPr>
          <w:rFonts w:hint="default" w:ascii="Times New Roman" w:hAnsi="Times New Roman" w:cs="Times New Roman"/>
          <w:b w:val="0"/>
          <w:bCs w:val="0"/>
          <w:kern w:val="2"/>
          <w:sz w:val="24"/>
          <w:szCs w:val="24"/>
          <w:lang w:val="en-US" w:eastAsia="zh-CN" w:bidi="ar-SA"/>
        </w:rPr>
        <w:t xml:space="preserve"> Mol/L E group;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P&lt;0.05, vs. 0, 10</w:t>
      </w:r>
      <w:r>
        <w:rPr>
          <w:rFonts w:hint="default" w:ascii="Times New Roman" w:hAnsi="Times New Roman" w:cs="Times New Roman"/>
          <w:b w:val="0"/>
          <w:bCs w:val="0"/>
          <w:kern w:val="2"/>
          <w:sz w:val="24"/>
          <w:szCs w:val="24"/>
          <w:vertAlign w:val="superscript"/>
          <w:lang w:val="en-US" w:eastAsia="zh-CN" w:bidi="ar-SA"/>
        </w:rPr>
        <w:t>-9</w:t>
      </w:r>
      <w:r>
        <w:rPr>
          <w:rFonts w:hint="default" w:ascii="Times New Roman" w:hAnsi="Times New Roman" w:cs="Times New Roman"/>
          <w:b w:val="0"/>
          <w:bCs w:val="0"/>
          <w:kern w:val="2"/>
          <w:sz w:val="24"/>
          <w:szCs w:val="24"/>
          <w:lang w:val="en-US" w:eastAsia="zh-CN" w:bidi="ar-SA"/>
        </w:rPr>
        <w:t xml:space="preserve"> Mol/L E group. </w:t>
      </w:r>
    </w:p>
    <w:p w14:paraId="241BD36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kern w:val="2"/>
          <w:sz w:val="24"/>
          <w:szCs w:val="24"/>
          <w:lang w:val="en-US" w:eastAsia="zh-CN" w:bidi="ar-SA"/>
        </w:rPr>
      </w:pPr>
    </w:p>
    <w:p w14:paraId="7E33D9F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11327B4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290607A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E32427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7F8856E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238EF2E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146AA21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0F73BF7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4808D48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2F6CA1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A28E8E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2FB86FE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0293FAD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0A74BFC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9C1E85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4703E9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27DD3FB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6E658EC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p>
    <w:p w14:paraId="3699726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Supplemental Figure </w:t>
      </w:r>
      <w:r>
        <w:rPr>
          <w:rFonts w:hint="eastAsia" w:ascii="Times New Roman" w:hAnsi="Times New Roman" w:cs="Times New Roman"/>
          <w:b/>
          <w:bCs/>
          <w:sz w:val="24"/>
          <w:szCs w:val="24"/>
          <w:lang w:val="en-US" w:eastAsia="zh-CN"/>
        </w:rPr>
        <w:t>11</w:t>
      </w:r>
      <w:r>
        <w:rPr>
          <w:rFonts w:hint="default" w:ascii="Times New Roman" w:hAnsi="Times New Roman" w:cs="Times New Roman"/>
          <w:b/>
          <w:bCs/>
          <w:sz w:val="24"/>
          <w:szCs w:val="24"/>
          <w:lang w:val="en-US" w:eastAsia="zh-CN"/>
        </w:rPr>
        <w:t>. E with MP treatment decreased MEF2C positive nucleus numbers, Glut4 and IRS-1 expressions during C2C12 myoblast cells differentiation in dosage-dependent manner</w:t>
      </w:r>
    </w:p>
    <w:p w14:paraId="16C3C13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4294505" cy="5513705"/>
            <wp:effectExtent l="0" t="0" r="10795" b="10795"/>
            <wp:docPr id="9" name="图片 9" descr="sfi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fig9"/>
                    <pic:cNvPicPr>
                      <a:picLocks noChangeAspect="1"/>
                    </pic:cNvPicPr>
                  </pic:nvPicPr>
                  <pic:blipFill>
                    <a:blip r:embed="rId14"/>
                    <a:stretch>
                      <a:fillRect/>
                    </a:stretch>
                  </pic:blipFill>
                  <pic:spPr>
                    <a:xfrm>
                      <a:off x="0" y="0"/>
                      <a:ext cx="4294505" cy="5513705"/>
                    </a:xfrm>
                    <a:prstGeom prst="rect">
                      <a:avLst/>
                    </a:prstGeom>
                  </pic:spPr>
                </pic:pic>
              </a:graphicData>
            </a:graphic>
          </wp:inline>
        </w:drawing>
      </w:r>
    </w:p>
    <w:p w14:paraId="4D8540C7">
      <w:pPr>
        <w:keepNext w:val="0"/>
        <w:keepLines w:val="0"/>
        <w:pageBreakBefore w:val="0"/>
        <w:widowControl w:val="0"/>
        <w:numPr>
          <w:ilvl w:val="0"/>
          <w:numId w:val="6"/>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r>
        <w:rPr>
          <w:rFonts w:hint="default" w:ascii="Times New Roman" w:hAnsi="Times New Roman" w:cs="Times New Roman"/>
          <w:b w:val="0"/>
          <w:bCs w:val="0"/>
          <w:kern w:val="2"/>
          <w:sz w:val="24"/>
          <w:szCs w:val="24"/>
          <w:lang w:val="en-US" w:eastAsia="zh-CN" w:bidi="ar-SA"/>
        </w:rPr>
        <w:t>.Typical images of MEF2C immunofluorescence staining in the differentiated myoblast cells with MP</w:t>
      </w:r>
      <w:r>
        <w:rPr>
          <w:rFonts w:hint="default" w:ascii="Times New Roman" w:hAnsi="Times New Roman" w:cs="Times New Roman"/>
          <w:sz w:val="24"/>
          <w:szCs w:val="24"/>
          <w:lang w:val="en-US" w:eastAsia="zh-CN"/>
        </w:rPr>
        <w:t xml:space="preserve"> </w:t>
      </w:r>
      <w:r>
        <w:rPr>
          <w:rFonts w:hint="default" w:ascii="Times New Roman" w:hAnsi="Times New Roman" w:cs="Times New Roman"/>
          <w:b w:val="0"/>
          <w:bCs w:val="0"/>
          <w:kern w:val="2"/>
          <w:sz w:val="24"/>
          <w:szCs w:val="24"/>
          <w:lang w:val="en-US" w:eastAsia="zh-CN" w:bidi="ar-SA"/>
        </w:rPr>
        <w:t xml:space="preserve">administration of E for six days. Green fluorescence: MEF2C; DAPI: nuclei; (B). Quantitative analysis of MEF2C positive nucleus numbers.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Ctrl group;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 xml:space="preserve">P&lt;0.05, vs. Other groups;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groups. (C).Real-time PCR of Glut4 and IRS-1 in the differentiated myoblast cells with MP administration of E for six days.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 xml:space="preserve">P&lt;0.05, vs. 0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0 Mol/L NE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Other groups. Ctrl: control, MP:osmotic pump</w:t>
      </w:r>
      <w:r>
        <w:rPr>
          <w:rFonts w:hint="default" w:ascii="Times New Roman" w:hAnsi="Times New Roman" w:cs="Times New Roman"/>
          <w:sz w:val="24"/>
          <w:szCs w:val="24"/>
          <w:lang w:val="en-US" w:eastAsia="zh-CN"/>
        </w:rPr>
        <w:t>.</w:t>
      </w:r>
    </w:p>
    <w:p w14:paraId="4EF4350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Supplemental Figure 1</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 MP treatment of E more obviously inhibited myoblast cells differentiation and myotubes formation</w:t>
      </w:r>
    </w:p>
    <w:p w14:paraId="097BCAE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4751705" cy="8169275"/>
            <wp:effectExtent l="0" t="0" r="10795" b="3175"/>
            <wp:docPr id="10" name="图片 10" descr="s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fig10"/>
                    <pic:cNvPicPr>
                      <a:picLocks noChangeAspect="1"/>
                    </pic:cNvPicPr>
                  </pic:nvPicPr>
                  <pic:blipFill>
                    <a:blip r:embed="rId15"/>
                    <a:stretch>
                      <a:fillRect/>
                    </a:stretch>
                  </pic:blipFill>
                  <pic:spPr>
                    <a:xfrm>
                      <a:off x="0" y="0"/>
                      <a:ext cx="4751705" cy="8169275"/>
                    </a:xfrm>
                    <a:prstGeom prst="rect">
                      <a:avLst/>
                    </a:prstGeom>
                  </pic:spPr>
                </pic:pic>
              </a:graphicData>
            </a:graphic>
          </wp:inline>
        </w:drawing>
      </w:r>
    </w:p>
    <w:p w14:paraId="27E0697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r>
        <w:rPr>
          <w:rFonts w:hint="default" w:ascii="Times New Roman" w:hAnsi="Times New Roman" w:cs="Times New Roman"/>
          <w:b w:val="0"/>
          <w:bCs w:val="0"/>
          <w:kern w:val="2"/>
          <w:sz w:val="24"/>
          <w:szCs w:val="24"/>
          <w:lang w:val="en-US" w:eastAsia="zh-CN" w:bidi="ar-SA"/>
        </w:rPr>
        <w:t>(A).Typical images of myoblast cells differentiation and myotubes formation under optical microscope. (B).Typical images of MyHC immunofluorescence staining in the differentiated myoblast cells with MP or CS</w:t>
      </w:r>
      <w:r>
        <w:rPr>
          <w:rFonts w:hint="default" w:ascii="Times New Roman" w:hAnsi="Times New Roman" w:cs="Times New Roman"/>
          <w:sz w:val="24"/>
          <w:szCs w:val="24"/>
          <w:lang w:val="en-US" w:eastAsia="zh-CN"/>
        </w:rPr>
        <w:t xml:space="preserve"> </w:t>
      </w:r>
      <w:r>
        <w:rPr>
          <w:rFonts w:hint="default" w:ascii="Times New Roman" w:hAnsi="Times New Roman" w:cs="Times New Roman"/>
          <w:b w:val="0"/>
          <w:bCs w:val="0"/>
          <w:kern w:val="2"/>
          <w:sz w:val="24"/>
          <w:szCs w:val="24"/>
          <w:lang w:val="en-US" w:eastAsia="zh-CN" w:bidi="ar-SA"/>
        </w:rPr>
        <w:t xml:space="preserve">administration of E for six days. Green fluorescence: MyHC; DAPI: nuclei; (C). Quantitative analysis of MyHC positive myotubes numbers.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Ctrl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10</w:t>
      </w:r>
      <w:r>
        <w:rPr>
          <w:rFonts w:hint="default" w:ascii="Times New Roman" w:hAnsi="Times New Roman" w:cs="Times New Roman"/>
          <w:b w:val="0"/>
          <w:bCs w:val="0"/>
          <w:kern w:val="2"/>
          <w:sz w:val="24"/>
          <w:szCs w:val="24"/>
          <w:vertAlign w:val="superscript"/>
          <w:lang w:val="en-US" w:eastAsia="zh-CN" w:bidi="ar-SA"/>
        </w:rPr>
        <w:t>-6</w:t>
      </w:r>
      <w:r>
        <w:rPr>
          <w:rFonts w:hint="default" w:ascii="Times New Roman" w:hAnsi="Times New Roman" w:cs="Times New Roman"/>
          <w:b w:val="0"/>
          <w:bCs w:val="0"/>
          <w:kern w:val="2"/>
          <w:sz w:val="24"/>
          <w:szCs w:val="24"/>
          <w:lang w:val="en-US" w:eastAsia="zh-CN" w:bidi="ar-SA"/>
        </w:rPr>
        <w:t xml:space="preserve"> Mol/L E 10</w:t>
      </w:r>
      <w:r>
        <w:rPr>
          <w:rFonts w:hint="default" w:ascii="Times New Roman" w:hAnsi="Times New Roman" w:cs="Times New Roman"/>
          <w:b w:val="0"/>
          <w:bCs w:val="0"/>
          <w:kern w:val="2"/>
          <w:sz w:val="24"/>
          <w:szCs w:val="24"/>
          <w:vertAlign w:val="superscript"/>
          <w:lang w:val="en-US" w:eastAsia="zh-CN" w:bidi="ar-SA"/>
        </w:rPr>
        <w:t>-6</w:t>
      </w:r>
      <w:r>
        <w:rPr>
          <w:rFonts w:hint="default" w:ascii="Times New Roman" w:hAnsi="Times New Roman" w:cs="Times New Roman"/>
          <w:b w:val="0"/>
          <w:bCs w:val="0"/>
          <w:kern w:val="2"/>
          <w:sz w:val="24"/>
          <w:szCs w:val="24"/>
          <w:lang w:val="en-US" w:eastAsia="zh-CN" w:bidi="ar-SA"/>
        </w:rPr>
        <w:t xml:space="preserve">M/h. (D-N). (D-N). Real-time PCR of MyHC-I, MyHC-IIa, MyHC-IIb, MyHC-IIx, Myonenin, MyoD, MEF2C, Myf5 and Pax7 genes in the differentiated myoblast cells with </w:t>
      </w:r>
      <w:r>
        <w:rPr>
          <w:rFonts w:hint="default" w:ascii="Times New Roman" w:hAnsi="Times New Roman" w:cs="Times New Roman"/>
          <w:sz w:val="24"/>
          <w:szCs w:val="24"/>
          <w:lang w:val="en-US" w:eastAsia="zh-CN"/>
        </w:rPr>
        <w:t xml:space="preserve">MP </w:t>
      </w:r>
      <w:r>
        <w:rPr>
          <w:rFonts w:hint="default" w:ascii="Times New Roman" w:hAnsi="Times New Roman" w:cs="Times New Roman"/>
          <w:b w:val="0"/>
          <w:bCs w:val="0"/>
          <w:kern w:val="2"/>
          <w:sz w:val="24"/>
          <w:szCs w:val="24"/>
          <w:lang w:val="en-US" w:eastAsia="zh-CN" w:bidi="ar-SA"/>
        </w:rPr>
        <w:t xml:space="preserve">administration of E for six days.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Ctrl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10</w:t>
      </w:r>
      <w:r>
        <w:rPr>
          <w:rFonts w:hint="default" w:ascii="Times New Roman" w:hAnsi="Times New Roman" w:cs="Times New Roman"/>
          <w:b w:val="0"/>
          <w:bCs w:val="0"/>
          <w:kern w:val="2"/>
          <w:sz w:val="24"/>
          <w:szCs w:val="24"/>
          <w:vertAlign w:val="superscript"/>
          <w:lang w:val="en-US" w:eastAsia="zh-CN" w:bidi="ar-SA"/>
        </w:rPr>
        <w:t>-6</w:t>
      </w:r>
      <w:r>
        <w:rPr>
          <w:rFonts w:hint="default" w:ascii="Times New Roman" w:hAnsi="Times New Roman" w:cs="Times New Roman"/>
          <w:b w:val="0"/>
          <w:bCs w:val="0"/>
          <w:kern w:val="2"/>
          <w:sz w:val="24"/>
          <w:szCs w:val="24"/>
          <w:lang w:val="en-US" w:eastAsia="zh-CN" w:bidi="ar-SA"/>
        </w:rPr>
        <w:t xml:space="preserve"> Mol/L E 10</w:t>
      </w:r>
      <w:r>
        <w:rPr>
          <w:rFonts w:hint="default" w:ascii="Times New Roman" w:hAnsi="Times New Roman" w:cs="Times New Roman"/>
          <w:b w:val="0"/>
          <w:bCs w:val="0"/>
          <w:kern w:val="2"/>
          <w:sz w:val="24"/>
          <w:szCs w:val="24"/>
          <w:vertAlign w:val="superscript"/>
          <w:lang w:val="en-US" w:eastAsia="zh-CN" w:bidi="ar-SA"/>
        </w:rPr>
        <w:t>-6</w:t>
      </w:r>
      <w:r>
        <w:rPr>
          <w:rFonts w:hint="default" w:ascii="Times New Roman" w:hAnsi="Times New Roman" w:cs="Times New Roman"/>
          <w:b w:val="0"/>
          <w:bCs w:val="0"/>
          <w:kern w:val="2"/>
          <w:sz w:val="24"/>
          <w:szCs w:val="24"/>
          <w:lang w:val="en-US" w:eastAsia="zh-CN" w:bidi="ar-SA"/>
        </w:rPr>
        <w:t>M/h.</w:t>
      </w:r>
    </w:p>
    <w:p w14:paraId="32B5676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kern w:val="2"/>
          <w:sz w:val="24"/>
          <w:szCs w:val="24"/>
          <w:lang w:val="en-US" w:eastAsia="zh-CN" w:bidi="ar-SA"/>
        </w:rPr>
      </w:pPr>
      <w:r>
        <w:rPr>
          <w:rFonts w:hint="default" w:ascii="Times New Roman" w:hAnsi="Times New Roman" w:cs="Times New Roman"/>
          <w:b/>
          <w:bCs/>
          <w:sz w:val="24"/>
          <w:szCs w:val="24"/>
          <w:lang w:val="en-US" w:eastAsia="zh-CN"/>
        </w:rPr>
        <w:t>Supplemental Figure 1</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kern w:val="2"/>
          <w:sz w:val="24"/>
          <w:szCs w:val="24"/>
          <w:lang w:val="en-US" w:eastAsia="zh-CN" w:bidi="ar-SA"/>
        </w:rPr>
        <w:t>KPC1 inversed the inhibitory effects of ISO or E-induced myoblast cells differentiation and myotubes formation through NFKB</w:t>
      </w:r>
    </w:p>
    <w:p w14:paraId="5E7ACF2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kern w:val="2"/>
          <w:sz w:val="24"/>
          <w:szCs w:val="24"/>
          <w:lang w:val="en-US" w:eastAsia="zh-CN" w:bidi="ar-SA"/>
        </w:rPr>
      </w:pPr>
      <w:r>
        <w:rPr>
          <w:rFonts w:hint="eastAsia" w:ascii="Times New Roman" w:hAnsi="Times New Roman" w:cs="Times New Roman"/>
          <w:b/>
          <w:bCs/>
          <w:kern w:val="2"/>
          <w:sz w:val="24"/>
          <w:szCs w:val="24"/>
          <w:lang w:val="en-US" w:eastAsia="zh-CN" w:bidi="ar-SA"/>
        </w:rPr>
        <w:t xml:space="preserve"> </w:t>
      </w:r>
      <w:r>
        <w:rPr>
          <w:rFonts w:hint="default" w:ascii="Times New Roman" w:hAnsi="Times New Roman" w:cs="Times New Roman"/>
          <w:b/>
          <w:bCs/>
          <w:kern w:val="2"/>
          <w:sz w:val="24"/>
          <w:szCs w:val="24"/>
          <w:lang w:val="en-US" w:eastAsia="zh-CN" w:bidi="ar-SA"/>
        </w:rPr>
        <w:drawing>
          <wp:inline distT="0" distB="0" distL="114300" distR="114300">
            <wp:extent cx="5162550" cy="4563110"/>
            <wp:effectExtent l="0" t="0" r="0" b="8890"/>
            <wp:docPr id="13" name="图片 13" descr="Fig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8"/>
                    <pic:cNvPicPr>
                      <a:picLocks noChangeAspect="1"/>
                    </pic:cNvPicPr>
                  </pic:nvPicPr>
                  <pic:blipFill>
                    <a:blip r:embed="rId16"/>
                    <a:stretch>
                      <a:fillRect/>
                    </a:stretch>
                  </pic:blipFill>
                  <pic:spPr>
                    <a:xfrm>
                      <a:off x="0" y="0"/>
                      <a:ext cx="5162550" cy="4563110"/>
                    </a:xfrm>
                    <a:prstGeom prst="rect">
                      <a:avLst/>
                    </a:prstGeom>
                  </pic:spPr>
                </pic:pic>
              </a:graphicData>
            </a:graphic>
          </wp:inline>
        </w:drawing>
      </w:r>
    </w:p>
    <w:p w14:paraId="5266E9DC">
      <w:pPr>
        <w:keepNext w:val="0"/>
        <w:keepLines w:val="0"/>
        <w:pageBreakBefore w:val="0"/>
        <w:widowControl w:val="0"/>
        <w:numPr>
          <w:ilvl w:val="0"/>
          <w:numId w:val="7"/>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kern w:val="2"/>
          <w:sz w:val="24"/>
          <w:szCs w:val="24"/>
          <w:lang w:val="en-US" w:eastAsia="zh-CN" w:bidi="ar-SA"/>
        </w:rPr>
      </w:pPr>
      <w:r>
        <w:rPr>
          <w:rFonts w:hint="default" w:ascii="Times New Roman" w:hAnsi="Times New Roman" w:cs="Times New Roman"/>
          <w:b w:val="0"/>
          <w:bCs w:val="0"/>
          <w:kern w:val="2"/>
          <w:sz w:val="24"/>
          <w:szCs w:val="24"/>
          <w:lang w:val="en-US" w:eastAsia="zh-CN" w:bidi="ar-SA"/>
        </w:rPr>
        <w:t xml:space="preserve">B). KPC1, NF-kBp50 and p65 protein levels in the differentiated myoblast cells with CS treatment of epinephrine (E) as determined by Western Blot. (A). Typical Western Blot results. (B). Semi-quantitative analysis of KPC1, NF-kBp50 and p65.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 xml:space="preserve">P&lt;0.05, vs. 0 Mol/L E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 xml:space="preserve">P&lt;0.05, vs. other E group. (C-D). KPC1, NF-kBp50 and p65 protein levels in the differentiated myoblast cells with CS treatment of isoproterenol (ISO) as determined by Western Blot. (C). Typical western blot results. (D). Semi-quantitative analysis of KPC1, NF-kBp50 and p65. </w:t>
      </w:r>
      <w:r>
        <w:rPr>
          <w:rFonts w:hint="default" w:ascii="Times New Roman" w:hAnsi="Times New Roman" w:cs="Times New Roman"/>
          <w:b w:val="0"/>
          <w:bCs w:val="0"/>
          <w:kern w:val="2"/>
          <w:sz w:val="24"/>
          <w:szCs w:val="24"/>
          <w:vertAlign w:val="superscript"/>
          <w:lang w:val="en-US" w:eastAsia="zh-CN" w:bidi="ar-SA"/>
        </w:rPr>
        <w:t>&amp;</w:t>
      </w:r>
      <w:r>
        <w:rPr>
          <w:rFonts w:hint="default" w:ascii="Times New Roman" w:hAnsi="Times New Roman" w:cs="Times New Roman"/>
          <w:b w:val="0"/>
          <w:bCs w:val="0"/>
          <w:kern w:val="2"/>
          <w:sz w:val="24"/>
          <w:szCs w:val="24"/>
          <w:lang w:val="en-US" w:eastAsia="zh-CN" w:bidi="ar-SA"/>
        </w:rPr>
        <w:t xml:space="preserve">P&lt;0.05, vs. 0 Mol/L ISO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P&lt;0.05, vs.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xml:space="preserve"> Mol/L ISO group; </w:t>
      </w:r>
      <w:r>
        <w:rPr>
          <w:rFonts w:hint="default" w:ascii="Times New Roman" w:hAnsi="Times New Roman" w:cs="Times New Roman"/>
          <w:b w:val="0"/>
          <w:bCs w:val="0"/>
          <w:kern w:val="2"/>
          <w:sz w:val="24"/>
          <w:szCs w:val="24"/>
          <w:vertAlign w:val="superscript"/>
          <w:lang w:val="en-US" w:eastAsia="zh-CN" w:bidi="ar-SA"/>
        </w:rPr>
        <w:t>@</w:t>
      </w:r>
      <w:r>
        <w:rPr>
          <w:rFonts w:hint="default" w:ascii="Times New Roman" w:hAnsi="Times New Roman" w:cs="Times New Roman"/>
          <w:b w:val="0"/>
          <w:bCs w:val="0"/>
          <w:kern w:val="2"/>
          <w:sz w:val="24"/>
          <w:szCs w:val="24"/>
          <w:lang w:val="en-US" w:eastAsia="zh-CN" w:bidi="ar-SA"/>
        </w:rPr>
        <w:t>P&gt;0.05, vs. 10</w:t>
      </w:r>
      <w:r>
        <w:rPr>
          <w:rFonts w:hint="default" w:ascii="Times New Roman" w:hAnsi="Times New Roman" w:cs="Times New Roman"/>
          <w:b w:val="0"/>
          <w:bCs w:val="0"/>
          <w:kern w:val="2"/>
          <w:sz w:val="24"/>
          <w:szCs w:val="24"/>
          <w:vertAlign w:val="superscript"/>
          <w:lang w:val="en-US" w:eastAsia="zh-CN" w:bidi="ar-SA"/>
        </w:rPr>
        <w:t>-8</w:t>
      </w:r>
      <w:r>
        <w:rPr>
          <w:rFonts w:hint="default" w:ascii="Times New Roman" w:hAnsi="Times New Roman" w:cs="Times New Roman"/>
          <w:b w:val="0"/>
          <w:bCs w:val="0"/>
          <w:kern w:val="2"/>
          <w:sz w:val="24"/>
          <w:szCs w:val="24"/>
          <w:lang w:val="en-US" w:eastAsia="zh-CN" w:bidi="ar-SA"/>
        </w:rPr>
        <w:t>, 10</w:t>
      </w:r>
      <w:r>
        <w:rPr>
          <w:rFonts w:hint="default" w:ascii="Times New Roman" w:hAnsi="Times New Roman" w:cs="Times New Roman"/>
          <w:b w:val="0"/>
          <w:bCs w:val="0"/>
          <w:kern w:val="2"/>
          <w:sz w:val="24"/>
          <w:szCs w:val="24"/>
          <w:vertAlign w:val="superscript"/>
          <w:lang w:val="en-US" w:eastAsia="zh-CN" w:bidi="ar-SA"/>
        </w:rPr>
        <w:t>-7</w:t>
      </w:r>
      <w:r>
        <w:rPr>
          <w:rFonts w:hint="default" w:ascii="Times New Roman" w:hAnsi="Times New Roman" w:cs="Times New Roman"/>
          <w:b w:val="0"/>
          <w:bCs w:val="0"/>
          <w:kern w:val="2"/>
          <w:sz w:val="24"/>
          <w:szCs w:val="24"/>
          <w:lang w:val="en-US" w:eastAsia="zh-CN" w:bidi="ar-SA"/>
        </w:rPr>
        <w:t xml:space="preserve"> or 10</w:t>
      </w:r>
      <w:r>
        <w:rPr>
          <w:rFonts w:hint="default" w:ascii="Times New Roman" w:hAnsi="Times New Roman" w:cs="Times New Roman"/>
          <w:b w:val="0"/>
          <w:bCs w:val="0"/>
          <w:kern w:val="2"/>
          <w:sz w:val="24"/>
          <w:szCs w:val="24"/>
          <w:vertAlign w:val="superscript"/>
          <w:lang w:val="en-US" w:eastAsia="zh-CN" w:bidi="ar-SA"/>
        </w:rPr>
        <w:t>-6</w:t>
      </w:r>
      <w:r>
        <w:rPr>
          <w:rFonts w:hint="default" w:ascii="Times New Roman" w:hAnsi="Times New Roman" w:cs="Times New Roman"/>
          <w:b w:val="0"/>
          <w:bCs w:val="0"/>
          <w:kern w:val="2"/>
          <w:sz w:val="24"/>
          <w:szCs w:val="24"/>
          <w:lang w:val="en-US" w:eastAsia="zh-CN" w:bidi="ar-SA"/>
        </w:rPr>
        <w:t xml:space="preserve"> Mol/L ISO group. (E). Typical images of MyHC immunofluorescence staining in the differentiated myoblast cells with CS treatment of E (10</w:t>
      </w:r>
      <w:r>
        <w:rPr>
          <w:rFonts w:hint="default" w:ascii="Times New Roman" w:hAnsi="Times New Roman" w:cs="Times New Roman"/>
          <w:b w:val="0"/>
          <w:bCs w:val="0"/>
          <w:kern w:val="2"/>
          <w:sz w:val="24"/>
          <w:szCs w:val="24"/>
          <w:vertAlign w:val="superscript"/>
          <w:lang w:val="en-US" w:eastAsia="zh-CN" w:bidi="ar-SA"/>
        </w:rPr>
        <w:t>-5</w:t>
      </w:r>
      <w:r>
        <w:rPr>
          <w:rFonts w:hint="default" w:ascii="Times New Roman" w:hAnsi="Times New Roman" w:cs="Times New Roman"/>
          <w:b w:val="0"/>
          <w:bCs w:val="0"/>
          <w:kern w:val="2"/>
          <w:sz w:val="24"/>
          <w:szCs w:val="24"/>
          <w:lang w:val="en-US" w:eastAsia="zh-CN" w:bidi="ar-SA"/>
        </w:rPr>
        <w:t xml:space="preserve"> Mol/L) or ISO (10</w:t>
      </w:r>
      <w:r>
        <w:rPr>
          <w:rFonts w:hint="default" w:ascii="Times New Roman" w:hAnsi="Times New Roman" w:cs="Times New Roman"/>
          <w:b w:val="0"/>
          <w:bCs w:val="0"/>
          <w:kern w:val="2"/>
          <w:sz w:val="24"/>
          <w:szCs w:val="24"/>
          <w:vertAlign w:val="superscript"/>
          <w:lang w:val="en-US" w:eastAsia="zh-CN" w:bidi="ar-SA"/>
        </w:rPr>
        <w:t>-5</w:t>
      </w:r>
      <w:r>
        <w:rPr>
          <w:rFonts w:hint="default" w:ascii="Times New Roman" w:hAnsi="Times New Roman" w:cs="Times New Roman"/>
          <w:b w:val="0"/>
          <w:bCs w:val="0"/>
          <w:kern w:val="2"/>
          <w:sz w:val="24"/>
          <w:szCs w:val="24"/>
          <w:lang w:val="en-US" w:eastAsia="zh-CN" w:bidi="ar-SA"/>
        </w:rPr>
        <w:t xml:space="preserve"> Mol/L) following the addition of NF-kBp50 inhibitor SN50, or NF-kBp65 inhibitor PDTC.</w:t>
      </w:r>
    </w:p>
    <w:p w14:paraId="6ADE4C6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kern w:val="2"/>
          <w:sz w:val="24"/>
          <w:szCs w:val="24"/>
          <w:lang w:val="en-US" w:eastAsia="zh-CN" w:bidi="ar-S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Warnock Pro">
    <w:altName w:val="宋体"/>
    <w:panose1 w:val="00000000000000000000"/>
    <w:charset w:val="86"/>
    <w:family w:val="roman"/>
    <w:pitch w:val="default"/>
    <w:sig w:usb0="00000000" w:usb1="00000000" w:usb2="00000010" w:usb3="00000000" w:csb0="00040000" w:csb1="00000000"/>
  </w:font>
  <w:font w:name="Segoe UI">
    <w:panose1 w:val="020B0502040204020203"/>
    <w:charset w:val="00"/>
    <w:family w:val="auto"/>
    <w:pitch w:val="default"/>
    <w:sig w:usb0="E4002EFF" w:usb1="C000E47F"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F46A328"/>
    <w:multiLevelType w:val="singleLevel"/>
    <w:tmpl w:val="2F46A328"/>
    <w:lvl w:ilvl="0" w:tentative="0">
      <w:start w:val="1"/>
      <w:numFmt w:val="upperLetter"/>
      <w:suff w:val="nothing"/>
      <w:lvlText w:val="(%1-"/>
      <w:lvlJc w:val="left"/>
    </w:lvl>
  </w:abstractNum>
  <w:abstractNum w:abstractNumId="1">
    <w:nsid w:val="34198C23"/>
    <w:multiLevelType w:val="singleLevel"/>
    <w:tmpl w:val="34198C23"/>
    <w:lvl w:ilvl="0" w:tentative="0">
      <w:start w:val="1"/>
      <w:numFmt w:val="upperLetter"/>
      <w:lvlText w:val="(%1)"/>
      <w:lvlJc w:val="left"/>
      <w:pPr>
        <w:tabs>
          <w:tab w:val="left" w:pos="312"/>
        </w:tabs>
      </w:pPr>
    </w:lvl>
  </w:abstractNum>
  <w:abstractNum w:abstractNumId="2">
    <w:nsid w:val="44B355F8"/>
    <w:multiLevelType w:val="singleLevel"/>
    <w:tmpl w:val="44B355F8"/>
    <w:lvl w:ilvl="0" w:tentative="0">
      <w:start w:val="1"/>
      <w:numFmt w:val="upperLetter"/>
      <w:suff w:val="nothing"/>
      <w:lvlText w:val="(%1-"/>
      <w:lvlJc w:val="left"/>
    </w:lvl>
  </w:abstractNum>
  <w:abstractNum w:abstractNumId="3">
    <w:nsid w:val="61081C47"/>
    <w:multiLevelType w:val="singleLevel"/>
    <w:tmpl w:val="61081C47"/>
    <w:lvl w:ilvl="0" w:tentative="0">
      <w:start w:val="1"/>
      <w:numFmt w:val="upperLetter"/>
      <w:lvlText w:val="(%1)"/>
      <w:lvlJc w:val="left"/>
      <w:pPr>
        <w:tabs>
          <w:tab w:val="left" w:pos="312"/>
        </w:tabs>
      </w:pPr>
    </w:lvl>
  </w:abstractNum>
  <w:abstractNum w:abstractNumId="4">
    <w:nsid w:val="64B2A51D"/>
    <w:multiLevelType w:val="singleLevel"/>
    <w:tmpl w:val="64B2A51D"/>
    <w:lvl w:ilvl="0" w:tentative="0">
      <w:start w:val="1"/>
      <w:numFmt w:val="upperLetter"/>
      <w:lvlText w:val="(%1)"/>
      <w:lvlJc w:val="left"/>
      <w:pPr>
        <w:tabs>
          <w:tab w:val="left" w:pos="312"/>
        </w:tabs>
      </w:pPr>
    </w:lvl>
  </w:abstractNum>
  <w:abstractNum w:abstractNumId="5">
    <w:nsid w:val="6AEA72AD"/>
    <w:multiLevelType w:val="singleLevel"/>
    <w:tmpl w:val="6AEA72AD"/>
    <w:lvl w:ilvl="0" w:tentative="0">
      <w:start w:val="1"/>
      <w:numFmt w:val="upperLetter"/>
      <w:lvlText w:val="(%1)"/>
      <w:lvlJc w:val="left"/>
      <w:pPr>
        <w:tabs>
          <w:tab w:val="left" w:pos="312"/>
        </w:tabs>
      </w:pPr>
    </w:lvl>
  </w:abstractNum>
  <w:abstractNum w:abstractNumId="6">
    <w:nsid w:val="7B37E84F"/>
    <w:multiLevelType w:val="singleLevel"/>
    <w:tmpl w:val="7B37E84F"/>
    <w:lvl w:ilvl="0" w:tentative="0">
      <w:start w:val="1"/>
      <w:numFmt w:val="upperLetter"/>
      <w:lvlText w:val="(%1)"/>
      <w:lvlJc w:val="left"/>
      <w:pPr>
        <w:tabs>
          <w:tab w:val="left" w:pos="312"/>
        </w:tabs>
      </w:pPr>
    </w:lvl>
  </w:abstractNum>
  <w:num w:numId="1">
    <w:abstractNumId w:val="5"/>
  </w:num>
  <w:num w:numId="2">
    <w:abstractNumId w:val="6"/>
  </w:num>
  <w:num w:numId="3">
    <w:abstractNumId w:val="1"/>
  </w:num>
  <w:num w:numId="4">
    <w:abstractNumId w:val="0"/>
  </w:num>
  <w:num w:numId="5">
    <w:abstractNumId w:val="4"/>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1A40FAC"/>
    <w:rsid w:val="01D45EE2"/>
    <w:rsid w:val="021A6BDD"/>
    <w:rsid w:val="03D252EB"/>
    <w:rsid w:val="06800E9A"/>
    <w:rsid w:val="0D0F2B6A"/>
    <w:rsid w:val="0E2D3234"/>
    <w:rsid w:val="10306B1E"/>
    <w:rsid w:val="10D91643"/>
    <w:rsid w:val="12AA1F17"/>
    <w:rsid w:val="14D32534"/>
    <w:rsid w:val="156C141F"/>
    <w:rsid w:val="1CBC1555"/>
    <w:rsid w:val="1CC21D2B"/>
    <w:rsid w:val="202C4F2E"/>
    <w:rsid w:val="22674C2C"/>
    <w:rsid w:val="22CA56D0"/>
    <w:rsid w:val="231352C9"/>
    <w:rsid w:val="25A16EEE"/>
    <w:rsid w:val="279D10EB"/>
    <w:rsid w:val="27BB5138"/>
    <w:rsid w:val="2A6E3E50"/>
    <w:rsid w:val="2C2C4CCA"/>
    <w:rsid w:val="2C4936A5"/>
    <w:rsid w:val="31393484"/>
    <w:rsid w:val="33A8385C"/>
    <w:rsid w:val="345B087E"/>
    <w:rsid w:val="349D6BF6"/>
    <w:rsid w:val="34DE485F"/>
    <w:rsid w:val="35760FBE"/>
    <w:rsid w:val="362C235D"/>
    <w:rsid w:val="365703FF"/>
    <w:rsid w:val="39207CEA"/>
    <w:rsid w:val="3D963CF4"/>
    <w:rsid w:val="42602E5F"/>
    <w:rsid w:val="42776ECA"/>
    <w:rsid w:val="43923C83"/>
    <w:rsid w:val="44CF1C3E"/>
    <w:rsid w:val="503E209A"/>
    <w:rsid w:val="51A40FAC"/>
    <w:rsid w:val="55F8695B"/>
    <w:rsid w:val="565704BD"/>
    <w:rsid w:val="57832FAE"/>
    <w:rsid w:val="62267E0B"/>
    <w:rsid w:val="63D86F45"/>
    <w:rsid w:val="653528A1"/>
    <w:rsid w:val="66D37146"/>
    <w:rsid w:val="6ACE1E3F"/>
    <w:rsid w:val="6BC9376D"/>
    <w:rsid w:val="6DC66481"/>
    <w:rsid w:val="6F8306AD"/>
    <w:rsid w:val="70A37760"/>
    <w:rsid w:val="73072968"/>
    <w:rsid w:val="73073079"/>
    <w:rsid w:val="738E7B47"/>
    <w:rsid w:val="764364A0"/>
    <w:rsid w:val="77F4105B"/>
    <w:rsid w:val="79164833"/>
    <w:rsid w:val="7C9113D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tiff"/><Relationship Id="rId8" Type="http://schemas.openxmlformats.org/officeDocument/2006/relationships/image" Target="media/image5.tiff"/><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tiff"/><Relationship Id="rId15" Type="http://schemas.openxmlformats.org/officeDocument/2006/relationships/image" Target="media/image12.tiff"/><Relationship Id="rId14" Type="http://schemas.openxmlformats.org/officeDocument/2006/relationships/image" Target="media/image11.tiff"/><Relationship Id="rId13" Type="http://schemas.openxmlformats.org/officeDocument/2006/relationships/image" Target="media/image10.tiff"/><Relationship Id="rId12" Type="http://schemas.openxmlformats.org/officeDocument/2006/relationships/image" Target="media/image9.tiff"/><Relationship Id="rId11" Type="http://schemas.openxmlformats.org/officeDocument/2006/relationships/image" Target="media/image8.tiff"/><Relationship Id="rId10" Type="http://schemas.openxmlformats.org/officeDocument/2006/relationships/image" Target="media/image7.tif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27</Pages>
  <Words>3747</Words>
  <Characters>22515</Characters>
  <Lines>0</Lines>
  <Paragraphs>0</Paragraphs>
  <TotalTime>0</TotalTime>
  <ScaleCrop>false</ScaleCrop>
  <LinksUpToDate>false</LinksUpToDate>
  <CharactersWithSpaces>26194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2025-07-24T06:43:00Z</dcterms:created>
  <dc:creator>湖北医药学院基础医学院唐俊明</dc:creator>
  <cp:lastModifiedBy>湖北医药学院基础医学院唐俊明</cp:lastModifiedBy>
  <dcterms:modified xsi:type="dcterms:W3CDTF">2025-12-24T00:15:55Z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4B2B0E85632F44439276CF31683496A2_11</vt:lpwstr>
  </property>
  <property fmtid="{D5CDD505-2E9C-101B-9397-08002B2CF9AE}" pid="4" name="KSOTemplateDocerSaveRecord">
    <vt:lpwstr>eyJoZGlkIjoiYWYyODkyNTU1OTg1NzU2ZWM0YTQ0YjY0YTE0NmIyZmMiLCJ1c2VySWQiOiI2MDI0ODk5OTcifQ==</vt:lpwstr>
  </property>
</Properties>
</file>