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B9104">
      <w:pPr>
        <w:ind w:firstLine="0" w:firstLineChars="0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Times New Roman"/>
          <w:b/>
          <w:bCs/>
          <w:sz w:val="28"/>
          <w:szCs w:val="28"/>
        </w:rPr>
        <w:t>Mesenchymal Stem Cells Promote Healing of Radiation-Induced Skin Injury by Enhancing Mitochondrial Function</w:t>
      </w:r>
    </w:p>
    <w:p w14:paraId="1394A134">
      <w:pPr>
        <w:widowControl/>
        <w:ind w:firstLine="0" w:firstLineChars="0"/>
        <w:rPr>
          <w:rFonts w:eastAsia="等线" w:cs="Times New Roman"/>
          <w:vertAlign w:val="superscript"/>
        </w:rPr>
      </w:pPr>
      <w:r>
        <w:rPr>
          <w:rFonts w:hint="eastAsia" w:eastAsia="等线" w:cs="Times New Roman"/>
        </w:rPr>
        <w:t>Guangyan</w:t>
      </w:r>
      <w:r>
        <w:rPr>
          <w:rFonts w:eastAsia="等线" w:cs="Times New Roman"/>
        </w:rPr>
        <w:t xml:space="preserve"> </w:t>
      </w:r>
      <w:r>
        <w:rPr>
          <w:rFonts w:hint="eastAsia" w:eastAsia="等线" w:cs="Times New Roman"/>
        </w:rPr>
        <w:t>He</w:t>
      </w:r>
      <w:r>
        <w:rPr>
          <w:rFonts w:hint="eastAsia" w:eastAsia="等线" w:cs="Times New Roman"/>
          <w:vertAlign w:val="superscript"/>
          <w:lang w:val="en-US" w:eastAsia="zh-CN"/>
        </w:rPr>
        <w:t>a</w:t>
      </w:r>
      <w:r>
        <w:rPr>
          <w:rFonts w:hint="eastAsia" w:eastAsia="等线" w:cs="Times New Roman"/>
          <w:vertAlign w:val="superscript"/>
        </w:rPr>
        <w:t>,</w:t>
      </w:r>
      <w:r>
        <w:rPr>
          <w:rFonts w:hint="eastAsia" w:eastAsia="等线" w:cs="Times New Roman"/>
          <w:vertAlign w:val="superscript"/>
          <w:lang w:val="en-US" w:eastAsia="zh-CN"/>
        </w:rPr>
        <w:t>b,1</w:t>
      </w:r>
      <w:r>
        <w:rPr>
          <w:rFonts w:eastAsia="等线" w:cs="Times New Roman"/>
        </w:rPr>
        <w:t>, Y</w:t>
      </w:r>
      <w:r>
        <w:rPr>
          <w:rFonts w:hint="eastAsia" w:eastAsia="等线" w:cs="Times New Roman"/>
        </w:rPr>
        <w:t>ang</w:t>
      </w:r>
      <w:r>
        <w:rPr>
          <w:rFonts w:eastAsia="等线" w:cs="Times New Roman"/>
        </w:rPr>
        <w:t xml:space="preserve"> Xu</w:t>
      </w:r>
      <w:r>
        <w:rPr>
          <w:rFonts w:hint="eastAsia" w:eastAsia="等线" w:cs="Times New Roman"/>
          <w:vertAlign w:val="superscript"/>
          <w:lang w:val="en-US" w:eastAsia="zh-CN"/>
        </w:rPr>
        <w:t>b,1</w:t>
      </w:r>
      <w:r>
        <w:rPr>
          <w:rFonts w:hint="eastAsia" w:eastAsia="等线" w:cs="Times New Roman"/>
        </w:rPr>
        <w:t>, Wengfeng Li</w:t>
      </w:r>
      <w:r>
        <w:rPr>
          <w:rFonts w:hint="eastAsia" w:eastAsia="等线" w:cs="Times New Roman"/>
          <w:vertAlign w:val="superscript"/>
          <w:lang w:val="en-US" w:eastAsia="zh-CN"/>
        </w:rPr>
        <w:t>b</w:t>
      </w:r>
      <w:r>
        <w:rPr>
          <w:rFonts w:hint="eastAsia" w:eastAsia="等线" w:cs="Times New Roman"/>
        </w:rPr>
        <w:t>, Xiaorui Shi</w:t>
      </w:r>
      <w:r>
        <w:rPr>
          <w:rFonts w:hint="eastAsia" w:eastAsia="等线" w:cs="Times New Roman"/>
          <w:vertAlign w:val="superscript"/>
          <w:lang w:val="en-US" w:eastAsia="zh-CN"/>
        </w:rPr>
        <w:t>c</w:t>
      </w:r>
      <w:r>
        <w:rPr>
          <w:rFonts w:hint="eastAsia" w:eastAsia="等线" w:cs="Times New Roman"/>
        </w:rPr>
        <w:t>, Xueli Pan</w:t>
      </w:r>
      <w:r>
        <w:rPr>
          <w:rFonts w:hint="eastAsia" w:eastAsia="等线" w:cs="Times New Roman"/>
          <w:vertAlign w:val="superscript"/>
          <w:lang w:val="en-US" w:eastAsia="zh-CN"/>
        </w:rPr>
        <w:t>a</w:t>
      </w:r>
      <w:r>
        <w:rPr>
          <w:rFonts w:eastAsia="等线" w:cs="Times New Roman"/>
          <w:vertAlign w:val="superscript"/>
        </w:rPr>
        <w:t>*</w:t>
      </w:r>
      <w:r>
        <w:rPr>
          <w:rFonts w:hint="eastAsia" w:eastAsia="等线" w:cs="Times New Roman"/>
        </w:rPr>
        <w:t xml:space="preserve">, </w:t>
      </w:r>
      <w:r>
        <w:rPr>
          <w:rFonts w:eastAsia="等线" w:cs="Times New Roman"/>
        </w:rPr>
        <w:t>Chunmeng Shi</w:t>
      </w:r>
      <w:r>
        <w:rPr>
          <w:rFonts w:hint="eastAsia" w:eastAsia="等线" w:cs="Times New Roman"/>
          <w:vertAlign w:val="superscript"/>
          <w:lang w:val="en-US" w:eastAsia="zh-CN"/>
        </w:rPr>
        <w:t>a</w:t>
      </w:r>
      <w:r>
        <w:rPr>
          <w:rFonts w:hint="eastAsia" w:eastAsia="等线" w:cs="Times New Roman"/>
          <w:vertAlign w:val="superscript"/>
        </w:rPr>
        <w:t>,</w:t>
      </w:r>
      <w:r>
        <w:rPr>
          <w:rFonts w:hint="eastAsia" w:eastAsia="等线" w:cs="Times New Roman"/>
          <w:vertAlign w:val="superscript"/>
          <w:lang w:val="en-US" w:eastAsia="zh-CN"/>
        </w:rPr>
        <w:t>b</w:t>
      </w:r>
      <w:r>
        <w:rPr>
          <w:rFonts w:eastAsia="等线" w:cs="Times New Roman"/>
          <w:vertAlign w:val="superscript"/>
        </w:rPr>
        <w:t>*</w:t>
      </w:r>
    </w:p>
    <w:p w14:paraId="47F8FBBE">
      <w:pPr>
        <w:widowControl/>
        <w:spacing w:after="312" w:afterLines="100"/>
        <w:ind w:firstLine="0" w:firstLineChars="0"/>
        <w:rPr>
          <w:rFonts w:eastAsia="等线" w:cs="Times New Roman"/>
        </w:rPr>
      </w:pPr>
      <w:r>
        <w:rPr>
          <w:rFonts w:hint="eastAsia" w:eastAsia="等线" w:cs="Times New Roman"/>
          <w:vertAlign w:val="superscript"/>
          <w:lang w:val="en-US" w:eastAsia="zh-CN"/>
        </w:rPr>
        <w:t>a</w:t>
      </w:r>
      <w:r>
        <w:rPr>
          <w:rFonts w:hint="eastAsia" w:eastAsia="等线" w:cs="Times New Roman"/>
        </w:rPr>
        <w:t>School of Public Health, the Key Laboratory of Environmental Pollution Monitoring and Disease Control, Ministry of Education, Guizhou Medical University, Guiyang 561113, China</w:t>
      </w:r>
    </w:p>
    <w:p w14:paraId="35DE762D">
      <w:pPr>
        <w:widowControl/>
        <w:spacing w:after="312" w:afterLines="100"/>
        <w:ind w:firstLine="0" w:firstLineChars="0"/>
        <w:rPr>
          <w:rFonts w:eastAsia="等线" w:cs="Times New Roman"/>
        </w:rPr>
      </w:pPr>
      <w:r>
        <w:rPr>
          <w:rFonts w:hint="eastAsia" w:eastAsia="等线" w:cs="Times New Roman"/>
          <w:vertAlign w:val="superscript"/>
          <w:lang w:val="en-US" w:eastAsia="zh-CN"/>
        </w:rPr>
        <w:t>b</w:t>
      </w:r>
      <w:r>
        <w:rPr>
          <w:rFonts w:eastAsia="等线" w:cs="Times New Roman"/>
        </w:rPr>
        <w:t xml:space="preserve">Institute of Rocket Force Medicine, </w:t>
      </w:r>
      <w:r>
        <w:rPr>
          <w:rFonts w:hint="eastAsia" w:eastAsia="等线" w:cs="Times New Roman"/>
        </w:rPr>
        <w:t>State Key Laboratory of Trauma and Chemical Poisoning</w:t>
      </w:r>
      <w:r>
        <w:rPr>
          <w:rFonts w:eastAsia="等线" w:cs="Times New Roman"/>
        </w:rPr>
        <w:t>, Third Military Medical University (Army Medical University), Gaotanyan Road Street, Shapingba district, Chongqing 400038, China</w:t>
      </w:r>
    </w:p>
    <w:p w14:paraId="32686122">
      <w:pPr>
        <w:widowControl/>
        <w:ind w:firstLine="0" w:firstLineChars="0"/>
        <w:rPr>
          <w:rFonts w:eastAsia="等线" w:cs="Times New Roman"/>
        </w:rPr>
      </w:pPr>
      <w:r>
        <w:rPr>
          <w:rFonts w:hint="eastAsia" w:eastAsia="等线" w:cs="Times New Roman"/>
          <w:vertAlign w:val="superscript"/>
          <w:lang w:val="en-US" w:eastAsia="zh-CN"/>
        </w:rPr>
        <w:t>c</w:t>
      </w:r>
      <w:r>
        <w:rPr>
          <w:rFonts w:eastAsia="等线" w:cs="Times New Roman"/>
        </w:rPr>
        <w:t>Department of Plastic Surgery, State Key Laboratory of Trauma and Chemical Poisoning, Southwest Hospital, Third Military Medical University (Army Medical University), Gaotanyan Road Street, Shapingba district, Chongqing 400038, China</w:t>
      </w:r>
    </w:p>
    <w:p w14:paraId="5862A570">
      <w:pPr>
        <w:widowControl/>
        <w:ind w:firstLine="0" w:firstLineChars="0"/>
        <w:rPr>
          <w:rFonts w:eastAsia="等线" w:cs="Times New Roman"/>
        </w:rPr>
      </w:pPr>
    </w:p>
    <w:p w14:paraId="69632573">
      <w:pPr>
        <w:widowControl/>
        <w:ind w:firstLine="0" w:firstLineChars="0"/>
        <w:rPr>
          <w:rFonts w:hint="eastAsia" w:cs="Times New Roman"/>
        </w:rPr>
      </w:pPr>
      <w:r>
        <w:rPr>
          <w:rFonts w:hint="eastAsia" w:cs="Times New Roman"/>
          <w:vertAlign w:val="superscript"/>
          <w:lang w:val="en-US" w:eastAsia="zh-CN"/>
        </w:rPr>
        <w:t>1</w:t>
      </w:r>
      <w:r>
        <w:rPr>
          <w:rFonts w:hint="eastAsia" w:cs="Times New Roman"/>
        </w:rPr>
        <w:t>These authors contributed equally to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 w:cs="Times New Roman"/>
        </w:rPr>
        <w:t>the study.</w:t>
      </w:r>
    </w:p>
    <w:p w14:paraId="5AE638D9">
      <w:pPr>
        <w:widowControl/>
        <w:ind w:firstLine="0" w:firstLineChars="0"/>
        <w:rPr>
          <w:rFonts w:hint="eastAsia" w:cs="Times New Roman"/>
        </w:rPr>
      </w:pPr>
    </w:p>
    <w:p w14:paraId="581A6CD2">
      <w:pPr>
        <w:widowControl/>
        <w:ind w:firstLine="0" w:firstLineChars="0"/>
      </w:pPr>
      <w:r>
        <w:rPr>
          <w:rFonts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eastAsia="等线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Corresponding author</w:t>
      </w:r>
      <w:r>
        <w:rPr>
          <w:rFonts w:hint="eastAsia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Email: </w:t>
      </w:r>
      <w:r>
        <w:rPr>
          <w:rFonts w:hint="eastAsia"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xuelipan@gmc.edu.cn, </w:t>
      </w:r>
      <w:r>
        <w:rPr>
          <w:rFonts w:eastAsia="等线" w:cs="Times New Roman"/>
          <w:color w:val="000000" w:themeColor="text1"/>
          <w14:textFill>
            <w14:solidFill>
              <w14:schemeClr w14:val="tx1"/>
            </w14:solidFill>
          </w14:textFill>
        </w:rPr>
        <w:t>shicm@tmmu.edu.cn.</w:t>
      </w:r>
      <w:bookmarkStart w:id="0" w:name="_GoBack"/>
      <w:bookmarkEnd w:id="0"/>
    </w:p>
    <w:p w14:paraId="635F059A"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639310" cy="5884545"/>
            <wp:effectExtent l="0" t="0" r="8890" b="13335"/>
            <wp:docPr id="3" name="图片 3" descr="FIG 2 干细胞鉴定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 2 干细胞鉴定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1373" cy="5912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71EC9">
      <w:pPr>
        <w:ind w:firstLine="0" w:firstLineChars="0"/>
        <w:rPr>
          <w:rFonts w:hint="eastAsia"/>
          <w:b/>
          <w:bCs/>
        </w:rPr>
      </w:pPr>
      <w:r>
        <w:rPr>
          <w:rFonts w:hint="eastAsia"/>
          <w:b/>
          <w:bCs/>
          <w:lang w:bidi="ar"/>
        </w:rPr>
        <w:t>Fig</w:t>
      </w:r>
      <w:r>
        <w:rPr>
          <w:rFonts w:hint="eastAsia"/>
          <w:b/>
          <w:bCs/>
          <w:lang w:val="en-US" w:eastAsia="zh-CN" w:bidi="ar"/>
        </w:rPr>
        <w:t>.</w:t>
      </w:r>
      <w:r>
        <w:rPr>
          <w:rFonts w:hint="eastAsia"/>
          <w:b/>
          <w:bCs/>
          <w:lang w:bidi="ar"/>
        </w:rPr>
        <w:t xml:space="preserve"> </w:t>
      </w:r>
      <w:r>
        <w:rPr>
          <w:rFonts w:hint="eastAsia"/>
          <w:b/>
          <w:bCs/>
          <w:lang w:val="en-US" w:eastAsia="zh-CN" w:bidi="ar"/>
        </w:rPr>
        <w:t>S1.</w:t>
      </w:r>
      <w:r>
        <w:rPr>
          <w:lang w:bidi="ar"/>
        </w:rPr>
        <w:t xml:space="preserve"> </w:t>
      </w:r>
      <w:r>
        <w:rPr>
          <w:b/>
          <w:bCs/>
          <w:lang w:bidi="ar"/>
        </w:rPr>
        <w:t>Identification and characterization of HUCMSCs.</w:t>
      </w:r>
      <w:r>
        <w:rPr>
          <w:rFonts w:hint="eastAsia"/>
          <w:lang w:bidi="ar"/>
        </w:rPr>
        <w:t xml:space="preserve"> </w:t>
      </w:r>
      <w:r>
        <w:rPr>
          <w:lang w:bidi="ar"/>
        </w:rPr>
        <w:t>(</w:t>
      </w:r>
      <w:r>
        <w:rPr>
          <w:b/>
          <w:bCs/>
          <w:lang w:bidi="ar"/>
        </w:rPr>
        <w:t>A</w:t>
      </w:r>
      <w:r>
        <w:rPr>
          <w:lang w:bidi="ar"/>
        </w:rPr>
        <w:t>) Flow cytometric characterization of surface markers: positive markers CD90, CD73, CD105; negative markers CD34, CD44, HLA</w:t>
      </w:r>
      <w:r>
        <w:rPr>
          <w:rFonts w:hint="eastAsia"/>
          <w:lang w:bidi="ar"/>
        </w:rPr>
        <w:t>-</w:t>
      </w:r>
      <w:r>
        <w:rPr>
          <w:lang w:bidi="ar"/>
        </w:rPr>
        <w:t>DR.</w:t>
      </w:r>
      <w:r>
        <w:rPr>
          <w:rFonts w:hint="eastAsia"/>
          <w:lang w:bidi="ar"/>
        </w:rPr>
        <w:t xml:space="preserve"> Characterization of </w:t>
      </w:r>
      <w:r>
        <w:rPr>
          <w:rFonts w:hint="eastAsia"/>
          <w:lang w:val="en-US" w:eastAsia="zh-CN" w:bidi="ar"/>
        </w:rPr>
        <w:t>HUC</w:t>
      </w:r>
      <w:r>
        <w:rPr>
          <w:rFonts w:hint="eastAsia"/>
          <w:lang w:bidi="ar"/>
        </w:rPr>
        <w:t>MSCs. (</w:t>
      </w:r>
      <w:r>
        <w:rPr>
          <w:rFonts w:hint="eastAsia"/>
          <w:b/>
          <w:bCs/>
          <w:lang w:bidi="ar"/>
        </w:rPr>
        <w:t>B</w:t>
      </w:r>
      <w:r>
        <w:rPr>
          <w:rFonts w:hint="eastAsia"/>
          <w:lang w:bidi="ar"/>
        </w:rPr>
        <w:t>) Representative Oil Red O staining showing lipid droplet formation at Day 7 and Day 21 following adipogenic induction. (</w:t>
      </w:r>
      <w:r>
        <w:rPr>
          <w:rFonts w:hint="eastAsia"/>
          <w:b/>
          <w:bCs/>
          <w:lang w:bidi="ar"/>
        </w:rPr>
        <w:t>C</w:t>
      </w:r>
      <w:r>
        <w:rPr>
          <w:rFonts w:hint="eastAsia"/>
          <w:lang w:bidi="ar"/>
        </w:rPr>
        <w:t>) Semi-quantitative analysis of Oil Red O staining. (</w:t>
      </w:r>
      <w:r>
        <w:rPr>
          <w:rFonts w:hint="eastAsia"/>
          <w:b/>
          <w:bCs/>
          <w:lang w:bidi="ar"/>
        </w:rPr>
        <w:t>D</w:t>
      </w:r>
      <w:r>
        <w:rPr>
          <w:rFonts w:hint="eastAsia"/>
          <w:lang w:bidi="ar"/>
        </w:rPr>
        <w:t>) Representative Alizarin Red staining showing mineralized nodules at Day 7 and Day 21 following osteogenic induction. (</w:t>
      </w:r>
      <w:r>
        <w:rPr>
          <w:rFonts w:hint="eastAsia"/>
          <w:b/>
          <w:bCs/>
          <w:lang w:bidi="ar"/>
        </w:rPr>
        <w:t>E</w:t>
      </w:r>
      <w:r>
        <w:rPr>
          <w:rFonts w:hint="eastAsia"/>
          <w:lang w:bidi="ar"/>
        </w:rPr>
        <w:t xml:space="preserve">) Semi-quantitative analysis of Alizarin Red staining. </w:t>
      </w:r>
      <w:r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  <w:t>n</w:t>
      </w:r>
      <w:r>
        <w:rPr>
          <w:rFonts w:hint="eastAsia"/>
          <w:color w:val="000000" w:themeColor="text1"/>
          <w:lang w:bidi="ar"/>
          <w14:textFill>
            <w14:solidFill>
              <w14:schemeClr w14:val="tx1"/>
            </w14:solidFill>
          </w14:textFill>
        </w:rPr>
        <w:t xml:space="preserve">=3 </w:t>
      </w:r>
      <w:r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  <w:t>(*</w:t>
      </w:r>
      <w:r>
        <w:rPr>
          <w:rFonts w:hint="eastAsia"/>
          <w:color w:val="000000" w:themeColor="text1"/>
          <w:lang w:bidi="ar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i/>
          <w:iCs/>
          <w:color w:val="000000" w:themeColor="text1"/>
          <w:lang w:bidi="ar"/>
          <w14:textFill>
            <w14:solidFill>
              <w14:schemeClr w14:val="tx1"/>
            </w14:solidFill>
          </w14:textFill>
        </w:rPr>
        <w:t>p</w:t>
      </w:r>
      <w:r>
        <w:rPr>
          <w:color w:val="000000" w:themeColor="text1"/>
          <w:lang w:bidi="ar"/>
          <w14:textFill>
            <w14:solidFill>
              <w14:schemeClr w14:val="tx1"/>
            </w14:solidFill>
          </w14:textFill>
        </w:rPr>
        <w:t xml:space="preserve"> &lt; 0.01).</w:t>
      </w:r>
      <w:r>
        <w:t xml:space="preserve"> </w:t>
      </w:r>
    </w:p>
    <w:p w14:paraId="1A75A0BC">
      <w:pPr>
        <w:ind w:firstLine="0" w:firstLineChars="0"/>
        <w:rPr>
          <w:rFonts w:hint="eastAsia"/>
          <w:b/>
          <w:bCs/>
        </w:rPr>
      </w:pPr>
    </w:p>
    <w:p w14:paraId="165557FB">
      <w:pPr>
        <w:ind w:firstLine="0" w:firstLineChars="0"/>
      </w:pPr>
    </w:p>
    <w:p w14:paraId="33BA217B">
      <w:pPr>
        <w:ind w:firstLine="0" w:firstLineChars="0"/>
      </w:pPr>
    </w:p>
    <w:p w14:paraId="59DCC229"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7247B"/>
    <w:rsid w:val="14074B59"/>
    <w:rsid w:val="23853E80"/>
    <w:rsid w:val="33373F9E"/>
    <w:rsid w:val="3A892F16"/>
    <w:rsid w:val="4B1D01E3"/>
    <w:rsid w:val="4D6C0FAE"/>
    <w:rsid w:val="5F600208"/>
    <w:rsid w:val="6530590C"/>
    <w:rsid w:val="7CB7247B"/>
    <w:rsid w:val="7F2D5F40"/>
    <w:rsid w:val="7FC8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</Words>
  <Characters>1348</Characters>
  <Lines>0</Lines>
  <Paragraphs>0</Paragraphs>
  <TotalTime>0</TotalTime>
  <ScaleCrop>false</ScaleCrop>
  <LinksUpToDate>false</LinksUpToDate>
  <CharactersWithSpaces>1545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2025-12-22T13:32:00Z</dcterms:created>
  <dc:creator>HGY</dc:creator>
  <cp:lastModifiedBy>HGY</cp:lastModifiedBy>
  <dcterms:modified xsi:type="dcterms:W3CDTF">2025-12-23T15:12:34Z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BD658CD15D9B428BB95F373ACE90EA2B_11</vt:lpwstr>
  </property>
  <property fmtid="{D5CDD505-2E9C-101B-9397-08002B2CF9AE}" pid="4" name="KSOTemplateDocerSaveRecord">
    <vt:lpwstr>eyJoZGlkIjoiMDQzMzJhZTE5ZmVkMTNlZDBhY2JjNmQ0MGIyNTFjMTgiLCJ1c2VySWQiOiI0NTI0NDEyNzcifQ==</vt:lpwstr>
  </property>
</Properties>
</file>