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B8614">
      <w:pPr>
        <w:spacing w:line="480" w:lineRule="auto"/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F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ile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 xml:space="preserve"> 1</w:t>
      </w:r>
    </w:p>
    <w:p w14:paraId="489F25B3">
      <w:pPr>
        <w:spacing w:line="480" w:lineRule="auto"/>
        <w:jc w:val="left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 w14:paraId="2FE95069">
      <w:pPr>
        <w:spacing w:line="480" w:lineRule="auto"/>
        <w:jc w:val="left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LPA model fit indices </w:t>
      </w:r>
    </w:p>
    <w:p w14:paraId="44B2F642"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Multinomial logistic regression analysis of factors associated with latent death attitude profile membership</w:t>
      </w:r>
      <w:r>
        <w:rPr>
          <w:rFonts w:hint="eastAsia" w:ascii="Times New Roman" w:hAnsi="Times New Roman" w:cs="Times New Roman"/>
          <w:b/>
          <w:bCs/>
          <w:sz w:val="22"/>
          <w:szCs w:val="22"/>
          <w:highlight w:val="none"/>
          <w:lang w:val="en-US" w:eastAsia="zh-CN"/>
        </w:rPr>
        <w:br w:type="page"/>
      </w:r>
    </w:p>
    <w:p w14:paraId="123696B0">
      <w:pPr>
        <w:rPr>
          <w:rFonts w:hint="default" w:ascii="Arial" w:hAnsi="Arial" w:cs="Arial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en-US" w:eastAsia="zh-CN"/>
        </w:rPr>
        <w:t>Table S1</w:t>
      </w:r>
      <w:r>
        <w:rPr>
          <w:rFonts w:hint="eastAsia" w:ascii="Arial" w:hAnsi="Arial" w:cs="Arial"/>
          <w:b/>
          <w:bCs/>
          <w:sz w:val="24"/>
          <w:szCs w:val="24"/>
          <w:highlight w:val="none"/>
          <w:lang w:val="en-US" w:eastAsia="zh-CN"/>
        </w:rPr>
        <w:t>.</w:t>
      </w:r>
      <w:r>
        <w:rPr>
          <w:rFonts w:hint="default" w:ascii="Arial" w:hAnsi="Arial" w:cs="Arial"/>
          <w:b/>
          <w:bCs/>
          <w:sz w:val="24"/>
          <w:szCs w:val="24"/>
          <w:highlight w:val="none"/>
          <w:lang w:val="en-US" w:eastAsia="zh-CN"/>
        </w:rPr>
        <w:t xml:space="preserve"> LPA model fit indices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100"/>
        <w:gridCol w:w="1133"/>
        <w:gridCol w:w="1133"/>
        <w:gridCol w:w="995"/>
        <w:gridCol w:w="825"/>
        <w:gridCol w:w="825"/>
        <w:gridCol w:w="3011"/>
      </w:tblGrid>
      <w:tr w14:paraId="78E9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1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84B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highlight w:val="none"/>
              </w:rPr>
              <w:t>Latent Profiles Number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15F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AIC</w:t>
            </w:r>
          </w:p>
        </w:tc>
        <w:tc>
          <w:tcPr>
            <w:tcW w:w="56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B5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BIC</w:t>
            </w:r>
          </w:p>
        </w:tc>
        <w:tc>
          <w:tcPr>
            <w:tcW w:w="56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2DA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aBIC</w:t>
            </w:r>
          </w:p>
        </w:tc>
        <w:tc>
          <w:tcPr>
            <w:tcW w:w="49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CA7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Entropy</w:t>
            </w:r>
          </w:p>
        </w:tc>
        <w:tc>
          <w:tcPr>
            <w:tcW w:w="41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088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LMRT</w:t>
            </w:r>
          </w:p>
        </w:tc>
        <w:tc>
          <w:tcPr>
            <w:tcW w:w="41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A8B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BLRT</w:t>
            </w:r>
          </w:p>
        </w:tc>
        <w:tc>
          <w:tcPr>
            <w:tcW w:w="1511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18D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Classes</w:t>
            </w:r>
          </w:p>
        </w:tc>
      </w:tr>
      <w:tr w14:paraId="5A824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6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5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F79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20077.72</w:t>
            </w:r>
          </w:p>
        </w:tc>
        <w:tc>
          <w:tcPr>
            <w:tcW w:w="56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900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20130.311</w:t>
            </w:r>
          </w:p>
        </w:tc>
        <w:tc>
          <w:tcPr>
            <w:tcW w:w="56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3F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20098.545</w:t>
            </w:r>
          </w:p>
        </w:tc>
        <w:tc>
          <w:tcPr>
            <w:tcW w:w="49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FB71A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C97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17878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1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5F59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7717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08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4F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18316.093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4B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18400.238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D1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18349.412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FF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0.916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98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02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31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0.85516/0.14484</w:t>
            </w:r>
          </w:p>
        </w:tc>
      </w:tr>
      <w:tr w14:paraId="6D515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9E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8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17357.198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703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17472.899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8B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17403.012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8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0.877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01B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479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09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0.18381/0.71641/0.09978</w:t>
            </w:r>
          </w:p>
        </w:tc>
      </w:tr>
      <w:tr w14:paraId="1D0A0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CA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F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16950.105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50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17097.361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A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17008.414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C7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0.858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C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50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0.0236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27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0.13629/0.63923/0.17463/0.04985</w:t>
            </w:r>
          </w:p>
        </w:tc>
      </w:tr>
      <w:tr w14:paraId="29240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BD50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58707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16791.074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092A9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16969.884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433C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16861.878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FA8D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0.836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4BAE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0.0826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7AC0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1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E0DC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0.12743/0.17109/0.57539/0.07564/0.05046</w:t>
            </w:r>
          </w:p>
        </w:tc>
      </w:tr>
    </w:tbl>
    <w:p w14:paraId="0F2C5F5F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br w:type="page"/>
      </w:r>
    </w:p>
    <w:p w14:paraId="063575A2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en-US" w:eastAsia="zh-CN"/>
        </w:rPr>
        <w:t>Table S2</w:t>
      </w:r>
      <w:r>
        <w:rPr>
          <w:rFonts w:hint="default" w:ascii="Arial" w:hAnsi="Arial" w:eastAsia="宋体" w:cs="Arial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. Multinomial logistic regression analysis of factors associated with latent death attitude profile membership</w:t>
      </w:r>
    </w:p>
    <w:tbl>
      <w:tblPr>
        <w:tblStyle w:val="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6"/>
        <w:gridCol w:w="2284"/>
        <w:gridCol w:w="1366"/>
        <w:gridCol w:w="2334"/>
        <w:gridCol w:w="1022"/>
      </w:tblGrid>
      <w:tr w14:paraId="40DF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4DAB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Variable</w:t>
            </w:r>
          </w:p>
        </w:tc>
        <w:tc>
          <w:tcPr>
            <w:tcW w:w="1146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7AF9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Class 2 vs Class 1 OR (95% CI)</w:t>
            </w:r>
          </w:p>
        </w:tc>
        <w:tc>
          <w:tcPr>
            <w:tcW w:w="68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4F04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p-value</w:t>
            </w:r>
          </w:p>
        </w:tc>
        <w:tc>
          <w:tcPr>
            <w:tcW w:w="1171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7E08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Class 3 vs Class 1 OR (95% CI)</w:t>
            </w:r>
          </w:p>
        </w:tc>
        <w:tc>
          <w:tcPr>
            <w:tcW w:w="51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EE77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p-value</w:t>
            </w:r>
          </w:p>
        </w:tc>
      </w:tr>
      <w:tr w14:paraId="66DC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15C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Gender</w:t>
            </w:r>
          </w:p>
        </w:tc>
        <w:tc>
          <w:tcPr>
            <w:tcW w:w="114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27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0.26 (0.02–3.29)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EE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0.298</w:t>
            </w:r>
          </w:p>
        </w:tc>
        <w:tc>
          <w:tcPr>
            <w:tcW w:w="117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96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0.002 (0–1.68)</w:t>
            </w:r>
          </w:p>
        </w:tc>
        <w:tc>
          <w:tcPr>
            <w:tcW w:w="51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29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0.071</w:t>
            </w:r>
          </w:p>
        </w:tc>
      </w:tr>
      <w:tr w14:paraId="4E6FE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84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59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0.81 (0.26–2.59)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61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0.727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A4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3.76 (0.14–98.89)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57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0.428</w:t>
            </w:r>
          </w:p>
        </w:tc>
      </w:tr>
      <w:tr w14:paraId="2423E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107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Education level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F9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1.06 (0.27–4.15)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54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0.937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23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25.30 (0.58–1112.96)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D5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0.094</w:t>
            </w:r>
          </w:p>
        </w:tc>
      </w:tr>
      <w:tr w14:paraId="12CFD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6C2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Profession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33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0.48 (0.03–7.44)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F9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0.597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F4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 (0–7.07e13)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1A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0.658</w:t>
            </w:r>
          </w:p>
        </w:tc>
      </w:tr>
      <w:tr w14:paraId="5FAE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FB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Professional title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7D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0.78 (0.22–2.78)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D7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0.698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40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0.26 (0–799.16)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8A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0.739</w:t>
            </w:r>
          </w:p>
        </w:tc>
      </w:tr>
      <w:tr w14:paraId="4541C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3E8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Years of work experience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6C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2.37 (0.55–10.18)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BA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0.246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5C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0.49 (0–2106.71)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83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0.866</w:t>
            </w:r>
          </w:p>
        </w:tc>
      </w:tr>
      <w:tr w14:paraId="1EA0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7B1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Department type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30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0.89 (0.59–1.34)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12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0.576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0F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0.31 (0.08–1.25)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F6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0.098</w:t>
            </w:r>
          </w:p>
        </w:tc>
      </w:tr>
      <w:tr w14:paraId="43833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C5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Ethnicity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F9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7.13 (0.02–3328.95)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2E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0.531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EE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5.55e5 (0–Inf)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00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0.993</w:t>
            </w:r>
          </w:p>
        </w:tc>
      </w:tr>
      <w:tr w14:paraId="39A0A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B7C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Religion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97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0.77 (0.20–2.99)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EC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0.707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0B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0.78 (0–5176.65)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B4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0.955</w:t>
            </w:r>
          </w:p>
        </w:tc>
      </w:tr>
      <w:tr w14:paraId="4596F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 w14:paraId="6FBF7E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Hospice care knowledge score</w:t>
            </w:r>
          </w:p>
        </w:tc>
        <w:tc>
          <w:tcPr>
            <w:tcW w:w="114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 w14:paraId="25ED5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2.63 (2.10-3.28)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 w14:paraId="4580C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 w14:paraId="14036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2.26 (1.81-2.83)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 w14:paraId="091DB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5FC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C714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rFonts w:eastAsia="宋体"/>
                <w:highlight w:val="none"/>
                <w:lang w:val="en-US" w:eastAsia="zh-CN" w:bidi="ar"/>
              </w:rPr>
              <w:t>Notes:</w:t>
            </w:r>
            <w:r>
              <w:rPr>
                <w:rStyle w:val="8"/>
                <w:rFonts w:eastAsia="宋体"/>
                <w:highlight w:val="none"/>
                <w:lang w:val="en-US" w:eastAsia="zh-CN" w:bidi="ar"/>
              </w:rPr>
              <w:t xml:space="preserve"> Class 1 served as the reference category. OR, odds ratio; CI, confidence interval. Full model includes all covariates considered in the analysis.</w:t>
            </w:r>
          </w:p>
        </w:tc>
      </w:tr>
    </w:tbl>
    <w:p w14:paraId="055498D0">
      <w:pPr>
        <w:rPr>
          <w:rFonts w:hint="eastAsia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93C85"/>
    <w:rsid w:val="05B93C85"/>
    <w:rsid w:val="12011292"/>
    <w:rsid w:val="16B234A2"/>
    <w:rsid w:val="1724035A"/>
    <w:rsid w:val="1B75684C"/>
    <w:rsid w:val="1EE63FC8"/>
    <w:rsid w:val="25B55810"/>
    <w:rsid w:val="2A9C51F4"/>
    <w:rsid w:val="30B260F2"/>
    <w:rsid w:val="310821E5"/>
    <w:rsid w:val="32F01183"/>
    <w:rsid w:val="3C526A0A"/>
    <w:rsid w:val="47020BDB"/>
    <w:rsid w:val="53345559"/>
    <w:rsid w:val="54685B69"/>
    <w:rsid w:val="563977C2"/>
    <w:rsid w:val="5B8A5421"/>
    <w:rsid w:val="601A0A13"/>
    <w:rsid w:val="6325173F"/>
    <w:rsid w:val="67424D2C"/>
    <w:rsid w:val="6FF146AE"/>
    <w:rsid w:val="714C7EEE"/>
    <w:rsid w:val="71741684"/>
    <w:rsid w:val="73EF46F1"/>
    <w:rsid w:val="744A1799"/>
    <w:rsid w:val="78E5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toc 3"/>
    <w:basedOn w:val="1"/>
    <w:next w:val="1"/>
    <w:qFormat/>
    <w:uiPriority w:val="0"/>
    <w:pPr>
      <w:spacing w:before="50" w:beforeLines="50"/>
      <w:ind w:left="105" w:leftChars="50"/>
    </w:pPr>
    <w:rPr>
      <w:rFonts w:ascii="Calibri" w:hAnsi="Calibri" w:eastAsia="宋体" w:cs="Times New Roman"/>
      <w:sz w:val="24"/>
      <w:szCs w:val="2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31"/>
    <w:basedOn w:val="6"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8">
    <w:name w:val="font11"/>
    <w:basedOn w:val="6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212</Words>
  <Characters>1381</Characters>
  <Lines>0</Lines>
  <Paragraphs>0</Paragraphs>
  <TotalTime>5</TotalTime>
  <ScaleCrop>false</ScaleCrop>
  <LinksUpToDate>false</LinksUpToDate>
  <CharactersWithSpaces>1489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2025-11-24T05:31:00Z</dcterms:created>
  <dc:creator>Hanxiao</dc:creator>
  <cp:lastModifiedBy>Hanxiao</cp:lastModifiedBy>
  <dcterms:modified xsi:type="dcterms:W3CDTF">2025-12-28T05:51:52Z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5DE98D2571C8491684AE3183EBBE8036_13</vt:lpwstr>
  </property>
  <property fmtid="{D5CDD505-2E9C-101B-9397-08002B2CF9AE}" pid="4" name="KSOTemplateDocerSaveRecord">
    <vt:lpwstr>eyJoZGlkIjoiYjZlZThmOTZkNDg2NTE5YzQ1ZjQ0MDY2M2FhZWI4MGIiLCJ1c2VySWQiOiIxMTM3NzYwNjE3In0=</vt:lpwstr>
  </property>
</Properties>
</file>