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C8DAAF" w14:textId="35DA1F00" w:rsidR="0006195B" w:rsidRPr="0006195B" w:rsidRDefault="0006195B" w:rsidP="0006195B">
      <w:pPr>
        <w:spacing w:before="100" w:beforeAutospacing="1" w:after="100" w:afterAutospacing="1"/>
        <w:jc w:val="center"/>
        <w:rPr>
          <w:rFonts w:eastAsia="DengXian"/>
          <w:sz w:val="28"/>
          <w:szCs w:val="28"/>
        </w:rPr>
      </w:pPr>
      <w:bookmarkStart w:id="0" w:name="OLE_LINK9"/>
      <w:r w:rsidRPr="0006195B">
        <w:rPr>
          <w:sz w:val="28"/>
          <w:szCs w:val="28"/>
        </w:rPr>
        <w:t>Su</w:t>
      </w:r>
      <w:r w:rsidR="00051CAA">
        <w:rPr>
          <w:sz w:val="28"/>
          <w:szCs w:val="28"/>
        </w:rPr>
        <w:t>pplementary</w:t>
      </w:r>
      <w:r w:rsidRPr="0006195B">
        <w:rPr>
          <w:sz w:val="28"/>
          <w:szCs w:val="28"/>
        </w:rPr>
        <w:t xml:space="preserve"> Information for</w:t>
      </w:r>
    </w:p>
    <w:p w14:paraId="53B53305" w14:textId="77777777" w:rsidR="00A7525E" w:rsidRPr="006768BE" w:rsidRDefault="00A7525E" w:rsidP="00A7525E">
      <w:pPr>
        <w:spacing w:line="480" w:lineRule="auto"/>
        <w:jc w:val="center"/>
        <w:rPr>
          <w:bCs/>
          <w:sz w:val="32"/>
          <w:szCs w:val="32"/>
        </w:rPr>
      </w:pPr>
      <w:r w:rsidRPr="006768BE">
        <w:rPr>
          <w:bCs/>
          <w:sz w:val="32"/>
          <w:szCs w:val="32"/>
        </w:rPr>
        <w:t>Dominant climat</w:t>
      </w:r>
      <w:r w:rsidRPr="006768BE">
        <w:rPr>
          <w:rFonts w:hint="eastAsia"/>
          <w:bCs/>
          <w:sz w:val="32"/>
          <w:szCs w:val="32"/>
        </w:rPr>
        <w:t>e</w:t>
      </w:r>
      <w:r w:rsidRPr="006768BE">
        <w:rPr>
          <w:bCs/>
          <w:sz w:val="32"/>
          <w:szCs w:val="32"/>
        </w:rPr>
        <w:t xml:space="preserve"> drivers of wintertime </w:t>
      </w:r>
      <w:r w:rsidRPr="006768BE">
        <w:rPr>
          <w:rFonts w:eastAsia="DengXian"/>
          <w:bCs/>
          <w:sz w:val="32"/>
          <w:szCs w:val="32"/>
        </w:rPr>
        <w:t xml:space="preserve">severe </w:t>
      </w:r>
      <w:r w:rsidRPr="006768BE">
        <w:rPr>
          <w:bCs/>
          <w:sz w:val="32"/>
          <w:szCs w:val="32"/>
        </w:rPr>
        <w:t xml:space="preserve">particulate pollution in </w:t>
      </w:r>
      <w:r w:rsidRPr="006768BE">
        <w:rPr>
          <w:rFonts w:eastAsia="宋体"/>
          <w:bCs/>
          <w:sz w:val="32"/>
          <w:szCs w:val="32"/>
        </w:rPr>
        <w:t>North China</w:t>
      </w:r>
      <w:r w:rsidRPr="006768BE">
        <w:rPr>
          <w:bCs/>
          <w:sz w:val="32"/>
          <w:szCs w:val="32"/>
        </w:rPr>
        <w:t xml:space="preserve"> </w:t>
      </w:r>
    </w:p>
    <w:p w14:paraId="1C7ABA00" w14:textId="77777777" w:rsidR="008A6FF1" w:rsidRPr="00A7525E" w:rsidRDefault="008A6FF1" w:rsidP="00EA4F8B">
      <w:pPr>
        <w:spacing w:line="480" w:lineRule="auto"/>
        <w:jc w:val="center"/>
        <w:rPr>
          <w:b/>
        </w:rPr>
      </w:pPr>
    </w:p>
    <w:bookmarkEnd w:id="0"/>
    <w:p w14:paraId="2B3E65C5" w14:textId="0334E8DE" w:rsidR="008A6FF1" w:rsidRPr="009228FD" w:rsidRDefault="004D0D26" w:rsidP="009228FD">
      <w:pPr>
        <w:spacing w:line="360" w:lineRule="auto"/>
        <w:jc w:val="center"/>
        <w:rPr>
          <w:sz w:val="24"/>
          <w:szCs w:val="24"/>
        </w:rPr>
      </w:pPr>
      <w:proofErr w:type="spellStart"/>
      <w:r w:rsidRPr="009228FD">
        <w:rPr>
          <w:sz w:val="24"/>
          <w:szCs w:val="24"/>
        </w:rPr>
        <w:t>Jiandong</w:t>
      </w:r>
      <w:proofErr w:type="spellEnd"/>
      <w:r w:rsidRPr="009228FD">
        <w:rPr>
          <w:sz w:val="24"/>
          <w:szCs w:val="24"/>
        </w:rPr>
        <w:t xml:space="preserve"> Li</w:t>
      </w:r>
      <w:r w:rsidRPr="009228FD">
        <w:rPr>
          <w:sz w:val="24"/>
          <w:szCs w:val="24"/>
          <w:vertAlign w:val="superscript"/>
        </w:rPr>
        <w:t>1</w:t>
      </w:r>
      <w:r w:rsidRPr="009228FD">
        <w:rPr>
          <w:sz w:val="24"/>
          <w:szCs w:val="24"/>
        </w:rPr>
        <w:t>, Xin Hao</w:t>
      </w:r>
      <w:r w:rsidRPr="009228FD">
        <w:rPr>
          <w:sz w:val="24"/>
          <w:szCs w:val="24"/>
          <w:vertAlign w:val="superscript"/>
        </w:rPr>
        <w:t>2, 3</w:t>
      </w:r>
      <w:r w:rsidRPr="009228FD">
        <w:rPr>
          <w:sz w:val="24"/>
          <w:szCs w:val="24"/>
        </w:rPr>
        <w:t>, Hong Liao</w:t>
      </w:r>
      <w:r w:rsidRPr="009228FD">
        <w:rPr>
          <w:sz w:val="24"/>
          <w:szCs w:val="24"/>
          <w:vertAlign w:val="superscript"/>
        </w:rPr>
        <w:t>1,*</w:t>
      </w:r>
      <w:r w:rsidR="00D7235A" w:rsidRPr="009228FD">
        <w:rPr>
          <w:sz w:val="24"/>
          <w:szCs w:val="24"/>
        </w:rPr>
        <w:t>,</w:t>
      </w:r>
      <w:r w:rsidR="00C90BD9" w:rsidRPr="009228FD">
        <w:rPr>
          <w:sz w:val="24"/>
          <w:szCs w:val="24"/>
        </w:rPr>
        <w:t xml:space="preserve"> </w:t>
      </w:r>
      <w:proofErr w:type="spellStart"/>
      <w:r w:rsidR="00C90BD9" w:rsidRPr="009228FD">
        <w:rPr>
          <w:sz w:val="24"/>
          <w:szCs w:val="24"/>
        </w:rPr>
        <w:t>Yuhang</w:t>
      </w:r>
      <w:proofErr w:type="spellEnd"/>
      <w:r w:rsidR="00C90BD9" w:rsidRPr="009228FD">
        <w:rPr>
          <w:sz w:val="24"/>
          <w:szCs w:val="24"/>
        </w:rPr>
        <w:t xml:space="preserve"> Wang</w:t>
      </w:r>
      <w:r w:rsidR="004C45B1" w:rsidRPr="009228FD">
        <w:rPr>
          <w:sz w:val="24"/>
          <w:szCs w:val="24"/>
          <w:vertAlign w:val="superscript"/>
        </w:rPr>
        <w:t>4</w:t>
      </w:r>
      <w:r w:rsidR="00C90BD9" w:rsidRPr="009228FD">
        <w:rPr>
          <w:sz w:val="24"/>
          <w:szCs w:val="24"/>
        </w:rPr>
        <w:t>,</w:t>
      </w:r>
      <w:r w:rsidR="003677C6" w:rsidRPr="009228FD">
        <w:rPr>
          <w:sz w:val="24"/>
          <w:szCs w:val="24"/>
        </w:rPr>
        <w:t xml:space="preserve"> </w:t>
      </w:r>
      <w:proofErr w:type="spellStart"/>
      <w:r w:rsidR="003677C6" w:rsidRPr="009228FD">
        <w:rPr>
          <w:sz w:val="24"/>
          <w:szCs w:val="24"/>
        </w:rPr>
        <w:t>Wenju</w:t>
      </w:r>
      <w:proofErr w:type="spellEnd"/>
      <w:r w:rsidR="003677C6" w:rsidRPr="009228FD">
        <w:rPr>
          <w:sz w:val="24"/>
          <w:szCs w:val="24"/>
        </w:rPr>
        <w:t xml:space="preserve"> Cai</w:t>
      </w:r>
      <w:r w:rsidR="004C45B1" w:rsidRPr="009228FD">
        <w:rPr>
          <w:sz w:val="24"/>
          <w:szCs w:val="24"/>
          <w:vertAlign w:val="superscript"/>
        </w:rPr>
        <w:t>5,6</w:t>
      </w:r>
      <w:r w:rsidR="003677C6" w:rsidRPr="009228FD">
        <w:rPr>
          <w:sz w:val="24"/>
          <w:szCs w:val="24"/>
        </w:rPr>
        <w:t>,</w:t>
      </w:r>
      <w:r w:rsidR="00C90BD9" w:rsidRPr="009228FD">
        <w:rPr>
          <w:sz w:val="24"/>
          <w:szCs w:val="24"/>
        </w:rPr>
        <w:t xml:space="preserve"> </w:t>
      </w:r>
      <w:proofErr w:type="spellStart"/>
      <w:r w:rsidR="00C90BD9" w:rsidRPr="009228FD">
        <w:rPr>
          <w:sz w:val="24"/>
          <w:szCs w:val="24"/>
        </w:rPr>
        <w:t>Ke</w:t>
      </w:r>
      <w:proofErr w:type="spellEnd"/>
      <w:r w:rsidR="00C90BD9" w:rsidRPr="009228FD">
        <w:rPr>
          <w:sz w:val="24"/>
          <w:szCs w:val="24"/>
        </w:rPr>
        <w:t xml:space="preserve"> Li</w:t>
      </w:r>
      <w:r w:rsidR="00842BC6" w:rsidRPr="009228FD">
        <w:rPr>
          <w:sz w:val="24"/>
          <w:szCs w:val="24"/>
          <w:vertAlign w:val="superscript"/>
        </w:rPr>
        <w:t>7</w:t>
      </w:r>
      <w:r w:rsidR="00C90BD9" w:rsidRPr="009228FD">
        <w:rPr>
          <w:sz w:val="24"/>
          <w:szCs w:val="24"/>
        </w:rPr>
        <w:t>, Xu Yue</w:t>
      </w:r>
      <w:r w:rsidR="00C90BD9" w:rsidRPr="009228FD">
        <w:rPr>
          <w:sz w:val="24"/>
          <w:szCs w:val="24"/>
          <w:vertAlign w:val="superscript"/>
        </w:rPr>
        <w:t>1</w:t>
      </w:r>
      <w:r w:rsidR="00C90BD9" w:rsidRPr="009228FD">
        <w:rPr>
          <w:sz w:val="24"/>
          <w:szCs w:val="24"/>
        </w:rPr>
        <w:t>, Yang Yang</w:t>
      </w:r>
      <w:r w:rsidR="00C90BD9" w:rsidRPr="009228FD">
        <w:rPr>
          <w:sz w:val="24"/>
          <w:szCs w:val="24"/>
          <w:vertAlign w:val="superscript"/>
        </w:rPr>
        <w:t>1</w:t>
      </w:r>
      <w:r w:rsidR="00C90BD9" w:rsidRPr="009228FD">
        <w:rPr>
          <w:sz w:val="24"/>
          <w:szCs w:val="24"/>
        </w:rPr>
        <w:t xml:space="preserve">, </w:t>
      </w:r>
      <w:proofErr w:type="spellStart"/>
      <w:r w:rsidR="00A7525E">
        <w:rPr>
          <w:sz w:val="24"/>
          <w:szCs w:val="24"/>
        </w:rPr>
        <w:t>Haishan</w:t>
      </w:r>
      <w:proofErr w:type="spellEnd"/>
      <w:r w:rsidR="00A7525E">
        <w:rPr>
          <w:sz w:val="24"/>
          <w:szCs w:val="24"/>
        </w:rPr>
        <w:t xml:space="preserve"> Chen</w:t>
      </w:r>
      <w:r w:rsidR="00A7525E" w:rsidRPr="00272B6D">
        <w:rPr>
          <w:sz w:val="24"/>
          <w:szCs w:val="24"/>
          <w:vertAlign w:val="superscript"/>
        </w:rPr>
        <w:t>8</w:t>
      </w:r>
      <w:r w:rsidR="00A7525E">
        <w:rPr>
          <w:sz w:val="24"/>
          <w:szCs w:val="24"/>
        </w:rPr>
        <w:t xml:space="preserve">, </w:t>
      </w:r>
      <w:proofErr w:type="spellStart"/>
      <w:r w:rsidR="00C90BD9" w:rsidRPr="009228FD">
        <w:rPr>
          <w:sz w:val="24"/>
          <w:szCs w:val="24"/>
        </w:rPr>
        <w:t>Yuhao</w:t>
      </w:r>
      <w:proofErr w:type="spellEnd"/>
      <w:r w:rsidR="00C90BD9" w:rsidRPr="009228FD">
        <w:rPr>
          <w:sz w:val="24"/>
          <w:szCs w:val="24"/>
        </w:rPr>
        <w:t xml:space="preserve"> Mao</w:t>
      </w:r>
      <w:r w:rsidR="00C90BD9" w:rsidRPr="009228FD">
        <w:rPr>
          <w:sz w:val="24"/>
          <w:szCs w:val="24"/>
          <w:vertAlign w:val="superscript"/>
        </w:rPr>
        <w:t>1</w:t>
      </w:r>
      <w:r w:rsidR="00C90BD9" w:rsidRPr="009228FD">
        <w:rPr>
          <w:sz w:val="24"/>
          <w:szCs w:val="24"/>
        </w:rPr>
        <w:t>, Yu Fu</w:t>
      </w:r>
      <w:r w:rsidR="00A7525E">
        <w:rPr>
          <w:sz w:val="24"/>
          <w:szCs w:val="24"/>
          <w:vertAlign w:val="superscript"/>
        </w:rPr>
        <w:t>9</w:t>
      </w:r>
      <w:r w:rsidR="00C90BD9" w:rsidRPr="009228FD">
        <w:rPr>
          <w:sz w:val="24"/>
          <w:szCs w:val="24"/>
        </w:rPr>
        <w:t>, Lei Chen</w:t>
      </w:r>
      <w:r w:rsidR="00C90BD9" w:rsidRPr="009228FD">
        <w:rPr>
          <w:sz w:val="24"/>
          <w:szCs w:val="24"/>
          <w:vertAlign w:val="superscript"/>
        </w:rPr>
        <w:t>1</w:t>
      </w:r>
      <w:r w:rsidR="00C90BD9" w:rsidRPr="009228FD">
        <w:rPr>
          <w:sz w:val="24"/>
          <w:szCs w:val="24"/>
        </w:rPr>
        <w:t xml:space="preserve"> and Jia Zhu</w:t>
      </w:r>
      <w:r w:rsidR="00C90BD9" w:rsidRPr="009228FD">
        <w:rPr>
          <w:sz w:val="24"/>
          <w:szCs w:val="24"/>
          <w:vertAlign w:val="superscript"/>
        </w:rPr>
        <w:t>1</w:t>
      </w:r>
      <w:r w:rsidR="00C90BD9" w:rsidRPr="009228FD">
        <w:rPr>
          <w:sz w:val="24"/>
          <w:szCs w:val="24"/>
        </w:rPr>
        <w:t xml:space="preserve"> </w:t>
      </w:r>
      <w:r w:rsidR="00D7235A" w:rsidRPr="009228FD">
        <w:rPr>
          <w:sz w:val="24"/>
          <w:szCs w:val="24"/>
        </w:rPr>
        <w:t xml:space="preserve"> </w:t>
      </w:r>
    </w:p>
    <w:p w14:paraId="13D31341" w14:textId="77777777" w:rsidR="008A6FF1" w:rsidRPr="009228FD" w:rsidRDefault="008A6FF1" w:rsidP="00A7525E">
      <w:pPr>
        <w:spacing w:line="336" w:lineRule="auto"/>
        <w:rPr>
          <w:sz w:val="24"/>
          <w:szCs w:val="24"/>
        </w:rPr>
      </w:pPr>
    </w:p>
    <w:p w14:paraId="2396728A" w14:textId="77777777" w:rsidR="008A6FF1" w:rsidRPr="009228FD" w:rsidRDefault="004D0D26" w:rsidP="00A7525E">
      <w:pPr>
        <w:spacing w:line="276" w:lineRule="auto"/>
        <w:ind w:left="480" w:hangingChars="200" w:hanging="480"/>
        <w:rPr>
          <w:i/>
          <w:sz w:val="24"/>
          <w:szCs w:val="24"/>
        </w:rPr>
      </w:pPr>
      <w:r w:rsidRPr="009228FD">
        <w:rPr>
          <w:i/>
          <w:sz w:val="24"/>
          <w:szCs w:val="24"/>
          <w:vertAlign w:val="superscript"/>
        </w:rPr>
        <w:t>1</w:t>
      </w:r>
      <w:r w:rsidRPr="009228FD">
        <w:rPr>
          <w:i/>
          <w:sz w:val="24"/>
          <w:szCs w:val="24"/>
        </w:rPr>
        <w:t xml:space="preserve"> </w:t>
      </w:r>
      <w:bookmarkStart w:id="1" w:name="OLE_LINK30"/>
      <w:r w:rsidRPr="009228FD">
        <w:rPr>
          <w:i/>
          <w:sz w:val="24"/>
          <w:szCs w:val="24"/>
        </w:rPr>
        <w:t xml:space="preserve">Jiangsu Key Laboratory of Atmospheric Environment Monitoring and Pollution Control, Jiangsu Collaborative Innovation Center of Atmospheric Environment and Equipment Technology, </w:t>
      </w:r>
      <w:bookmarkStart w:id="2" w:name="OLE_LINK15"/>
      <w:bookmarkStart w:id="3" w:name="OLE_LINK18"/>
      <w:r w:rsidRPr="009228FD">
        <w:rPr>
          <w:i/>
          <w:sz w:val="24"/>
          <w:szCs w:val="24"/>
        </w:rPr>
        <w:t>School of Environmental Science and Engineering, Nanjing University of Information Science &amp; Technology</w:t>
      </w:r>
      <w:bookmarkEnd w:id="2"/>
      <w:bookmarkEnd w:id="3"/>
      <w:r w:rsidRPr="009228FD">
        <w:rPr>
          <w:i/>
          <w:sz w:val="24"/>
          <w:szCs w:val="24"/>
        </w:rPr>
        <w:t>, Nanjing 210044, China</w:t>
      </w:r>
    </w:p>
    <w:p w14:paraId="5DB4EE60" w14:textId="53C4D261" w:rsidR="008A6FF1" w:rsidRPr="009228FD" w:rsidRDefault="004D0D26" w:rsidP="00A7525E">
      <w:pPr>
        <w:spacing w:line="276" w:lineRule="auto"/>
        <w:ind w:left="482" w:hangingChars="200" w:hanging="482"/>
        <w:rPr>
          <w:i/>
          <w:iCs/>
          <w:sz w:val="24"/>
          <w:szCs w:val="24"/>
        </w:rPr>
      </w:pPr>
      <w:r w:rsidRPr="009228FD">
        <w:rPr>
          <w:b/>
          <w:i/>
          <w:iCs/>
          <w:sz w:val="24"/>
          <w:szCs w:val="24"/>
          <w:vertAlign w:val="superscript"/>
        </w:rPr>
        <w:t>2</w:t>
      </w:r>
      <w:r w:rsidRPr="009228FD">
        <w:rPr>
          <w:i/>
          <w:iCs/>
          <w:sz w:val="24"/>
          <w:szCs w:val="24"/>
        </w:rPr>
        <w:t xml:space="preserve"> Collaborative Innovation Center on Forecast and Evaluation of Meteorological Disasters/Key Laboratory of Meteorological Disaster, Ministry of Education, </w:t>
      </w:r>
      <w:bookmarkStart w:id="4" w:name="OLE_LINK10"/>
      <w:r w:rsidRPr="009228FD">
        <w:rPr>
          <w:i/>
          <w:iCs/>
          <w:sz w:val="24"/>
          <w:szCs w:val="24"/>
        </w:rPr>
        <w:t xml:space="preserve">Nanjing University for Information Science </w:t>
      </w:r>
      <w:r w:rsidR="00E72327" w:rsidRPr="009228FD">
        <w:rPr>
          <w:i/>
          <w:sz w:val="24"/>
          <w:szCs w:val="24"/>
        </w:rPr>
        <w:t>&amp;</w:t>
      </w:r>
      <w:r w:rsidR="00E72327">
        <w:rPr>
          <w:i/>
          <w:sz w:val="24"/>
          <w:szCs w:val="24"/>
        </w:rPr>
        <w:t xml:space="preserve"> </w:t>
      </w:r>
      <w:r w:rsidRPr="009228FD">
        <w:rPr>
          <w:i/>
          <w:iCs/>
          <w:sz w:val="24"/>
          <w:szCs w:val="24"/>
        </w:rPr>
        <w:t>Technology</w:t>
      </w:r>
      <w:bookmarkEnd w:id="4"/>
      <w:r w:rsidRPr="009228FD">
        <w:rPr>
          <w:i/>
          <w:iCs/>
          <w:sz w:val="24"/>
          <w:szCs w:val="24"/>
        </w:rPr>
        <w:t>, Nanjing 210044, China</w:t>
      </w:r>
    </w:p>
    <w:p w14:paraId="0129B557" w14:textId="5D488F81" w:rsidR="008A6FF1" w:rsidRPr="009228FD" w:rsidRDefault="004D0D26" w:rsidP="00A7525E">
      <w:pPr>
        <w:spacing w:line="276" w:lineRule="auto"/>
        <w:ind w:left="482" w:hangingChars="200" w:hanging="482"/>
        <w:rPr>
          <w:i/>
          <w:iCs/>
          <w:sz w:val="24"/>
          <w:szCs w:val="24"/>
        </w:rPr>
      </w:pPr>
      <w:r w:rsidRPr="009228FD">
        <w:rPr>
          <w:b/>
          <w:i/>
          <w:iCs/>
          <w:sz w:val="24"/>
          <w:szCs w:val="24"/>
          <w:vertAlign w:val="superscript"/>
        </w:rPr>
        <w:t xml:space="preserve">3 </w:t>
      </w:r>
      <w:r w:rsidRPr="009228FD">
        <w:rPr>
          <w:i/>
          <w:iCs/>
          <w:sz w:val="24"/>
          <w:szCs w:val="24"/>
        </w:rPr>
        <w:t>Nansen-Zhu International Research Centre, Institute of Atmospheric Physics, Chinese Academy of Sciences, Beijing 100029, China</w:t>
      </w:r>
    </w:p>
    <w:p w14:paraId="43B63FF9" w14:textId="55594C8E" w:rsidR="004C45B1" w:rsidRPr="009228FD" w:rsidRDefault="004C45B1" w:rsidP="00A7525E">
      <w:pPr>
        <w:spacing w:line="276" w:lineRule="auto"/>
        <w:ind w:left="480" w:hangingChars="200" w:hanging="480"/>
        <w:rPr>
          <w:i/>
          <w:iCs/>
          <w:sz w:val="24"/>
          <w:szCs w:val="24"/>
        </w:rPr>
      </w:pPr>
      <w:r w:rsidRPr="009228FD">
        <w:rPr>
          <w:i/>
          <w:iCs/>
          <w:sz w:val="24"/>
          <w:szCs w:val="24"/>
          <w:vertAlign w:val="superscript"/>
        </w:rPr>
        <w:t>4</w:t>
      </w:r>
      <w:r w:rsidRPr="009228FD">
        <w:rPr>
          <w:rFonts w:hint="eastAsia"/>
          <w:i/>
          <w:iCs/>
          <w:sz w:val="24"/>
          <w:szCs w:val="24"/>
        </w:rPr>
        <w:t>School</w:t>
      </w:r>
      <w:r w:rsidRPr="009228FD">
        <w:rPr>
          <w:i/>
          <w:iCs/>
          <w:sz w:val="24"/>
          <w:szCs w:val="24"/>
        </w:rPr>
        <w:t xml:space="preserve"> of Earth and Atmospheric Sciences, Georgia Institute of Technology, Atlanta, GA 30332, USA</w:t>
      </w:r>
    </w:p>
    <w:p w14:paraId="6B665C48" w14:textId="52C1311D" w:rsidR="004C45B1" w:rsidRPr="009228FD" w:rsidRDefault="004C45B1" w:rsidP="00A7525E">
      <w:pPr>
        <w:spacing w:line="276" w:lineRule="auto"/>
        <w:ind w:left="480" w:hangingChars="200" w:hanging="480"/>
        <w:rPr>
          <w:i/>
          <w:iCs/>
          <w:sz w:val="24"/>
          <w:szCs w:val="24"/>
        </w:rPr>
      </w:pPr>
      <w:r w:rsidRPr="009228FD">
        <w:rPr>
          <w:i/>
          <w:iCs/>
          <w:sz w:val="24"/>
          <w:szCs w:val="24"/>
          <w:vertAlign w:val="superscript"/>
        </w:rPr>
        <w:t>5</w:t>
      </w:r>
      <w:r w:rsidRPr="009228FD">
        <w:rPr>
          <w:i/>
          <w:iCs/>
          <w:sz w:val="24"/>
          <w:szCs w:val="24"/>
        </w:rPr>
        <w:t>Key Laboratory of Physical Oceanography–Institute for Advanced Ocean Studies, Ocean University of China and Qingdao National Laboratory for Marine Science and Technology, Qingdao, China.</w:t>
      </w:r>
    </w:p>
    <w:p w14:paraId="6A861B70" w14:textId="4CC024DB" w:rsidR="004C45B1" w:rsidRPr="009228FD" w:rsidRDefault="004C45B1" w:rsidP="00A7525E">
      <w:pPr>
        <w:spacing w:line="276" w:lineRule="auto"/>
        <w:ind w:left="480" w:hangingChars="200" w:hanging="480"/>
        <w:rPr>
          <w:i/>
          <w:iCs/>
          <w:sz w:val="24"/>
          <w:szCs w:val="24"/>
        </w:rPr>
      </w:pPr>
      <w:r w:rsidRPr="009228FD">
        <w:rPr>
          <w:i/>
          <w:iCs/>
          <w:sz w:val="24"/>
          <w:szCs w:val="24"/>
          <w:vertAlign w:val="superscript"/>
        </w:rPr>
        <w:t>6</w:t>
      </w:r>
      <w:r w:rsidRPr="009228FD">
        <w:rPr>
          <w:i/>
          <w:iCs/>
          <w:sz w:val="24"/>
          <w:szCs w:val="24"/>
        </w:rPr>
        <w:t>Centre for Southern Hemisphere Oceans Research (CSHOR), CSIRO Oceans and Atmosphere, Hobart, Tasmania, Australia.</w:t>
      </w:r>
    </w:p>
    <w:p w14:paraId="0F99A031" w14:textId="2EC82D32" w:rsidR="004C45B1" w:rsidRDefault="00842BC6" w:rsidP="00A7525E">
      <w:pPr>
        <w:spacing w:line="276" w:lineRule="auto"/>
        <w:ind w:left="480" w:hangingChars="200" w:hanging="480"/>
        <w:rPr>
          <w:i/>
          <w:iCs/>
          <w:sz w:val="24"/>
          <w:szCs w:val="24"/>
        </w:rPr>
      </w:pPr>
      <w:r w:rsidRPr="009228FD">
        <w:rPr>
          <w:i/>
          <w:iCs/>
          <w:sz w:val="24"/>
          <w:szCs w:val="24"/>
          <w:vertAlign w:val="superscript"/>
        </w:rPr>
        <w:t>7</w:t>
      </w:r>
      <w:r w:rsidRPr="009228FD">
        <w:rPr>
          <w:i/>
          <w:iCs/>
          <w:sz w:val="24"/>
          <w:szCs w:val="24"/>
        </w:rPr>
        <w:t>John A. Paulson School of Engineering and Applied Sciences, Harvard University, Cambridge, MA, USA</w:t>
      </w:r>
    </w:p>
    <w:p w14:paraId="507AA9A9" w14:textId="74686C23" w:rsidR="00A7525E" w:rsidRPr="00A7525E" w:rsidRDefault="00A7525E" w:rsidP="00A7525E">
      <w:pPr>
        <w:spacing w:line="276" w:lineRule="auto"/>
        <w:ind w:left="480" w:hangingChars="200" w:hanging="480"/>
        <w:rPr>
          <w:i/>
          <w:iCs/>
          <w:sz w:val="24"/>
          <w:szCs w:val="24"/>
        </w:rPr>
      </w:pPr>
      <w:r w:rsidRPr="00272B6D">
        <w:rPr>
          <w:i/>
          <w:iCs/>
          <w:sz w:val="24"/>
          <w:szCs w:val="24"/>
          <w:vertAlign w:val="superscript"/>
        </w:rPr>
        <w:t>8</w:t>
      </w:r>
      <w:r w:rsidRPr="00272B6D">
        <w:rPr>
          <w:i/>
          <w:iCs/>
          <w:sz w:val="24"/>
          <w:szCs w:val="24"/>
        </w:rPr>
        <w:t>Key Laboratory of Meteorological Disaster, Ministry of Education (KLME)/Joint International Research Laboratory of Climate and Environment Change (ILCEC)/ Collaborative Innovation Center on Forecast and Evaluation of Meteorological Disasters (CIC–FEMD), Nanjing University of Information Science and Technology (NUIST), Nanjing, China</w:t>
      </w:r>
    </w:p>
    <w:p w14:paraId="4BE3CF16" w14:textId="3F2774E9" w:rsidR="00842BC6" w:rsidRPr="009228FD" w:rsidRDefault="00A7525E" w:rsidP="00A7525E">
      <w:pPr>
        <w:spacing w:line="276" w:lineRule="auto"/>
        <w:ind w:left="480" w:hangingChars="200" w:hanging="480"/>
        <w:rPr>
          <w:i/>
          <w:iCs/>
          <w:sz w:val="24"/>
          <w:szCs w:val="24"/>
        </w:rPr>
      </w:pPr>
      <w:r>
        <w:rPr>
          <w:i/>
          <w:iCs/>
          <w:sz w:val="24"/>
          <w:szCs w:val="24"/>
          <w:vertAlign w:val="superscript"/>
        </w:rPr>
        <w:t>9</w:t>
      </w:r>
      <w:r w:rsidR="00842BC6" w:rsidRPr="009228FD">
        <w:rPr>
          <w:i/>
          <w:iCs/>
          <w:sz w:val="24"/>
          <w:szCs w:val="24"/>
        </w:rPr>
        <w:t>Climate Change Research Center, Chinese Academy of Sciences, Beijing, 100029, China</w:t>
      </w:r>
    </w:p>
    <w:bookmarkEnd w:id="1"/>
    <w:p w14:paraId="381E83A0" w14:textId="77777777" w:rsidR="008A6FF1" w:rsidRPr="009228FD" w:rsidRDefault="008A6FF1" w:rsidP="009228FD">
      <w:pPr>
        <w:spacing w:line="360" w:lineRule="auto"/>
        <w:rPr>
          <w:sz w:val="24"/>
          <w:szCs w:val="24"/>
        </w:rPr>
      </w:pPr>
    </w:p>
    <w:p w14:paraId="05AC73BC" w14:textId="63FAC45F" w:rsidR="008A6FF1" w:rsidRPr="009228FD" w:rsidRDefault="004D0D26" w:rsidP="009228FD">
      <w:pPr>
        <w:spacing w:line="360" w:lineRule="auto"/>
        <w:rPr>
          <w:sz w:val="24"/>
          <w:szCs w:val="24"/>
        </w:rPr>
      </w:pPr>
      <w:r w:rsidRPr="009228FD">
        <w:rPr>
          <w:sz w:val="24"/>
          <w:szCs w:val="24"/>
          <w:vertAlign w:val="superscript"/>
        </w:rPr>
        <w:t>*</w:t>
      </w:r>
      <w:r w:rsidRPr="009228FD">
        <w:rPr>
          <w:sz w:val="24"/>
          <w:szCs w:val="24"/>
        </w:rPr>
        <w:t xml:space="preserve">Corresponding author: Hong Liao </w:t>
      </w:r>
      <w:bookmarkStart w:id="5" w:name="OLE_LINK87"/>
      <w:bookmarkStart w:id="6" w:name="OLE_LINK88"/>
      <w:r w:rsidRPr="009228FD">
        <w:rPr>
          <w:sz w:val="24"/>
          <w:szCs w:val="24"/>
        </w:rPr>
        <w:t>(</w:t>
      </w:r>
      <w:hyperlink r:id="rId8" w:history="1">
        <w:r w:rsidRPr="009228FD">
          <w:rPr>
            <w:rStyle w:val="ac"/>
            <w:sz w:val="24"/>
            <w:szCs w:val="24"/>
          </w:rPr>
          <w:t>hongliao@nuist.edu.cn</w:t>
        </w:r>
      </w:hyperlink>
      <w:bookmarkEnd w:id="5"/>
      <w:bookmarkEnd w:id="6"/>
      <w:r w:rsidRPr="009228FD">
        <w:rPr>
          <w:sz w:val="24"/>
          <w:szCs w:val="24"/>
        </w:rPr>
        <w:t>)</w:t>
      </w:r>
    </w:p>
    <w:p w14:paraId="264C5524" w14:textId="77777777" w:rsidR="00920D9C" w:rsidRPr="00136B5F" w:rsidRDefault="00920D9C" w:rsidP="008A6FF1">
      <w:pPr>
        <w:spacing w:line="360" w:lineRule="auto"/>
      </w:pPr>
    </w:p>
    <w:p w14:paraId="61D0B7D2" w14:textId="77777777" w:rsidR="00920D9C" w:rsidRDefault="00920D9C" w:rsidP="00A33887">
      <w:pPr>
        <w:autoSpaceDE w:val="0"/>
        <w:autoSpaceDN w:val="0"/>
        <w:adjustRightInd w:val="0"/>
        <w:spacing w:line="360" w:lineRule="auto"/>
        <w:rPr>
          <w:sz w:val="24"/>
          <w:szCs w:val="24"/>
        </w:rPr>
        <w:sectPr w:rsidR="00920D9C" w:rsidSect="00EA4F8B">
          <w:footerReference w:type="default" r:id="rId9"/>
          <w:pgSz w:w="11906" w:h="16838"/>
          <w:pgMar w:top="1440" w:right="1797" w:bottom="1440" w:left="1797" w:header="851" w:footer="992" w:gutter="0"/>
          <w:lnNumType w:countBy="1" w:restart="continuous"/>
          <w:cols w:space="708"/>
          <w:docGrid w:linePitch="360"/>
        </w:sectPr>
      </w:pPr>
    </w:p>
    <w:p w14:paraId="4BAF0602" w14:textId="708125BA" w:rsidR="00466144" w:rsidRPr="00466144" w:rsidRDefault="00466144" w:rsidP="00AE7114">
      <w:pPr>
        <w:spacing w:beforeLines="50" w:before="163" w:afterLines="50" w:after="163"/>
        <w:rPr>
          <w:b/>
          <w:sz w:val="28"/>
          <w:szCs w:val="28"/>
          <w:shd w:val="clear" w:color="auto" w:fill="FFFFFF"/>
        </w:rPr>
      </w:pPr>
      <w:r w:rsidRPr="00A605A6">
        <w:rPr>
          <w:b/>
          <w:sz w:val="28"/>
          <w:szCs w:val="28"/>
          <w:shd w:val="clear" w:color="auto" w:fill="FFFFFF"/>
        </w:rPr>
        <w:lastRenderedPageBreak/>
        <w:t xml:space="preserve">Supplementary </w:t>
      </w:r>
      <w:r>
        <w:rPr>
          <w:b/>
          <w:sz w:val="28"/>
          <w:szCs w:val="28"/>
          <w:shd w:val="clear" w:color="auto" w:fill="FFFFFF"/>
        </w:rPr>
        <w:t>Text</w:t>
      </w:r>
      <w:r w:rsidRPr="00A605A6">
        <w:rPr>
          <w:b/>
          <w:sz w:val="28"/>
          <w:szCs w:val="28"/>
          <w:shd w:val="clear" w:color="auto" w:fill="FFFFFF"/>
        </w:rPr>
        <w:t>.</w:t>
      </w:r>
    </w:p>
    <w:p w14:paraId="562D09DD" w14:textId="136932F9" w:rsidR="00474E63" w:rsidRDefault="00535D35" w:rsidP="00AE7114">
      <w:pPr>
        <w:spacing w:beforeLines="50" w:before="163" w:afterLines="50" w:after="163"/>
        <w:rPr>
          <w:b/>
          <w:bCs/>
          <w:sz w:val="24"/>
          <w:szCs w:val="24"/>
        </w:rPr>
      </w:pPr>
      <w:r>
        <w:rPr>
          <w:b/>
          <w:bCs/>
          <w:color w:val="000000"/>
          <w:kern w:val="0"/>
          <w:sz w:val="24"/>
          <w:szCs w:val="24"/>
        </w:rPr>
        <w:t xml:space="preserve">Supplementary </w:t>
      </w:r>
      <w:r w:rsidR="0006195B">
        <w:rPr>
          <w:b/>
          <w:bCs/>
          <w:color w:val="000000"/>
          <w:kern w:val="0"/>
          <w:sz w:val="24"/>
          <w:szCs w:val="24"/>
        </w:rPr>
        <w:t>Text1.</w:t>
      </w:r>
      <w:r w:rsidR="0006195B">
        <w:rPr>
          <w:rFonts w:eastAsia="DengXian" w:hint="eastAsia"/>
        </w:rPr>
        <w:t xml:space="preserve"> </w:t>
      </w:r>
      <w:r w:rsidR="00474E63" w:rsidRPr="00474E63">
        <w:rPr>
          <w:rFonts w:hint="eastAsia"/>
          <w:b/>
          <w:bCs/>
          <w:sz w:val="24"/>
          <w:szCs w:val="24"/>
        </w:rPr>
        <w:t>E</w:t>
      </w:r>
      <w:r w:rsidR="00474E63" w:rsidRPr="00474E63">
        <w:rPr>
          <w:b/>
          <w:bCs/>
          <w:sz w:val="24"/>
          <w:szCs w:val="24"/>
        </w:rPr>
        <w:t>xcluding other climate factors</w:t>
      </w:r>
    </w:p>
    <w:p w14:paraId="3C8E18CB" w14:textId="77777777" w:rsidR="00A605A6" w:rsidRPr="00A605A6" w:rsidRDefault="00A605A6" w:rsidP="00AE7114">
      <w:pPr>
        <w:spacing w:beforeLines="50" w:before="163" w:afterLines="50" w:after="163"/>
        <w:rPr>
          <w:sz w:val="24"/>
          <w:szCs w:val="24"/>
        </w:rPr>
      </w:pPr>
      <w:r w:rsidRPr="00A605A6">
        <w:rPr>
          <w:sz w:val="24"/>
          <w:szCs w:val="24"/>
        </w:rPr>
        <w:t xml:space="preserve">In our work, we identified </w:t>
      </w:r>
      <w:r w:rsidRPr="00A605A6">
        <w:rPr>
          <w:rFonts w:hint="eastAsia"/>
          <w:sz w:val="24"/>
          <w:szCs w:val="24"/>
        </w:rPr>
        <w:t xml:space="preserve">EA/WR teleconnection and VM of SSTAs </w:t>
      </w:r>
      <w:r w:rsidRPr="00A605A6">
        <w:rPr>
          <w:sz w:val="24"/>
          <w:szCs w:val="24"/>
        </w:rPr>
        <w:t xml:space="preserve">as the first and second dominant climate drivers of SPPDs by both </w:t>
      </w:r>
      <w:r w:rsidRPr="00A605A6">
        <w:rPr>
          <w:rFonts w:hint="eastAsia"/>
          <w:sz w:val="24"/>
          <w:szCs w:val="24"/>
        </w:rPr>
        <w:t xml:space="preserve">correlation analyses and dynamical diagnosis. EA/WR teleconnection and VM of SSTAs </w:t>
      </w:r>
      <w:r w:rsidRPr="00A605A6">
        <w:rPr>
          <w:sz w:val="24"/>
          <w:szCs w:val="24"/>
        </w:rPr>
        <w:t>are</w:t>
      </w:r>
      <w:r w:rsidRPr="00A605A6">
        <w:rPr>
          <w:rFonts w:hint="eastAsia"/>
          <w:sz w:val="24"/>
          <w:szCs w:val="24"/>
        </w:rPr>
        <w:t xml:space="preserve"> climate drivers for T5 and T7</w:t>
      </w:r>
      <w:r w:rsidRPr="00A605A6">
        <w:rPr>
          <w:sz w:val="24"/>
          <w:szCs w:val="24"/>
        </w:rPr>
        <w:t xml:space="preserve"> (the two conducive weather patterns that were responsible for the most occurrence of SPPDs)</w:t>
      </w:r>
      <w:r w:rsidRPr="00A605A6">
        <w:rPr>
          <w:rFonts w:hint="eastAsia"/>
          <w:sz w:val="24"/>
          <w:szCs w:val="24"/>
        </w:rPr>
        <w:t xml:space="preserve">, respectively. </w:t>
      </w:r>
      <w:r w:rsidRPr="00A605A6">
        <w:rPr>
          <w:sz w:val="24"/>
          <w:szCs w:val="24"/>
        </w:rPr>
        <w:t>We exclude</w:t>
      </w:r>
      <w:r w:rsidRPr="00A605A6">
        <w:rPr>
          <w:rFonts w:hint="eastAsia"/>
          <w:sz w:val="24"/>
          <w:szCs w:val="24"/>
        </w:rPr>
        <w:t>d</w:t>
      </w:r>
      <w:r w:rsidRPr="00A605A6">
        <w:rPr>
          <w:sz w:val="24"/>
          <w:szCs w:val="24"/>
        </w:rPr>
        <w:t xml:space="preserve"> other climate factors for the reasons described below.</w:t>
      </w:r>
    </w:p>
    <w:p w14:paraId="3259E6CF" w14:textId="77777777" w:rsidR="00A605A6" w:rsidRPr="00A605A6" w:rsidRDefault="00A605A6" w:rsidP="00AE7114">
      <w:pPr>
        <w:pStyle w:val="a3"/>
        <w:numPr>
          <w:ilvl w:val="0"/>
          <w:numId w:val="9"/>
        </w:numPr>
        <w:spacing w:beforeLines="50" w:before="163" w:afterLines="50" w:after="163" w:line="240" w:lineRule="auto"/>
        <w:ind w:left="357" w:hanging="357"/>
        <w:contextualSpacing w:val="0"/>
        <w:jc w:val="both"/>
        <w:rPr>
          <w:rFonts w:ascii="Times New Roman" w:hAnsi="Times New Roman" w:cs="Times New Roman"/>
          <w:sz w:val="24"/>
          <w:szCs w:val="24"/>
        </w:rPr>
      </w:pPr>
      <w:r w:rsidRPr="00A605A6">
        <w:rPr>
          <w:rFonts w:ascii="Times New Roman" w:hAnsi="Times New Roman" w:cs="Times New Roman"/>
          <w:sz w:val="24"/>
          <w:szCs w:val="24"/>
        </w:rPr>
        <w:t>Considering climate drivers for T5, EA/WR teleconnection is more important than climate factors reported in previous studies because:</w:t>
      </w:r>
    </w:p>
    <w:p w14:paraId="3DF85C7B" w14:textId="77777777" w:rsidR="00A605A6" w:rsidRPr="00A605A6" w:rsidRDefault="00A605A6" w:rsidP="00AE7114">
      <w:pPr>
        <w:pStyle w:val="a3"/>
        <w:numPr>
          <w:ilvl w:val="0"/>
          <w:numId w:val="12"/>
        </w:numPr>
        <w:spacing w:beforeLines="50" w:before="163" w:afterLines="50" w:after="163" w:line="240" w:lineRule="auto"/>
        <w:ind w:left="568" w:hanging="284"/>
        <w:contextualSpacing w:val="0"/>
        <w:rPr>
          <w:rFonts w:ascii="Times New Roman" w:hAnsi="Times New Roman" w:cs="Times New Roman"/>
          <w:sz w:val="24"/>
          <w:szCs w:val="24"/>
        </w:rPr>
      </w:pPr>
      <w:r w:rsidRPr="00A605A6">
        <w:rPr>
          <w:rFonts w:ascii="Times New Roman" w:hAnsi="Times New Roman" w:cs="Times New Roman"/>
          <w:sz w:val="24"/>
          <w:szCs w:val="24"/>
        </w:rPr>
        <w:t xml:space="preserve">Arctic sea ice </w:t>
      </w:r>
    </w:p>
    <w:p w14:paraId="7C00A6E2" w14:textId="77777777" w:rsidR="00A605A6" w:rsidRP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hAnsi="Times New Roman" w:cs="Times New Roman"/>
          <w:sz w:val="24"/>
          <w:szCs w:val="24"/>
        </w:rPr>
        <w:t>The correlation of T5 CWP with the preceding total autumn Arctic sea ice cover is statistically insignificant (R = 0.28);</w:t>
      </w:r>
    </w:p>
    <w:p w14:paraId="400F21E4" w14:textId="2B80ECC7" w:rsidR="00A605A6" w:rsidRP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hAnsi="Times New Roman" w:cs="Times New Roman"/>
          <w:sz w:val="24"/>
          <w:szCs w:val="24"/>
        </w:rPr>
        <w:t xml:space="preserve">Several studies reported that the preceding autumn Arctic sea ice cover in the regions of Barents-Kara Seas and Beaufort-Chukchi Seas can impact the winter circulations in East Asia because of their large variabilities </w:t>
      </w:r>
      <w:r w:rsidRPr="00A605A6">
        <w:rPr>
          <w:rFonts w:ascii="Times New Roman" w:hAnsi="Times New Roman" w:cs="Times New Roman"/>
          <w:sz w:val="24"/>
          <w:szCs w:val="24"/>
        </w:rPr>
        <w:fldChar w:fldCharType="begin">
          <w:fldData xml:space="preserve">PEVuZE5vdGU+PENpdGU+PEF1dGhvcj5TaGk8L0F1dGhvcj48WWVhcj4yMDE3PC9ZZWFyPjxSZWNO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PEVuZE5vdGU+PENpdGU+PEF1dGhvcj5TaGk8L0F1dGhvcj48WWVhcj4yMDE3PC9ZZWFyPjxSZWNO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A605A6">
        <w:rPr>
          <w:rFonts w:ascii="Times New Roman" w:hAnsi="Times New Roman" w:cs="Times New Roman"/>
          <w:sz w:val="24"/>
          <w:szCs w:val="24"/>
        </w:rPr>
      </w:r>
      <w:r w:rsidRPr="00A605A6">
        <w:rPr>
          <w:rFonts w:ascii="Times New Roman" w:hAnsi="Times New Roman" w:cs="Times New Roman"/>
          <w:sz w:val="24"/>
          <w:szCs w:val="24"/>
        </w:rPr>
        <w:fldChar w:fldCharType="separate"/>
      </w:r>
      <w:r w:rsidRPr="00A605A6">
        <w:rPr>
          <w:rFonts w:ascii="Times New Roman" w:hAnsi="Times New Roman" w:cs="Times New Roman"/>
          <w:noProof/>
          <w:sz w:val="24"/>
          <w:szCs w:val="24"/>
          <w:vertAlign w:val="superscript"/>
        </w:rPr>
        <w:t>1, 2, 3</w:t>
      </w:r>
      <w:r w:rsidRPr="00A605A6">
        <w:rPr>
          <w:rFonts w:ascii="Times New Roman" w:hAnsi="Times New Roman" w:cs="Times New Roman"/>
          <w:sz w:val="24"/>
          <w:szCs w:val="24"/>
        </w:rPr>
        <w:fldChar w:fldCharType="end"/>
      </w:r>
      <w:r w:rsidRPr="00A605A6">
        <w:rPr>
          <w:rFonts w:ascii="Times New Roman" w:hAnsi="Times New Roman" w:cs="Times New Roman"/>
          <w:sz w:val="24"/>
          <w:szCs w:val="24"/>
        </w:rPr>
        <w:t xml:space="preserve">. In </w:t>
      </w:r>
      <w:r w:rsidRPr="00A605A6">
        <w:rPr>
          <w:rFonts w:ascii="Times New Roman" w:hAnsi="Times New Roman" w:cs="Times New Roman"/>
          <w:b/>
          <w:bCs/>
          <w:color w:val="4472C4" w:themeColor="accent5"/>
          <w:sz w:val="24"/>
          <w:szCs w:val="24"/>
        </w:rPr>
        <w:t>Supplementary Fig. 10</w:t>
      </w:r>
      <w:r w:rsidRPr="00A605A6">
        <w:rPr>
          <w:rFonts w:ascii="Times New Roman" w:hAnsi="Times New Roman" w:cs="Times New Roman"/>
          <w:sz w:val="24"/>
          <w:szCs w:val="24"/>
        </w:rPr>
        <w:t>, using autumn Arctic sea ice regressed on T5 to quantify changes in sea ice cover, we observed no significant variations in sea ice over these two key regions;</w:t>
      </w:r>
    </w:p>
    <w:p w14:paraId="1F93EFFD" w14:textId="2E127018" w:rsidR="00A605A6" w:rsidRP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eastAsia="仿宋_GB2312" w:hAnsi="Times New Roman" w:cs="Times New Roman"/>
          <w:sz w:val="24"/>
          <w:szCs w:val="24"/>
        </w:rPr>
        <w:t xml:space="preserve">In addition, we found that the moderately polluted weather pattern T2 exhibited negative correlations with preceding autumn arctic sea ice over the Barents Sea, the Laptev Sea and the Chukchi Sea, which resembles previous findings of a negative relationship between Arctic sea ice area and haze pollution in North China </w:t>
      </w:r>
      <w:r w:rsidRPr="00A605A6">
        <w:rPr>
          <w:rFonts w:ascii="Times New Roman" w:eastAsia="仿宋_GB2312" w:hAnsi="Times New Roman" w:cs="Times New Roman"/>
          <w:sz w:val="24"/>
          <w:szCs w:val="24"/>
        </w:rPr>
        <w:fldChar w:fldCharType="begin">
          <w:fldData xml:space="preserve">PEVuZE5vdGU+PENpdGU+PEF1dGhvcj5TaGVuPC9BdXRob3I+PFllYXI+MjAxODwvWWVhcj48UmVj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</w:fldData>
        </w:fldChar>
      </w:r>
      <w:r>
        <w:rPr>
          <w:rFonts w:ascii="Times New Roman" w:eastAsia="仿宋_GB2312" w:hAnsi="Times New Roman" w:cs="Times New Roman"/>
          <w:sz w:val="24"/>
          <w:szCs w:val="24"/>
        </w:rPr>
        <w:instrText xml:space="preserve"> ADDIN EN.CITE </w:instrText>
      </w:r>
      <w:r>
        <w:rPr>
          <w:rFonts w:ascii="Times New Roman" w:eastAsia="仿宋_GB2312" w:hAnsi="Times New Roman" w:cs="Times New Roman"/>
          <w:sz w:val="24"/>
          <w:szCs w:val="24"/>
        </w:rPr>
        <w:fldChar w:fldCharType="begin">
          <w:fldData xml:space="preserve">PEVuZE5vdGU+PENpdGU+PEF1dGhvcj5TaGVuPC9BdXRob3I+PFllYXI+MjAxODwvWWVhcj48UmVj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</w:fldData>
        </w:fldChar>
      </w:r>
      <w:r>
        <w:rPr>
          <w:rFonts w:ascii="Times New Roman" w:eastAsia="仿宋_GB2312" w:hAnsi="Times New Roman" w:cs="Times New Roman"/>
          <w:sz w:val="24"/>
          <w:szCs w:val="24"/>
        </w:rPr>
        <w:instrText xml:space="preserve"> ADDIN EN.CITE.DATA </w:instrText>
      </w:r>
      <w:r>
        <w:rPr>
          <w:rFonts w:ascii="Times New Roman" w:eastAsia="仿宋_GB2312" w:hAnsi="Times New Roman" w:cs="Times New Roman"/>
          <w:sz w:val="24"/>
          <w:szCs w:val="24"/>
        </w:rPr>
      </w:r>
      <w:r>
        <w:rPr>
          <w:rFonts w:ascii="Times New Roman" w:eastAsia="仿宋_GB2312" w:hAnsi="Times New Roman" w:cs="Times New Roman"/>
          <w:sz w:val="24"/>
          <w:szCs w:val="24"/>
        </w:rPr>
        <w:fldChar w:fldCharType="end"/>
      </w:r>
      <w:r w:rsidRPr="00A605A6">
        <w:rPr>
          <w:rFonts w:ascii="Times New Roman" w:eastAsia="仿宋_GB2312" w:hAnsi="Times New Roman" w:cs="Times New Roman"/>
          <w:sz w:val="24"/>
          <w:szCs w:val="24"/>
        </w:rPr>
      </w:r>
      <w:r w:rsidRPr="00A605A6">
        <w:rPr>
          <w:rFonts w:ascii="Times New Roman" w:eastAsia="仿宋_GB2312" w:hAnsi="Times New Roman" w:cs="Times New Roman"/>
          <w:sz w:val="24"/>
          <w:szCs w:val="24"/>
        </w:rPr>
        <w:fldChar w:fldCharType="separate"/>
      </w:r>
      <w:r w:rsidRPr="00A605A6">
        <w:rPr>
          <w:rFonts w:ascii="Times New Roman" w:eastAsia="仿宋_GB2312" w:hAnsi="Times New Roman" w:cs="Times New Roman"/>
          <w:noProof/>
          <w:sz w:val="24"/>
          <w:szCs w:val="24"/>
          <w:vertAlign w:val="superscript"/>
        </w:rPr>
        <w:t>4, 5, 6</w:t>
      </w:r>
      <w:r w:rsidRPr="00A605A6">
        <w:rPr>
          <w:rFonts w:ascii="Times New Roman" w:eastAsia="仿宋_GB2312" w:hAnsi="Times New Roman" w:cs="Times New Roman"/>
          <w:sz w:val="24"/>
          <w:szCs w:val="24"/>
        </w:rPr>
        <w:fldChar w:fldCharType="end"/>
      </w:r>
      <w:r w:rsidRPr="00A605A6">
        <w:rPr>
          <w:rFonts w:ascii="Times New Roman" w:eastAsia="仿宋_GB2312" w:hAnsi="Times New Roman" w:cs="Times New Roman"/>
          <w:sz w:val="24"/>
          <w:szCs w:val="24"/>
        </w:rPr>
        <w:t>. We speculate that the declined preceding autumn arctic sea ice may have a potential influence on the moderately polluted pattern of T2, instead of the severely polluted weather patterns of T5 and T7.</w:t>
      </w:r>
    </w:p>
    <w:p w14:paraId="096A6D51" w14:textId="77777777" w:rsidR="00A605A6" w:rsidRPr="00A605A6" w:rsidRDefault="00A605A6" w:rsidP="00AE7114">
      <w:pPr>
        <w:pStyle w:val="a3"/>
        <w:numPr>
          <w:ilvl w:val="0"/>
          <w:numId w:val="10"/>
        </w:numPr>
        <w:spacing w:beforeLines="50" w:before="163" w:afterLines="50" w:after="163" w:line="240" w:lineRule="auto"/>
        <w:contextualSpacing w:val="0"/>
        <w:rPr>
          <w:rFonts w:ascii="Times New Roman" w:hAnsi="Times New Roman" w:cs="Times New Roman"/>
          <w:sz w:val="24"/>
          <w:szCs w:val="24"/>
        </w:rPr>
      </w:pPr>
      <w:r w:rsidRPr="00A605A6">
        <w:rPr>
          <w:rFonts w:ascii="Times New Roman" w:hAnsi="Times New Roman" w:cs="Times New Roman" w:hint="eastAsia"/>
          <w:sz w:val="24"/>
          <w:szCs w:val="24"/>
        </w:rPr>
        <w:t>SST</w:t>
      </w:r>
    </w:p>
    <w:p w14:paraId="52F07CF0" w14:textId="77777777" w:rsidR="00A605A6" w:rsidRPr="00A605A6" w:rsidRDefault="00A605A6" w:rsidP="00AE7114">
      <w:pPr>
        <w:pStyle w:val="a3"/>
        <w:spacing w:beforeLines="50" w:before="163" w:afterLines="50" w:after="163" w:line="240" w:lineRule="auto"/>
        <w:ind w:left="568"/>
        <w:contextualSpacing w:val="0"/>
        <w:jc w:val="both"/>
        <w:rPr>
          <w:rFonts w:ascii="Times New Roman" w:hAnsi="Times New Roman" w:cs="Times New Roman"/>
          <w:sz w:val="24"/>
          <w:szCs w:val="24"/>
        </w:rPr>
      </w:pPr>
      <w:r w:rsidRPr="00A605A6">
        <w:rPr>
          <w:rFonts w:ascii="Times New Roman" w:hAnsi="Times New Roman" w:cs="Times New Roman"/>
          <w:sz w:val="24"/>
          <w:szCs w:val="24"/>
        </w:rPr>
        <w:t>Correlation between T5 and 26 SST indices are lower than 0.5 (</w:t>
      </w:r>
      <w:r w:rsidRPr="00A605A6">
        <w:rPr>
          <w:rFonts w:ascii="Times New Roman" w:hAnsi="Times New Roman" w:cs="Times New Roman"/>
          <w:b/>
          <w:bCs/>
          <w:color w:val="4472C4" w:themeColor="accent5"/>
          <w:sz w:val="24"/>
          <w:szCs w:val="24"/>
        </w:rPr>
        <w:t>Supplementary Fig. 9</w:t>
      </w:r>
      <w:r w:rsidRPr="00A605A6">
        <w:rPr>
          <w:rFonts w:ascii="Times New Roman" w:hAnsi="Times New Roman" w:cs="Times New Roman"/>
          <w:sz w:val="24"/>
          <w:szCs w:val="24"/>
        </w:rPr>
        <w:t>). We selected indices with high correlations, i.e., SST-index-1 (0.47) and SST-index-15 (-0.50), and then used them to regress on winter mean fields of U200, Z500 and V850 for a direct comparison with T5 weather pattern. Both could not reproduce the characteristics of T5 weather pattern (</w:t>
      </w:r>
      <w:r w:rsidRPr="00A605A6">
        <w:rPr>
          <w:rFonts w:ascii="Times New Roman" w:hAnsi="Times New Roman" w:cs="Times New Roman" w:hint="eastAsia"/>
          <w:b/>
          <w:bCs/>
          <w:color w:val="4472C4" w:themeColor="accent5"/>
          <w:sz w:val="24"/>
          <w:szCs w:val="24"/>
        </w:rPr>
        <w:t>Suppl</w:t>
      </w:r>
      <w:r w:rsidRPr="00A605A6">
        <w:rPr>
          <w:rFonts w:ascii="Times New Roman" w:hAnsi="Times New Roman" w:cs="Times New Roman"/>
          <w:b/>
          <w:bCs/>
          <w:color w:val="4472C4" w:themeColor="accent5"/>
          <w:sz w:val="24"/>
          <w:szCs w:val="24"/>
        </w:rPr>
        <w:t>ementary Fig. 11</w:t>
      </w:r>
      <w:r w:rsidRPr="00A605A6">
        <w:rPr>
          <w:rFonts w:ascii="Times New Roman" w:hAnsi="Times New Roman" w:cs="Times New Roman"/>
          <w:sz w:val="24"/>
          <w:szCs w:val="24"/>
        </w:rPr>
        <w:t xml:space="preserve">). For example, we observed none significant positive anomalies on V850 field over BTH region, indicating these indices were insufficient to explain T5. </w:t>
      </w:r>
    </w:p>
    <w:p w14:paraId="6EF5EC16" w14:textId="77777777" w:rsidR="00A605A6" w:rsidRPr="00A605A6" w:rsidRDefault="00A605A6" w:rsidP="00AE7114">
      <w:pPr>
        <w:pStyle w:val="a3"/>
        <w:numPr>
          <w:ilvl w:val="0"/>
          <w:numId w:val="10"/>
        </w:numPr>
        <w:spacing w:beforeLines="50" w:before="163" w:afterLines="50" w:after="163" w:line="240" w:lineRule="auto"/>
        <w:ind w:left="568" w:hanging="284"/>
        <w:contextualSpacing w:val="0"/>
        <w:rPr>
          <w:rFonts w:ascii="Times New Roman" w:hAnsi="Times New Roman" w:cs="Times New Roman"/>
          <w:sz w:val="24"/>
          <w:szCs w:val="24"/>
        </w:rPr>
      </w:pPr>
      <w:r w:rsidRPr="00A605A6">
        <w:rPr>
          <w:rFonts w:ascii="Times New Roman" w:hAnsi="Times New Roman" w:cs="Times New Roman"/>
          <w:sz w:val="24"/>
          <w:szCs w:val="24"/>
        </w:rPr>
        <w:t>Atmospheric teleconnections</w:t>
      </w:r>
    </w:p>
    <w:p w14:paraId="70E9FAC5" w14:textId="27739B62" w:rsidR="00A605A6" w:rsidRPr="00A605A6" w:rsidRDefault="00A605A6" w:rsidP="00AE7114">
      <w:pPr>
        <w:pStyle w:val="a3"/>
        <w:spacing w:beforeLines="50" w:before="163" w:afterLines="50" w:after="163" w:line="240" w:lineRule="auto"/>
        <w:ind w:left="568"/>
        <w:contextualSpacing w:val="0"/>
        <w:jc w:val="both"/>
        <w:rPr>
          <w:rFonts w:ascii="Times New Roman" w:hAnsi="Times New Roman" w:cs="Times New Roman"/>
          <w:sz w:val="24"/>
          <w:szCs w:val="24"/>
        </w:rPr>
      </w:pPr>
      <w:r w:rsidRPr="00A605A6">
        <w:rPr>
          <w:rFonts w:ascii="Times New Roman" w:hAnsi="Times New Roman" w:cs="Times New Roman"/>
          <w:sz w:val="24"/>
          <w:szCs w:val="24"/>
        </w:rPr>
        <w:lastRenderedPageBreak/>
        <w:t xml:space="preserve">High correlations (0.5~0.8) were found between T5 and indices describing Eurasian continent circulations, in which EA/WR teleconnection had the highest correlation of 0.76. </w:t>
      </w:r>
      <w:r w:rsidRPr="00A605A6">
        <w:rPr>
          <w:rFonts w:ascii="Times New Roman" w:hAnsi="Times New Roman" w:cs="Times New Roman" w:hint="eastAsia"/>
          <w:sz w:val="24"/>
          <w:szCs w:val="24"/>
        </w:rPr>
        <w:t>The</w:t>
      </w:r>
      <w:r w:rsidRPr="00A605A6">
        <w:rPr>
          <w:rFonts w:ascii="Times New Roman" w:hAnsi="Times New Roman" w:cs="Times New Roman"/>
          <w:sz w:val="24"/>
          <w:szCs w:val="24"/>
        </w:rPr>
        <w:t xml:space="preserve"> EA/WR pattern starts from the mid-latitude Atlantic </w:t>
      </w:r>
      <w:r w:rsidRPr="00A605A6">
        <w:rPr>
          <w:rFonts w:ascii="Times New Roman" w:eastAsia="DengXian" w:hAnsi="Times New Roman" w:cs="Times New Roman"/>
          <w:sz w:val="24"/>
          <w:szCs w:val="24"/>
        </w:rPr>
        <w:t>at approximately</w:t>
      </w:r>
      <w:r w:rsidRPr="00A605A6">
        <w:rPr>
          <w:rFonts w:ascii="Times New Roman" w:hAnsi="Times New Roman" w:cs="Times New Roman"/>
          <w:sz w:val="24"/>
          <w:szCs w:val="24"/>
        </w:rPr>
        <w:t xml:space="preserve"> 40°N, then propagates to East Asia via western Europe and western Russia. High correlation of 59-Eurasian Zonal Circulation Index (0.62) and 61-Asian Zonal Circulation Index (0.74) are calculated basing on subregions which influenced by EA/WR (</w:t>
      </w:r>
      <w:r w:rsidRPr="00A605A6">
        <w:rPr>
          <w:rFonts w:ascii="Times New Roman" w:hAnsi="Times New Roman" w:cs="Times New Roman" w:hint="eastAsia"/>
          <w:b/>
          <w:bCs/>
          <w:color w:val="4472C4" w:themeColor="accent5"/>
          <w:sz w:val="24"/>
          <w:szCs w:val="24"/>
        </w:rPr>
        <w:t>Suppl</w:t>
      </w:r>
      <w:r w:rsidRPr="00A605A6">
        <w:rPr>
          <w:rFonts w:ascii="Times New Roman" w:hAnsi="Times New Roman" w:cs="Times New Roman"/>
          <w:b/>
          <w:bCs/>
          <w:color w:val="4472C4" w:themeColor="accent5"/>
          <w:sz w:val="24"/>
          <w:szCs w:val="24"/>
        </w:rPr>
        <w:t>ementary Fig. 12</w:t>
      </w:r>
      <w:r w:rsidRPr="00A605A6">
        <w:rPr>
          <w:rFonts w:ascii="Times New Roman" w:hAnsi="Times New Roman" w:cs="Times New Roman" w:hint="eastAsia"/>
          <w:b/>
          <w:bCs/>
          <w:color w:val="4472C4" w:themeColor="accent5"/>
          <w:sz w:val="24"/>
          <w:szCs w:val="24"/>
        </w:rPr>
        <w:t>a</w:t>
      </w:r>
      <w:r w:rsidRPr="00A605A6">
        <w:rPr>
          <w:rFonts w:ascii="Times New Roman" w:hAnsi="Times New Roman" w:cs="Times New Roman"/>
          <w:sz w:val="24"/>
          <w:szCs w:val="24"/>
        </w:rPr>
        <w:t>). The 72-East Atlantic pattern (0.58) is also a leading mode by EOF decomposition of winter mean Z500 field, but mainly influenced the winter circulation around Japan, instead of North China (</w:t>
      </w:r>
      <w:r w:rsidRPr="00A605A6">
        <w:rPr>
          <w:rFonts w:ascii="Times New Roman" w:hAnsi="Times New Roman" w:cs="Times New Roman" w:hint="eastAsia"/>
          <w:b/>
          <w:bCs/>
          <w:color w:val="4472C4" w:themeColor="accent5"/>
          <w:sz w:val="24"/>
          <w:szCs w:val="24"/>
        </w:rPr>
        <w:t>Suppl</w:t>
      </w:r>
      <w:r w:rsidRPr="00A605A6">
        <w:rPr>
          <w:rFonts w:ascii="Times New Roman" w:hAnsi="Times New Roman" w:cs="Times New Roman"/>
          <w:b/>
          <w:bCs/>
          <w:color w:val="4472C4" w:themeColor="accent5"/>
          <w:sz w:val="24"/>
          <w:szCs w:val="24"/>
        </w:rPr>
        <w:t>ementary Fig. 12b</w:t>
      </w:r>
      <w:r w:rsidRPr="00A605A6">
        <w:rPr>
          <w:rFonts w:ascii="Times New Roman" w:hAnsi="Times New Roman" w:cs="Times New Roman"/>
          <w:sz w:val="24"/>
          <w:szCs w:val="24"/>
        </w:rPr>
        <w:t>). Therefore, the EA/WR is more important for T5 due to higher correlation and a better dynamic meaning.</w:t>
      </w:r>
    </w:p>
    <w:p w14:paraId="3E031E40" w14:textId="77777777" w:rsidR="00A605A6" w:rsidRPr="00A605A6" w:rsidRDefault="00A605A6" w:rsidP="00AE7114">
      <w:pPr>
        <w:pStyle w:val="a3"/>
        <w:numPr>
          <w:ilvl w:val="0"/>
          <w:numId w:val="9"/>
        </w:numPr>
        <w:spacing w:beforeLines="50" w:before="163" w:afterLines="50" w:after="163" w:line="240" w:lineRule="auto"/>
        <w:ind w:left="357" w:hanging="357"/>
        <w:contextualSpacing w:val="0"/>
        <w:jc w:val="both"/>
        <w:rPr>
          <w:rFonts w:ascii="Times New Roman" w:hAnsi="Times New Roman" w:cs="Times New Roman"/>
          <w:sz w:val="24"/>
          <w:szCs w:val="24"/>
        </w:rPr>
      </w:pPr>
      <w:r w:rsidRPr="00A605A6">
        <w:rPr>
          <w:rFonts w:ascii="Times New Roman" w:hAnsi="Times New Roman" w:cs="Times New Roman"/>
          <w:sz w:val="24"/>
          <w:szCs w:val="24"/>
        </w:rPr>
        <w:t>Considering climate drivers for</w:t>
      </w:r>
      <w:r w:rsidRPr="00A605A6">
        <w:rPr>
          <w:rFonts w:ascii="Times New Roman" w:hAnsi="Times New Roman" w:cs="Times New Roman" w:hint="eastAsia"/>
          <w:sz w:val="24"/>
          <w:szCs w:val="24"/>
        </w:rPr>
        <w:t xml:space="preserve"> T7, VM SSTA</w:t>
      </w:r>
      <w:r w:rsidRPr="00A605A6">
        <w:rPr>
          <w:rFonts w:ascii="Times New Roman" w:hAnsi="Times New Roman" w:cs="Times New Roman"/>
          <w:sz w:val="24"/>
          <w:szCs w:val="24"/>
        </w:rPr>
        <w:t xml:space="preserve"> is more important than climate factors reported in previous studies because:</w:t>
      </w:r>
    </w:p>
    <w:p w14:paraId="18AC61BB" w14:textId="77777777" w:rsidR="00A605A6" w:rsidRPr="00A605A6" w:rsidRDefault="00A605A6" w:rsidP="00AE7114">
      <w:pPr>
        <w:pStyle w:val="a3"/>
        <w:numPr>
          <w:ilvl w:val="0"/>
          <w:numId w:val="10"/>
        </w:numPr>
        <w:spacing w:beforeLines="50" w:before="163" w:afterLines="50" w:after="163" w:line="240" w:lineRule="auto"/>
        <w:ind w:left="568" w:hanging="284"/>
        <w:contextualSpacing w:val="0"/>
        <w:rPr>
          <w:rFonts w:ascii="Times New Roman" w:hAnsi="Times New Roman" w:cs="Times New Roman"/>
          <w:sz w:val="24"/>
          <w:szCs w:val="24"/>
        </w:rPr>
      </w:pPr>
      <w:r w:rsidRPr="00A605A6">
        <w:rPr>
          <w:rFonts w:ascii="Times New Roman" w:hAnsi="Times New Roman" w:cs="Times New Roman"/>
          <w:sz w:val="24"/>
          <w:szCs w:val="24"/>
        </w:rPr>
        <w:t>Arctic sea ice</w:t>
      </w:r>
    </w:p>
    <w:p w14:paraId="282E0CAA" w14:textId="77777777" w:rsidR="00A605A6" w:rsidRP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hAnsi="Times New Roman" w:cs="Times New Roman"/>
          <w:sz w:val="24"/>
          <w:szCs w:val="24"/>
        </w:rPr>
        <w:t>We find T7 CWP have no correlation with total preceding autumn Arctic sea ice (R = 0.00)</w:t>
      </w:r>
    </w:p>
    <w:p w14:paraId="09A8A569" w14:textId="77777777" w:rsidR="00A605A6" w:rsidRPr="00A605A6" w:rsidRDefault="00A605A6" w:rsidP="00AE7114">
      <w:pPr>
        <w:pStyle w:val="a3"/>
        <w:numPr>
          <w:ilvl w:val="0"/>
          <w:numId w:val="10"/>
        </w:numPr>
        <w:spacing w:beforeLines="50" w:before="163" w:afterLines="50" w:after="163" w:line="240" w:lineRule="auto"/>
        <w:contextualSpacing w:val="0"/>
        <w:rPr>
          <w:rFonts w:ascii="Times New Roman" w:hAnsi="Times New Roman" w:cs="Times New Roman"/>
          <w:sz w:val="24"/>
          <w:szCs w:val="24"/>
        </w:rPr>
      </w:pPr>
      <w:r w:rsidRPr="00A605A6">
        <w:rPr>
          <w:rFonts w:ascii="Times New Roman" w:hAnsi="Times New Roman" w:cs="Times New Roman"/>
          <w:sz w:val="24"/>
          <w:szCs w:val="24"/>
        </w:rPr>
        <w:t>SST</w:t>
      </w:r>
    </w:p>
    <w:p w14:paraId="25DE63D8" w14:textId="77777777" w:rsidR="00A605A6" w:rsidRP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hAnsi="Times New Roman" w:cs="Times New Roman"/>
          <w:sz w:val="24"/>
          <w:szCs w:val="24"/>
        </w:rPr>
        <w:t xml:space="preserve">As shown by </w:t>
      </w:r>
      <w:r w:rsidRPr="00A605A6">
        <w:rPr>
          <w:rFonts w:ascii="Times New Roman" w:hAnsi="Times New Roman" w:cs="Times New Roman"/>
          <w:b/>
          <w:bCs/>
          <w:color w:val="4472C4" w:themeColor="accent5"/>
          <w:sz w:val="24"/>
          <w:szCs w:val="24"/>
        </w:rPr>
        <w:t>Supplementary Fig. 9</w:t>
      </w:r>
      <w:r w:rsidRPr="00A605A6">
        <w:rPr>
          <w:rFonts w:ascii="Times New Roman" w:hAnsi="Times New Roman" w:cs="Times New Roman"/>
          <w:sz w:val="24"/>
          <w:szCs w:val="24"/>
        </w:rPr>
        <w:t xml:space="preserve">, T7 is highly correlated with the SST indices of the Pacific Ocean (0.45 to 0.58), but poorly correlated with those of the Atlantic Ocean (0.0 to 0.22) and Indian Ocean (-0.2 to 0.18). Highly correlated indices depicted SST variabilities in the Pacific Ocean are defined over subregions affected by VM SSTA. As seen in </w:t>
      </w:r>
      <w:r w:rsidRPr="00A605A6">
        <w:rPr>
          <w:rFonts w:ascii="Times New Roman" w:hAnsi="Times New Roman" w:cs="Times New Roman"/>
          <w:b/>
          <w:bCs/>
          <w:color w:val="4472C4" w:themeColor="accent5"/>
          <w:sz w:val="24"/>
          <w:szCs w:val="24"/>
        </w:rPr>
        <w:t>Supplementary Fig. 13</w:t>
      </w:r>
      <w:r w:rsidRPr="00A605A6">
        <w:rPr>
          <w:rFonts w:ascii="Times New Roman" w:hAnsi="Times New Roman" w:cs="Times New Roman"/>
          <w:b/>
          <w:bCs/>
          <w:sz w:val="24"/>
          <w:szCs w:val="24"/>
        </w:rPr>
        <w:t>,</w:t>
      </w:r>
      <w:r w:rsidRPr="00A605A6">
        <w:rPr>
          <w:rFonts w:ascii="Times New Roman" w:hAnsi="Times New Roman" w:cs="Times New Roman"/>
          <w:sz w:val="24"/>
          <w:szCs w:val="24"/>
        </w:rPr>
        <w:t xml:space="preserve"> indices cover the areas with high variabilities of VM have higher correlations with T7. VM index ranks the highest correlation of 0.65, indicating these subregion indices are insufficient to explain T7.  </w:t>
      </w:r>
    </w:p>
    <w:p w14:paraId="5FA91FDF" w14:textId="77777777" w:rsidR="00A605A6" w:rsidRPr="00A605A6" w:rsidRDefault="00A605A6" w:rsidP="00AE7114">
      <w:pPr>
        <w:pStyle w:val="a3"/>
        <w:numPr>
          <w:ilvl w:val="0"/>
          <w:numId w:val="10"/>
        </w:numPr>
        <w:spacing w:beforeLines="50" w:before="163" w:afterLines="50" w:after="163" w:line="240" w:lineRule="auto"/>
        <w:contextualSpacing w:val="0"/>
        <w:rPr>
          <w:rFonts w:ascii="Times New Roman" w:hAnsi="Times New Roman" w:cs="Times New Roman"/>
          <w:sz w:val="24"/>
          <w:szCs w:val="24"/>
        </w:rPr>
      </w:pPr>
      <w:r w:rsidRPr="00A605A6">
        <w:rPr>
          <w:rFonts w:ascii="Times New Roman" w:hAnsi="Times New Roman" w:cs="Times New Roman"/>
          <w:sz w:val="24"/>
          <w:szCs w:val="24"/>
        </w:rPr>
        <w:t>Atmospheric indices</w:t>
      </w:r>
    </w:p>
    <w:p w14:paraId="4AE9DB64" w14:textId="2CEEDAD9" w:rsidR="00A605A6" w:rsidRDefault="00A605A6"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r w:rsidRPr="00A605A6">
        <w:rPr>
          <w:rFonts w:ascii="Times New Roman" w:hAnsi="Times New Roman" w:cs="Times New Roman"/>
          <w:sz w:val="24"/>
          <w:szCs w:val="24"/>
        </w:rPr>
        <w:t xml:space="preserve">Atmospheric indices with high correlations (ranging from -0.52 to 0.66) are also tied to the Pacific Ocean. Three of them (27, 28, and 33) represent variations in the Pacific Subtropical High and the remain one indicates the intensity of East Asian Trough (64). In </w:t>
      </w:r>
      <w:r w:rsidRPr="00A605A6">
        <w:rPr>
          <w:rFonts w:ascii="Times New Roman" w:hAnsi="Times New Roman" w:cs="Times New Roman"/>
          <w:b/>
          <w:bCs/>
          <w:color w:val="4472C4" w:themeColor="accent5"/>
          <w:sz w:val="24"/>
          <w:szCs w:val="24"/>
        </w:rPr>
        <w:t>Supplementary Fig. 14</w:t>
      </w:r>
      <w:r w:rsidRPr="00A605A6">
        <w:rPr>
          <w:rFonts w:ascii="Times New Roman" w:hAnsi="Times New Roman" w:cs="Times New Roman"/>
          <w:sz w:val="24"/>
          <w:szCs w:val="24"/>
        </w:rPr>
        <w:t xml:space="preserve">, we use VM index to regress on the winter mean Z500 fields over 1979-2019. The positive anomalies weaken the East Asian Trough, while the ‘+-’ pattern over the North Pacific are responsible for the shift of subtropical high. Also, numerical experiments show a similar atmospheric response to the VM SST anomalies </w:t>
      </w:r>
      <w:r w:rsidRPr="00A605A6">
        <w:rPr>
          <w:rFonts w:ascii="Times New Roman" w:hAnsi="Times New Roman" w:cs="Times New Roman"/>
          <w:sz w:val="24"/>
          <w:szCs w:val="24"/>
        </w:rPr>
        <w:fldChar w:fldCharType="begin">
          <w:fldData xml:space="preserve">PEVuZE5vdGU+PENpdGU+PEF1dGhvcj5EaW5nPC9BdXRob3I+PFllYXI+MjAxNTwvWWVhcj48UmVj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PEVuZE5vdGU+PENpdGU+PEF1dGhvcj5EaW5nPC9BdXRob3I+PFllYXI+MjAxNTwvWWVhcj48UmVj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A605A6">
        <w:rPr>
          <w:rFonts w:ascii="Times New Roman" w:hAnsi="Times New Roman" w:cs="Times New Roman"/>
          <w:sz w:val="24"/>
          <w:szCs w:val="24"/>
        </w:rPr>
      </w:r>
      <w:r w:rsidRPr="00A605A6">
        <w:rPr>
          <w:rFonts w:ascii="Times New Roman" w:hAnsi="Times New Roman" w:cs="Times New Roman"/>
          <w:sz w:val="24"/>
          <w:szCs w:val="24"/>
        </w:rPr>
        <w:fldChar w:fldCharType="separate"/>
      </w:r>
      <w:r w:rsidRPr="00A605A6">
        <w:rPr>
          <w:rFonts w:ascii="Times New Roman" w:hAnsi="Times New Roman" w:cs="Times New Roman"/>
          <w:noProof/>
          <w:sz w:val="24"/>
          <w:szCs w:val="24"/>
          <w:vertAlign w:val="superscript"/>
        </w:rPr>
        <w:t>7, 8</w:t>
      </w:r>
      <w:r w:rsidRPr="00A605A6">
        <w:rPr>
          <w:rFonts w:ascii="Times New Roman" w:hAnsi="Times New Roman" w:cs="Times New Roman"/>
          <w:sz w:val="24"/>
          <w:szCs w:val="24"/>
        </w:rPr>
        <w:fldChar w:fldCharType="end"/>
      </w:r>
      <w:r w:rsidRPr="00A605A6">
        <w:rPr>
          <w:rFonts w:ascii="Times New Roman" w:hAnsi="Times New Roman" w:cs="Times New Roman"/>
          <w:sz w:val="24"/>
          <w:szCs w:val="24"/>
        </w:rPr>
        <w:t>. Therefore, these high correlated atmospheric indices are also tied to VM SSTA.</w:t>
      </w:r>
    </w:p>
    <w:p w14:paraId="624E7FCF" w14:textId="77777777" w:rsidR="00A605A6" w:rsidRPr="00A605A6" w:rsidRDefault="00A605A6" w:rsidP="00AE7114">
      <w:pPr>
        <w:spacing w:beforeLines="50" w:before="163" w:afterLines="50" w:after="163"/>
        <w:rPr>
          <w:sz w:val="24"/>
          <w:szCs w:val="24"/>
        </w:rPr>
      </w:pPr>
    </w:p>
    <w:p w14:paraId="00F83802" w14:textId="15F2C828" w:rsidR="0006195B" w:rsidRPr="00011377" w:rsidRDefault="00535D35" w:rsidP="00AE7114">
      <w:pPr>
        <w:spacing w:beforeLines="50" w:before="163" w:afterLines="50" w:after="163"/>
        <w:rPr>
          <w:b/>
          <w:bCs/>
          <w:color w:val="000000"/>
          <w:kern w:val="0"/>
          <w:sz w:val="24"/>
          <w:szCs w:val="24"/>
        </w:rPr>
      </w:pPr>
      <w:r>
        <w:rPr>
          <w:b/>
          <w:bCs/>
          <w:color w:val="000000"/>
          <w:kern w:val="0"/>
          <w:sz w:val="24"/>
          <w:szCs w:val="24"/>
        </w:rPr>
        <w:t xml:space="preserve">Supplementary </w:t>
      </w:r>
      <w:r w:rsidR="0006195B" w:rsidRPr="00011377">
        <w:rPr>
          <w:b/>
          <w:bCs/>
          <w:color w:val="000000"/>
          <w:kern w:val="0"/>
          <w:sz w:val="24"/>
          <w:szCs w:val="24"/>
        </w:rPr>
        <w:t>Text 2. Establish prediction model with EA/WR and VM</w:t>
      </w:r>
    </w:p>
    <w:p w14:paraId="29BBC4C2" w14:textId="77777777" w:rsidR="0006195B" w:rsidRPr="0006195B" w:rsidRDefault="0006195B" w:rsidP="00AE7114">
      <w:pPr>
        <w:spacing w:beforeLines="50" w:before="163" w:afterLines="50" w:after="163"/>
        <w:rPr>
          <w:sz w:val="24"/>
          <w:szCs w:val="24"/>
        </w:rPr>
      </w:pPr>
      <w:r w:rsidRPr="0006195B">
        <w:rPr>
          <w:sz w:val="24"/>
          <w:szCs w:val="24"/>
        </w:rPr>
        <w:lastRenderedPageBreak/>
        <w:t xml:space="preserve">Commonly used approaches for seasonal to interannual predictions can be classified as three types: 1) empirical approach trained using observational data, 2) dynamical approach using the </w:t>
      </w:r>
      <w:hyperlink r:id="rId10" w:tooltip="Learn more about General Circulation Model from ScienceDirect's AI-generated Topic Pages" w:history="1">
        <w:r w:rsidRPr="0006195B">
          <w:rPr>
            <w:sz w:val="24"/>
            <w:szCs w:val="24"/>
          </w:rPr>
          <w:t>general circulation models</w:t>
        </w:r>
      </w:hyperlink>
      <w:r w:rsidRPr="0006195B">
        <w:rPr>
          <w:sz w:val="24"/>
          <w:szCs w:val="24"/>
        </w:rPr>
        <w:t> (GCMs), and 3) the combined empirical-dynamical approach. The prediction of CWPs (SPPDs) in the manuscript employs the third approach, with the following detailed procedure:</w:t>
      </w:r>
    </w:p>
    <w:p w14:paraId="23780485" w14:textId="77777777" w:rsidR="0006195B" w:rsidRPr="0006195B" w:rsidRDefault="0006195B" w:rsidP="00AE7114">
      <w:pPr>
        <w:pStyle w:val="a3"/>
        <w:numPr>
          <w:ilvl w:val="0"/>
          <w:numId w:val="15"/>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The EA/WR and VM indices are used as predictors. These factors with understanding of physical mechanisms on how predictors impact targets are expected to provide skillful seasonal forecasts.</w:t>
      </w:r>
    </w:p>
    <w:p w14:paraId="4E522514" w14:textId="6FE75738" w:rsidR="0006195B" w:rsidRPr="0006195B" w:rsidRDefault="0006195B" w:rsidP="00AE7114">
      <w:pPr>
        <w:pStyle w:val="a3"/>
        <w:numPr>
          <w:ilvl w:val="0"/>
          <w:numId w:val="15"/>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 xml:space="preserve">An empirical prediction model is established. We employ MLR (Multiple Linear Regression) method to obtain the empirical equation of </w:t>
      </w:r>
      <w:r w:rsidRPr="0006195B">
        <w:rPr>
          <w:rFonts w:ascii="Times New Roman" w:hAnsi="Times New Roman" w:cs="Times New Roman"/>
          <w:i/>
          <w:iCs/>
          <w:sz w:val="24"/>
          <w:szCs w:val="24"/>
        </w:rPr>
        <w:t>y=a</w:t>
      </w:r>
      <w:r w:rsidRPr="0006195B">
        <w:rPr>
          <w:rFonts w:ascii="Times New Roman" w:hAnsi="Times New Roman" w:cs="Times New Roman"/>
          <w:i/>
          <w:iCs/>
          <w:sz w:val="24"/>
          <w:szCs w:val="24"/>
          <w:vertAlign w:val="subscript"/>
        </w:rPr>
        <w:t>1</w:t>
      </w:r>
      <w:r w:rsidRPr="0006195B">
        <w:rPr>
          <w:rFonts w:ascii="Times New Roman" w:hAnsi="Times New Roman" w:cs="Times New Roman"/>
          <w:i/>
          <w:iCs/>
          <w:sz w:val="24"/>
          <w:szCs w:val="24"/>
        </w:rPr>
        <w:t>x</w:t>
      </w:r>
      <w:r w:rsidRPr="0006195B">
        <w:rPr>
          <w:rFonts w:ascii="Times New Roman" w:hAnsi="Times New Roman" w:cs="Times New Roman"/>
          <w:i/>
          <w:iCs/>
          <w:sz w:val="24"/>
          <w:szCs w:val="24"/>
          <w:vertAlign w:val="subscript"/>
        </w:rPr>
        <w:t>1</w:t>
      </w:r>
      <w:r w:rsidRPr="0006195B">
        <w:rPr>
          <w:rFonts w:ascii="Times New Roman" w:hAnsi="Times New Roman" w:cs="Times New Roman"/>
          <w:i/>
          <w:iCs/>
          <w:sz w:val="24"/>
          <w:szCs w:val="24"/>
        </w:rPr>
        <w:t>+a</w:t>
      </w:r>
      <w:r w:rsidRPr="0006195B">
        <w:rPr>
          <w:rFonts w:ascii="Times New Roman" w:hAnsi="Times New Roman" w:cs="Times New Roman"/>
          <w:i/>
          <w:iCs/>
          <w:sz w:val="24"/>
          <w:szCs w:val="24"/>
          <w:vertAlign w:val="subscript"/>
        </w:rPr>
        <w:t>2</w:t>
      </w:r>
      <w:r w:rsidRPr="0006195B">
        <w:rPr>
          <w:rFonts w:ascii="Times New Roman" w:hAnsi="Times New Roman" w:cs="Times New Roman"/>
          <w:i/>
          <w:iCs/>
          <w:sz w:val="24"/>
          <w:szCs w:val="24"/>
        </w:rPr>
        <w:t>x</w:t>
      </w:r>
      <w:r w:rsidRPr="0006195B">
        <w:rPr>
          <w:rFonts w:ascii="Times New Roman" w:hAnsi="Times New Roman" w:cs="Times New Roman"/>
          <w:i/>
          <w:iCs/>
          <w:sz w:val="24"/>
          <w:szCs w:val="24"/>
          <w:vertAlign w:val="subscript"/>
        </w:rPr>
        <w:t>2</w:t>
      </w:r>
      <w:r w:rsidRPr="0006195B">
        <w:rPr>
          <w:rFonts w:ascii="Times New Roman" w:hAnsi="Times New Roman" w:cs="Times New Roman"/>
          <w:i/>
          <w:iCs/>
          <w:sz w:val="24"/>
          <w:szCs w:val="24"/>
        </w:rPr>
        <w:t>+b</w:t>
      </w:r>
      <w:r w:rsidRPr="0006195B">
        <w:rPr>
          <w:rFonts w:ascii="Times New Roman" w:hAnsi="Times New Roman" w:cs="Times New Roman"/>
          <w:sz w:val="24"/>
          <w:szCs w:val="24"/>
        </w:rPr>
        <w:t xml:space="preserve">, in which </w:t>
      </w:r>
      <w:r w:rsidRPr="0006195B">
        <w:rPr>
          <w:rFonts w:ascii="Times New Roman" w:hAnsi="Times New Roman" w:cs="Times New Roman"/>
          <w:i/>
          <w:iCs/>
          <w:sz w:val="24"/>
          <w:szCs w:val="24"/>
        </w:rPr>
        <w:t>y</w:t>
      </w:r>
      <w:r w:rsidRPr="0006195B">
        <w:rPr>
          <w:rFonts w:ascii="Times New Roman" w:hAnsi="Times New Roman" w:cs="Times New Roman"/>
          <w:sz w:val="24"/>
          <w:szCs w:val="24"/>
        </w:rPr>
        <w:t xml:space="preserve"> denote</w:t>
      </w:r>
      <w:r w:rsidR="00B51E78">
        <w:rPr>
          <w:rFonts w:ascii="Times New Roman" w:hAnsi="Times New Roman" w:cs="Times New Roman" w:hint="eastAsia"/>
          <w:sz w:val="24"/>
          <w:szCs w:val="24"/>
          <w:lang w:eastAsia="zh-CN"/>
        </w:rPr>
        <w:t>s</w:t>
      </w:r>
      <w:r w:rsidRPr="0006195B">
        <w:rPr>
          <w:rFonts w:ascii="Times New Roman" w:hAnsi="Times New Roman" w:cs="Times New Roman"/>
          <w:sz w:val="24"/>
          <w:szCs w:val="24"/>
        </w:rPr>
        <w:t xml:space="preserve"> number of CWPs in a winter in BTH, </w:t>
      </w:r>
      <w:r w:rsidRPr="0006195B">
        <w:rPr>
          <w:rFonts w:ascii="Times New Roman" w:hAnsi="Times New Roman" w:cs="Times New Roman"/>
          <w:i/>
          <w:iCs/>
          <w:sz w:val="24"/>
          <w:szCs w:val="24"/>
        </w:rPr>
        <w:t>x</w:t>
      </w:r>
      <w:r w:rsidRPr="0006195B">
        <w:rPr>
          <w:rFonts w:ascii="Times New Roman" w:hAnsi="Times New Roman" w:cs="Times New Roman"/>
          <w:i/>
          <w:iCs/>
          <w:sz w:val="24"/>
          <w:szCs w:val="24"/>
          <w:vertAlign w:val="subscript"/>
        </w:rPr>
        <w:t>1</w:t>
      </w:r>
      <w:r w:rsidRPr="0006195B">
        <w:rPr>
          <w:rFonts w:ascii="Times New Roman" w:hAnsi="Times New Roman" w:cs="Times New Roman"/>
          <w:sz w:val="24"/>
          <w:szCs w:val="24"/>
        </w:rPr>
        <w:t xml:space="preserve"> and </w:t>
      </w:r>
      <w:r w:rsidRPr="0006195B">
        <w:rPr>
          <w:rFonts w:ascii="Times New Roman" w:hAnsi="Times New Roman" w:cs="Times New Roman"/>
          <w:i/>
          <w:iCs/>
          <w:sz w:val="24"/>
          <w:szCs w:val="24"/>
        </w:rPr>
        <w:t>x</w:t>
      </w:r>
      <w:r w:rsidRPr="0006195B">
        <w:rPr>
          <w:rFonts w:ascii="Times New Roman" w:hAnsi="Times New Roman" w:cs="Times New Roman"/>
          <w:i/>
          <w:iCs/>
          <w:sz w:val="24"/>
          <w:szCs w:val="24"/>
          <w:vertAlign w:val="subscript"/>
        </w:rPr>
        <w:t>2</w:t>
      </w:r>
      <w:r w:rsidRPr="0006195B">
        <w:rPr>
          <w:rFonts w:ascii="Times New Roman" w:hAnsi="Times New Roman" w:cs="Times New Roman"/>
          <w:sz w:val="24"/>
          <w:szCs w:val="24"/>
        </w:rPr>
        <w:t xml:space="preserve"> are EA/WR and VM indices (seasonal means), respectively. The MLR covers 41 winters of 1979-2019.</w:t>
      </w:r>
    </w:p>
    <w:p w14:paraId="40654409" w14:textId="4704DF20" w:rsidR="0006195B" w:rsidRPr="0006195B" w:rsidRDefault="0006195B" w:rsidP="00AE7114">
      <w:pPr>
        <w:pStyle w:val="a3"/>
        <w:numPr>
          <w:ilvl w:val="0"/>
          <w:numId w:val="15"/>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 xml:space="preserve">The regression equation from (2) is evaluated by cross-validation and independent hindcast. For cross-validation, a one-year-out-cross-validation approach is used, with any individual year out of 1979–2019 being the target year and the regression model established for the remaining 40 years. As for independent hindcasts, period of 1979–2012 was used for training empirical forecast model in step (2). CWPs in each year of 2013–2019 was predicted and compared with the observed CWPS of 2013-2019. For cross-validation, the correlation coefficient, root mean square error and percentage of the same mathematical sign in </w:t>
      </w:r>
      <w:r w:rsidRPr="00E12460">
        <w:rPr>
          <w:rFonts w:ascii="Times New Roman" w:hAnsi="Times New Roman" w:cs="Times New Roman"/>
          <w:b/>
          <w:bCs/>
          <w:color w:val="4472C4" w:themeColor="accent5"/>
          <w:sz w:val="24"/>
          <w:szCs w:val="24"/>
        </w:rPr>
        <w:t>Fig. 5a</w:t>
      </w:r>
      <w:r w:rsidRPr="0006195B">
        <w:rPr>
          <w:rFonts w:ascii="Times New Roman" w:hAnsi="Times New Roman" w:cs="Times New Roman"/>
          <w:b/>
          <w:bCs/>
          <w:sz w:val="24"/>
          <w:szCs w:val="24"/>
        </w:rPr>
        <w:t xml:space="preserve"> </w:t>
      </w:r>
      <w:r w:rsidRPr="0006195B">
        <w:rPr>
          <w:rFonts w:ascii="Times New Roman" w:hAnsi="Times New Roman" w:cs="Times New Roman"/>
          <w:sz w:val="24"/>
          <w:szCs w:val="24"/>
        </w:rPr>
        <w:t xml:space="preserve"> is 0.68, 7.68 days, and 80.5% (33/41), respectively. The predicted CWPs by independent hindcast can well reproduce the interannual variability of observed CWPs in 2013–2019 with correlation coefficient and root mean square error being 0.89 and 6.3 day (</w:t>
      </w:r>
      <w:r w:rsidRPr="00E12460">
        <w:rPr>
          <w:rFonts w:ascii="Times New Roman" w:hAnsi="Times New Roman" w:cs="Times New Roman"/>
          <w:b/>
          <w:bCs/>
          <w:color w:val="4472C4" w:themeColor="accent5"/>
          <w:sz w:val="24"/>
          <w:szCs w:val="24"/>
        </w:rPr>
        <w:t>Fig. 5b</w:t>
      </w:r>
      <w:r w:rsidRPr="0006195B">
        <w:rPr>
          <w:rFonts w:ascii="Times New Roman" w:hAnsi="Times New Roman" w:cs="Times New Roman"/>
          <w:sz w:val="24"/>
          <w:szCs w:val="24"/>
        </w:rPr>
        <w:t xml:space="preserve">). These evaluations indicate that the empirical model from step (2) can be applied to forecast frequency of CWPs. </w:t>
      </w:r>
    </w:p>
    <w:p w14:paraId="07EFE9F6" w14:textId="77777777" w:rsidR="0006195B" w:rsidRPr="0006195B" w:rsidRDefault="0006195B" w:rsidP="00AE7114">
      <w:pPr>
        <w:pStyle w:val="a3"/>
        <w:numPr>
          <w:ilvl w:val="0"/>
          <w:numId w:val="15"/>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 xml:space="preserve">Prediction of future wintertime frequency of CWPs combines empirical relationship (as a function of EA/WR and VM indices) with seasonal forecast of climate models. For example, if one wants to predict frequency of CWPs in winter of 2020, an empirical model can be trained spanning historical period of 1979-2019. Using preceding forecasts of Z500 and SST from a climate model, the EA/WR and VM indices and hence the frequency of CWPs for winter of 2020 can be predicted. </w:t>
      </w:r>
    </w:p>
    <w:p w14:paraId="19EF29EF" w14:textId="77777777" w:rsidR="0006195B" w:rsidRPr="0006195B" w:rsidRDefault="0006195B" w:rsidP="00AE7114">
      <w:pPr>
        <w:spacing w:beforeLines="50" w:before="163" w:afterLines="50" w:after="163"/>
        <w:rPr>
          <w:sz w:val="24"/>
          <w:szCs w:val="24"/>
        </w:rPr>
      </w:pPr>
      <w:r w:rsidRPr="0006195B">
        <w:rPr>
          <w:sz w:val="24"/>
          <w:szCs w:val="24"/>
        </w:rPr>
        <w:t>Seasonal climate forecast of Z500 and SST from climate models are available from:</w:t>
      </w:r>
    </w:p>
    <w:p w14:paraId="072865B5" w14:textId="77777777" w:rsidR="0006195B" w:rsidRPr="0006195B" w:rsidRDefault="0006195B" w:rsidP="00AE7114">
      <w:pPr>
        <w:pStyle w:val="a3"/>
        <w:numPr>
          <w:ilvl w:val="0"/>
          <w:numId w:val="16"/>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NCEP coupled forecast system model (9 months ahead are available):</w:t>
      </w:r>
    </w:p>
    <w:p w14:paraId="33D286DA" w14:textId="77777777" w:rsidR="0006195B" w:rsidRPr="0006195B" w:rsidRDefault="000729BA"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hyperlink r:id="rId11" w:history="1">
        <w:r w:rsidR="0006195B" w:rsidRPr="0006195B">
          <w:rPr>
            <w:rStyle w:val="ac"/>
            <w:rFonts w:ascii="Times New Roman" w:hAnsi="Times New Roman" w:cs="Times New Roman"/>
            <w:color w:val="auto"/>
            <w:sz w:val="24"/>
            <w:szCs w:val="24"/>
          </w:rPr>
          <w:t>https://www.cpc.ncep.noaa.gov/products/people/wwang/cfsv2fcst/</w:t>
        </w:r>
      </w:hyperlink>
    </w:p>
    <w:p w14:paraId="2E8C3895" w14:textId="77777777" w:rsidR="0006195B" w:rsidRPr="0006195B" w:rsidRDefault="0006195B" w:rsidP="00AE7114">
      <w:pPr>
        <w:pStyle w:val="a3"/>
        <w:numPr>
          <w:ilvl w:val="0"/>
          <w:numId w:val="17"/>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 xml:space="preserve">ECMWF multi-system seasonal forecast service (6 months ahead are available): </w:t>
      </w:r>
    </w:p>
    <w:p w14:paraId="5463685F" w14:textId="77777777" w:rsidR="0006195B" w:rsidRPr="0006195B" w:rsidRDefault="000729BA" w:rsidP="00AE7114">
      <w:pPr>
        <w:pStyle w:val="a3"/>
        <w:spacing w:beforeLines="50" w:before="163" w:afterLines="50" w:after="163" w:line="240" w:lineRule="auto"/>
        <w:ind w:left="567"/>
        <w:contextualSpacing w:val="0"/>
        <w:jc w:val="both"/>
        <w:rPr>
          <w:rFonts w:ascii="Times New Roman" w:hAnsi="Times New Roman" w:cs="Times New Roman"/>
          <w:sz w:val="24"/>
          <w:szCs w:val="24"/>
        </w:rPr>
      </w:pPr>
      <w:hyperlink r:id="rId12" w:anchor="!/dataset/seasonal-postprocessed-pressure-levels?tab=form" w:history="1">
        <w:r w:rsidR="0006195B" w:rsidRPr="0006195B">
          <w:rPr>
            <w:rStyle w:val="ac"/>
            <w:rFonts w:ascii="Times New Roman" w:hAnsi="Times New Roman" w:cs="Times New Roman"/>
            <w:color w:val="auto"/>
            <w:sz w:val="24"/>
            <w:szCs w:val="24"/>
          </w:rPr>
          <w:t>https://cds.climate.copernicus.eu/cdsapp#!/dataset/seasonal-postprocessed-pressure-levels?tab=form</w:t>
        </w:r>
      </w:hyperlink>
    </w:p>
    <w:p w14:paraId="04A7DFDA" w14:textId="77777777" w:rsidR="0006195B" w:rsidRPr="0006195B" w:rsidRDefault="0006195B" w:rsidP="00AE7114">
      <w:pPr>
        <w:pStyle w:val="a3"/>
        <w:numPr>
          <w:ilvl w:val="0"/>
          <w:numId w:val="10"/>
        </w:numPr>
        <w:spacing w:beforeLines="50" w:before="163" w:afterLines="50" w:after="163" w:line="240" w:lineRule="auto"/>
        <w:contextualSpacing w:val="0"/>
        <w:jc w:val="both"/>
        <w:rPr>
          <w:rFonts w:ascii="Times New Roman" w:hAnsi="Times New Roman" w:cs="Times New Roman"/>
          <w:sz w:val="24"/>
          <w:szCs w:val="24"/>
        </w:rPr>
      </w:pPr>
      <w:r w:rsidRPr="0006195B">
        <w:rPr>
          <w:rFonts w:ascii="Times New Roman" w:hAnsi="Times New Roman" w:cs="Times New Roman"/>
          <w:sz w:val="24"/>
          <w:szCs w:val="24"/>
        </w:rPr>
        <w:t xml:space="preserve">BCC seasonal forecast system (12 months ahead, data requests are unpublic for now): </w:t>
      </w:r>
    </w:p>
    <w:p w14:paraId="4204FB38" w14:textId="77777777" w:rsidR="00B51E78" w:rsidRDefault="000729BA" w:rsidP="00AE7114">
      <w:pPr>
        <w:pStyle w:val="a3"/>
        <w:spacing w:beforeLines="50" w:before="163" w:afterLines="50" w:after="163" w:line="240" w:lineRule="auto"/>
        <w:ind w:left="567"/>
        <w:contextualSpacing w:val="0"/>
        <w:jc w:val="both"/>
        <w:rPr>
          <w:rStyle w:val="ac"/>
          <w:rFonts w:ascii="Times New Roman" w:hAnsi="Times New Roman" w:cs="Times New Roman"/>
          <w:color w:val="auto"/>
          <w:sz w:val="24"/>
          <w:szCs w:val="24"/>
        </w:rPr>
      </w:pPr>
      <w:hyperlink r:id="rId13" w:history="1">
        <w:r w:rsidR="0006195B" w:rsidRPr="0006195B">
          <w:rPr>
            <w:rStyle w:val="ac"/>
            <w:rFonts w:ascii="Times New Roman" w:hAnsi="Times New Roman" w:cs="Times New Roman"/>
            <w:color w:val="auto"/>
            <w:sz w:val="24"/>
            <w:szCs w:val="24"/>
          </w:rPr>
          <w:t>http://cmdp.ncc-cma.net/pred/cs2gen.php</w:t>
        </w:r>
      </w:hyperlink>
    </w:p>
    <w:p w14:paraId="62B73484" w14:textId="0F3739F0" w:rsidR="00B51E78" w:rsidRDefault="00B51E78" w:rsidP="00AE7114">
      <w:pPr>
        <w:pStyle w:val="a3"/>
        <w:spacing w:beforeLines="50" w:before="163" w:afterLines="50" w:after="163" w:line="240" w:lineRule="auto"/>
        <w:ind w:left="567"/>
        <w:contextualSpacing w:val="0"/>
        <w:jc w:val="both"/>
        <w:rPr>
          <w:rStyle w:val="ac"/>
          <w:rFonts w:ascii="Times New Roman" w:hAnsi="Times New Roman" w:cs="Times New Roman"/>
          <w:color w:val="auto"/>
          <w:sz w:val="24"/>
          <w:szCs w:val="24"/>
        </w:rPr>
      </w:pPr>
    </w:p>
    <w:p w14:paraId="227CFA2F" w14:textId="60BD36B7" w:rsidR="00EF7DB0" w:rsidRPr="00EF7DB0" w:rsidRDefault="00EF7DB0" w:rsidP="00AE7114">
      <w:pPr>
        <w:spacing w:beforeLines="50" w:before="163" w:afterLines="50" w:after="163"/>
        <w:rPr>
          <w:rStyle w:val="ac"/>
          <w:b/>
          <w:bCs/>
          <w:color w:val="auto"/>
          <w:sz w:val="24"/>
          <w:szCs w:val="24"/>
          <w:u w:val="none"/>
        </w:rPr>
      </w:pPr>
      <w:r w:rsidRPr="00EF7DB0">
        <w:rPr>
          <w:rStyle w:val="ac"/>
          <w:b/>
          <w:bCs/>
          <w:color w:val="auto"/>
          <w:sz w:val="24"/>
          <w:szCs w:val="24"/>
          <w:u w:val="none"/>
        </w:rPr>
        <w:t>References</w:t>
      </w:r>
      <w:r w:rsidRPr="00EF7DB0">
        <w:rPr>
          <w:rStyle w:val="ac"/>
          <w:b/>
          <w:bCs/>
          <w:color w:val="auto"/>
          <w:sz w:val="24"/>
          <w:szCs w:val="24"/>
          <w:u w:val="none"/>
        </w:rPr>
        <w:t>：</w:t>
      </w:r>
    </w:p>
    <w:p w14:paraId="6C1259B7" w14:textId="2A877050" w:rsidR="00A605A6" w:rsidRPr="00A605A6" w:rsidRDefault="00B51E78" w:rsidP="00355D0A">
      <w:pPr>
        <w:pStyle w:val="EndNoteBibliography"/>
        <w:ind w:left="720" w:hanging="720"/>
        <w:rPr>
          <w:noProof/>
        </w:rPr>
      </w:pPr>
      <w:r>
        <w:rPr>
          <w:rStyle w:val="ac"/>
          <w:color w:val="auto"/>
          <w:sz w:val="24"/>
          <w:szCs w:val="24"/>
        </w:rPr>
        <w:fldChar w:fldCharType="begin"/>
      </w:r>
      <w:r>
        <w:rPr>
          <w:rStyle w:val="ac"/>
          <w:color w:val="auto"/>
          <w:sz w:val="24"/>
          <w:szCs w:val="24"/>
        </w:rPr>
        <w:instrText xml:space="preserve"> ADDIN EN.SECTION.REFLIST </w:instrText>
      </w:r>
      <w:r>
        <w:rPr>
          <w:rStyle w:val="ac"/>
          <w:color w:val="auto"/>
          <w:sz w:val="24"/>
          <w:szCs w:val="24"/>
        </w:rPr>
        <w:fldChar w:fldCharType="separate"/>
      </w:r>
      <w:r w:rsidR="00A605A6" w:rsidRPr="00A605A6">
        <w:rPr>
          <w:noProof/>
        </w:rPr>
        <w:t>1.</w:t>
      </w:r>
      <w:r w:rsidR="00A605A6" w:rsidRPr="00A605A6">
        <w:rPr>
          <w:noProof/>
        </w:rPr>
        <w:tab/>
        <w:t xml:space="preserve">Shi X, Gu Y, Sun J, Dong J, Geng M. Impact of the Barents Sea SST in Autumn on the Winter Climate in Northeast China. </w:t>
      </w:r>
      <w:r w:rsidR="00A605A6" w:rsidRPr="00A605A6">
        <w:rPr>
          <w:i/>
          <w:noProof/>
        </w:rPr>
        <w:t>Journal of Geoscience and Environment Protection</w:t>
      </w:r>
      <w:r w:rsidR="00A605A6" w:rsidRPr="00A605A6">
        <w:rPr>
          <w:noProof/>
        </w:rPr>
        <w:t xml:space="preserve"> 2017, </w:t>
      </w:r>
      <w:r w:rsidR="00A605A6" w:rsidRPr="00A605A6">
        <w:rPr>
          <w:b/>
          <w:noProof/>
        </w:rPr>
        <w:t>05:</w:t>
      </w:r>
      <w:r w:rsidR="00A605A6" w:rsidRPr="00A605A6">
        <w:rPr>
          <w:noProof/>
        </w:rPr>
        <w:t xml:space="preserve"> 89-95.</w:t>
      </w:r>
    </w:p>
    <w:p w14:paraId="4D8F2B97" w14:textId="1DACAA95" w:rsidR="00A605A6" w:rsidRPr="00A605A6" w:rsidRDefault="00A605A6" w:rsidP="00355D0A">
      <w:pPr>
        <w:pStyle w:val="EndNoteBibliography"/>
        <w:ind w:left="720" w:hanging="720"/>
        <w:rPr>
          <w:noProof/>
        </w:rPr>
      </w:pPr>
      <w:r w:rsidRPr="00A605A6">
        <w:rPr>
          <w:noProof/>
        </w:rPr>
        <w:t>2.</w:t>
      </w:r>
      <w:r w:rsidRPr="00A605A6">
        <w:rPr>
          <w:noProof/>
        </w:rPr>
        <w:tab/>
        <w:t xml:space="preserve">Chen Z, Wu R, Chen W. Impacts of Autumn Arctic Sea Ice Concentration Changes on the East Asian Winter Monsoon Variability. </w:t>
      </w:r>
      <w:r w:rsidRPr="00A605A6">
        <w:rPr>
          <w:i/>
          <w:noProof/>
        </w:rPr>
        <w:t>J Clim</w:t>
      </w:r>
      <w:r w:rsidRPr="00A605A6">
        <w:rPr>
          <w:noProof/>
        </w:rPr>
        <w:t xml:space="preserve"> 2014, </w:t>
      </w:r>
      <w:r w:rsidRPr="00A605A6">
        <w:rPr>
          <w:b/>
          <w:noProof/>
        </w:rPr>
        <w:t>27</w:t>
      </w:r>
      <w:r w:rsidRPr="00A605A6">
        <w:rPr>
          <w:noProof/>
        </w:rPr>
        <w:t>(14)</w:t>
      </w:r>
      <w:r w:rsidRPr="00A605A6">
        <w:rPr>
          <w:b/>
          <w:noProof/>
        </w:rPr>
        <w:t>:</w:t>
      </w:r>
      <w:r w:rsidRPr="00A605A6">
        <w:rPr>
          <w:noProof/>
        </w:rPr>
        <w:t xml:space="preserve"> 5433-5450.</w:t>
      </w:r>
    </w:p>
    <w:p w14:paraId="58BE245A" w14:textId="743765A9" w:rsidR="00A605A6" w:rsidRPr="00A605A6" w:rsidRDefault="00A605A6" w:rsidP="00355D0A">
      <w:pPr>
        <w:pStyle w:val="EndNoteBibliography"/>
        <w:ind w:left="720" w:hanging="720"/>
        <w:rPr>
          <w:noProof/>
        </w:rPr>
      </w:pPr>
      <w:r w:rsidRPr="00A605A6">
        <w:rPr>
          <w:noProof/>
        </w:rPr>
        <w:t>3.</w:t>
      </w:r>
      <w:r w:rsidRPr="00A605A6">
        <w:rPr>
          <w:noProof/>
        </w:rPr>
        <w:tab/>
        <w:t xml:space="preserve">Wu B, Su J, D’Arrigo R. Patterns of Asian Winter Climate Variability and Links to Arctic Sea Ice. </w:t>
      </w:r>
      <w:r w:rsidRPr="00A605A6">
        <w:rPr>
          <w:i/>
          <w:noProof/>
        </w:rPr>
        <w:t>J Clim</w:t>
      </w:r>
      <w:r w:rsidRPr="00A605A6">
        <w:rPr>
          <w:noProof/>
        </w:rPr>
        <w:t xml:space="preserve"> 2015, </w:t>
      </w:r>
      <w:r w:rsidRPr="00A605A6">
        <w:rPr>
          <w:b/>
          <w:noProof/>
        </w:rPr>
        <w:t>28</w:t>
      </w:r>
      <w:r w:rsidRPr="00A605A6">
        <w:rPr>
          <w:noProof/>
        </w:rPr>
        <w:t>(17)</w:t>
      </w:r>
      <w:r w:rsidRPr="00A605A6">
        <w:rPr>
          <w:b/>
          <w:noProof/>
        </w:rPr>
        <w:t>:</w:t>
      </w:r>
      <w:r w:rsidRPr="00A605A6">
        <w:rPr>
          <w:noProof/>
        </w:rPr>
        <w:t xml:space="preserve"> 6841-6858.</w:t>
      </w:r>
    </w:p>
    <w:p w14:paraId="7BBE1705" w14:textId="679D28BA" w:rsidR="00A605A6" w:rsidRPr="00A605A6" w:rsidRDefault="00A605A6" w:rsidP="00355D0A">
      <w:pPr>
        <w:pStyle w:val="EndNoteBibliography"/>
        <w:ind w:left="720" w:hanging="720"/>
        <w:rPr>
          <w:noProof/>
        </w:rPr>
      </w:pPr>
      <w:r w:rsidRPr="00A605A6">
        <w:rPr>
          <w:noProof/>
        </w:rPr>
        <w:t>4.</w:t>
      </w:r>
      <w:r w:rsidRPr="00A605A6">
        <w:rPr>
          <w:noProof/>
        </w:rPr>
        <w:tab/>
        <w:t xml:space="preserve">Shen L, Jacob DJ, Mickley LJ, Wang Y, Zhang Q. Insignificant effect of climate change on winter haze pollution in Beijing. </w:t>
      </w:r>
      <w:r w:rsidRPr="00A605A6">
        <w:rPr>
          <w:i/>
          <w:noProof/>
        </w:rPr>
        <w:t>Atmos Chem Phys</w:t>
      </w:r>
      <w:r w:rsidRPr="00A605A6">
        <w:rPr>
          <w:noProof/>
        </w:rPr>
        <w:t xml:space="preserve"> 2018, </w:t>
      </w:r>
      <w:r w:rsidRPr="00A605A6">
        <w:rPr>
          <w:b/>
          <w:noProof/>
        </w:rPr>
        <w:t>18</w:t>
      </w:r>
      <w:r w:rsidRPr="00A605A6">
        <w:rPr>
          <w:noProof/>
        </w:rPr>
        <w:t>(23)</w:t>
      </w:r>
      <w:r w:rsidRPr="00A605A6">
        <w:rPr>
          <w:b/>
          <w:noProof/>
        </w:rPr>
        <w:t>:</w:t>
      </w:r>
      <w:r w:rsidRPr="00A605A6">
        <w:rPr>
          <w:noProof/>
        </w:rPr>
        <w:t xml:space="preserve"> 17489-17496.</w:t>
      </w:r>
    </w:p>
    <w:p w14:paraId="33719094" w14:textId="4D3633BD" w:rsidR="00A605A6" w:rsidRPr="00A605A6" w:rsidRDefault="00A605A6" w:rsidP="00355D0A">
      <w:pPr>
        <w:pStyle w:val="EndNoteBibliography"/>
        <w:ind w:left="720" w:hanging="720"/>
        <w:rPr>
          <w:noProof/>
        </w:rPr>
      </w:pPr>
      <w:r w:rsidRPr="00A605A6">
        <w:rPr>
          <w:noProof/>
        </w:rPr>
        <w:t>5.</w:t>
      </w:r>
      <w:r w:rsidRPr="00A605A6">
        <w:rPr>
          <w:noProof/>
        </w:rPr>
        <w:tab/>
        <w:t xml:space="preserve">Zou Y, Wang Y, Zhang Y, Koo JH. Arctic sea ice, Eurasia snow, and extreme winter haze in China. </w:t>
      </w:r>
      <w:r w:rsidRPr="00A605A6">
        <w:rPr>
          <w:i/>
          <w:noProof/>
        </w:rPr>
        <w:t>Sci Adv</w:t>
      </w:r>
      <w:r w:rsidRPr="00A605A6">
        <w:rPr>
          <w:noProof/>
        </w:rPr>
        <w:t xml:space="preserve"> 2017, </w:t>
      </w:r>
      <w:r w:rsidRPr="00A605A6">
        <w:rPr>
          <w:b/>
          <w:noProof/>
        </w:rPr>
        <w:t>3</w:t>
      </w:r>
      <w:r w:rsidRPr="00A605A6">
        <w:rPr>
          <w:noProof/>
        </w:rPr>
        <w:t>(3)</w:t>
      </w:r>
      <w:r w:rsidRPr="00A605A6">
        <w:rPr>
          <w:b/>
          <w:noProof/>
        </w:rPr>
        <w:t>:</w:t>
      </w:r>
      <w:r w:rsidRPr="00A605A6">
        <w:rPr>
          <w:noProof/>
        </w:rPr>
        <w:t xml:space="preserve"> e1602751.</w:t>
      </w:r>
    </w:p>
    <w:p w14:paraId="3369FE3D" w14:textId="46DB0957" w:rsidR="00A605A6" w:rsidRPr="00A605A6" w:rsidRDefault="00A605A6" w:rsidP="00355D0A">
      <w:pPr>
        <w:pStyle w:val="EndNoteBibliography"/>
        <w:ind w:left="720" w:hanging="720"/>
        <w:rPr>
          <w:noProof/>
        </w:rPr>
      </w:pPr>
      <w:r w:rsidRPr="00A605A6">
        <w:rPr>
          <w:noProof/>
        </w:rPr>
        <w:t>6.</w:t>
      </w:r>
      <w:r w:rsidRPr="00A605A6">
        <w:rPr>
          <w:noProof/>
        </w:rPr>
        <w:tab/>
        <w:t xml:space="preserve">Wang H, Chen H, Liu J. Arctic Sea Ice Decline Intensified Haze Pollution in Eastern China. </w:t>
      </w:r>
      <w:r w:rsidRPr="00A605A6">
        <w:rPr>
          <w:i/>
          <w:noProof/>
        </w:rPr>
        <w:t>Atmos Ocean Sci Lett</w:t>
      </w:r>
      <w:r w:rsidRPr="00A605A6">
        <w:rPr>
          <w:noProof/>
        </w:rPr>
        <w:t xml:space="preserve"> 2015, </w:t>
      </w:r>
      <w:r w:rsidRPr="00A605A6">
        <w:rPr>
          <w:b/>
          <w:noProof/>
        </w:rPr>
        <w:t>8</w:t>
      </w:r>
      <w:r w:rsidRPr="00A605A6">
        <w:rPr>
          <w:noProof/>
        </w:rPr>
        <w:t>(1)</w:t>
      </w:r>
      <w:r w:rsidRPr="00A605A6">
        <w:rPr>
          <w:b/>
          <w:noProof/>
        </w:rPr>
        <w:t>:</w:t>
      </w:r>
      <w:r w:rsidRPr="00A605A6">
        <w:rPr>
          <w:noProof/>
        </w:rPr>
        <w:t xml:space="preserve"> 1-9.</w:t>
      </w:r>
    </w:p>
    <w:p w14:paraId="62ED3AE8" w14:textId="7A8FD742" w:rsidR="00A605A6" w:rsidRPr="00A605A6" w:rsidRDefault="00A605A6" w:rsidP="00355D0A">
      <w:pPr>
        <w:pStyle w:val="EndNoteBibliography"/>
        <w:ind w:left="720" w:hanging="720"/>
        <w:rPr>
          <w:noProof/>
        </w:rPr>
      </w:pPr>
      <w:r w:rsidRPr="00A605A6">
        <w:rPr>
          <w:noProof/>
        </w:rPr>
        <w:t>7.</w:t>
      </w:r>
      <w:r w:rsidRPr="00A605A6">
        <w:rPr>
          <w:noProof/>
        </w:rPr>
        <w:tab/>
        <w:t xml:space="preserve">Ding R, Li J, Tseng Y-h, Sun C, Guo Y. The Victoria mode in the North Pacific linking extratropical sea level pressure variations to ENSO. </w:t>
      </w:r>
      <w:r w:rsidRPr="00A605A6">
        <w:rPr>
          <w:i/>
          <w:noProof/>
        </w:rPr>
        <w:t>J Geophys Res Atmos</w:t>
      </w:r>
      <w:r w:rsidRPr="00A605A6">
        <w:rPr>
          <w:noProof/>
        </w:rPr>
        <w:t xml:space="preserve"> 2015, </w:t>
      </w:r>
      <w:r w:rsidRPr="00A605A6">
        <w:rPr>
          <w:b/>
          <w:noProof/>
        </w:rPr>
        <w:t>120</w:t>
      </w:r>
      <w:r w:rsidRPr="00A605A6">
        <w:rPr>
          <w:noProof/>
        </w:rPr>
        <w:t>(1)</w:t>
      </w:r>
      <w:r w:rsidRPr="00A605A6">
        <w:rPr>
          <w:b/>
          <w:noProof/>
        </w:rPr>
        <w:t>:</w:t>
      </w:r>
      <w:r w:rsidRPr="00A605A6">
        <w:rPr>
          <w:noProof/>
        </w:rPr>
        <w:t xml:space="preserve"> 27-45.</w:t>
      </w:r>
    </w:p>
    <w:p w14:paraId="24987368" w14:textId="77777777" w:rsidR="00A605A6" w:rsidRPr="00A605A6" w:rsidRDefault="00A605A6" w:rsidP="00A605A6">
      <w:pPr>
        <w:pStyle w:val="EndNoteBibliography"/>
        <w:ind w:left="720" w:hanging="720"/>
        <w:rPr>
          <w:noProof/>
        </w:rPr>
      </w:pPr>
      <w:r w:rsidRPr="00A605A6">
        <w:rPr>
          <w:noProof/>
        </w:rPr>
        <w:t>8.</w:t>
      </w:r>
      <w:r w:rsidRPr="00A605A6">
        <w:rPr>
          <w:noProof/>
        </w:rPr>
        <w:tab/>
        <w:t xml:space="preserve">Ding R, Li J, Tseng Y-h, Sun C, Zheng F. Linking a sea level pressure anomaly dipole over North America to the central Pacific El Niño. </w:t>
      </w:r>
      <w:r w:rsidRPr="00A605A6">
        <w:rPr>
          <w:i/>
          <w:noProof/>
        </w:rPr>
        <w:t>Clim Dyn</w:t>
      </w:r>
      <w:r w:rsidRPr="00A605A6">
        <w:rPr>
          <w:noProof/>
        </w:rPr>
        <w:t xml:space="preserve"> 2017, </w:t>
      </w:r>
      <w:r w:rsidRPr="00A605A6">
        <w:rPr>
          <w:b/>
          <w:noProof/>
        </w:rPr>
        <w:t>49</w:t>
      </w:r>
      <w:r w:rsidRPr="00A605A6">
        <w:rPr>
          <w:noProof/>
        </w:rPr>
        <w:t>(4)</w:t>
      </w:r>
      <w:r w:rsidRPr="00A605A6">
        <w:rPr>
          <w:b/>
          <w:noProof/>
        </w:rPr>
        <w:t>:</w:t>
      </w:r>
      <w:r w:rsidRPr="00A605A6">
        <w:rPr>
          <w:noProof/>
        </w:rPr>
        <w:t xml:space="preserve"> 1321-1339.</w:t>
      </w:r>
    </w:p>
    <w:p w14:paraId="413632D3" w14:textId="77777777" w:rsidR="00A605A6" w:rsidRPr="00A605A6" w:rsidRDefault="00A605A6" w:rsidP="00A605A6">
      <w:pPr>
        <w:pStyle w:val="EndNoteBibliography"/>
        <w:rPr>
          <w:noProof/>
        </w:rPr>
      </w:pPr>
    </w:p>
    <w:p w14:paraId="0C183C0D" w14:textId="17B453C8" w:rsidR="00B51E78" w:rsidRDefault="00B51E78" w:rsidP="00051CAA">
      <w:pPr>
        <w:pStyle w:val="a3"/>
        <w:spacing w:beforeLines="50" w:before="163" w:afterLines="50" w:after="163" w:line="240" w:lineRule="auto"/>
        <w:ind w:left="567"/>
        <w:jc w:val="both"/>
        <w:rPr>
          <w:rStyle w:val="ac"/>
          <w:rFonts w:ascii="Times New Roman" w:hAnsi="Times New Roman" w:cs="Times New Roman"/>
          <w:color w:val="auto"/>
          <w:sz w:val="24"/>
          <w:szCs w:val="24"/>
        </w:rPr>
      </w:pPr>
      <w:r>
        <w:rPr>
          <w:rStyle w:val="ac"/>
          <w:rFonts w:ascii="Times New Roman" w:hAnsi="Times New Roman" w:cs="Times New Roman"/>
          <w:color w:val="auto"/>
          <w:sz w:val="24"/>
          <w:szCs w:val="24"/>
        </w:rPr>
        <w:fldChar w:fldCharType="end"/>
      </w:r>
    </w:p>
    <w:p w14:paraId="3DDE595D" w14:textId="77777777" w:rsidR="00A605A6" w:rsidRDefault="00A605A6" w:rsidP="00A605A6">
      <w:pPr>
        <w:spacing w:beforeLines="50" w:before="163" w:afterLines="50" w:after="163"/>
        <w:rPr>
          <w:b/>
          <w:sz w:val="24"/>
          <w:szCs w:val="24"/>
          <w:shd w:val="clear" w:color="auto" w:fill="FFFFFF"/>
        </w:rPr>
        <w:sectPr w:rsidR="00A605A6" w:rsidSect="00B51E78">
          <w:pgSz w:w="11900" w:h="16840"/>
          <w:pgMar w:top="1440" w:right="1800" w:bottom="1440" w:left="1800" w:header="851" w:footer="992" w:gutter="0"/>
          <w:lnNumType w:countBy="1" w:restart="continuous"/>
          <w:cols w:space="425"/>
          <w:docGrid w:type="lines" w:linePitch="326"/>
        </w:sectPr>
      </w:pPr>
    </w:p>
    <w:p w14:paraId="52ACCEEC" w14:textId="5EAA146C" w:rsidR="00A605A6" w:rsidRPr="00A605A6" w:rsidRDefault="00A605A6" w:rsidP="00A605A6">
      <w:pPr>
        <w:spacing w:beforeLines="50" w:before="163" w:afterLines="50" w:after="163"/>
        <w:rPr>
          <w:b/>
          <w:sz w:val="28"/>
          <w:szCs w:val="28"/>
          <w:shd w:val="clear" w:color="auto" w:fill="FFFFFF"/>
        </w:rPr>
      </w:pPr>
      <w:r w:rsidRPr="00A605A6">
        <w:rPr>
          <w:b/>
          <w:sz w:val="28"/>
          <w:szCs w:val="28"/>
          <w:shd w:val="clear" w:color="auto" w:fill="FFFFFF"/>
        </w:rPr>
        <w:lastRenderedPageBreak/>
        <w:t>Supplementary Tables.</w:t>
      </w:r>
    </w:p>
    <w:p w14:paraId="4A8B1178" w14:textId="629ECE29" w:rsidR="00A605A6" w:rsidRDefault="00A605A6" w:rsidP="00A605A6">
      <w:pPr>
        <w:widowControl/>
        <w:spacing w:beforeLines="50" w:before="163" w:afterLines="50" w:after="163"/>
        <w:jc w:val="left"/>
        <w:rPr>
          <w:rFonts w:eastAsia="仿宋_GB2312"/>
          <w:sz w:val="24"/>
          <w:szCs w:val="24"/>
        </w:rPr>
      </w:pPr>
      <w:r>
        <w:rPr>
          <w:b/>
          <w:sz w:val="24"/>
          <w:szCs w:val="24"/>
        </w:rPr>
        <w:t xml:space="preserve">Supplementary Table 1 | </w:t>
      </w:r>
      <w:r>
        <w:rPr>
          <w:rFonts w:eastAsia="仿宋_GB2312"/>
          <w:b/>
          <w:sz w:val="24"/>
          <w:szCs w:val="24"/>
        </w:rPr>
        <w:t xml:space="preserve">Atmospheric Indices used in </w:t>
      </w:r>
      <w:r>
        <w:rPr>
          <w:b/>
          <w:sz w:val="24"/>
          <w:szCs w:val="24"/>
        </w:rPr>
        <w:t>Supplementary</w:t>
      </w:r>
      <w:r>
        <w:rPr>
          <w:rFonts w:eastAsia="仿宋_GB2312"/>
          <w:b/>
          <w:sz w:val="24"/>
          <w:szCs w:val="24"/>
        </w:rPr>
        <w:t xml:space="preserve"> Fig</w:t>
      </w:r>
      <w:r w:rsidR="00466144">
        <w:rPr>
          <w:rFonts w:eastAsia="仿宋_GB2312"/>
          <w:b/>
          <w:sz w:val="24"/>
          <w:szCs w:val="24"/>
        </w:rPr>
        <w:t>s.</w:t>
      </w:r>
      <w:r>
        <w:rPr>
          <w:rFonts w:eastAsia="仿宋_GB2312"/>
          <w:b/>
          <w:sz w:val="24"/>
          <w:szCs w:val="24"/>
        </w:rPr>
        <w:t xml:space="preserve"> 7-8.</w:t>
      </w:r>
      <w:r>
        <w:rPr>
          <w:rFonts w:eastAsia="仿宋_GB2312"/>
          <w:sz w:val="24"/>
          <w:szCs w:val="24"/>
        </w:rPr>
        <w:t xml:space="preserve"> The monthly indices are downloaded from the National Climate Centre of the Chinese Meteorology Administration</w:t>
      </w:r>
      <w:r>
        <w:rPr>
          <w:rFonts w:eastAsia="微软雅黑"/>
          <w:sz w:val="24"/>
          <w:szCs w:val="24"/>
        </w:rPr>
        <w:t xml:space="preserve">. A more detailed definition of each index can be found at </w:t>
      </w:r>
      <w:hyperlink r:id="rId14" w:history="1">
        <w:r>
          <w:rPr>
            <w:rStyle w:val="ac"/>
            <w:kern w:val="0"/>
            <w:sz w:val="24"/>
            <w:szCs w:val="24"/>
          </w:rPr>
          <w:t>https://cmdp.ncc-cma.net/Monitoring/cn_index_130.php</w:t>
        </w:r>
      </w:hyperlink>
      <w:r>
        <w:rPr>
          <w:rFonts w:eastAsia="仿宋_GB2312"/>
          <w:sz w:val="24"/>
          <w:szCs w:val="24"/>
        </w:rPr>
        <w:t>.</w:t>
      </w:r>
    </w:p>
    <w:tbl>
      <w:tblPr>
        <w:tblStyle w:val="af4"/>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7513"/>
      </w:tblGrid>
      <w:tr w:rsidR="00A605A6" w14:paraId="2D28A204" w14:textId="77777777" w:rsidTr="00906932">
        <w:trPr>
          <w:jc w:val="center"/>
        </w:trPr>
        <w:tc>
          <w:tcPr>
            <w:tcW w:w="704" w:type="dxa"/>
            <w:tcBorders>
              <w:top w:val="single" w:sz="4" w:space="0" w:color="auto"/>
              <w:bottom w:val="single" w:sz="4" w:space="0" w:color="auto"/>
            </w:tcBorders>
            <w:vAlign w:val="center"/>
          </w:tcPr>
          <w:p w14:paraId="542A0B59" w14:textId="77777777" w:rsidR="00A605A6" w:rsidRDefault="00A605A6" w:rsidP="00906932">
            <w:pPr>
              <w:spacing w:beforeLines="50" w:before="163"/>
              <w:rPr>
                <w:bCs/>
                <w:sz w:val="24"/>
                <w:szCs w:val="24"/>
              </w:rPr>
            </w:pPr>
          </w:p>
        </w:tc>
        <w:tc>
          <w:tcPr>
            <w:tcW w:w="7513" w:type="dxa"/>
            <w:tcBorders>
              <w:top w:val="single" w:sz="4" w:space="0" w:color="auto"/>
              <w:bottom w:val="single" w:sz="4" w:space="0" w:color="auto"/>
            </w:tcBorders>
            <w:vAlign w:val="center"/>
          </w:tcPr>
          <w:p w14:paraId="6C023E9B" w14:textId="77777777" w:rsidR="00A605A6" w:rsidRDefault="00A605A6" w:rsidP="00906932">
            <w:pPr>
              <w:rPr>
                <w:rFonts w:eastAsia="仿宋_GB2312"/>
                <w:b/>
                <w:bCs/>
                <w:sz w:val="24"/>
                <w:szCs w:val="24"/>
              </w:rPr>
            </w:pPr>
            <w:r>
              <w:rPr>
                <w:rFonts w:eastAsia="仿宋_GB2312"/>
                <w:b/>
                <w:bCs/>
                <w:sz w:val="24"/>
                <w:szCs w:val="24"/>
              </w:rPr>
              <w:t>Atmospheric Indices</w:t>
            </w:r>
          </w:p>
        </w:tc>
      </w:tr>
      <w:tr w:rsidR="00A605A6" w14:paraId="2004D3A3" w14:textId="77777777" w:rsidTr="00906932">
        <w:trPr>
          <w:jc w:val="center"/>
        </w:trPr>
        <w:tc>
          <w:tcPr>
            <w:tcW w:w="704" w:type="dxa"/>
            <w:tcBorders>
              <w:top w:val="single" w:sz="4" w:space="0" w:color="auto"/>
            </w:tcBorders>
            <w:vAlign w:val="center"/>
          </w:tcPr>
          <w:p w14:paraId="0ADC47E7" w14:textId="77777777" w:rsidR="00A605A6" w:rsidRDefault="00A605A6" w:rsidP="00906932">
            <w:pPr>
              <w:spacing w:beforeLines="50" w:before="163"/>
              <w:rPr>
                <w:bCs/>
                <w:sz w:val="24"/>
                <w:szCs w:val="24"/>
              </w:rPr>
            </w:pPr>
            <w:r>
              <w:rPr>
                <w:bCs/>
                <w:sz w:val="24"/>
                <w:szCs w:val="24"/>
              </w:rPr>
              <w:t>1</w:t>
            </w:r>
          </w:p>
        </w:tc>
        <w:tc>
          <w:tcPr>
            <w:tcW w:w="7513" w:type="dxa"/>
            <w:tcBorders>
              <w:top w:val="single" w:sz="4" w:space="0" w:color="auto"/>
            </w:tcBorders>
            <w:vAlign w:val="center"/>
          </w:tcPr>
          <w:p w14:paraId="3FBF113B" w14:textId="77777777" w:rsidR="00A605A6" w:rsidRDefault="00A605A6" w:rsidP="00906932">
            <w:pPr>
              <w:rPr>
                <w:sz w:val="24"/>
                <w:szCs w:val="24"/>
              </w:rPr>
            </w:pPr>
            <w:r>
              <w:rPr>
                <w:rFonts w:eastAsia="仿宋_GB2312"/>
                <w:sz w:val="24"/>
                <w:szCs w:val="24"/>
              </w:rPr>
              <w:t>Northern Hemisphere Subtropical High Area Index</w:t>
            </w:r>
          </w:p>
        </w:tc>
      </w:tr>
      <w:tr w:rsidR="00A605A6" w14:paraId="6B49C63F" w14:textId="77777777" w:rsidTr="00906932">
        <w:trPr>
          <w:jc w:val="center"/>
        </w:trPr>
        <w:tc>
          <w:tcPr>
            <w:tcW w:w="704" w:type="dxa"/>
            <w:vAlign w:val="center"/>
          </w:tcPr>
          <w:p w14:paraId="7437C777" w14:textId="77777777" w:rsidR="00A605A6" w:rsidRDefault="00A605A6" w:rsidP="00906932">
            <w:pPr>
              <w:spacing w:beforeLines="50" w:before="163"/>
              <w:rPr>
                <w:bCs/>
                <w:sz w:val="24"/>
                <w:szCs w:val="24"/>
              </w:rPr>
            </w:pPr>
            <w:r>
              <w:rPr>
                <w:bCs/>
                <w:sz w:val="24"/>
                <w:szCs w:val="24"/>
              </w:rPr>
              <w:t>2</w:t>
            </w:r>
          </w:p>
        </w:tc>
        <w:tc>
          <w:tcPr>
            <w:tcW w:w="7513" w:type="dxa"/>
            <w:vAlign w:val="center"/>
          </w:tcPr>
          <w:p w14:paraId="1AEC035D" w14:textId="77777777" w:rsidR="00A605A6" w:rsidRDefault="00A605A6" w:rsidP="00906932">
            <w:pPr>
              <w:rPr>
                <w:sz w:val="24"/>
                <w:szCs w:val="24"/>
              </w:rPr>
            </w:pPr>
            <w:r>
              <w:rPr>
                <w:rFonts w:eastAsia="仿宋_GB2312"/>
                <w:sz w:val="24"/>
                <w:szCs w:val="24"/>
              </w:rPr>
              <w:t>North African Subtropical High Area Index</w:t>
            </w:r>
          </w:p>
        </w:tc>
      </w:tr>
      <w:tr w:rsidR="00A605A6" w14:paraId="41131718" w14:textId="77777777" w:rsidTr="00906932">
        <w:trPr>
          <w:jc w:val="center"/>
        </w:trPr>
        <w:tc>
          <w:tcPr>
            <w:tcW w:w="704" w:type="dxa"/>
            <w:vAlign w:val="center"/>
          </w:tcPr>
          <w:p w14:paraId="08475953" w14:textId="77777777" w:rsidR="00A605A6" w:rsidRDefault="00A605A6" w:rsidP="00906932">
            <w:pPr>
              <w:spacing w:beforeLines="50" w:before="163"/>
              <w:rPr>
                <w:bCs/>
                <w:sz w:val="24"/>
                <w:szCs w:val="24"/>
              </w:rPr>
            </w:pPr>
            <w:r>
              <w:rPr>
                <w:bCs/>
                <w:sz w:val="24"/>
                <w:szCs w:val="24"/>
              </w:rPr>
              <w:t>3</w:t>
            </w:r>
          </w:p>
        </w:tc>
        <w:tc>
          <w:tcPr>
            <w:tcW w:w="7513" w:type="dxa"/>
            <w:vAlign w:val="center"/>
          </w:tcPr>
          <w:p w14:paraId="343A7123" w14:textId="77777777" w:rsidR="00A605A6" w:rsidRDefault="00A605A6" w:rsidP="00906932">
            <w:pPr>
              <w:rPr>
                <w:sz w:val="24"/>
                <w:szCs w:val="24"/>
              </w:rPr>
            </w:pPr>
            <w:r>
              <w:rPr>
                <w:rFonts w:eastAsia="仿宋_GB2312"/>
                <w:sz w:val="24"/>
                <w:szCs w:val="24"/>
              </w:rPr>
              <w:t>North African-North Atlantic-North American Subtropical High Area Index</w:t>
            </w:r>
          </w:p>
        </w:tc>
      </w:tr>
      <w:tr w:rsidR="00A605A6" w14:paraId="3065703E" w14:textId="77777777" w:rsidTr="00906932">
        <w:trPr>
          <w:jc w:val="center"/>
        </w:trPr>
        <w:tc>
          <w:tcPr>
            <w:tcW w:w="704" w:type="dxa"/>
            <w:vAlign w:val="center"/>
          </w:tcPr>
          <w:p w14:paraId="1469C338" w14:textId="77777777" w:rsidR="00A605A6" w:rsidRDefault="00A605A6" w:rsidP="00906932">
            <w:pPr>
              <w:spacing w:beforeLines="50" w:before="163"/>
              <w:rPr>
                <w:bCs/>
                <w:sz w:val="24"/>
                <w:szCs w:val="24"/>
              </w:rPr>
            </w:pPr>
            <w:r>
              <w:rPr>
                <w:bCs/>
                <w:sz w:val="24"/>
                <w:szCs w:val="24"/>
              </w:rPr>
              <w:t>4</w:t>
            </w:r>
          </w:p>
        </w:tc>
        <w:tc>
          <w:tcPr>
            <w:tcW w:w="7513" w:type="dxa"/>
            <w:vAlign w:val="center"/>
          </w:tcPr>
          <w:p w14:paraId="38730A78" w14:textId="77777777" w:rsidR="00A605A6" w:rsidRDefault="00A605A6" w:rsidP="00906932">
            <w:pPr>
              <w:spacing w:beforeLines="50" w:before="163"/>
              <w:rPr>
                <w:sz w:val="24"/>
                <w:szCs w:val="24"/>
              </w:rPr>
            </w:pPr>
            <w:r>
              <w:rPr>
                <w:rFonts w:eastAsia="仿宋_GB2312"/>
                <w:sz w:val="24"/>
                <w:szCs w:val="24"/>
              </w:rPr>
              <w:t>Indian Subtropical High Area Index</w:t>
            </w:r>
            <w:r>
              <w:rPr>
                <w:sz w:val="24"/>
                <w:szCs w:val="24"/>
              </w:rPr>
              <w:t xml:space="preserve"> </w:t>
            </w:r>
          </w:p>
        </w:tc>
      </w:tr>
      <w:tr w:rsidR="00A605A6" w14:paraId="7556354D" w14:textId="77777777" w:rsidTr="00906932">
        <w:trPr>
          <w:jc w:val="center"/>
        </w:trPr>
        <w:tc>
          <w:tcPr>
            <w:tcW w:w="704" w:type="dxa"/>
            <w:vAlign w:val="center"/>
          </w:tcPr>
          <w:p w14:paraId="3E8FBB69" w14:textId="77777777" w:rsidR="00A605A6" w:rsidRDefault="00A605A6" w:rsidP="00906932">
            <w:pPr>
              <w:spacing w:beforeLines="50" w:before="163"/>
              <w:rPr>
                <w:bCs/>
                <w:sz w:val="24"/>
                <w:szCs w:val="24"/>
              </w:rPr>
            </w:pPr>
            <w:r>
              <w:rPr>
                <w:bCs/>
                <w:sz w:val="24"/>
                <w:szCs w:val="24"/>
              </w:rPr>
              <w:t>5</w:t>
            </w:r>
          </w:p>
        </w:tc>
        <w:tc>
          <w:tcPr>
            <w:tcW w:w="7513" w:type="dxa"/>
            <w:vAlign w:val="center"/>
          </w:tcPr>
          <w:p w14:paraId="2B159086" w14:textId="77777777" w:rsidR="00A605A6" w:rsidRDefault="00A605A6" w:rsidP="00906932">
            <w:pPr>
              <w:rPr>
                <w:sz w:val="24"/>
                <w:szCs w:val="24"/>
              </w:rPr>
            </w:pPr>
            <w:r>
              <w:rPr>
                <w:rFonts w:eastAsia="仿宋_GB2312"/>
                <w:sz w:val="24"/>
                <w:szCs w:val="24"/>
              </w:rPr>
              <w:t>Western Pacific Subtropical High Area Index</w:t>
            </w:r>
          </w:p>
        </w:tc>
      </w:tr>
      <w:tr w:rsidR="00A605A6" w14:paraId="2FABB321" w14:textId="77777777" w:rsidTr="00906932">
        <w:trPr>
          <w:jc w:val="center"/>
        </w:trPr>
        <w:tc>
          <w:tcPr>
            <w:tcW w:w="704" w:type="dxa"/>
            <w:vAlign w:val="center"/>
          </w:tcPr>
          <w:p w14:paraId="0747B5E6" w14:textId="77777777" w:rsidR="00A605A6" w:rsidRDefault="00A605A6" w:rsidP="00906932">
            <w:pPr>
              <w:spacing w:beforeLines="50" w:before="163"/>
              <w:rPr>
                <w:bCs/>
                <w:sz w:val="24"/>
                <w:szCs w:val="24"/>
              </w:rPr>
            </w:pPr>
            <w:r>
              <w:rPr>
                <w:bCs/>
                <w:sz w:val="24"/>
                <w:szCs w:val="24"/>
              </w:rPr>
              <w:t>6</w:t>
            </w:r>
          </w:p>
        </w:tc>
        <w:tc>
          <w:tcPr>
            <w:tcW w:w="7513" w:type="dxa"/>
            <w:vAlign w:val="center"/>
          </w:tcPr>
          <w:p w14:paraId="6519F3D2" w14:textId="77777777" w:rsidR="00A605A6" w:rsidRDefault="00A605A6" w:rsidP="00906932">
            <w:pPr>
              <w:rPr>
                <w:sz w:val="24"/>
                <w:szCs w:val="24"/>
              </w:rPr>
            </w:pPr>
            <w:r>
              <w:rPr>
                <w:rFonts w:eastAsia="仿宋_GB2312"/>
                <w:sz w:val="24"/>
                <w:szCs w:val="24"/>
              </w:rPr>
              <w:t>Eastern Pacific Subtropical High Area Index</w:t>
            </w:r>
          </w:p>
        </w:tc>
      </w:tr>
      <w:tr w:rsidR="00A605A6" w14:paraId="0ECCB79C" w14:textId="77777777" w:rsidTr="00906932">
        <w:trPr>
          <w:jc w:val="center"/>
        </w:trPr>
        <w:tc>
          <w:tcPr>
            <w:tcW w:w="704" w:type="dxa"/>
            <w:vAlign w:val="center"/>
          </w:tcPr>
          <w:p w14:paraId="6903CBC8" w14:textId="77777777" w:rsidR="00A605A6" w:rsidRDefault="00A605A6" w:rsidP="00906932">
            <w:pPr>
              <w:spacing w:beforeLines="50" w:before="163"/>
              <w:rPr>
                <w:bCs/>
                <w:sz w:val="24"/>
                <w:szCs w:val="24"/>
              </w:rPr>
            </w:pPr>
            <w:r>
              <w:rPr>
                <w:bCs/>
                <w:sz w:val="24"/>
                <w:szCs w:val="24"/>
              </w:rPr>
              <w:t>7</w:t>
            </w:r>
          </w:p>
        </w:tc>
        <w:tc>
          <w:tcPr>
            <w:tcW w:w="7513" w:type="dxa"/>
            <w:vAlign w:val="center"/>
          </w:tcPr>
          <w:p w14:paraId="51ADACD8" w14:textId="77777777" w:rsidR="00A605A6" w:rsidRDefault="00A605A6" w:rsidP="00906932">
            <w:pPr>
              <w:rPr>
                <w:sz w:val="24"/>
                <w:szCs w:val="24"/>
              </w:rPr>
            </w:pPr>
            <w:r>
              <w:rPr>
                <w:rFonts w:eastAsia="仿宋_GB2312"/>
                <w:sz w:val="24"/>
                <w:szCs w:val="24"/>
              </w:rPr>
              <w:t>North American Subtropical High Area Index</w:t>
            </w:r>
          </w:p>
        </w:tc>
      </w:tr>
      <w:tr w:rsidR="00A605A6" w14:paraId="6F454210" w14:textId="77777777" w:rsidTr="00906932">
        <w:trPr>
          <w:jc w:val="center"/>
        </w:trPr>
        <w:tc>
          <w:tcPr>
            <w:tcW w:w="704" w:type="dxa"/>
            <w:vAlign w:val="center"/>
          </w:tcPr>
          <w:p w14:paraId="5EAC86AE" w14:textId="77777777" w:rsidR="00A605A6" w:rsidRDefault="00A605A6" w:rsidP="00906932">
            <w:pPr>
              <w:spacing w:beforeLines="50" w:before="163"/>
              <w:rPr>
                <w:bCs/>
                <w:sz w:val="24"/>
                <w:szCs w:val="24"/>
              </w:rPr>
            </w:pPr>
            <w:r>
              <w:rPr>
                <w:bCs/>
                <w:sz w:val="24"/>
                <w:szCs w:val="24"/>
              </w:rPr>
              <w:t>8</w:t>
            </w:r>
          </w:p>
        </w:tc>
        <w:tc>
          <w:tcPr>
            <w:tcW w:w="7513" w:type="dxa"/>
            <w:vAlign w:val="center"/>
          </w:tcPr>
          <w:p w14:paraId="1BB7A518" w14:textId="77777777" w:rsidR="00A605A6" w:rsidRDefault="00A605A6" w:rsidP="00906932">
            <w:pPr>
              <w:rPr>
                <w:sz w:val="24"/>
                <w:szCs w:val="24"/>
              </w:rPr>
            </w:pPr>
            <w:r>
              <w:rPr>
                <w:rFonts w:eastAsia="仿宋_GB2312"/>
                <w:sz w:val="24"/>
                <w:szCs w:val="24"/>
              </w:rPr>
              <w:t>Atlantic Subtropical High Area Index</w:t>
            </w:r>
          </w:p>
        </w:tc>
      </w:tr>
      <w:tr w:rsidR="00A605A6" w14:paraId="38EFBAA1" w14:textId="77777777" w:rsidTr="00906932">
        <w:trPr>
          <w:jc w:val="center"/>
        </w:trPr>
        <w:tc>
          <w:tcPr>
            <w:tcW w:w="704" w:type="dxa"/>
            <w:vAlign w:val="center"/>
          </w:tcPr>
          <w:p w14:paraId="4F04506E" w14:textId="77777777" w:rsidR="00A605A6" w:rsidRDefault="00A605A6" w:rsidP="00906932">
            <w:pPr>
              <w:spacing w:beforeLines="50" w:before="163"/>
              <w:rPr>
                <w:bCs/>
                <w:sz w:val="24"/>
                <w:szCs w:val="24"/>
              </w:rPr>
            </w:pPr>
            <w:r>
              <w:rPr>
                <w:bCs/>
                <w:sz w:val="24"/>
                <w:szCs w:val="24"/>
              </w:rPr>
              <w:t>9</w:t>
            </w:r>
          </w:p>
        </w:tc>
        <w:tc>
          <w:tcPr>
            <w:tcW w:w="7513" w:type="dxa"/>
            <w:vAlign w:val="center"/>
          </w:tcPr>
          <w:p w14:paraId="738E6619" w14:textId="77777777" w:rsidR="00A605A6" w:rsidRDefault="00A605A6" w:rsidP="00906932">
            <w:pPr>
              <w:rPr>
                <w:sz w:val="24"/>
                <w:szCs w:val="24"/>
              </w:rPr>
            </w:pPr>
            <w:r>
              <w:rPr>
                <w:rFonts w:eastAsia="仿宋_GB2312"/>
                <w:sz w:val="24"/>
                <w:szCs w:val="24"/>
              </w:rPr>
              <w:t>South China Sea Subtropical High Area Index</w:t>
            </w:r>
          </w:p>
        </w:tc>
      </w:tr>
      <w:tr w:rsidR="00A605A6" w14:paraId="11BB1752" w14:textId="77777777" w:rsidTr="00906932">
        <w:trPr>
          <w:jc w:val="center"/>
        </w:trPr>
        <w:tc>
          <w:tcPr>
            <w:tcW w:w="704" w:type="dxa"/>
            <w:vAlign w:val="center"/>
          </w:tcPr>
          <w:p w14:paraId="5FD77B8B" w14:textId="77777777" w:rsidR="00A605A6" w:rsidRDefault="00A605A6" w:rsidP="00906932">
            <w:pPr>
              <w:spacing w:beforeLines="50" w:before="163"/>
              <w:rPr>
                <w:bCs/>
                <w:sz w:val="24"/>
                <w:szCs w:val="24"/>
              </w:rPr>
            </w:pPr>
            <w:r>
              <w:rPr>
                <w:bCs/>
                <w:sz w:val="24"/>
                <w:szCs w:val="24"/>
              </w:rPr>
              <w:t>10</w:t>
            </w:r>
          </w:p>
        </w:tc>
        <w:tc>
          <w:tcPr>
            <w:tcW w:w="7513" w:type="dxa"/>
            <w:vAlign w:val="center"/>
          </w:tcPr>
          <w:p w14:paraId="68AB6128" w14:textId="77777777" w:rsidR="00A605A6" w:rsidRDefault="00A605A6" w:rsidP="00906932">
            <w:pPr>
              <w:rPr>
                <w:sz w:val="24"/>
                <w:szCs w:val="24"/>
              </w:rPr>
            </w:pPr>
            <w:r>
              <w:rPr>
                <w:rFonts w:eastAsia="仿宋_GB2312"/>
                <w:sz w:val="24"/>
                <w:szCs w:val="24"/>
              </w:rPr>
              <w:t>North American-Atlantic Subtropical High Area Index</w:t>
            </w:r>
          </w:p>
        </w:tc>
      </w:tr>
      <w:tr w:rsidR="00A605A6" w14:paraId="3E9403BA" w14:textId="77777777" w:rsidTr="00906932">
        <w:trPr>
          <w:jc w:val="center"/>
        </w:trPr>
        <w:tc>
          <w:tcPr>
            <w:tcW w:w="704" w:type="dxa"/>
            <w:vAlign w:val="center"/>
          </w:tcPr>
          <w:p w14:paraId="517A6BD2" w14:textId="77777777" w:rsidR="00A605A6" w:rsidRDefault="00A605A6" w:rsidP="00906932">
            <w:pPr>
              <w:spacing w:beforeLines="50" w:before="163"/>
              <w:rPr>
                <w:bCs/>
                <w:sz w:val="24"/>
                <w:szCs w:val="24"/>
              </w:rPr>
            </w:pPr>
            <w:r>
              <w:rPr>
                <w:bCs/>
                <w:sz w:val="24"/>
                <w:szCs w:val="24"/>
              </w:rPr>
              <w:t>11</w:t>
            </w:r>
          </w:p>
        </w:tc>
        <w:tc>
          <w:tcPr>
            <w:tcW w:w="7513" w:type="dxa"/>
            <w:vAlign w:val="center"/>
          </w:tcPr>
          <w:p w14:paraId="6087389F" w14:textId="77777777" w:rsidR="00A605A6" w:rsidRDefault="00A605A6" w:rsidP="00906932">
            <w:pPr>
              <w:rPr>
                <w:sz w:val="24"/>
                <w:szCs w:val="24"/>
              </w:rPr>
            </w:pPr>
            <w:r>
              <w:rPr>
                <w:rFonts w:eastAsia="仿宋_GB2312"/>
                <w:sz w:val="24"/>
                <w:szCs w:val="24"/>
              </w:rPr>
              <w:t>Pacific Subtropical High Area Index</w:t>
            </w:r>
          </w:p>
        </w:tc>
      </w:tr>
      <w:tr w:rsidR="00A605A6" w14:paraId="36EBD28A" w14:textId="77777777" w:rsidTr="00906932">
        <w:trPr>
          <w:jc w:val="center"/>
        </w:trPr>
        <w:tc>
          <w:tcPr>
            <w:tcW w:w="704" w:type="dxa"/>
            <w:vAlign w:val="center"/>
          </w:tcPr>
          <w:p w14:paraId="4F5FD9DA" w14:textId="77777777" w:rsidR="00A605A6" w:rsidRDefault="00A605A6" w:rsidP="00906932">
            <w:pPr>
              <w:spacing w:beforeLines="50" w:before="163"/>
              <w:rPr>
                <w:bCs/>
                <w:sz w:val="24"/>
                <w:szCs w:val="24"/>
              </w:rPr>
            </w:pPr>
            <w:r>
              <w:rPr>
                <w:bCs/>
                <w:sz w:val="24"/>
                <w:szCs w:val="24"/>
              </w:rPr>
              <w:t>12</w:t>
            </w:r>
          </w:p>
        </w:tc>
        <w:tc>
          <w:tcPr>
            <w:tcW w:w="7513" w:type="dxa"/>
            <w:vAlign w:val="center"/>
          </w:tcPr>
          <w:p w14:paraId="2B354D86" w14:textId="77777777" w:rsidR="00A605A6" w:rsidRDefault="00A605A6" w:rsidP="00906932">
            <w:pPr>
              <w:rPr>
                <w:sz w:val="24"/>
                <w:szCs w:val="24"/>
              </w:rPr>
            </w:pPr>
            <w:r>
              <w:rPr>
                <w:rFonts w:eastAsia="仿宋_GB2312"/>
                <w:sz w:val="24"/>
                <w:szCs w:val="24"/>
              </w:rPr>
              <w:t>Northern Hemisphere Subtropical High Intensity Index</w:t>
            </w:r>
          </w:p>
        </w:tc>
      </w:tr>
      <w:tr w:rsidR="00A605A6" w14:paraId="28CFF06D" w14:textId="77777777" w:rsidTr="00906932">
        <w:trPr>
          <w:jc w:val="center"/>
        </w:trPr>
        <w:tc>
          <w:tcPr>
            <w:tcW w:w="704" w:type="dxa"/>
            <w:vAlign w:val="center"/>
          </w:tcPr>
          <w:p w14:paraId="0FF8CF34" w14:textId="77777777" w:rsidR="00A605A6" w:rsidRDefault="00A605A6" w:rsidP="00906932">
            <w:pPr>
              <w:spacing w:beforeLines="50" w:before="163"/>
              <w:rPr>
                <w:bCs/>
                <w:sz w:val="24"/>
                <w:szCs w:val="24"/>
              </w:rPr>
            </w:pPr>
            <w:r>
              <w:rPr>
                <w:bCs/>
                <w:sz w:val="24"/>
                <w:szCs w:val="24"/>
              </w:rPr>
              <w:t>13</w:t>
            </w:r>
          </w:p>
        </w:tc>
        <w:tc>
          <w:tcPr>
            <w:tcW w:w="7513" w:type="dxa"/>
            <w:vAlign w:val="center"/>
          </w:tcPr>
          <w:p w14:paraId="5731B3EA" w14:textId="77777777" w:rsidR="00A605A6" w:rsidRDefault="00A605A6" w:rsidP="00906932">
            <w:pPr>
              <w:rPr>
                <w:sz w:val="24"/>
                <w:szCs w:val="24"/>
              </w:rPr>
            </w:pPr>
            <w:r>
              <w:rPr>
                <w:rFonts w:eastAsia="仿宋_GB2312"/>
                <w:sz w:val="24"/>
                <w:szCs w:val="24"/>
              </w:rPr>
              <w:t>North African Subtropical High Intensity Index</w:t>
            </w:r>
          </w:p>
        </w:tc>
      </w:tr>
      <w:tr w:rsidR="00A605A6" w14:paraId="5A5F88FC" w14:textId="77777777" w:rsidTr="00906932">
        <w:trPr>
          <w:jc w:val="center"/>
        </w:trPr>
        <w:tc>
          <w:tcPr>
            <w:tcW w:w="704" w:type="dxa"/>
            <w:vAlign w:val="center"/>
          </w:tcPr>
          <w:p w14:paraId="4C4745F6" w14:textId="77777777" w:rsidR="00A605A6" w:rsidRDefault="00A605A6" w:rsidP="00906932">
            <w:pPr>
              <w:spacing w:beforeLines="50" w:before="163"/>
              <w:rPr>
                <w:bCs/>
                <w:sz w:val="24"/>
                <w:szCs w:val="24"/>
              </w:rPr>
            </w:pPr>
            <w:r>
              <w:rPr>
                <w:bCs/>
                <w:sz w:val="24"/>
                <w:szCs w:val="24"/>
              </w:rPr>
              <w:t>14</w:t>
            </w:r>
          </w:p>
        </w:tc>
        <w:tc>
          <w:tcPr>
            <w:tcW w:w="7513" w:type="dxa"/>
            <w:vAlign w:val="center"/>
          </w:tcPr>
          <w:p w14:paraId="6553C954" w14:textId="77777777" w:rsidR="00A605A6" w:rsidRDefault="00A605A6" w:rsidP="00906932">
            <w:pPr>
              <w:rPr>
                <w:sz w:val="24"/>
                <w:szCs w:val="24"/>
              </w:rPr>
            </w:pPr>
            <w:r>
              <w:rPr>
                <w:rFonts w:eastAsia="仿宋_GB2312"/>
                <w:sz w:val="24"/>
                <w:szCs w:val="24"/>
              </w:rPr>
              <w:t>North African-North Atlantic-North American Subtropical High Intensity Index</w:t>
            </w:r>
          </w:p>
        </w:tc>
      </w:tr>
      <w:tr w:rsidR="00A605A6" w14:paraId="0BD4B381" w14:textId="77777777" w:rsidTr="00906932">
        <w:trPr>
          <w:jc w:val="center"/>
        </w:trPr>
        <w:tc>
          <w:tcPr>
            <w:tcW w:w="704" w:type="dxa"/>
            <w:vAlign w:val="center"/>
          </w:tcPr>
          <w:p w14:paraId="1E1713D9" w14:textId="77777777" w:rsidR="00A605A6" w:rsidRDefault="00A605A6" w:rsidP="00906932">
            <w:pPr>
              <w:spacing w:beforeLines="50" w:before="163"/>
              <w:rPr>
                <w:bCs/>
                <w:sz w:val="24"/>
                <w:szCs w:val="24"/>
              </w:rPr>
            </w:pPr>
            <w:r>
              <w:rPr>
                <w:bCs/>
                <w:sz w:val="24"/>
                <w:szCs w:val="24"/>
              </w:rPr>
              <w:t>15</w:t>
            </w:r>
          </w:p>
        </w:tc>
        <w:tc>
          <w:tcPr>
            <w:tcW w:w="7513" w:type="dxa"/>
            <w:vAlign w:val="center"/>
          </w:tcPr>
          <w:p w14:paraId="76613FAC" w14:textId="77777777" w:rsidR="00A605A6" w:rsidRDefault="00A605A6" w:rsidP="00906932">
            <w:pPr>
              <w:rPr>
                <w:sz w:val="24"/>
                <w:szCs w:val="24"/>
              </w:rPr>
            </w:pPr>
            <w:r>
              <w:rPr>
                <w:rFonts w:eastAsia="仿宋_GB2312"/>
                <w:sz w:val="24"/>
                <w:szCs w:val="24"/>
              </w:rPr>
              <w:t>Indian Subtropical High Intensity Index</w:t>
            </w:r>
          </w:p>
        </w:tc>
      </w:tr>
      <w:tr w:rsidR="00A605A6" w14:paraId="5E8FEA88" w14:textId="77777777" w:rsidTr="00906932">
        <w:trPr>
          <w:jc w:val="center"/>
        </w:trPr>
        <w:tc>
          <w:tcPr>
            <w:tcW w:w="704" w:type="dxa"/>
            <w:vAlign w:val="center"/>
          </w:tcPr>
          <w:p w14:paraId="79F725D0" w14:textId="77777777" w:rsidR="00A605A6" w:rsidRDefault="00A605A6" w:rsidP="00906932">
            <w:pPr>
              <w:spacing w:beforeLines="50" w:before="163"/>
              <w:rPr>
                <w:bCs/>
                <w:sz w:val="24"/>
                <w:szCs w:val="24"/>
              </w:rPr>
            </w:pPr>
            <w:r>
              <w:rPr>
                <w:bCs/>
                <w:sz w:val="24"/>
                <w:szCs w:val="24"/>
              </w:rPr>
              <w:t>16</w:t>
            </w:r>
          </w:p>
        </w:tc>
        <w:tc>
          <w:tcPr>
            <w:tcW w:w="7513" w:type="dxa"/>
            <w:vAlign w:val="center"/>
          </w:tcPr>
          <w:p w14:paraId="1972A77B" w14:textId="77777777" w:rsidR="00A605A6" w:rsidRDefault="00A605A6" w:rsidP="00906932">
            <w:pPr>
              <w:rPr>
                <w:sz w:val="24"/>
                <w:szCs w:val="24"/>
              </w:rPr>
            </w:pPr>
            <w:r>
              <w:rPr>
                <w:rFonts w:eastAsia="仿宋_GB2312"/>
                <w:sz w:val="24"/>
                <w:szCs w:val="24"/>
              </w:rPr>
              <w:t>Western Pacific Subtropical High Intensity Index</w:t>
            </w:r>
          </w:p>
        </w:tc>
      </w:tr>
      <w:tr w:rsidR="00A605A6" w14:paraId="18EA14E3" w14:textId="77777777" w:rsidTr="00906932">
        <w:trPr>
          <w:jc w:val="center"/>
        </w:trPr>
        <w:tc>
          <w:tcPr>
            <w:tcW w:w="704" w:type="dxa"/>
            <w:vAlign w:val="center"/>
          </w:tcPr>
          <w:p w14:paraId="52253CDF" w14:textId="77777777" w:rsidR="00A605A6" w:rsidRDefault="00A605A6" w:rsidP="00906932">
            <w:pPr>
              <w:spacing w:beforeLines="50" w:before="163"/>
              <w:rPr>
                <w:bCs/>
                <w:sz w:val="24"/>
                <w:szCs w:val="24"/>
              </w:rPr>
            </w:pPr>
            <w:r>
              <w:rPr>
                <w:bCs/>
                <w:sz w:val="24"/>
                <w:szCs w:val="24"/>
              </w:rPr>
              <w:t>17</w:t>
            </w:r>
          </w:p>
        </w:tc>
        <w:tc>
          <w:tcPr>
            <w:tcW w:w="7513" w:type="dxa"/>
            <w:vAlign w:val="center"/>
          </w:tcPr>
          <w:p w14:paraId="799D0C34" w14:textId="77777777" w:rsidR="00A605A6" w:rsidRDefault="00A605A6" w:rsidP="00906932">
            <w:pPr>
              <w:rPr>
                <w:sz w:val="24"/>
                <w:szCs w:val="24"/>
              </w:rPr>
            </w:pPr>
            <w:r>
              <w:rPr>
                <w:rFonts w:eastAsia="仿宋_GB2312"/>
                <w:sz w:val="24"/>
                <w:szCs w:val="24"/>
              </w:rPr>
              <w:t>Eastern Pacific Subtropical High Intensity Index</w:t>
            </w:r>
          </w:p>
        </w:tc>
      </w:tr>
      <w:tr w:rsidR="00A605A6" w14:paraId="78A29DCB" w14:textId="77777777" w:rsidTr="00906932">
        <w:trPr>
          <w:jc w:val="center"/>
        </w:trPr>
        <w:tc>
          <w:tcPr>
            <w:tcW w:w="704" w:type="dxa"/>
            <w:vAlign w:val="center"/>
          </w:tcPr>
          <w:p w14:paraId="673014D1" w14:textId="77777777" w:rsidR="00A605A6" w:rsidRDefault="00A605A6" w:rsidP="00906932">
            <w:pPr>
              <w:spacing w:beforeLines="50" w:before="163"/>
              <w:rPr>
                <w:bCs/>
                <w:sz w:val="24"/>
                <w:szCs w:val="24"/>
              </w:rPr>
            </w:pPr>
            <w:r>
              <w:rPr>
                <w:bCs/>
                <w:sz w:val="24"/>
                <w:szCs w:val="24"/>
              </w:rPr>
              <w:t>18</w:t>
            </w:r>
          </w:p>
        </w:tc>
        <w:tc>
          <w:tcPr>
            <w:tcW w:w="7513" w:type="dxa"/>
            <w:vAlign w:val="center"/>
          </w:tcPr>
          <w:p w14:paraId="3A9B7349" w14:textId="77777777" w:rsidR="00A605A6" w:rsidRDefault="00A605A6" w:rsidP="00906932">
            <w:pPr>
              <w:rPr>
                <w:sz w:val="24"/>
                <w:szCs w:val="24"/>
              </w:rPr>
            </w:pPr>
            <w:r>
              <w:rPr>
                <w:rFonts w:eastAsia="仿宋_GB2312"/>
                <w:sz w:val="24"/>
                <w:szCs w:val="24"/>
              </w:rPr>
              <w:t>North American Subtropical High Intensity Index</w:t>
            </w:r>
          </w:p>
        </w:tc>
      </w:tr>
      <w:tr w:rsidR="00A605A6" w14:paraId="7539F40E" w14:textId="77777777" w:rsidTr="00906932">
        <w:trPr>
          <w:jc w:val="center"/>
        </w:trPr>
        <w:tc>
          <w:tcPr>
            <w:tcW w:w="704" w:type="dxa"/>
            <w:vAlign w:val="center"/>
          </w:tcPr>
          <w:p w14:paraId="118C72A1" w14:textId="77777777" w:rsidR="00A605A6" w:rsidRDefault="00A605A6" w:rsidP="00906932">
            <w:pPr>
              <w:spacing w:beforeLines="50" w:before="163"/>
              <w:rPr>
                <w:bCs/>
                <w:sz w:val="24"/>
                <w:szCs w:val="24"/>
              </w:rPr>
            </w:pPr>
            <w:r>
              <w:rPr>
                <w:bCs/>
                <w:sz w:val="24"/>
                <w:szCs w:val="24"/>
              </w:rPr>
              <w:t>19</w:t>
            </w:r>
          </w:p>
        </w:tc>
        <w:tc>
          <w:tcPr>
            <w:tcW w:w="7513" w:type="dxa"/>
            <w:vAlign w:val="center"/>
          </w:tcPr>
          <w:p w14:paraId="541643F5" w14:textId="77777777" w:rsidR="00A605A6" w:rsidRDefault="00A605A6" w:rsidP="00906932">
            <w:pPr>
              <w:rPr>
                <w:sz w:val="24"/>
                <w:szCs w:val="24"/>
              </w:rPr>
            </w:pPr>
            <w:r>
              <w:rPr>
                <w:rFonts w:eastAsia="仿宋_GB2312"/>
                <w:sz w:val="24"/>
                <w:szCs w:val="24"/>
              </w:rPr>
              <w:t>North Atlantic Subtropical High Intensity Index</w:t>
            </w:r>
          </w:p>
        </w:tc>
      </w:tr>
      <w:tr w:rsidR="00A605A6" w14:paraId="2E1173BE" w14:textId="77777777" w:rsidTr="00906932">
        <w:trPr>
          <w:jc w:val="center"/>
        </w:trPr>
        <w:tc>
          <w:tcPr>
            <w:tcW w:w="704" w:type="dxa"/>
            <w:vAlign w:val="center"/>
          </w:tcPr>
          <w:p w14:paraId="4B54A60F" w14:textId="77777777" w:rsidR="00A605A6" w:rsidRDefault="00A605A6" w:rsidP="00906932">
            <w:pPr>
              <w:spacing w:beforeLines="50" w:before="163"/>
              <w:rPr>
                <w:bCs/>
                <w:sz w:val="24"/>
                <w:szCs w:val="24"/>
              </w:rPr>
            </w:pPr>
            <w:r>
              <w:rPr>
                <w:bCs/>
                <w:sz w:val="24"/>
                <w:szCs w:val="24"/>
              </w:rPr>
              <w:t>20</w:t>
            </w:r>
          </w:p>
        </w:tc>
        <w:tc>
          <w:tcPr>
            <w:tcW w:w="7513" w:type="dxa"/>
            <w:vAlign w:val="center"/>
          </w:tcPr>
          <w:p w14:paraId="097379B9" w14:textId="77777777" w:rsidR="00A605A6" w:rsidRDefault="00A605A6" w:rsidP="00906932">
            <w:pPr>
              <w:rPr>
                <w:sz w:val="24"/>
                <w:szCs w:val="24"/>
              </w:rPr>
            </w:pPr>
            <w:r>
              <w:rPr>
                <w:rFonts w:eastAsia="仿宋_GB2312"/>
                <w:sz w:val="24"/>
                <w:szCs w:val="24"/>
              </w:rPr>
              <w:t>South China Sea Subtropical High Intensity Index</w:t>
            </w:r>
          </w:p>
        </w:tc>
      </w:tr>
      <w:tr w:rsidR="00A605A6" w14:paraId="22E95D09" w14:textId="77777777" w:rsidTr="00906932">
        <w:trPr>
          <w:jc w:val="center"/>
        </w:trPr>
        <w:tc>
          <w:tcPr>
            <w:tcW w:w="704" w:type="dxa"/>
            <w:vAlign w:val="center"/>
          </w:tcPr>
          <w:p w14:paraId="6E920913" w14:textId="77777777" w:rsidR="00A605A6" w:rsidRDefault="00A605A6" w:rsidP="00906932">
            <w:pPr>
              <w:spacing w:beforeLines="50" w:before="163"/>
              <w:rPr>
                <w:bCs/>
                <w:sz w:val="24"/>
                <w:szCs w:val="24"/>
              </w:rPr>
            </w:pPr>
            <w:r>
              <w:rPr>
                <w:bCs/>
                <w:sz w:val="24"/>
                <w:szCs w:val="24"/>
              </w:rPr>
              <w:t>21</w:t>
            </w:r>
          </w:p>
        </w:tc>
        <w:tc>
          <w:tcPr>
            <w:tcW w:w="7513" w:type="dxa"/>
            <w:vAlign w:val="center"/>
          </w:tcPr>
          <w:p w14:paraId="737321EC" w14:textId="77777777" w:rsidR="00A605A6" w:rsidRDefault="00A605A6" w:rsidP="00906932">
            <w:pPr>
              <w:rPr>
                <w:sz w:val="24"/>
                <w:szCs w:val="24"/>
              </w:rPr>
            </w:pPr>
            <w:r>
              <w:rPr>
                <w:rFonts w:eastAsia="仿宋_GB2312"/>
                <w:sz w:val="24"/>
                <w:szCs w:val="24"/>
              </w:rPr>
              <w:t>North American-North Atlantic Subtropical High Intensity Index</w:t>
            </w:r>
          </w:p>
        </w:tc>
      </w:tr>
      <w:tr w:rsidR="00A605A6" w14:paraId="5236B201" w14:textId="77777777" w:rsidTr="00906932">
        <w:trPr>
          <w:jc w:val="center"/>
        </w:trPr>
        <w:tc>
          <w:tcPr>
            <w:tcW w:w="704" w:type="dxa"/>
            <w:vAlign w:val="center"/>
          </w:tcPr>
          <w:p w14:paraId="6DA2F750" w14:textId="77777777" w:rsidR="00A605A6" w:rsidRDefault="00A605A6" w:rsidP="00906932">
            <w:pPr>
              <w:spacing w:beforeLines="50" w:before="163"/>
              <w:rPr>
                <w:bCs/>
                <w:sz w:val="24"/>
                <w:szCs w:val="24"/>
              </w:rPr>
            </w:pPr>
            <w:r>
              <w:rPr>
                <w:bCs/>
                <w:sz w:val="24"/>
                <w:szCs w:val="24"/>
              </w:rPr>
              <w:t>22</w:t>
            </w:r>
          </w:p>
        </w:tc>
        <w:tc>
          <w:tcPr>
            <w:tcW w:w="7513" w:type="dxa"/>
            <w:vAlign w:val="center"/>
          </w:tcPr>
          <w:p w14:paraId="1FF6981F" w14:textId="77777777" w:rsidR="00A605A6" w:rsidRDefault="00A605A6" w:rsidP="00906932">
            <w:pPr>
              <w:rPr>
                <w:sz w:val="24"/>
                <w:szCs w:val="24"/>
              </w:rPr>
            </w:pPr>
            <w:r>
              <w:rPr>
                <w:rFonts w:eastAsia="仿宋_GB2312"/>
                <w:sz w:val="24"/>
                <w:szCs w:val="24"/>
              </w:rPr>
              <w:t>Pacific Subtropical High Intensity Index</w:t>
            </w:r>
          </w:p>
        </w:tc>
      </w:tr>
      <w:tr w:rsidR="00A605A6" w14:paraId="7273D151" w14:textId="77777777" w:rsidTr="00906932">
        <w:trPr>
          <w:jc w:val="center"/>
        </w:trPr>
        <w:tc>
          <w:tcPr>
            <w:tcW w:w="704" w:type="dxa"/>
            <w:vAlign w:val="center"/>
          </w:tcPr>
          <w:p w14:paraId="1757BAEA" w14:textId="77777777" w:rsidR="00A605A6" w:rsidRDefault="00A605A6" w:rsidP="00906932">
            <w:pPr>
              <w:spacing w:beforeLines="50" w:before="163"/>
              <w:rPr>
                <w:bCs/>
                <w:sz w:val="24"/>
                <w:szCs w:val="24"/>
              </w:rPr>
            </w:pPr>
            <w:r>
              <w:rPr>
                <w:bCs/>
                <w:sz w:val="24"/>
                <w:szCs w:val="24"/>
              </w:rPr>
              <w:t>23</w:t>
            </w:r>
          </w:p>
        </w:tc>
        <w:tc>
          <w:tcPr>
            <w:tcW w:w="7513" w:type="dxa"/>
            <w:vAlign w:val="center"/>
          </w:tcPr>
          <w:p w14:paraId="1BAA61BA" w14:textId="77777777" w:rsidR="00A605A6" w:rsidRDefault="00A605A6" w:rsidP="00906932">
            <w:pPr>
              <w:rPr>
                <w:sz w:val="24"/>
                <w:szCs w:val="24"/>
              </w:rPr>
            </w:pPr>
            <w:r>
              <w:rPr>
                <w:rFonts w:eastAsia="仿宋_GB2312"/>
                <w:sz w:val="24"/>
                <w:szCs w:val="24"/>
              </w:rPr>
              <w:t>Northern Hemisphere Subtropical High Ridge Position Index</w:t>
            </w:r>
          </w:p>
        </w:tc>
      </w:tr>
      <w:tr w:rsidR="00A605A6" w14:paraId="4EF1DF27" w14:textId="77777777" w:rsidTr="00906932">
        <w:trPr>
          <w:jc w:val="center"/>
        </w:trPr>
        <w:tc>
          <w:tcPr>
            <w:tcW w:w="704" w:type="dxa"/>
            <w:vAlign w:val="center"/>
          </w:tcPr>
          <w:p w14:paraId="60320BD5" w14:textId="77777777" w:rsidR="00A605A6" w:rsidRDefault="00A605A6" w:rsidP="00906932">
            <w:pPr>
              <w:spacing w:beforeLines="50" w:before="163"/>
              <w:rPr>
                <w:bCs/>
                <w:sz w:val="24"/>
                <w:szCs w:val="24"/>
              </w:rPr>
            </w:pPr>
            <w:r>
              <w:rPr>
                <w:bCs/>
                <w:sz w:val="24"/>
                <w:szCs w:val="24"/>
              </w:rPr>
              <w:t>24</w:t>
            </w:r>
          </w:p>
        </w:tc>
        <w:tc>
          <w:tcPr>
            <w:tcW w:w="7513" w:type="dxa"/>
            <w:vAlign w:val="center"/>
          </w:tcPr>
          <w:p w14:paraId="7AFCCA82" w14:textId="77777777" w:rsidR="00A605A6" w:rsidRDefault="00A605A6" w:rsidP="00906932">
            <w:pPr>
              <w:rPr>
                <w:sz w:val="24"/>
                <w:szCs w:val="24"/>
              </w:rPr>
            </w:pPr>
            <w:r>
              <w:rPr>
                <w:rFonts w:eastAsia="仿宋_GB2312"/>
                <w:sz w:val="24"/>
                <w:szCs w:val="24"/>
              </w:rPr>
              <w:t>North African Subtropical High Ridge Position Index</w:t>
            </w:r>
          </w:p>
        </w:tc>
      </w:tr>
      <w:tr w:rsidR="00A605A6" w14:paraId="27F68732" w14:textId="77777777" w:rsidTr="00906932">
        <w:trPr>
          <w:jc w:val="center"/>
        </w:trPr>
        <w:tc>
          <w:tcPr>
            <w:tcW w:w="704" w:type="dxa"/>
            <w:vAlign w:val="center"/>
          </w:tcPr>
          <w:p w14:paraId="300AB3CF" w14:textId="77777777" w:rsidR="00A605A6" w:rsidRDefault="00A605A6" w:rsidP="00906932">
            <w:pPr>
              <w:spacing w:beforeLines="50" w:before="163"/>
              <w:rPr>
                <w:bCs/>
                <w:sz w:val="24"/>
                <w:szCs w:val="24"/>
              </w:rPr>
            </w:pPr>
            <w:r>
              <w:rPr>
                <w:bCs/>
                <w:sz w:val="24"/>
                <w:szCs w:val="24"/>
              </w:rPr>
              <w:t>25</w:t>
            </w:r>
          </w:p>
        </w:tc>
        <w:tc>
          <w:tcPr>
            <w:tcW w:w="7513" w:type="dxa"/>
            <w:vAlign w:val="center"/>
          </w:tcPr>
          <w:p w14:paraId="25A0E178" w14:textId="77777777" w:rsidR="00A605A6" w:rsidRDefault="00A605A6" w:rsidP="00906932">
            <w:pPr>
              <w:rPr>
                <w:sz w:val="24"/>
                <w:szCs w:val="24"/>
              </w:rPr>
            </w:pPr>
            <w:r>
              <w:rPr>
                <w:rFonts w:eastAsia="仿宋_GB2312"/>
                <w:sz w:val="24"/>
                <w:szCs w:val="24"/>
              </w:rPr>
              <w:t>North African-North Atlantic-North American Subtropical High Ridge Position Index</w:t>
            </w:r>
          </w:p>
        </w:tc>
      </w:tr>
      <w:tr w:rsidR="00A605A6" w14:paraId="372AD15B" w14:textId="77777777" w:rsidTr="00906932">
        <w:trPr>
          <w:jc w:val="center"/>
        </w:trPr>
        <w:tc>
          <w:tcPr>
            <w:tcW w:w="704" w:type="dxa"/>
            <w:vAlign w:val="center"/>
          </w:tcPr>
          <w:p w14:paraId="37AD5165" w14:textId="77777777" w:rsidR="00A605A6" w:rsidRDefault="00A605A6" w:rsidP="00906932">
            <w:pPr>
              <w:spacing w:beforeLines="50" w:before="163"/>
              <w:rPr>
                <w:bCs/>
                <w:sz w:val="24"/>
                <w:szCs w:val="24"/>
              </w:rPr>
            </w:pPr>
            <w:r>
              <w:rPr>
                <w:bCs/>
                <w:sz w:val="24"/>
                <w:szCs w:val="24"/>
              </w:rPr>
              <w:lastRenderedPageBreak/>
              <w:t>26</w:t>
            </w:r>
          </w:p>
        </w:tc>
        <w:tc>
          <w:tcPr>
            <w:tcW w:w="7513" w:type="dxa"/>
            <w:vAlign w:val="center"/>
          </w:tcPr>
          <w:p w14:paraId="0F186D6E" w14:textId="77777777" w:rsidR="00A605A6" w:rsidRDefault="00A605A6" w:rsidP="00906932">
            <w:pPr>
              <w:rPr>
                <w:sz w:val="24"/>
                <w:szCs w:val="24"/>
              </w:rPr>
            </w:pPr>
            <w:r>
              <w:rPr>
                <w:rFonts w:eastAsia="仿宋_GB2312"/>
                <w:sz w:val="24"/>
                <w:szCs w:val="24"/>
              </w:rPr>
              <w:t>Indian Subtropical High Ridge Position Index</w:t>
            </w:r>
          </w:p>
        </w:tc>
      </w:tr>
      <w:tr w:rsidR="00A605A6" w14:paraId="5363EDEB" w14:textId="77777777" w:rsidTr="00906932">
        <w:trPr>
          <w:jc w:val="center"/>
        </w:trPr>
        <w:tc>
          <w:tcPr>
            <w:tcW w:w="704" w:type="dxa"/>
            <w:vAlign w:val="center"/>
          </w:tcPr>
          <w:p w14:paraId="00AE52F9" w14:textId="77777777" w:rsidR="00A605A6" w:rsidRDefault="00A605A6" w:rsidP="00906932">
            <w:pPr>
              <w:spacing w:beforeLines="50" w:before="163"/>
              <w:rPr>
                <w:bCs/>
                <w:sz w:val="24"/>
                <w:szCs w:val="24"/>
              </w:rPr>
            </w:pPr>
            <w:r>
              <w:rPr>
                <w:bCs/>
                <w:sz w:val="24"/>
                <w:szCs w:val="24"/>
              </w:rPr>
              <w:t>27</w:t>
            </w:r>
          </w:p>
        </w:tc>
        <w:tc>
          <w:tcPr>
            <w:tcW w:w="7513" w:type="dxa"/>
            <w:vAlign w:val="center"/>
          </w:tcPr>
          <w:p w14:paraId="3AB1D5CD" w14:textId="77777777" w:rsidR="00A605A6" w:rsidRDefault="00A605A6" w:rsidP="00906932">
            <w:pPr>
              <w:rPr>
                <w:sz w:val="24"/>
                <w:szCs w:val="24"/>
              </w:rPr>
            </w:pPr>
            <w:r>
              <w:rPr>
                <w:rFonts w:eastAsia="仿宋_GB2312"/>
                <w:sz w:val="24"/>
                <w:szCs w:val="24"/>
              </w:rPr>
              <w:t>Western Pacific Subtropical High Ridge Position Index</w:t>
            </w:r>
          </w:p>
        </w:tc>
      </w:tr>
      <w:tr w:rsidR="00A605A6" w14:paraId="52C636D6" w14:textId="77777777" w:rsidTr="00906932">
        <w:trPr>
          <w:jc w:val="center"/>
        </w:trPr>
        <w:tc>
          <w:tcPr>
            <w:tcW w:w="704" w:type="dxa"/>
            <w:vAlign w:val="center"/>
          </w:tcPr>
          <w:p w14:paraId="3BAB2A83" w14:textId="77777777" w:rsidR="00A605A6" w:rsidRDefault="00A605A6" w:rsidP="00906932">
            <w:pPr>
              <w:spacing w:beforeLines="50" w:before="163"/>
              <w:rPr>
                <w:bCs/>
                <w:sz w:val="24"/>
                <w:szCs w:val="24"/>
              </w:rPr>
            </w:pPr>
            <w:r>
              <w:rPr>
                <w:bCs/>
                <w:sz w:val="24"/>
                <w:szCs w:val="24"/>
              </w:rPr>
              <w:t>28</w:t>
            </w:r>
          </w:p>
        </w:tc>
        <w:tc>
          <w:tcPr>
            <w:tcW w:w="7513" w:type="dxa"/>
            <w:vAlign w:val="center"/>
          </w:tcPr>
          <w:p w14:paraId="308AAAC6" w14:textId="77777777" w:rsidR="00A605A6" w:rsidRDefault="00A605A6" w:rsidP="00906932">
            <w:pPr>
              <w:rPr>
                <w:sz w:val="24"/>
                <w:szCs w:val="24"/>
              </w:rPr>
            </w:pPr>
            <w:r>
              <w:rPr>
                <w:rFonts w:eastAsia="仿宋_GB2312"/>
                <w:sz w:val="24"/>
                <w:szCs w:val="24"/>
              </w:rPr>
              <w:t>Eastern Pacific Subtropical High Ridge Position Index</w:t>
            </w:r>
          </w:p>
        </w:tc>
      </w:tr>
      <w:tr w:rsidR="00A605A6" w14:paraId="561EBC9F" w14:textId="77777777" w:rsidTr="00906932">
        <w:trPr>
          <w:jc w:val="center"/>
        </w:trPr>
        <w:tc>
          <w:tcPr>
            <w:tcW w:w="704" w:type="dxa"/>
            <w:vAlign w:val="center"/>
          </w:tcPr>
          <w:p w14:paraId="19327F78" w14:textId="77777777" w:rsidR="00A605A6" w:rsidRDefault="00A605A6" w:rsidP="00906932">
            <w:pPr>
              <w:spacing w:beforeLines="50" w:before="163"/>
              <w:rPr>
                <w:bCs/>
                <w:sz w:val="24"/>
                <w:szCs w:val="24"/>
              </w:rPr>
            </w:pPr>
            <w:r>
              <w:rPr>
                <w:bCs/>
                <w:sz w:val="24"/>
                <w:szCs w:val="24"/>
              </w:rPr>
              <w:t>29</w:t>
            </w:r>
          </w:p>
        </w:tc>
        <w:tc>
          <w:tcPr>
            <w:tcW w:w="7513" w:type="dxa"/>
            <w:vAlign w:val="center"/>
          </w:tcPr>
          <w:p w14:paraId="4150DC43" w14:textId="77777777" w:rsidR="00A605A6" w:rsidRDefault="00A605A6" w:rsidP="00906932">
            <w:pPr>
              <w:rPr>
                <w:sz w:val="24"/>
                <w:szCs w:val="24"/>
              </w:rPr>
            </w:pPr>
            <w:r>
              <w:rPr>
                <w:rFonts w:eastAsia="仿宋_GB2312"/>
                <w:sz w:val="24"/>
                <w:szCs w:val="24"/>
              </w:rPr>
              <w:t>North American Subtropical High Ridge Position Index</w:t>
            </w:r>
          </w:p>
        </w:tc>
      </w:tr>
      <w:tr w:rsidR="00A605A6" w14:paraId="78877793" w14:textId="77777777" w:rsidTr="00906932">
        <w:trPr>
          <w:jc w:val="center"/>
        </w:trPr>
        <w:tc>
          <w:tcPr>
            <w:tcW w:w="704" w:type="dxa"/>
            <w:vAlign w:val="center"/>
          </w:tcPr>
          <w:p w14:paraId="74370822" w14:textId="77777777" w:rsidR="00A605A6" w:rsidRDefault="00A605A6" w:rsidP="00906932">
            <w:pPr>
              <w:spacing w:beforeLines="50" w:before="163"/>
              <w:rPr>
                <w:bCs/>
                <w:sz w:val="24"/>
                <w:szCs w:val="24"/>
              </w:rPr>
            </w:pPr>
            <w:r>
              <w:rPr>
                <w:bCs/>
                <w:sz w:val="24"/>
                <w:szCs w:val="24"/>
              </w:rPr>
              <w:t>30</w:t>
            </w:r>
          </w:p>
        </w:tc>
        <w:tc>
          <w:tcPr>
            <w:tcW w:w="7513" w:type="dxa"/>
            <w:vAlign w:val="center"/>
          </w:tcPr>
          <w:p w14:paraId="7E400186" w14:textId="77777777" w:rsidR="00A605A6" w:rsidRDefault="00A605A6" w:rsidP="00906932">
            <w:pPr>
              <w:rPr>
                <w:sz w:val="24"/>
                <w:szCs w:val="24"/>
              </w:rPr>
            </w:pPr>
            <w:r>
              <w:rPr>
                <w:rFonts w:eastAsia="仿宋_GB2312"/>
                <w:sz w:val="24"/>
                <w:szCs w:val="24"/>
              </w:rPr>
              <w:t>Atlantic Sub Tropical High Ridge Position Index</w:t>
            </w:r>
          </w:p>
        </w:tc>
      </w:tr>
      <w:tr w:rsidR="00A605A6" w14:paraId="60021E30" w14:textId="77777777" w:rsidTr="00906932">
        <w:trPr>
          <w:jc w:val="center"/>
        </w:trPr>
        <w:tc>
          <w:tcPr>
            <w:tcW w:w="704" w:type="dxa"/>
            <w:vAlign w:val="center"/>
          </w:tcPr>
          <w:p w14:paraId="00033306" w14:textId="77777777" w:rsidR="00A605A6" w:rsidRDefault="00A605A6" w:rsidP="00906932">
            <w:pPr>
              <w:spacing w:beforeLines="50" w:before="163"/>
              <w:rPr>
                <w:bCs/>
                <w:sz w:val="24"/>
                <w:szCs w:val="24"/>
              </w:rPr>
            </w:pPr>
            <w:r>
              <w:rPr>
                <w:bCs/>
                <w:sz w:val="24"/>
                <w:szCs w:val="24"/>
              </w:rPr>
              <w:t>31</w:t>
            </w:r>
          </w:p>
        </w:tc>
        <w:tc>
          <w:tcPr>
            <w:tcW w:w="7513" w:type="dxa"/>
            <w:vAlign w:val="center"/>
          </w:tcPr>
          <w:p w14:paraId="15C920F5" w14:textId="77777777" w:rsidR="00A605A6" w:rsidRDefault="00A605A6" w:rsidP="00906932">
            <w:pPr>
              <w:rPr>
                <w:sz w:val="24"/>
                <w:szCs w:val="24"/>
              </w:rPr>
            </w:pPr>
            <w:r>
              <w:rPr>
                <w:rFonts w:eastAsia="仿宋_GB2312"/>
                <w:sz w:val="24"/>
                <w:szCs w:val="24"/>
              </w:rPr>
              <w:t>South China Sea Subtropical High Ridge Position Index</w:t>
            </w:r>
          </w:p>
        </w:tc>
      </w:tr>
      <w:tr w:rsidR="00A605A6" w14:paraId="12ECCE3A" w14:textId="77777777" w:rsidTr="00906932">
        <w:trPr>
          <w:jc w:val="center"/>
        </w:trPr>
        <w:tc>
          <w:tcPr>
            <w:tcW w:w="704" w:type="dxa"/>
            <w:vAlign w:val="center"/>
          </w:tcPr>
          <w:p w14:paraId="4C4CEE2B" w14:textId="77777777" w:rsidR="00A605A6" w:rsidRDefault="00A605A6" w:rsidP="00906932">
            <w:pPr>
              <w:spacing w:beforeLines="50" w:before="163"/>
              <w:rPr>
                <w:bCs/>
                <w:sz w:val="24"/>
                <w:szCs w:val="24"/>
              </w:rPr>
            </w:pPr>
            <w:r>
              <w:rPr>
                <w:bCs/>
                <w:sz w:val="24"/>
                <w:szCs w:val="24"/>
              </w:rPr>
              <w:t>32</w:t>
            </w:r>
          </w:p>
        </w:tc>
        <w:tc>
          <w:tcPr>
            <w:tcW w:w="7513" w:type="dxa"/>
            <w:vAlign w:val="center"/>
          </w:tcPr>
          <w:p w14:paraId="3E59B7CB" w14:textId="77777777" w:rsidR="00A605A6" w:rsidRDefault="00A605A6" w:rsidP="00906932">
            <w:pPr>
              <w:rPr>
                <w:sz w:val="24"/>
                <w:szCs w:val="24"/>
              </w:rPr>
            </w:pPr>
            <w:r>
              <w:rPr>
                <w:rFonts w:eastAsia="仿宋_GB2312"/>
                <w:sz w:val="24"/>
                <w:szCs w:val="24"/>
              </w:rPr>
              <w:t>North American-North Atlantic Subtropical High Ridge Position Index</w:t>
            </w:r>
          </w:p>
        </w:tc>
      </w:tr>
      <w:tr w:rsidR="00A605A6" w14:paraId="4725336F" w14:textId="77777777" w:rsidTr="00906932">
        <w:trPr>
          <w:jc w:val="center"/>
        </w:trPr>
        <w:tc>
          <w:tcPr>
            <w:tcW w:w="704" w:type="dxa"/>
            <w:vAlign w:val="center"/>
          </w:tcPr>
          <w:p w14:paraId="21B034A1" w14:textId="77777777" w:rsidR="00A605A6" w:rsidRDefault="00A605A6" w:rsidP="00906932">
            <w:pPr>
              <w:spacing w:beforeLines="50" w:before="163"/>
              <w:rPr>
                <w:bCs/>
                <w:sz w:val="24"/>
                <w:szCs w:val="24"/>
              </w:rPr>
            </w:pPr>
            <w:r>
              <w:rPr>
                <w:bCs/>
                <w:sz w:val="24"/>
                <w:szCs w:val="24"/>
              </w:rPr>
              <w:t>33</w:t>
            </w:r>
          </w:p>
        </w:tc>
        <w:tc>
          <w:tcPr>
            <w:tcW w:w="7513" w:type="dxa"/>
            <w:vAlign w:val="center"/>
          </w:tcPr>
          <w:p w14:paraId="7FDFC8BF" w14:textId="77777777" w:rsidR="00A605A6" w:rsidRDefault="00A605A6" w:rsidP="00906932">
            <w:pPr>
              <w:rPr>
                <w:sz w:val="24"/>
                <w:szCs w:val="24"/>
              </w:rPr>
            </w:pPr>
            <w:r>
              <w:rPr>
                <w:rFonts w:eastAsia="仿宋_GB2312"/>
                <w:sz w:val="24"/>
                <w:szCs w:val="24"/>
              </w:rPr>
              <w:t>Pacific Subtropical High Ridge Position Index</w:t>
            </w:r>
          </w:p>
        </w:tc>
      </w:tr>
      <w:tr w:rsidR="00A605A6" w14:paraId="54A726EF" w14:textId="77777777" w:rsidTr="00906932">
        <w:trPr>
          <w:jc w:val="center"/>
        </w:trPr>
        <w:tc>
          <w:tcPr>
            <w:tcW w:w="704" w:type="dxa"/>
            <w:vAlign w:val="center"/>
          </w:tcPr>
          <w:p w14:paraId="79330076" w14:textId="77777777" w:rsidR="00A605A6" w:rsidRDefault="00A605A6" w:rsidP="00906932">
            <w:pPr>
              <w:spacing w:beforeLines="50" w:before="163"/>
              <w:rPr>
                <w:bCs/>
                <w:sz w:val="24"/>
                <w:szCs w:val="24"/>
              </w:rPr>
            </w:pPr>
            <w:r>
              <w:rPr>
                <w:bCs/>
                <w:sz w:val="24"/>
                <w:szCs w:val="24"/>
              </w:rPr>
              <w:t>34</w:t>
            </w:r>
          </w:p>
        </w:tc>
        <w:tc>
          <w:tcPr>
            <w:tcW w:w="7513" w:type="dxa"/>
            <w:vAlign w:val="center"/>
          </w:tcPr>
          <w:p w14:paraId="34A5B896" w14:textId="77777777" w:rsidR="00A605A6" w:rsidRDefault="00A605A6" w:rsidP="00906932">
            <w:pPr>
              <w:rPr>
                <w:sz w:val="24"/>
                <w:szCs w:val="24"/>
              </w:rPr>
            </w:pPr>
            <w:r>
              <w:rPr>
                <w:rFonts w:eastAsia="仿宋_GB2312"/>
                <w:sz w:val="24"/>
                <w:szCs w:val="24"/>
              </w:rPr>
              <w:t>Northern Hemisphere Subtropical High Northern Boundary Position Index</w:t>
            </w:r>
          </w:p>
        </w:tc>
      </w:tr>
      <w:tr w:rsidR="00A605A6" w14:paraId="30ABF2AA" w14:textId="77777777" w:rsidTr="00906932">
        <w:trPr>
          <w:jc w:val="center"/>
        </w:trPr>
        <w:tc>
          <w:tcPr>
            <w:tcW w:w="704" w:type="dxa"/>
            <w:vAlign w:val="center"/>
          </w:tcPr>
          <w:p w14:paraId="2B8D93DD" w14:textId="77777777" w:rsidR="00A605A6" w:rsidRDefault="00A605A6" w:rsidP="00906932">
            <w:pPr>
              <w:spacing w:beforeLines="50" w:before="163"/>
              <w:rPr>
                <w:bCs/>
                <w:sz w:val="24"/>
                <w:szCs w:val="24"/>
              </w:rPr>
            </w:pPr>
            <w:r>
              <w:rPr>
                <w:bCs/>
                <w:sz w:val="24"/>
                <w:szCs w:val="24"/>
              </w:rPr>
              <w:t>35</w:t>
            </w:r>
          </w:p>
        </w:tc>
        <w:tc>
          <w:tcPr>
            <w:tcW w:w="7513" w:type="dxa"/>
            <w:vAlign w:val="center"/>
          </w:tcPr>
          <w:p w14:paraId="716E547B" w14:textId="77777777" w:rsidR="00A605A6" w:rsidRDefault="00A605A6" w:rsidP="00906932">
            <w:pPr>
              <w:rPr>
                <w:sz w:val="24"/>
                <w:szCs w:val="24"/>
              </w:rPr>
            </w:pPr>
            <w:r>
              <w:rPr>
                <w:rFonts w:eastAsia="仿宋_GB2312"/>
                <w:sz w:val="24"/>
                <w:szCs w:val="24"/>
              </w:rPr>
              <w:t>North African Subtropical High Northern Boundary Position Index</w:t>
            </w:r>
          </w:p>
        </w:tc>
      </w:tr>
      <w:tr w:rsidR="00A605A6" w14:paraId="6A7E616C" w14:textId="77777777" w:rsidTr="00906932">
        <w:trPr>
          <w:jc w:val="center"/>
        </w:trPr>
        <w:tc>
          <w:tcPr>
            <w:tcW w:w="704" w:type="dxa"/>
            <w:vAlign w:val="center"/>
          </w:tcPr>
          <w:p w14:paraId="4F892086" w14:textId="77777777" w:rsidR="00A605A6" w:rsidRDefault="00A605A6" w:rsidP="00906932">
            <w:pPr>
              <w:spacing w:beforeLines="50" w:before="163"/>
              <w:rPr>
                <w:bCs/>
                <w:sz w:val="24"/>
                <w:szCs w:val="24"/>
              </w:rPr>
            </w:pPr>
            <w:r>
              <w:rPr>
                <w:bCs/>
                <w:sz w:val="24"/>
                <w:szCs w:val="24"/>
              </w:rPr>
              <w:t>36</w:t>
            </w:r>
          </w:p>
        </w:tc>
        <w:tc>
          <w:tcPr>
            <w:tcW w:w="7513" w:type="dxa"/>
            <w:vAlign w:val="center"/>
          </w:tcPr>
          <w:p w14:paraId="5AB19A6E" w14:textId="77777777" w:rsidR="00A605A6" w:rsidRDefault="00A605A6" w:rsidP="00906932">
            <w:pPr>
              <w:rPr>
                <w:sz w:val="24"/>
                <w:szCs w:val="24"/>
              </w:rPr>
            </w:pPr>
            <w:r>
              <w:rPr>
                <w:rFonts w:eastAsia="仿宋_GB2312"/>
                <w:sz w:val="24"/>
                <w:szCs w:val="24"/>
              </w:rPr>
              <w:t>North African-North Atlantic-North American Subtropical High Northern Boundary Position Index</w:t>
            </w:r>
          </w:p>
        </w:tc>
      </w:tr>
      <w:tr w:rsidR="00A605A6" w14:paraId="44A6EFF3" w14:textId="77777777" w:rsidTr="00906932">
        <w:trPr>
          <w:jc w:val="center"/>
        </w:trPr>
        <w:tc>
          <w:tcPr>
            <w:tcW w:w="704" w:type="dxa"/>
            <w:vAlign w:val="center"/>
          </w:tcPr>
          <w:p w14:paraId="0D6C68EB" w14:textId="77777777" w:rsidR="00A605A6" w:rsidRDefault="00A605A6" w:rsidP="00906932">
            <w:pPr>
              <w:spacing w:beforeLines="50" w:before="163"/>
              <w:rPr>
                <w:bCs/>
                <w:sz w:val="24"/>
                <w:szCs w:val="24"/>
              </w:rPr>
            </w:pPr>
            <w:r>
              <w:rPr>
                <w:bCs/>
                <w:sz w:val="24"/>
                <w:szCs w:val="24"/>
              </w:rPr>
              <w:t>37</w:t>
            </w:r>
          </w:p>
        </w:tc>
        <w:tc>
          <w:tcPr>
            <w:tcW w:w="7513" w:type="dxa"/>
            <w:vAlign w:val="center"/>
          </w:tcPr>
          <w:p w14:paraId="1301BC71" w14:textId="77777777" w:rsidR="00A605A6" w:rsidRDefault="00A605A6" w:rsidP="00906932">
            <w:pPr>
              <w:rPr>
                <w:sz w:val="24"/>
                <w:szCs w:val="24"/>
              </w:rPr>
            </w:pPr>
            <w:r>
              <w:rPr>
                <w:rFonts w:eastAsia="仿宋_GB2312"/>
                <w:sz w:val="24"/>
                <w:szCs w:val="24"/>
              </w:rPr>
              <w:t>Indian Subtropical High Northern Boundary Position Index</w:t>
            </w:r>
          </w:p>
        </w:tc>
      </w:tr>
      <w:tr w:rsidR="00A605A6" w14:paraId="43B85017" w14:textId="77777777" w:rsidTr="00906932">
        <w:trPr>
          <w:jc w:val="center"/>
        </w:trPr>
        <w:tc>
          <w:tcPr>
            <w:tcW w:w="704" w:type="dxa"/>
            <w:vAlign w:val="center"/>
          </w:tcPr>
          <w:p w14:paraId="53502042" w14:textId="77777777" w:rsidR="00A605A6" w:rsidRDefault="00A605A6" w:rsidP="00906932">
            <w:pPr>
              <w:spacing w:beforeLines="50" w:before="163"/>
              <w:rPr>
                <w:bCs/>
                <w:sz w:val="24"/>
                <w:szCs w:val="24"/>
              </w:rPr>
            </w:pPr>
            <w:r>
              <w:rPr>
                <w:bCs/>
                <w:sz w:val="24"/>
                <w:szCs w:val="24"/>
              </w:rPr>
              <w:t>38</w:t>
            </w:r>
          </w:p>
        </w:tc>
        <w:tc>
          <w:tcPr>
            <w:tcW w:w="7513" w:type="dxa"/>
            <w:vAlign w:val="center"/>
          </w:tcPr>
          <w:p w14:paraId="43F25BCB" w14:textId="77777777" w:rsidR="00A605A6" w:rsidRDefault="00A605A6" w:rsidP="00906932">
            <w:pPr>
              <w:rPr>
                <w:sz w:val="24"/>
                <w:szCs w:val="24"/>
              </w:rPr>
            </w:pPr>
            <w:r>
              <w:rPr>
                <w:rFonts w:eastAsia="仿宋_GB2312"/>
                <w:sz w:val="24"/>
                <w:szCs w:val="24"/>
              </w:rPr>
              <w:t>Western Pacific Subtropical High Northern Boundary Position Index</w:t>
            </w:r>
          </w:p>
        </w:tc>
      </w:tr>
      <w:tr w:rsidR="00A605A6" w14:paraId="249B465E" w14:textId="77777777" w:rsidTr="00906932">
        <w:trPr>
          <w:jc w:val="center"/>
        </w:trPr>
        <w:tc>
          <w:tcPr>
            <w:tcW w:w="704" w:type="dxa"/>
            <w:vAlign w:val="center"/>
          </w:tcPr>
          <w:p w14:paraId="10E557ED" w14:textId="77777777" w:rsidR="00A605A6" w:rsidRDefault="00A605A6" w:rsidP="00906932">
            <w:pPr>
              <w:spacing w:beforeLines="50" w:before="163"/>
              <w:rPr>
                <w:bCs/>
                <w:sz w:val="24"/>
                <w:szCs w:val="24"/>
              </w:rPr>
            </w:pPr>
            <w:r>
              <w:rPr>
                <w:bCs/>
                <w:sz w:val="24"/>
                <w:szCs w:val="24"/>
              </w:rPr>
              <w:t>39</w:t>
            </w:r>
          </w:p>
        </w:tc>
        <w:tc>
          <w:tcPr>
            <w:tcW w:w="7513" w:type="dxa"/>
            <w:vAlign w:val="center"/>
          </w:tcPr>
          <w:p w14:paraId="496AE335" w14:textId="77777777" w:rsidR="00A605A6" w:rsidRDefault="00A605A6" w:rsidP="00906932">
            <w:pPr>
              <w:rPr>
                <w:sz w:val="24"/>
                <w:szCs w:val="24"/>
              </w:rPr>
            </w:pPr>
            <w:r>
              <w:rPr>
                <w:rFonts w:eastAsia="仿宋_GB2312"/>
                <w:sz w:val="24"/>
                <w:szCs w:val="24"/>
              </w:rPr>
              <w:t>Eastern Pacific Subtropical High Northern Boundary Position Index</w:t>
            </w:r>
          </w:p>
        </w:tc>
      </w:tr>
      <w:tr w:rsidR="00A605A6" w14:paraId="2E9E21C7" w14:textId="77777777" w:rsidTr="00906932">
        <w:trPr>
          <w:jc w:val="center"/>
        </w:trPr>
        <w:tc>
          <w:tcPr>
            <w:tcW w:w="704" w:type="dxa"/>
            <w:vAlign w:val="center"/>
          </w:tcPr>
          <w:p w14:paraId="73E73D04" w14:textId="77777777" w:rsidR="00A605A6" w:rsidRDefault="00A605A6" w:rsidP="00906932">
            <w:pPr>
              <w:spacing w:beforeLines="50" w:before="163"/>
              <w:rPr>
                <w:bCs/>
                <w:sz w:val="24"/>
                <w:szCs w:val="24"/>
              </w:rPr>
            </w:pPr>
            <w:r>
              <w:rPr>
                <w:bCs/>
                <w:sz w:val="24"/>
                <w:szCs w:val="24"/>
              </w:rPr>
              <w:t>40</w:t>
            </w:r>
          </w:p>
        </w:tc>
        <w:tc>
          <w:tcPr>
            <w:tcW w:w="7513" w:type="dxa"/>
            <w:vAlign w:val="center"/>
          </w:tcPr>
          <w:p w14:paraId="091CBD7D" w14:textId="77777777" w:rsidR="00A605A6" w:rsidRDefault="00A605A6" w:rsidP="00906932">
            <w:pPr>
              <w:rPr>
                <w:sz w:val="24"/>
                <w:szCs w:val="24"/>
              </w:rPr>
            </w:pPr>
            <w:r>
              <w:rPr>
                <w:rFonts w:eastAsia="仿宋_GB2312"/>
                <w:sz w:val="24"/>
                <w:szCs w:val="24"/>
              </w:rPr>
              <w:t>North American Subtropical High Northern Boundary Position Index</w:t>
            </w:r>
          </w:p>
        </w:tc>
      </w:tr>
      <w:tr w:rsidR="00A605A6" w14:paraId="495F65CC" w14:textId="77777777" w:rsidTr="00906932">
        <w:trPr>
          <w:jc w:val="center"/>
        </w:trPr>
        <w:tc>
          <w:tcPr>
            <w:tcW w:w="704" w:type="dxa"/>
            <w:vAlign w:val="center"/>
          </w:tcPr>
          <w:p w14:paraId="0382A012" w14:textId="77777777" w:rsidR="00A605A6" w:rsidRDefault="00A605A6" w:rsidP="00906932">
            <w:pPr>
              <w:spacing w:beforeLines="50" w:before="163"/>
              <w:rPr>
                <w:bCs/>
                <w:sz w:val="24"/>
                <w:szCs w:val="24"/>
              </w:rPr>
            </w:pPr>
            <w:r>
              <w:rPr>
                <w:bCs/>
                <w:sz w:val="24"/>
                <w:szCs w:val="24"/>
              </w:rPr>
              <w:t>41</w:t>
            </w:r>
          </w:p>
        </w:tc>
        <w:tc>
          <w:tcPr>
            <w:tcW w:w="7513" w:type="dxa"/>
            <w:vAlign w:val="center"/>
          </w:tcPr>
          <w:p w14:paraId="45437EAC" w14:textId="77777777" w:rsidR="00A605A6" w:rsidRDefault="00A605A6" w:rsidP="00906932">
            <w:pPr>
              <w:rPr>
                <w:sz w:val="24"/>
                <w:szCs w:val="24"/>
              </w:rPr>
            </w:pPr>
            <w:r>
              <w:rPr>
                <w:rFonts w:eastAsia="仿宋_GB2312"/>
                <w:sz w:val="24"/>
                <w:szCs w:val="24"/>
              </w:rPr>
              <w:t>Atlantic Subtropical High Northern Boundary Position Index</w:t>
            </w:r>
          </w:p>
        </w:tc>
      </w:tr>
      <w:tr w:rsidR="00A605A6" w14:paraId="704DE1F3" w14:textId="77777777" w:rsidTr="00906932">
        <w:trPr>
          <w:jc w:val="center"/>
        </w:trPr>
        <w:tc>
          <w:tcPr>
            <w:tcW w:w="704" w:type="dxa"/>
            <w:vAlign w:val="center"/>
          </w:tcPr>
          <w:p w14:paraId="6BD130BA" w14:textId="77777777" w:rsidR="00A605A6" w:rsidRDefault="00A605A6" w:rsidP="00906932">
            <w:pPr>
              <w:spacing w:beforeLines="50" w:before="163"/>
              <w:rPr>
                <w:bCs/>
                <w:sz w:val="24"/>
                <w:szCs w:val="24"/>
              </w:rPr>
            </w:pPr>
            <w:r>
              <w:rPr>
                <w:bCs/>
                <w:sz w:val="24"/>
                <w:szCs w:val="24"/>
              </w:rPr>
              <w:t>42</w:t>
            </w:r>
          </w:p>
        </w:tc>
        <w:tc>
          <w:tcPr>
            <w:tcW w:w="7513" w:type="dxa"/>
            <w:vAlign w:val="center"/>
          </w:tcPr>
          <w:p w14:paraId="534745CE" w14:textId="77777777" w:rsidR="00A605A6" w:rsidRDefault="00A605A6" w:rsidP="00906932">
            <w:pPr>
              <w:rPr>
                <w:sz w:val="24"/>
                <w:szCs w:val="24"/>
              </w:rPr>
            </w:pPr>
            <w:r>
              <w:rPr>
                <w:rFonts w:eastAsia="仿宋_GB2312"/>
                <w:sz w:val="24"/>
                <w:szCs w:val="24"/>
              </w:rPr>
              <w:t>South China Sea Subtropical High Northern Boundary Position Index</w:t>
            </w:r>
          </w:p>
        </w:tc>
      </w:tr>
      <w:tr w:rsidR="00A605A6" w14:paraId="4F73957E" w14:textId="77777777" w:rsidTr="00906932">
        <w:trPr>
          <w:jc w:val="center"/>
        </w:trPr>
        <w:tc>
          <w:tcPr>
            <w:tcW w:w="704" w:type="dxa"/>
            <w:vAlign w:val="center"/>
          </w:tcPr>
          <w:p w14:paraId="76E2199D" w14:textId="77777777" w:rsidR="00A605A6" w:rsidRDefault="00A605A6" w:rsidP="00906932">
            <w:pPr>
              <w:spacing w:beforeLines="50" w:before="163"/>
              <w:rPr>
                <w:bCs/>
                <w:sz w:val="24"/>
                <w:szCs w:val="24"/>
              </w:rPr>
            </w:pPr>
            <w:r>
              <w:rPr>
                <w:bCs/>
                <w:sz w:val="24"/>
                <w:szCs w:val="24"/>
              </w:rPr>
              <w:t>43</w:t>
            </w:r>
          </w:p>
        </w:tc>
        <w:tc>
          <w:tcPr>
            <w:tcW w:w="7513" w:type="dxa"/>
            <w:vAlign w:val="center"/>
          </w:tcPr>
          <w:p w14:paraId="5AFDA36E" w14:textId="77777777" w:rsidR="00A605A6" w:rsidRDefault="00A605A6" w:rsidP="00906932">
            <w:pPr>
              <w:rPr>
                <w:sz w:val="24"/>
                <w:szCs w:val="24"/>
              </w:rPr>
            </w:pPr>
            <w:r>
              <w:rPr>
                <w:rFonts w:eastAsia="仿宋_GB2312"/>
                <w:sz w:val="24"/>
                <w:szCs w:val="24"/>
              </w:rPr>
              <w:t>North American-Atlantic Subtropical High Northern Boundary Position Index</w:t>
            </w:r>
          </w:p>
        </w:tc>
      </w:tr>
      <w:tr w:rsidR="00A605A6" w14:paraId="50FA7B20" w14:textId="77777777" w:rsidTr="00906932">
        <w:trPr>
          <w:jc w:val="center"/>
        </w:trPr>
        <w:tc>
          <w:tcPr>
            <w:tcW w:w="704" w:type="dxa"/>
            <w:vAlign w:val="center"/>
          </w:tcPr>
          <w:p w14:paraId="203AD725" w14:textId="77777777" w:rsidR="00A605A6" w:rsidRDefault="00A605A6" w:rsidP="00906932">
            <w:pPr>
              <w:spacing w:beforeLines="50" w:before="163"/>
              <w:rPr>
                <w:bCs/>
                <w:sz w:val="24"/>
                <w:szCs w:val="24"/>
              </w:rPr>
            </w:pPr>
            <w:r>
              <w:rPr>
                <w:bCs/>
                <w:sz w:val="24"/>
                <w:szCs w:val="24"/>
              </w:rPr>
              <w:t>44</w:t>
            </w:r>
          </w:p>
        </w:tc>
        <w:tc>
          <w:tcPr>
            <w:tcW w:w="7513" w:type="dxa"/>
            <w:vAlign w:val="center"/>
          </w:tcPr>
          <w:p w14:paraId="0C5C6E27" w14:textId="77777777" w:rsidR="00A605A6" w:rsidRDefault="00A605A6" w:rsidP="00906932">
            <w:pPr>
              <w:rPr>
                <w:sz w:val="24"/>
                <w:szCs w:val="24"/>
              </w:rPr>
            </w:pPr>
            <w:r>
              <w:rPr>
                <w:rFonts w:eastAsia="仿宋_GB2312"/>
                <w:sz w:val="24"/>
                <w:szCs w:val="24"/>
              </w:rPr>
              <w:t>Pacific Subtropical High Northern Boundary Position Index</w:t>
            </w:r>
          </w:p>
        </w:tc>
      </w:tr>
      <w:tr w:rsidR="00A605A6" w14:paraId="186A6A2F" w14:textId="77777777" w:rsidTr="00906932">
        <w:trPr>
          <w:jc w:val="center"/>
        </w:trPr>
        <w:tc>
          <w:tcPr>
            <w:tcW w:w="704" w:type="dxa"/>
            <w:vAlign w:val="center"/>
          </w:tcPr>
          <w:p w14:paraId="345253DE" w14:textId="77777777" w:rsidR="00A605A6" w:rsidRDefault="00A605A6" w:rsidP="00906932">
            <w:pPr>
              <w:spacing w:beforeLines="50" w:before="163"/>
              <w:rPr>
                <w:bCs/>
                <w:sz w:val="24"/>
                <w:szCs w:val="24"/>
              </w:rPr>
            </w:pPr>
            <w:r>
              <w:rPr>
                <w:bCs/>
                <w:sz w:val="24"/>
                <w:szCs w:val="24"/>
              </w:rPr>
              <w:t>45</w:t>
            </w:r>
          </w:p>
        </w:tc>
        <w:tc>
          <w:tcPr>
            <w:tcW w:w="7513" w:type="dxa"/>
            <w:vAlign w:val="center"/>
          </w:tcPr>
          <w:p w14:paraId="55682BF0" w14:textId="77777777" w:rsidR="00A605A6" w:rsidRDefault="00A605A6" w:rsidP="00906932">
            <w:pPr>
              <w:rPr>
                <w:sz w:val="24"/>
                <w:szCs w:val="24"/>
              </w:rPr>
            </w:pPr>
            <w:r>
              <w:rPr>
                <w:rFonts w:eastAsia="仿宋_GB2312"/>
                <w:sz w:val="24"/>
                <w:szCs w:val="24"/>
              </w:rPr>
              <w:t>Western Pacific Sub Tropical High Western Ridge Point Index</w:t>
            </w:r>
          </w:p>
        </w:tc>
      </w:tr>
      <w:tr w:rsidR="00A605A6" w14:paraId="204B73EC" w14:textId="77777777" w:rsidTr="00906932">
        <w:trPr>
          <w:jc w:val="center"/>
        </w:trPr>
        <w:tc>
          <w:tcPr>
            <w:tcW w:w="704" w:type="dxa"/>
            <w:vAlign w:val="center"/>
          </w:tcPr>
          <w:p w14:paraId="4578584D" w14:textId="77777777" w:rsidR="00A605A6" w:rsidRDefault="00A605A6" w:rsidP="00906932">
            <w:pPr>
              <w:spacing w:beforeLines="50" w:before="163"/>
              <w:rPr>
                <w:bCs/>
                <w:sz w:val="24"/>
                <w:szCs w:val="24"/>
              </w:rPr>
            </w:pPr>
            <w:r>
              <w:rPr>
                <w:bCs/>
                <w:sz w:val="24"/>
                <w:szCs w:val="24"/>
              </w:rPr>
              <w:t>46</w:t>
            </w:r>
          </w:p>
        </w:tc>
        <w:tc>
          <w:tcPr>
            <w:tcW w:w="7513" w:type="dxa"/>
            <w:vAlign w:val="center"/>
          </w:tcPr>
          <w:p w14:paraId="34E069E6" w14:textId="77777777" w:rsidR="00A605A6" w:rsidRDefault="00A605A6" w:rsidP="00906932">
            <w:pPr>
              <w:rPr>
                <w:sz w:val="24"/>
                <w:szCs w:val="24"/>
              </w:rPr>
            </w:pPr>
            <w:r>
              <w:rPr>
                <w:rFonts w:eastAsia="仿宋_GB2312"/>
                <w:sz w:val="24"/>
                <w:szCs w:val="24"/>
              </w:rPr>
              <w:t>Asia Polar Vortex Area Index</w:t>
            </w:r>
          </w:p>
        </w:tc>
      </w:tr>
      <w:tr w:rsidR="00A605A6" w14:paraId="508E1CE1" w14:textId="77777777" w:rsidTr="00906932">
        <w:trPr>
          <w:jc w:val="center"/>
        </w:trPr>
        <w:tc>
          <w:tcPr>
            <w:tcW w:w="704" w:type="dxa"/>
            <w:vAlign w:val="center"/>
          </w:tcPr>
          <w:p w14:paraId="09AAF6A2" w14:textId="77777777" w:rsidR="00A605A6" w:rsidRDefault="00A605A6" w:rsidP="00906932">
            <w:pPr>
              <w:spacing w:beforeLines="50" w:before="163"/>
              <w:rPr>
                <w:bCs/>
                <w:sz w:val="24"/>
                <w:szCs w:val="24"/>
              </w:rPr>
            </w:pPr>
            <w:r>
              <w:rPr>
                <w:bCs/>
                <w:sz w:val="24"/>
                <w:szCs w:val="24"/>
              </w:rPr>
              <w:t>47</w:t>
            </w:r>
          </w:p>
        </w:tc>
        <w:tc>
          <w:tcPr>
            <w:tcW w:w="7513" w:type="dxa"/>
            <w:vAlign w:val="center"/>
          </w:tcPr>
          <w:p w14:paraId="7EC46CC7" w14:textId="77777777" w:rsidR="00A605A6" w:rsidRDefault="00A605A6" w:rsidP="00906932">
            <w:pPr>
              <w:rPr>
                <w:sz w:val="24"/>
                <w:szCs w:val="24"/>
              </w:rPr>
            </w:pPr>
            <w:r>
              <w:rPr>
                <w:rFonts w:eastAsia="仿宋_GB2312"/>
                <w:sz w:val="24"/>
                <w:szCs w:val="24"/>
              </w:rPr>
              <w:t>Pacific Polar Vortex Area Index</w:t>
            </w:r>
          </w:p>
        </w:tc>
      </w:tr>
      <w:tr w:rsidR="00A605A6" w14:paraId="32764D0E" w14:textId="77777777" w:rsidTr="00906932">
        <w:trPr>
          <w:jc w:val="center"/>
        </w:trPr>
        <w:tc>
          <w:tcPr>
            <w:tcW w:w="704" w:type="dxa"/>
            <w:vAlign w:val="center"/>
          </w:tcPr>
          <w:p w14:paraId="76F6D70D" w14:textId="77777777" w:rsidR="00A605A6" w:rsidRDefault="00A605A6" w:rsidP="00906932">
            <w:pPr>
              <w:spacing w:beforeLines="50" w:before="163"/>
              <w:rPr>
                <w:bCs/>
                <w:sz w:val="24"/>
                <w:szCs w:val="24"/>
              </w:rPr>
            </w:pPr>
            <w:r>
              <w:rPr>
                <w:bCs/>
                <w:sz w:val="24"/>
                <w:szCs w:val="24"/>
              </w:rPr>
              <w:t>48</w:t>
            </w:r>
          </w:p>
        </w:tc>
        <w:tc>
          <w:tcPr>
            <w:tcW w:w="7513" w:type="dxa"/>
            <w:vAlign w:val="center"/>
          </w:tcPr>
          <w:p w14:paraId="76A4FC77" w14:textId="77777777" w:rsidR="00A605A6" w:rsidRDefault="00A605A6" w:rsidP="00906932">
            <w:pPr>
              <w:rPr>
                <w:sz w:val="24"/>
                <w:szCs w:val="24"/>
              </w:rPr>
            </w:pPr>
            <w:r>
              <w:rPr>
                <w:rFonts w:eastAsia="仿宋_GB2312"/>
                <w:sz w:val="24"/>
                <w:szCs w:val="24"/>
              </w:rPr>
              <w:t>North American Polar Vortex Area Index</w:t>
            </w:r>
          </w:p>
        </w:tc>
      </w:tr>
      <w:tr w:rsidR="00A605A6" w14:paraId="3E4A0DA8" w14:textId="77777777" w:rsidTr="00906932">
        <w:trPr>
          <w:jc w:val="center"/>
        </w:trPr>
        <w:tc>
          <w:tcPr>
            <w:tcW w:w="704" w:type="dxa"/>
            <w:vAlign w:val="center"/>
          </w:tcPr>
          <w:p w14:paraId="7F76D43E" w14:textId="77777777" w:rsidR="00A605A6" w:rsidRDefault="00A605A6" w:rsidP="00906932">
            <w:pPr>
              <w:spacing w:beforeLines="50" w:before="163"/>
              <w:rPr>
                <w:bCs/>
                <w:sz w:val="24"/>
                <w:szCs w:val="24"/>
              </w:rPr>
            </w:pPr>
            <w:r>
              <w:rPr>
                <w:bCs/>
                <w:sz w:val="24"/>
                <w:szCs w:val="24"/>
              </w:rPr>
              <w:t>49</w:t>
            </w:r>
          </w:p>
        </w:tc>
        <w:tc>
          <w:tcPr>
            <w:tcW w:w="7513" w:type="dxa"/>
            <w:vAlign w:val="center"/>
          </w:tcPr>
          <w:p w14:paraId="0CB95DA4" w14:textId="77777777" w:rsidR="00A605A6" w:rsidRDefault="00A605A6" w:rsidP="00906932">
            <w:pPr>
              <w:rPr>
                <w:sz w:val="24"/>
                <w:szCs w:val="24"/>
              </w:rPr>
            </w:pPr>
            <w:r>
              <w:rPr>
                <w:rFonts w:eastAsia="仿宋_GB2312"/>
                <w:sz w:val="24"/>
                <w:szCs w:val="24"/>
              </w:rPr>
              <w:t>Atlantic-European Polar Vortex Area Index</w:t>
            </w:r>
          </w:p>
        </w:tc>
      </w:tr>
      <w:tr w:rsidR="00A605A6" w14:paraId="642A7562" w14:textId="77777777" w:rsidTr="00906932">
        <w:trPr>
          <w:jc w:val="center"/>
        </w:trPr>
        <w:tc>
          <w:tcPr>
            <w:tcW w:w="704" w:type="dxa"/>
            <w:vAlign w:val="center"/>
          </w:tcPr>
          <w:p w14:paraId="39FABEE6" w14:textId="77777777" w:rsidR="00A605A6" w:rsidRDefault="00A605A6" w:rsidP="00906932">
            <w:pPr>
              <w:spacing w:beforeLines="50" w:before="163"/>
              <w:rPr>
                <w:bCs/>
                <w:sz w:val="24"/>
                <w:szCs w:val="24"/>
              </w:rPr>
            </w:pPr>
            <w:r>
              <w:rPr>
                <w:bCs/>
                <w:sz w:val="24"/>
                <w:szCs w:val="24"/>
              </w:rPr>
              <w:t>50</w:t>
            </w:r>
          </w:p>
        </w:tc>
        <w:tc>
          <w:tcPr>
            <w:tcW w:w="7513" w:type="dxa"/>
            <w:vAlign w:val="center"/>
          </w:tcPr>
          <w:p w14:paraId="637A415D" w14:textId="77777777" w:rsidR="00A605A6" w:rsidRDefault="00A605A6" w:rsidP="00906932">
            <w:pPr>
              <w:rPr>
                <w:sz w:val="24"/>
                <w:szCs w:val="24"/>
              </w:rPr>
            </w:pPr>
            <w:r>
              <w:rPr>
                <w:rFonts w:eastAsia="仿宋_GB2312"/>
                <w:sz w:val="24"/>
                <w:szCs w:val="24"/>
              </w:rPr>
              <w:t>Northern Hemisphere Polar Vortex Area Index</w:t>
            </w:r>
          </w:p>
        </w:tc>
      </w:tr>
      <w:tr w:rsidR="00A605A6" w14:paraId="0AC7F4AC" w14:textId="77777777" w:rsidTr="00906932">
        <w:trPr>
          <w:jc w:val="center"/>
        </w:trPr>
        <w:tc>
          <w:tcPr>
            <w:tcW w:w="704" w:type="dxa"/>
            <w:vAlign w:val="center"/>
          </w:tcPr>
          <w:p w14:paraId="4BE62052" w14:textId="77777777" w:rsidR="00A605A6" w:rsidRDefault="00A605A6" w:rsidP="00906932">
            <w:pPr>
              <w:spacing w:beforeLines="50" w:before="163"/>
              <w:rPr>
                <w:bCs/>
                <w:sz w:val="24"/>
                <w:szCs w:val="24"/>
              </w:rPr>
            </w:pPr>
            <w:r>
              <w:rPr>
                <w:bCs/>
                <w:sz w:val="24"/>
                <w:szCs w:val="24"/>
              </w:rPr>
              <w:t>51</w:t>
            </w:r>
          </w:p>
        </w:tc>
        <w:tc>
          <w:tcPr>
            <w:tcW w:w="7513" w:type="dxa"/>
            <w:vAlign w:val="center"/>
          </w:tcPr>
          <w:p w14:paraId="5672BCF5" w14:textId="77777777" w:rsidR="00A605A6" w:rsidRDefault="00A605A6" w:rsidP="00906932">
            <w:pPr>
              <w:rPr>
                <w:sz w:val="24"/>
                <w:szCs w:val="24"/>
              </w:rPr>
            </w:pPr>
            <w:r>
              <w:rPr>
                <w:rFonts w:eastAsia="仿宋_GB2312"/>
                <w:sz w:val="24"/>
                <w:szCs w:val="24"/>
              </w:rPr>
              <w:t>Asia Polar Vortex Intensity Index</w:t>
            </w:r>
          </w:p>
        </w:tc>
      </w:tr>
      <w:tr w:rsidR="00A605A6" w14:paraId="6F70EC4C" w14:textId="77777777" w:rsidTr="00906932">
        <w:trPr>
          <w:jc w:val="center"/>
        </w:trPr>
        <w:tc>
          <w:tcPr>
            <w:tcW w:w="704" w:type="dxa"/>
            <w:vAlign w:val="center"/>
          </w:tcPr>
          <w:p w14:paraId="34023304" w14:textId="77777777" w:rsidR="00A605A6" w:rsidRDefault="00A605A6" w:rsidP="00906932">
            <w:pPr>
              <w:spacing w:beforeLines="50" w:before="163"/>
              <w:rPr>
                <w:bCs/>
                <w:sz w:val="24"/>
                <w:szCs w:val="24"/>
              </w:rPr>
            </w:pPr>
            <w:r>
              <w:rPr>
                <w:bCs/>
                <w:sz w:val="24"/>
                <w:szCs w:val="24"/>
              </w:rPr>
              <w:t>52</w:t>
            </w:r>
          </w:p>
        </w:tc>
        <w:tc>
          <w:tcPr>
            <w:tcW w:w="7513" w:type="dxa"/>
            <w:vAlign w:val="center"/>
          </w:tcPr>
          <w:p w14:paraId="536BF3B3" w14:textId="77777777" w:rsidR="00A605A6" w:rsidRDefault="00A605A6" w:rsidP="00906932">
            <w:pPr>
              <w:rPr>
                <w:sz w:val="24"/>
                <w:szCs w:val="24"/>
              </w:rPr>
            </w:pPr>
            <w:r>
              <w:rPr>
                <w:rFonts w:eastAsia="仿宋_GB2312"/>
                <w:sz w:val="24"/>
                <w:szCs w:val="24"/>
              </w:rPr>
              <w:t>Pacific Polar Vortex Intensity Index</w:t>
            </w:r>
          </w:p>
        </w:tc>
      </w:tr>
      <w:tr w:rsidR="00A605A6" w14:paraId="5CC8AA53" w14:textId="77777777" w:rsidTr="00906932">
        <w:trPr>
          <w:jc w:val="center"/>
        </w:trPr>
        <w:tc>
          <w:tcPr>
            <w:tcW w:w="704" w:type="dxa"/>
            <w:vAlign w:val="center"/>
          </w:tcPr>
          <w:p w14:paraId="5A260A62" w14:textId="77777777" w:rsidR="00A605A6" w:rsidRDefault="00A605A6" w:rsidP="00906932">
            <w:pPr>
              <w:spacing w:beforeLines="50" w:before="163"/>
              <w:rPr>
                <w:bCs/>
                <w:sz w:val="24"/>
                <w:szCs w:val="24"/>
              </w:rPr>
            </w:pPr>
            <w:r>
              <w:rPr>
                <w:bCs/>
                <w:sz w:val="24"/>
                <w:szCs w:val="24"/>
              </w:rPr>
              <w:t>53</w:t>
            </w:r>
          </w:p>
        </w:tc>
        <w:tc>
          <w:tcPr>
            <w:tcW w:w="7513" w:type="dxa"/>
            <w:vAlign w:val="center"/>
          </w:tcPr>
          <w:p w14:paraId="0069254D" w14:textId="77777777" w:rsidR="00A605A6" w:rsidRDefault="00A605A6" w:rsidP="00906932">
            <w:pPr>
              <w:rPr>
                <w:sz w:val="24"/>
                <w:szCs w:val="24"/>
              </w:rPr>
            </w:pPr>
            <w:r>
              <w:rPr>
                <w:rFonts w:eastAsia="仿宋_GB2312"/>
                <w:sz w:val="24"/>
                <w:szCs w:val="24"/>
              </w:rPr>
              <w:t>North American Polar Vortex Intensity Index</w:t>
            </w:r>
          </w:p>
        </w:tc>
      </w:tr>
      <w:tr w:rsidR="00A605A6" w14:paraId="67EE27DD" w14:textId="77777777" w:rsidTr="00906932">
        <w:trPr>
          <w:jc w:val="center"/>
        </w:trPr>
        <w:tc>
          <w:tcPr>
            <w:tcW w:w="704" w:type="dxa"/>
            <w:vAlign w:val="center"/>
          </w:tcPr>
          <w:p w14:paraId="193B2A91" w14:textId="77777777" w:rsidR="00A605A6" w:rsidRDefault="00A605A6" w:rsidP="00906932">
            <w:pPr>
              <w:spacing w:beforeLines="50" w:before="163"/>
              <w:rPr>
                <w:bCs/>
                <w:sz w:val="24"/>
                <w:szCs w:val="24"/>
              </w:rPr>
            </w:pPr>
            <w:r>
              <w:rPr>
                <w:bCs/>
                <w:sz w:val="24"/>
                <w:szCs w:val="24"/>
              </w:rPr>
              <w:t>54</w:t>
            </w:r>
          </w:p>
        </w:tc>
        <w:tc>
          <w:tcPr>
            <w:tcW w:w="7513" w:type="dxa"/>
            <w:vAlign w:val="center"/>
          </w:tcPr>
          <w:p w14:paraId="0DDCBA92" w14:textId="77777777" w:rsidR="00A605A6" w:rsidRDefault="00A605A6" w:rsidP="00906932">
            <w:pPr>
              <w:rPr>
                <w:sz w:val="24"/>
                <w:szCs w:val="24"/>
              </w:rPr>
            </w:pPr>
            <w:r>
              <w:rPr>
                <w:rFonts w:eastAsia="仿宋_GB2312"/>
                <w:sz w:val="24"/>
                <w:szCs w:val="24"/>
              </w:rPr>
              <w:t>Atlantic-European Polar Vortex Intensity Index</w:t>
            </w:r>
          </w:p>
        </w:tc>
      </w:tr>
      <w:tr w:rsidR="00A605A6" w14:paraId="1614BFD5" w14:textId="77777777" w:rsidTr="00906932">
        <w:trPr>
          <w:jc w:val="center"/>
        </w:trPr>
        <w:tc>
          <w:tcPr>
            <w:tcW w:w="704" w:type="dxa"/>
            <w:vAlign w:val="center"/>
          </w:tcPr>
          <w:p w14:paraId="367C254C" w14:textId="77777777" w:rsidR="00A605A6" w:rsidRDefault="00A605A6" w:rsidP="00906932">
            <w:pPr>
              <w:spacing w:beforeLines="50" w:before="163"/>
              <w:rPr>
                <w:bCs/>
                <w:sz w:val="24"/>
                <w:szCs w:val="24"/>
              </w:rPr>
            </w:pPr>
            <w:r>
              <w:rPr>
                <w:bCs/>
                <w:sz w:val="24"/>
                <w:szCs w:val="24"/>
              </w:rPr>
              <w:t>55</w:t>
            </w:r>
          </w:p>
        </w:tc>
        <w:tc>
          <w:tcPr>
            <w:tcW w:w="7513" w:type="dxa"/>
            <w:vAlign w:val="center"/>
          </w:tcPr>
          <w:p w14:paraId="53AFB08C" w14:textId="77777777" w:rsidR="00A605A6" w:rsidRDefault="00A605A6" w:rsidP="00906932">
            <w:pPr>
              <w:rPr>
                <w:sz w:val="24"/>
                <w:szCs w:val="24"/>
              </w:rPr>
            </w:pPr>
            <w:r>
              <w:rPr>
                <w:rFonts w:eastAsia="仿宋_GB2312"/>
                <w:sz w:val="24"/>
                <w:szCs w:val="24"/>
              </w:rPr>
              <w:t>Northern Hemisphere Polar Vortex Intensity Index</w:t>
            </w:r>
          </w:p>
        </w:tc>
      </w:tr>
      <w:tr w:rsidR="00A605A6" w14:paraId="2B698DEB" w14:textId="77777777" w:rsidTr="00906932">
        <w:trPr>
          <w:jc w:val="center"/>
        </w:trPr>
        <w:tc>
          <w:tcPr>
            <w:tcW w:w="704" w:type="dxa"/>
            <w:vAlign w:val="center"/>
          </w:tcPr>
          <w:p w14:paraId="3510011B" w14:textId="77777777" w:rsidR="00A605A6" w:rsidRDefault="00A605A6" w:rsidP="00906932">
            <w:pPr>
              <w:spacing w:beforeLines="50" w:before="163"/>
              <w:rPr>
                <w:bCs/>
                <w:sz w:val="24"/>
                <w:szCs w:val="24"/>
              </w:rPr>
            </w:pPr>
            <w:r>
              <w:rPr>
                <w:bCs/>
                <w:sz w:val="24"/>
                <w:szCs w:val="24"/>
              </w:rPr>
              <w:t>56</w:t>
            </w:r>
          </w:p>
        </w:tc>
        <w:tc>
          <w:tcPr>
            <w:tcW w:w="7513" w:type="dxa"/>
            <w:vAlign w:val="center"/>
          </w:tcPr>
          <w:p w14:paraId="42074186" w14:textId="77777777" w:rsidR="00A605A6" w:rsidRDefault="00A605A6" w:rsidP="00906932">
            <w:pPr>
              <w:rPr>
                <w:sz w:val="24"/>
                <w:szCs w:val="24"/>
              </w:rPr>
            </w:pPr>
            <w:r>
              <w:rPr>
                <w:rFonts w:eastAsia="仿宋_GB2312"/>
                <w:sz w:val="24"/>
                <w:szCs w:val="24"/>
              </w:rPr>
              <w:t>Northern Hemisphere Polar Vortex Central Longitude Index</w:t>
            </w:r>
          </w:p>
        </w:tc>
      </w:tr>
      <w:tr w:rsidR="00A605A6" w14:paraId="4865E3B0" w14:textId="77777777" w:rsidTr="00906932">
        <w:trPr>
          <w:jc w:val="center"/>
        </w:trPr>
        <w:tc>
          <w:tcPr>
            <w:tcW w:w="704" w:type="dxa"/>
            <w:vAlign w:val="center"/>
          </w:tcPr>
          <w:p w14:paraId="0B763ADA" w14:textId="77777777" w:rsidR="00A605A6" w:rsidRDefault="00A605A6" w:rsidP="00906932">
            <w:pPr>
              <w:spacing w:beforeLines="50" w:before="163"/>
              <w:rPr>
                <w:bCs/>
                <w:sz w:val="24"/>
                <w:szCs w:val="24"/>
              </w:rPr>
            </w:pPr>
            <w:r>
              <w:rPr>
                <w:bCs/>
                <w:sz w:val="24"/>
                <w:szCs w:val="24"/>
              </w:rPr>
              <w:lastRenderedPageBreak/>
              <w:t>57</w:t>
            </w:r>
          </w:p>
        </w:tc>
        <w:tc>
          <w:tcPr>
            <w:tcW w:w="7513" w:type="dxa"/>
            <w:vAlign w:val="center"/>
          </w:tcPr>
          <w:p w14:paraId="51BC85CD" w14:textId="77777777" w:rsidR="00A605A6" w:rsidRDefault="00A605A6" w:rsidP="00906932">
            <w:pPr>
              <w:rPr>
                <w:sz w:val="24"/>
                <w:szCs w:val="24"/>
              </w:rPr>
            </w:pPr>
            <w:r>
              <w:rPr>
                <w:rFonts w:eastAsia="仿宋_GB2312"/>
                <w:sz w:val="24"/>
                <w:szCs w:val="24"/>
              </w:rPr>
              <w:t>Northern Hemisphere Polar Vortex Central Latitude Index</w:t>
            </w:r>
          </w:p>
        </w:tc>
      </w:tr>
      <w:tr w:rsidR="00A605A6" w14:paraId="052EBD2E" w14:textId="77777777" w:rsidTr="00906932">
        <w:trPr>
          <w:jc w:val="center"/>
        </w:trPr>
        <w:tc>
          <w:tcPr>
            <w:tcW w:w="704" w:type="dxa"/>
            <w:vAlign w:val="center"/>
          </w:tcPr>
          <w:p w14:paraId="07DCA517" w14:textId="77777777" w:rsidR="00A605A6" w:rsidRDefault="00A605A6" w:rsidP="00906932">
            <w:pPr>
              <w:spacing w:beforeLines="50" w:before="163"/>
              <w:rPr>
                <w:bCs/>
                <w:sz w:val="24"/>
                <w:szCs w:val="24"/>
              </w:rPr>
            </w:pPr>
            <w:r>
              <w:rPr>
                <w:bCs/>
                <w:sz w:val="24"/>
                <w:szCs w:val="24"/>
              </w:rPr>
              <w:t>58</w:t>
            </w:r>
          </w:p>
        </w:tc>
        <w:tc>
          <w:tcPr>
            <w:tcW w:w="7513" w:type="dxa"/>
            <w:vAlign w:val="center"/>
          </w:tcPr>
          <w:p w14:paraId="36B62824" w14:textId="77777777" w:rsidR="00A605A6" w:rsidRDefault="00A605A6" w:rsidP="00906932">
            <w:pPr>
              <w:rPr>
                <w:sz w:val="24"/>
                <w:szCs w:val="24"/>
              </w:rPr>
            </w:pPr>
            <w:r>
              <w:rPr>
                <w:rFonts w:eastAsia="仿宋_GB2312"/>
                <w:sz w:val="24"/>
                <w:szCs w:val="24"/>
              </w:rPr>
              <w:t>Northern Hemisphere Polar Vortex Central Intensity Index</w:t>
            </w:r>
          </w:p>
        </w:tc>
      </w:tr>
      <w:tr w:rsidR="00A605A6" w14:paraId="466EFBE8" w14:textId="77777777" w:rsidTr="00906932">
        <w:trPr>
          <w:jc w:val="center"/>
        </w:trPr>
        <w:tc>
          <w:tcPr>
            <w:tcW w:w="704" w:type="dxa"/>
            <w:vAlign w:val="center"/>
          </w:tcPr>
          <w:p w14:paraId="6D1C47DA" w14:textId="77777777" w:rsidR="00A605A6" w:rsidRDefault="00A605A6" w:rsidP="00906932">
            <w:pPr>
              <w:spacing w:beforeLines="50" w:before="163"/>
              <w:rPr>
                <w:bCs/>
                <w:sz w:val="24"/>
                <w:szCs w:val="24"/>
              </w:rPr>
            </w:pPr>
            <w:r>
              <w:rPr>
                <w:bCs/>
                <w:sz w:val="24"/>
                <w:szCs w:val="24"/>
              </w:rPr>
              <w:t>59</w:t>
            </w:r>
          </w:p>
        </w:tc>
        <w:tc>
          <w:tcPr>
            <w:tcW w:w="7513" w:type="dxa"/>
            <w:vAlign w:val="center"/>
          </w:tcPr>
          <w:p w14:paraId="70FD7499" w14:textId="77777777" w:rsidR="00A605A6" w:rsidRDefault="00A605A6" w:rsidP="00906932">
            <w:pPr>
              <w:rPr>
                <w:sz w:val="24"/>
                <w:szCs w:val="24"/>
              </w:rPr>
            </w:pPr>
            <w:r>
              <w:rPr>
                <w:rFonts w:eastAsia="仿宋_GB2312"/>
                <w:sz w:val="24"/>
                <w:szCs w:val="24"/>
              </w:rPr>
              <w:t>Eurasian Zonal Circulation Index</w:t>
            </w:r>
          </w:p>
        </w:tc>
      </w:tr>
      <w:tr w:rsidR="00A605A6" w14:paraId="3C238B36" w14:textId="77777777" w:rsidTr="00906932">
        <w:trPr>
          <w:jc w:val="center"/>
        </w:trPr>
        <w:tc>
          <w:tcPr>
            <w:tcW w:w="704" w:type="dxa"/>
            <w:vAlign w:val="center"/>
          </w:tcPr>
          <w:p w14:paraId="2AC2C388" w14:textId="77777777" w:rsidR="00A605A6" w:rsidRDefault="00A605A6" w:rsidP="00906932">
            <w:pPr>
              <w:spacing w:beforeLines="50" w:before="163"/>
              <w:rPr>
                <w:bCs/>
                <w:sz w:val="24"/>
                <w:szCs w:val="24"/>
              </w:rPr>
            </w:pPr>
            <w:r>
              <w:rPr>
                <w:bCs/>
                <w:sz w:val="24"/>
                <w:szCs w:val="24"/>
              </w:rPr>
              <w:t>60</w:t>
            </w:r>
          </w:p>
        </w:tc>
        <w:tc>
          <w:tcPr>
            <w:tcW w:w="7513" w:type="dxa"/>
            <w:vAlign w:val="center"/>
          </w:tcPr>
          <w:p w14:paraId="0CD4007E" w14:textId="77777777" w:rsidR="00A605A6" w:rsidRDefault="00A605A6" w:rsidP="00906932">
            <w:pPr>
              <w:rPr>
                <w:sz w:val="24"/>
                <w:szCs w:val="24"/>
              </w:rPr>
            </w:pPr>
            <w:r>
              <w:rPr>
                <w:rFonts w:eastAsia="仿宋_GB2312"/>
                <w:sz w:val="24"/>
                <w:szCs w:val="24"/>
              </w:rPr>
              <w:t>Eurasian Meridional Circulation Index</w:t>
            </w:r>
          </w:p>
        </w:tc>
      </w:tr>
      <w:tr w:rsidR="00A605A6" w14:paraId="19472AAF" w14:textId="77777777" w:rsidTr="00906932">
        <w:trPr>
          <w:jc w:val="center"/>
        </w:trPr>
        <w:tc>
          <w:tcPr>
            <w:tcW w:w="704" w:type="dxa"/>
            <w:vAlign w:val="center"/>
          </w:tcPr>
          <w:p w14:paraId="3AA05B41" w14:textId="77777777" w:rsidR="00A605A6" w:rsidRDefault="00A605A6" w:rsidP="00906932">
            <w:pPr>
              <w:spacing w:beforeLines="50" w:before="163"/>
              <w:rPr>
                <w:bCs/>
                <w:sz w:val="24"/>
                <w:szCs w:val="24"/>
              </w:rPr>
            </w:pPr>
            <w:r>
              <w:rPr>
                <w:bCs/>
                <w:sz w:val="24"/>
                <w:szCs w:val="24"/>
              </w:rPr>
              <w:t>61</w:t>
            </w:r>
          </w:p>
        </w:tc>
        <w:tc>
          <w:tcPr>
            <w:tcW w:w="7513" w:type="dxa"/>
            <w:vAlign w:val="center"/>
          </w:tcPr>
          <w:p w14:paraId="34D98EC7" w14:textId="77777777" w:rsidR="00A605A6" w:rsidRDefault="00A605A6" w:rsidP="00906932">
            <w:pPr>
              <w:rPr>
                <w:sz w:val="24"/>
                <w:szCs w:val="24"/>
              </w:rPr>
            </w:pPr>
            <w:r>
              <w:rPr>
                <w:rFonts w:eastAsia="仿宋_GB2312"/>
                <w:sz w:val="24"/>
                <w:szCs w:val="24"/>
              </w:rPr>
              <w:t>Asian Zonal Circulation Index</w:t>
            </w:r>
          </w:p>
        </w:tc>
      </w:tr>
      <w:tr w:rsidR="00A605A6" w14:paraId="11F406CD" w14:textId="77777777" w:rsidTr="00906932">
        <w:trPr>
          <w:jc w:val="center"/>
        </w:trPr>
        <w:tc>
          <w:tcPr>
            <w:tcW w:w="704" w:type="dxa"/>
            <w:vAlign w:val="center"/>
          </w:tcPr>
          <w:p w14:paraId="5A3D2C80" w14:textId="77777777" w:rsidR="00A605A6" w:rsidRDefault="00A605A6" w:rsidP="00906932">
            <w:pPr>
              <w:spacing w:beforeLines="50" w:before="163"/>
              <w:rPr>
                <w:bCs/>
                <w:sz w:val="24"/>
                <w:szCs w:val="24"/>
              </w:rPr>
            </w:pPr>
            <w:r>
              <w:rPr>
                <w:bCs/>
                <w:sz w:val="24"/>
                <w:szCs w:val="24"/>
              </w:rPr>
              <w:t>62</w:t>
            </w:r>
          </w:p>
        </w:tc>
        <w:tc>
          <w:tcPr>
            <w:tcW w:w="7513" w:type="dxa"/>
            <w:vAlign w:val="center"/>
          </w:tcPr>
          <w:p w14:paraId="77E11BCA" w14:textId="77777777" w:rsidR="00A605A6" w:rsidRDefault="00A605A6" w:rsidP="00906932">
            <w:pPr>
              <w:rPr>
                <w:sz w:val="24"/>
                <w:szCs w:val="24"/>
              </w:rPr>
            </w:pPr>
            <w:r>
              <w:rPr>
                <w:rFonts w:eastAsia="仿宋_GB2312"/>
                <w:sz w:val="24"/>
                <w:szCs w:val="24"/>
              </w:rPr>
              <w:t>Asian Meridional Circulation Index</w:t>
            </w:r>
          </w:p>
        </w:tc>
      </w:tr>
      <w:tr w:rsidR="00A605A6" w14:paraId="6F15971C" w14:textId="77777777" w:rsidTr="00906932">
        <w:trPr>
          <w:jc w:val="center"/>
        </w:trPr>
        <w:tc>
          <w:tcPr>
            <w:tcW w:w="704" w:type="dxa"/>
            <w:vAlign w:val="center"/>
          </w:tcPr>
          <w:p w14:paraId="59B5A809" w14:textId="77777777" w:rsidR="00A605A6" w:rsidRDefault="00A605A6" w:rsidP="00906932">
            <w:pPr>
              <w:spacing w:beforeLines="50" w:before="163"/>
              <w:rPr>
                <w:bCs/>
                <w:sz w:val="24"/>
                <w:szCs w:val="24"/>
              </w:rPr>
            </w:pPr>
            <w:r>
              <w:rPr>
                <w:bCs/>
                <w:sz w:val="24"/>
                <w:szCs w:val="24"/>
              </w:rPr>
              <w:t>63</w:t>
            </w:r>
          </w:p>
        </w:tc>
        <w:tc>
          <w:tcPr>
            <w:tcW w:w="7513" w:type="dxa"/>
            <w:vAlign w:val="center"/>
          </w:tcPr>
          <w:p w14:paraId="28FC38A3" w14:textId="77777777" w:rsidR="00A605A6" w:rsidRDefault="00A605A6" w:rsidP="00906932">
            <w:pPr>
              <w:rPr>
                <w:sz w:val="24"/>
                <w:szCs w:val="24"/>
              </w:rPr>
            </w:pPr>
            <w:r>
              <w:rPr>
                <w:rFonts w:eastAsia="仿宋_GB2312"/>
                <w:sz w:val="24"/>
                <w:szCs w:val="24"/>
              </w:rPr>
              <w:t>East Asian Trough Position Index</w:t>
            </w:r>
          </w:p>
        </w:tc>
      </w:tr>
      <w:tr w:rsidR="00A605A6" w14:paraId="48CD1161" w14:textId="77777777" w:rsidTr="00906932">
        <w:trPr>
          <w:jc w:val="center"/>
        </w:trPr>
        <w:tc>
          <w:tcPr>
            <w:tcW w:w="704" w:type="dxa"/>
            <w:vAlign w:val="center"/>
          </w:tcPr>
          <w:p w14:paraId="2A52FB78" w14:textId="77777777" w:rsidR="00A605A6" w:rsidRDefault="00A605A6" w:rsidP="00906932">
            <w:pPr>
              <w:spacing w:beforeLines="50" w:before="163"/>
              <w:rPr>
                <w:bCs/>
                <w:sz w:val="24"/>
                <w:szCs w:val="24"/>
              </w:rPr>
            </w:pPr>
            <w:r>
              <w:rPr>
                <w:bCs/>
                <w:sz w:val="24"/>
                <w:szCs w:val="24"/>
              </w:rPr>
              <w:t>64</w:t>
            </w:r>
          </w:p>
        </w:tc>
        <w:tc>
          <w:tcPr>
            <w:tcW w:w="7513" w:type="dxa"/>
            <w:vAlign w:val="center"/>
          </w:tcPr>
          <w:p w14:paraId="4C85EC75" w14:textId="77777777" w:rsidR="00A605A6" w:rsidRDefault="00A605A6" w:rsidP="00906932">
            <w:pPr>
              <w:rPr>
                <w:sz w:val="24"/>
                <w:szCs w:val="24"/>
              </w:rPr>
            </w:pPr>
            <w:r>
              <w:rPr>
                <w:rFonts w:eastAsia="仿宋_GB2312"/>
                <w:sz w:val="24"/>
                <w:szCs w:val="24"/>
              </w:rPr>
              <w:t>East Asian Trough Intensity Index</w:t>
            </w:r>
          </w:p>
        </w:tc>
      </w:tr>
      <w:tr w:rsidR="00A605A6" w14:paraId="69D9603D" w14:textId="77777777" w:rsidTr="00906932">
        <w:trPr>
          <w:jc w:val="center"/>
        </w:trPr>
        <w:tc>
          <w:tcPr>
            <w:tcW w:w="704" w:type="dxa"/>
            <w:vAlign w:val="center"/>
          </w:tcPr>
          <w:p w14:paraId="7E209E03" w14:textId="77777777" w:rsidR="00A605A6" w:rsidRDefault="00A605A6" w:rsidP="00906932">
            <w:pPr>
              <w:spacing w:beforeLines="50" w:before="163"/>
              <w:rPr>
                <w:bCs/>
                <w:sz w:val="24"/>
                <w:szCs w:val="24"/>
              </w:rPr>
            </w:pPr>
            <w:r>
              <w:rPr>
                <w:bCs/>
                <w:sz w:val="24"/>
                <w:szCs w:val="24"/>
              </w:rPr>
              <w:t>65</w:t>
            </w:r>
          </w:p>
        </w:tc>
        <w:tc>
          <w:tcPr>
            <w:tcW w:w="7513" w:type="dxa"/>
            <w:vAlign w:val="center"/>
          </w:tcPr>
          <w:p w14:paraId="445AC8E2" w14:textId="77777777" w:rsidR="00A605A6" w:rsidRDefault="00A605A6" w:rsidP="00906932">
            <w:pPr>
              <w:rPr>
                <w:sz w:val="24"/>
                <w:szCs w:val="24"/>
              </w:rPr>
            </w:pPr>
            <w:r>
              <w:rPr>
                <w:rFonts w:eastAsia="仿宋_GB2312"/>
                <w:sz w:val="24"/>
                <w:szCs w:val="24"/>
              </w:rPr>
              <w:t>Tibet Plateau Region 1 Index</w:t>
            </w:r>
          </w:p>
        </w:tc>
      </w:tr>
      <w:tr w:rsidR="00A605A6" w14:paraId="2734A41F" w14:textId="77777777" w:rsidTr="00906932">
        <w:trPr>
          <w:jc w:val="center"/>
        </w:trPr>
        <w:tc>
          <w:tcPr>
            <w:tcW w:w="704" w:type="dxa"/>
            <w:vAlign w:val="center"/>
          </w:tcPr>
          <w:p w14:paraId="534DF1B4" w14:textId="77777777" w:rsidR="00A605A6" w:rsidRDefault="00A605A6" w:rsidP="00906932">
            <w:pPr>
              <w:spacing w:beforeLines="50" w:before="163"/>
              <w:rPr>
                <w:bCs/>
                <w:sz w:val="24"/>
                <w:szCs w:val="24"/>
              </w:rPr>
            </w:pPr>
            <w:r>
              <w:rPr>
                <w:bCs/>
                <w:sz w:val="24"/>
                <w:szCs w:val="24"/>
              </w:rPr>
              <w:t>66</w:t>
            </w:r>
          </w:p>
        </w:tc>
        <w:tc>
          <w:tcPr>
            <w:tcW w:w="7513" w:type="dxa"/>
            <w:vAlign w:val="center"/>
          </w:tcPr>
          <w:p w14:paraId="703E75A8" w14:textId="77777777" w:rsidR="00A605A6" w:rsidRDefault="00A605A6" w:rsidP="00906932">
            <w:pPr>
              <w:rPr>
                <w:sz w:val="24"/>
                <w:szCs w:val="24"/>
              </w:rPr>
            </w:pPr>
            <w:r>
              <w:rPr>
                <w:rFonts w:eastAsia="仿宋_GB2312"/>
                <w:sz w:val="24"/>
                <w:szCs w:val="24"/>
              </w:rPr>
              <w:t>Tibet Plateau Region-2 Index</w:t>
            </w:r>
          </w:p>
        </w:tc>
      </w:tr>
      <w:tr w:rsidR="00A605A6" w14:paraId="70893765" w14:textId="77777777" w:rsidTr="00906932">
        <w:trPr>
          <w:jc w:val="center"/>
        </w:trPr>
        <w:tc>
          <w:tcPr>
            <w:tcW w:w="704" w:type="dxa"/>
            <w:vAlign w:val="center"/>
          </w:tcPr>
          <w:p w14:paraId="2988F6EE" w14:textId="77777777" w:rsidR="00A605A6" w:rsidRDefault="00A605A6" w:rsidP="00906932">
            <w:pPr>
              <w:spacing w:beforeLines="50" w:before="163"/>
              <w:rPr>
                <w:bCs/>
                <w:sz w:val="24"/>
                <w:szCs w:val="24"/>
              </w:rPr>
            </w:pPr>
            <w:r>
              <w:rPr>
                <w:bCs/>
                <w:sz w:val="24"/>
                <w:szCs w:val="24"/>
              </w:rPr>
              <w:t>67</w:t>
            </w:r>
          </w:p>
        </w:tc>
        <w:tc>
          <w:tcPr>
            <w:tcW w:w="7513" w:type="dxa"/>
            <w:vAlign w:val="center"/>
          </w:tcPr>
          <w:p w14:paraId="0675CEBF" w14:textId="77777777" w:rsidR="00A605A6" w:rsidRDefault="00A605A6" w:rsidP="00906932">
            <w:pPr>
              <w:rPr>
                <w:sz w:val="24"/>
                <w:szCs w:val="24"/>
              </w:rPr>
            </w:pPr>
            <w:r>
              <w:rPr>
                <w:rFonts w:eastAsia="仿宋_GB2312"/>
                <w:sz w:val="24"/>
                <w:szCs w:val="24"/>
              </w:rPr>
              <w:t>India-Burma Trough Intensity Index</w:t>
            </w:r>
          </w:p>
        </w:tc>
      </w:tr>
      <w:tr w:rsidR="00A605A6" w14:paraId="3AC37741" w14:textId="77777777" w:rsidTr="00906932">
        <w:trPr>
          <w:jc w:val="center"/>
        </w:trPr>
        <w:tc>
          <w:tcPr>
            <w:tcW w:w="704" w:type="dxa"/>
            <w:vAlign w:val="center"/>
          </w:tcPr>
          <w:p w14:paraId="5B1F1EDE" w14:textId="77777777" w:rsidR="00A605A6" w:rsidRDefault="00A605A6" w:rsidP="00906932">
            <w:pPr>
              <w:spacing w:beforeLines="50" w:before="163"/>
              <w:rPr>
                <w:bCs/>
                <w:sz w:val="24"/>
                <w:szCs w:val="24"/>
              </w:rPr>
            </w:pPr>
            <w:r>
              <w:rPr>
                <w:bCs/>
                <w:sz w:val="24"/>
                <w:szCs w:val="24"/>
              </w:rPr>
              <w:t>68</w:t>
            </w:r>
          </w:p>
        </w:tc>
        <w:tc>
          <w:tcPr>
            <w:tcW w:w="7513" w:type="dxa"/>
            <w:vAlign w:val="center"/>
          </w:tcPr>
          <w:p w14:paraId="53F00A2E" w14:textId="77777777" w:rsidR="00A605A6" w:rsidRDefault="00A605A6" w:rsidP="00906932">
            <w:pPr>
              <w:rPr>
                <w:sz w:val="24"/>
                <w:szCs w:val="24"/>
              </w:rPr>
            </w:pPr>
            <w:r>
              <w:rPr>
                <w:rFonts w:eastAsia="仿宋_GB2312"/>
                <w:sz w:val="24"/>
                <w:szCs w:val="24"/>
              </w:rPr>
              <w:t>Arctic Oscillation, AO</w:t>
            </w:r>
          </w:p>
        </w:tc>
      </w:tr>
      <w:tr w:rsidR="00A605A6" w14:paraId="36F633CB" w14:textId="77777777" w:rsidTr="00906932">
        <w:trPr>
          <w:jc w:val="center"/>
        </w:trPr>
        <w:tc>
          <w:tcPr>
            <w:tcW w:w="704" w:type="dxa"/>
            <w:vAlign w:val="center"/>
          </w:tcPr>
          <w:p w14:paraId="77C2CBB5" w14:textId="77777777" w:rsidR="00A605A6" w:rsidRDefault="00A605A6" w:rsidP="00906932">
            <w:pPr>
              <w:spacing w:beforeLines="50" w:before="163"/>
              <w:rPr>
                <w:bCs/>
                <w:sz w:val="24"/>
                <w:szCs w:val="24"/>
              </w:rPr>
            </w:pPr>
            <w:r>
              <w:rPr>
                <w:bCs/>
                <w:sz w:val="24"/>
                <w:szCs w:val="24"/>
              </w:rPr>
              <w:t>69</w:t>
            </w:r>
          </w:p>
        </w:tc>
        <w:tc>
          <w:tcPr>
            <w:tcW w:w="7513" w:type="dxa"/>
            <w:vAlign w:val="center"/>
          </w:tcPr>
          <w:p w14:paraId="070DC975" w14:textId="77777777" w:rsidR="00A605A6" w:rsidRDefault="00A605A6" w:rsidP="00906932">
            <w:pPr>
              <w:rPr>
                <w:sz w:val="24"/>
                <w:szCs w:val="24"/>
              </w:rPr>
            </w:pPr>
            <w:r>
              <w:rPr>
                <w:rFonts w:eastAsia="仿宋_GB2312"/>
                <w:sz w:val="24"/>
                <w:szCs w:val="24"/>
              </w:rPr>
              <w:t>Antarctic Oscillation, AAO</w:t>
            </w:r>
          </w:p>
        </w:tc>
      </w:tr>
      <w:tr w:rsidR="00A605A6" w14:paraId="5A2A74D0" w14:textId="77777777" w:rsidTr="00906932">
        <w:trPr>
          <w:jc w:val="center"/>
        </w:trPr>
        <w:tc>
          <w:tcPr>
            <w:tcW w:w="704" w:type="dxa"/>
            <w:vAlign w:val="center"/>
          </w:tcPr>
          <w:p w14:paraId="1E2DC59F" w14:textId="77777777" w:rsidR="00A605A6" w:rsidRDefault="00A605A6" w:rsidP="00906932">
            <w:pPr>
              <w:spacing w:beforeLines="50" w:before="163"/>
              <w:rPr>
                <w:bCs/>
                <w:sz w:val="24"/>
                <w:szCs w:val="24"/>
              </w:rPr>
            </w:pPr>
            <w:r>
              <w:rPr>
                <w:bCs/>
                <w:sz w:val="24"/>
                <w:szCs w:val="24"/>
              </w:rPr>
              <w:t>70</w:t>
            </w:r>
          </w:p>
        </w:tc>
        <w:tc>
          <w:tcPr>
            <w:tcW w:w="7513" w:type="dxa"/>
            <w:vAlign w:val="center"/>
          </w:tcPr>
          <w:p w14:paraId="5D031431" w14:textId="77777777" w:rsidR="00A605A6" w:rsidRDefault="00A605A6" w:rsidP="00906932">
            <w:pPr>
              <w:rPr>
                <w:sz w:val="24"/>
                <w:szCs w:val="24"/>
              </w:rPr>
            </w:pPr>
            <w:r>
              <w:rPr>
                <w:rFonts w:eastAsia="仿宋_GB2312"/>
                <w:sz w:val="24"/>
                <w:szCs w:val="24"/>
              </w:rPr>
              <w:t>North Atlantic Oscillation, NAO</w:t>
            </w:r>
          </w:p>
        </w:tc>
      </w:tr>
      <w:tr w:rsidR="00A605A6" w14:paraId="46CE3593" w14:textId="77777777" w:rsidTr="00906932">
        <w:trPr>
          <w:jc w:val="center"/>
        </w:trPr>
        <w:tc>
          <w:tcPr>
            <w:tcW w:w="704" w:type="dxa"/>
            <w:vAlign w:val="center"/>
          </w:tcPr>
          <w:p w14:paraId="29D047AD" w14:textId="77777777" w:rsidR="00A605A6" w:rsidRDefault="00A605A6" w:rsidP="00906932">
            <w:pPr>
              <w:spacing w:beforeLines="50" w:before="163"/>
              <w:rPr>
                <w:bCs/>
                <w:sz w:val="24"/>
                <w:szCs w:val="24"/>
              </w:rPr>
            </w:pPr>
            <w:r>
              <w:rPr>
                <w:bCs/>
                <w:sz w:val="24"/>
                <w:szCs w:val="24"/>
              </w:rPr>
              <w:t>71</w:t>
            </w:r>
          </w:p>
        </w:tc>
        <w:tc>
          <w:tcPr>
            <w:tcW w:w="7513" w:type="dxa"/>
            <w:vAlign w:val="center"/>
          </w:tcPr>
          <w:p w14:paraId="365A71D8" w14:textId="77777777" w:rsidR="00A605A6" w:rsidRDefault="00A605A6" w:rsidP="00906932">
            <w:pPr>
              <w:rPr>
                <w:sz w:val="24"/>
                <w:szCs w:val="24"/>
              </w:rPr>
            </w:pPr>
            <w:r>
              <w:rPr>
                <w:rFonts w:eastAsia="仿宋_GB2312"/>
                <w:sz w:val="24"/>
                <w:szCs w:val="24"/>
              </w:rPr>
              <w:t>Pacific/ North American Pattern, PNA</w:t>
            </w:r>
          </w:p>
        </w:tc>
      </w:tr>
      <w:tr w:rsidR="00A605A6" w14:paraId="7DDD83A2" w14:textId="77777777" w:rsidTr="00906932">
        <w:trPr>
          <w:jc w:val="center"/>
        </w:trPr>
        <w:tc>
          <w:tcPr>
            <w:tcW w:w="704" w:type="dxa"/>
            <w:vAlign w:val="center"/>
          </w:tcPr>
          <w:p w14:paraId="6FEA1487" w14:textId="77777777" w:rsidR="00A605A6" w:rsidRDefault="00A605A6" w:rsidP="00906932">
            <w:pPr>
              <w:spacing w:beforeLines="50" w:before="163"/>
              <w:rPr>
                <w:bCs/>
                <w:sz w:val="24"/>
                <w:szCs w:val="24"/>
              </w:rPr>
            </w:pPr>
            <w:r>
              <w:rPr>
                <w:bCs/>
                <w:sz w:val="24"/>
                <w:szCs w:val="24"/>
              </w:rPr>
              <w:t>72</w:t>
            </w:r>
          </w:p>
        </w:tc>
        <w:tc>
          <w:tcPr>
            <w:tcW w:w="7513" w:type="dxa"/>
            <w:vAlign w:val="center"/>
          </w:tcPr>
          <w:p w14:paraId="02226DDE" w14:textId="77777777" w:rsidR="00A605A6" w:rsidRDefault="00A605A6" w:rsidP="00906932">
            <w:pPr>
              <w:rPr>
                <w:sz w:val="24"/>
                <w:szCs w:val="24"/>
              </w:rPr>
            </w:pPr>
            <w:r>
              <w:rPr>
                <w:rFonts w:eastAsia="仿宋_GB2312"/>
                <w:sz w:val="24"/>
                <w:szCs w:val="24"/>
              </w:rPr>
              <w:t>East Atlantic Pattern, EA</w:t>
            </w:r>
          </w:p>
        </w:tc>
      </w:tr>
      <w:tr w:rsidR="00A605A6" w14:paraId="340F04E5" w14:textId="77777777" w:rsidTr="00906932">
        <w:trPr>
          <w:jc w:val="center"/>
        </w:trPr>
        <w:tc>
          <w:tcPr>
            <w:tcW w:w="704" w:type="dxa"/>
            <w:vAlign w:val="center"/>
          </w:tcPr>
          <w:p w14:paraId="360FE194" w14:textId="77777777" w:rsidR="00A605A6" w:rsidRDefault="00A605A6" w:rsidP="00906932">
            <w:pPr>
              <w:spacing w:beforeLines="50" w:before="163"/>
              <w:rPr>
                <w:bCs/>
                <w:sz w:val="24"/>
                <w:szCs w:val="24"/>
              </w:rPr>
            </w:pPr>
            <w:r>
              <w:rPr>
                <w:bCs/>
                <w:sz w:val="24"/>
                <w:szCs w:val="24"/>
              </w:rPr>
              <w:t>73</w:t>
            </w:r>
          </w:p>
        </w:tc>
        <w:tc>
          <w:tcPr>
            <w:tcW w:w="7513" w:type="dxa"/>
            <w:vAlign w:val="center"/>
          </w:tcPr>
          <w:p w14:paraId="1A4DC1C3" w14:textId="77777777" w:rsidR="00A605A6" w:rsidRDefault="00A605A6" w:rsidP="00906932">
            <w:pPr>
              <w:rPr>
                <w:sz w:val="24"/>
                <w:szCs w:val="24"/>
              </w:rPr>
            </w:pPr>
            <w:r>
              <w:rPr>
                <w:rFonts w:eastAsia="仿宋_GB2312"/>
                <w:sz w:val="24"/>
                <w:szCs w:val="24"/>
              </w:rPr>
              <w:t>West Pacific Pattern, WP</w:t>
            </w:r>
          </w:p>
        </w:tc>
      </w:tr>
      <w:tr w:rsidR="00A605A6" w14:paraId="50EC3638" w14:textId="77777777" w:rsidTr="00906932">
        <w:trPr>
          <w:jc w:val="center"/>
        </w:trPr>
        <w:tc>
          <w:tcPr>
            <w:tcW w:w="704" w:type="dxa"/>
            <w:vAlign w:val="center"/>
          </w:tcPr>
          <w:p w14:paraId="3F3BA1BA" w14:textId="77777777" w:rsidR="00A605A6" w:rsidRDefault="00A605A6" w:rsidP="00906932">
            <w:pPr>
              <w:spacing w:beforeLines="50" w:before="163"/>
              <w:rPr>
                <w:bCs/>
                <w:sz w:val="24"/>
                <w:szCs w:val="24"/>
              </w:rPr>
            </w:pPr>
            <w:r>
              <w:rPr>
                <w:bCs/>
                <w:sz w:val="24"/>
                <w:szCs w:val="24"/>
              </w:rPr>
              <w:t>74</w:t>
            </w:r>
          </w:p>
        </w:tc>
        <w:tc>
          <w:tcPr>
            <w:tcW w:w="7513" w:type="dxa"/>
            <w:vAlign w:val="center"/>
          </w:tcPr>
          <w:p w14:paraId="6DB842EB" w14:textId="77777777" w:rsidR="00A605A6" w:rsidRDefault="00A605A6" w:rsidP="00906932">
            <w:pPr>
              <w:rPr>
                <w:sz w:val="24"/>
                <w:szCs w:val="24"/>
              </w:rPr>
            </w:pPr>
            <w:r>
              <w:rPr>
                <w:rFonts w:eastAsia="仿宋_GB2312"/>
                <w:sz w:val="24"/>
                <w:szCs w:val="24"/>
              </w:rPr>
              <w:t>North Pacific Pattern, NP</w:t>
            </w:r>
          </w:p>
        </w:tc>
      </w:tr>
      <w:tr w:rsidR="00A605A6" w14:paraId="6C6FE1EE" w14:textId="77777777" w:rsidTr="00906932">
        <w:trPr>
          <w:jc w:val="center"/>
        </w:trPr>
        <w:tc>
          <w:tcPr>
            <w:tcW w:w="704" w:type="dxa"/>
            <w:vAlign w:val="center"/>
          </w:tcPr>
          <w:p w14:paraId="10E8DE22" w14:textId="77777777" w:rsidR="00A605A6" w:rsidRDefault="00A605A6" w:rsidP="00906932">
            <w:pPr>
              <w:spacing w:beforeLines="50" w:before="163"/>
              <w:rPr>
                <w:bCs/>
                <w:sz w:val="24"/>
                <w:szCs w:val="24"/>
              </w:rPr>
            </w:pPr>
            <w:r>
              <w:rPr>
                <w:bCs/>
                <w:sz w:val="24"/>
                <w:szCs w:val="24"/>
              </w:rPr>
              <w:t>75</w:t>
            </w:r>
          </w:p>
        </w:tc>
        <w:tc>
          <w:tcPr>
            <w:tcW w:w="7513" w:type="dxa"/>
            <w:vAlign w:val="center"/>
          </w:tcPr>
          <w:p w14:paraId="509E8562" w14:textId="77777777" w:rsidR="00A605A6" w:rsidRDefault="00A605A6" w:rsidP="00906932">
            <w:pPr>
              <w:rPr>
                <w:sz w:val="24"/>
                <w:szCs w:val="24"/>
              </w:rPr>
            </w:pPr>
            <w:r>
              <w:rPr>
                <w:rFonts w:eastAsia="仿宋_GB2312"/>
                <w:sz w:val="24"/>
                <w:szCs w:val="24"/>
              </w:rPr>
              <w:t>East Atlantic-West Russia Pattern, EA/WR</w:t>
            </w:r>
          </w:p>
        </w:tc>
      </w:tr>
      <w:tr w:rsidR="00A605A6" w14:paraId="77FCDBD2" w14:textId="77777777" w:rsidTr="00906932">
        <w:trPr>
          <w:jc w:val="center"/>
        </w:trPr>
        <w:tc>
          <w:tcPr>
            <w:tcW w:w="704" w:type="dxa"/>
            <w:vAlign w:val="center"/>
          </w:tcPr>
          <w:p w14:paraId="1B3B65CB" w14:textId="77777777" w:rsidR="00A605A6" w:rsidRDefault="00A605A6" w:rsidP="00906932">
            <w:pPr>
              <w:spacing w:beforeLines="50" w:before="163"/>
              <w:rPr>
                <w:bCs/>
                <w:sz w:val="24"/>
                <w:szCs w:val="24"/>
              </w:rPr>
            </w:pPr>
            <w:r>
              <w:rPr>
                <w:bCs/>
                <w:sz w:val="24"/>
                <w:szCs w:val="24"/>
              </w:rPr>
              <w:t>76</w:t>
            </w:r>
          </w:p>
        </w:tc>
        <w:tc>
          <w:tcPr>
            <w:tcW w:w="7513" w:type="dxa"/>
            <w:vAlign w:val="center"/>
          </w:tcPr>
          <w:p w14:paraId="50BCD9D0" w14:textId="77777777" w:rsidR="00A605A6" w:rsidRDefault="00A605A6" w:rsidP="00906932">
            <w:pPr>
              <w:rPr>
                <w:sz w:val="24"/>
                <w:szCs w:val="24"/>
              </w:rPr>
            </w:pPr>
            <w:r>
              <w:rPr>
                <w:rFonts w:eastAsia="仿宋_GB2312"/>
                <w:sz w:val="24"/>
                <w:szCs w:val="24"/>
              </w:rPr>
              <w:t>Tropical-Northern Hemisphere Pattern, TNH</w:t>
            </w:r>
          </w:p>
        </w:tc>
      </w:tr>
      <w:tr w:rsidR="00A605A6" w14:paraId="4E4FCB56" w14:textId="77777777" w:rsidTr="00906932">
        <w:trPr>
          <w:jc w:val="center"/>
        </w:trPr>
        <w:tc>
          <w:tcPr>
            <w:tcW w:w="704" w:type="dxa"/>
            <w:vAlign w:val="center"/>
          </w:tcPr>
          <w:p w14:paraId="3A8A10A2" w14:textId="77777777" w:rsidR="00A605A6" w:rsidRDefault="00A605A6" w:rsidP="00906932">
            <w:pPr>
              <w:spacing w:beforeLines="50" w:before="163"/>
              <w:rPr>
                <w:bCs/>
                <w:sz w:val="24"/>
                <w:szCs w:val="24"/>
              </w:rPr>
            </w:pPr>
            <w:r>
              <w:rPr>
                <w:bCs/>
                <w:sz w:val="24"/>
                <w:szCs w:val="24"/>
              </w:rPr>
              <w:t>77</w:t>
            </w:r>
          </w:p>
        </w:tc>
        <w:tc>
          <w:tcPr>
            <w:tcW w:w="7513" w:type="dxa"/>
            <w:vAlign w:val="center"/>
          </w:tcPr>
          <w:p w14:paraId="5DACEEBE" w14:textId="77777777" w:rsidR="00A605A6" w:rsidRDefault="00A605A6" w:rsidP="00906932">
            <w:pPr>
              <w:rPr>
                <w:sz w:val="24"/>
                <w:szCs w:val="24"/>
              </w:rPr>
            </w:pPr>
            <w:r>
              <w:rPr>
                <w:rFonts w:eastAsia="仿宋_GB2312"/>
                <w:sz w:val="24"/>
                <w:szCs w:val="24"/>
              </w:rPr>
              <w:t>Polar-Eurasia Pattern, POL</w:t>
            </w:r>
          </w:p>
        </w:tc>
      </w:tr>
      <w:tr w:rsidR="00A605A6" w14:paraId="09A6269D" w14:textId="77777777" w:rsidTr="00906932">
        <w:trPr>
          <w:jc w:val="center"/>
        </w:trPr>
        <w:tc>
          <w:tcPr>
            <w:tcW w:w="704" w:type="dxa"/>
            <w:vAlign w:val="center"/>
          </w:tcPr>
          <w:p w14:paraId="663873B0" w14:textId="77777777" w:rsidR="00A605A6" w:rsidRDefault="00A605A6" w:rsidP="00906932">
            <w:pPr>
              <w:spacing w:beforeLines="50" w:before="163"/>
              <w:rPr>
                <w:bCs/>
                <w:sz w:val="24"/>
                <w:szCs w:val="24"/>
              </w:rPr>
            </w:pPr>
            <w:r>
              <w:rPr>
                <w:bCs/>
                <w:sz w:val="24"/>
                <w:szCs w:val="24"/>
              </w:rPr>
              <w:t>78</w:t>
            </w:r>
          </w:p>
        </w:tc>
        <w:tc>
          <w:tcPr>
            <w:tcW w:w="7513" w:type="dxa"/>
            <w:vAlign w:val="center"/>
          </w:tcPr>
          <w:p w14:paraId="1EBB11CA" w14:textId="77777777" w:rsidR="00A605A6" w:rsidRDefault="00A605A6" w:rsidP="00906932">
            <w:pPr>
              <w:rPr>
                <w:sz w:val="24"/>
                <w:szCs w:val="24"/>
              </w:rPr>
            </w:pPr>
            <w:r>
              <w:rPr>
                <w:rFonts w:eastAsia="仿宋_GB2312"/>
                <w:sz w:val="24"/>
                <w:szCs w:val="24"/>
              </w:rPr>
              <w:t>Scandinavia Pattern, SCA</w:t>
            </w:r>
          </w:p>
        </w:tc>
      </w:tr>
      <w:tr w:rsidR="00A605A6" w14:paraId="794EFAEC" w14:textId="77777777" w:rsidTr="00906932">
        <w:trPr>
          <w:jc w:val="center"/>
        </w:trPr>
        <w:tc>
          <w:tcPr>
            <w:tcW w:w="704" w:type="dxa"/>
            <w:vAlign w:val="center"/>
          </w:tcPr>
          <w:p w14:paraId="4623F94D" w14:textId="77777777" w:rsidR="00A605A6" w:rsidRDefault="00A605A6" w:rsidP="00906932">
            <w:pPr>
              <w:spacing w:beforeLines="50" w:before="163"/>
              <w:rPr>
                <w:bCs/>
                <w:sz w:val="24"/>
                <w:szCs w:val="24"/>
              </w:rPr>
            </w:pPr>
            <w:r>
              <w:rPr>
                <w:bCs/>
                <w:sz w:val="24"/>
                <w:szCs w:val="24"/>
              </w:rPr>
              <w:t>79</w:t>
            </w:r>
          </w:p>
        </w:tc>
        <w:tc>
          <w:tcPr>
            <w:tcW w:w="7513" w:type="dxa"/>
            <w:vAlign w:val="center"/>
          </w:tcPr>
          <w:p w14:paraId="6D1FD583" w14:textId="77777777" w:rsidR="00A605A6" w:rsidRDefault="00A605A6" w:rsidP="00906932">
            <w:pPr>
              <w:rPr>
                <w:sz w:val="24"/>
                <w:szCs w:val="24"/>
              </w:rPr>
            </w:pPr>
            <w:r>
              <w:rPr>
                <w:rFonts w:eastAsia="仿宋_GB2312"/>
                <w:sz w:val="24"/>
                <w:szCs w:val="24"/>
              </w:rPr>
              <w:t>Pacific Transition Pattern, PT</w:t>
            </w:r>
          </w:p>
        </w:tc>
      </w:tr>
      <w:tr w:rsidR="00A605A6" w14:paraId="427AAFED" w14:textId="77777777" w:rsidTr="00906932">
        <w:trPr>
          <w:jc w:val="center"/>
        </w:trPr>
        <w:tc>
          <w:tcPr>
            <w:tcW w:w="704" w:type="dxa"/>
            <w:vAlign w:val="center"/>
          </w:tcPr>
          <w:p w14:paraId="65FD2525" w14:textId="77777777" w:rsidR="00A605A6" w:rsidRDefault="00A605A6" w:rsidP="00906932">
            <w:pPr>
              <w:spacing w:beforeLines="50" w:before="163"/>
              <w:rPr>
                <w:bCs/>
                <w:sz w:val="24"/>
                <w:szCs w:val="24"/>
              </w:rPr>
            </w:pPr>
            <w:r>
              <w:rPr>
                <w:bCs/>
                <w:sz w:val="24"/>
                <w:szCs w:val="24"/>
              </w:rPr>
              <w:t>80</w:t>
            </w:r>
          </w:p>
        </w:tc>
        <w:tc>
          <w:tcPr>
            <w:tcW w:w="7513" w:type="dxa"/>
            <w:vAlign w:val="center"/>
          </w:tcPr>
          <w:p w14:paraId="3B86EE8F" w14:textId="77777777" w:rsidR="00A605A6" w:rsidRDefault="00A605A6" w:rsidP="00906932">
            <w:pPr>
              <w:rPr>
                <w:sz w:val="24"/>
                <w:szCs w:val="24"/>
              </w:rPr>
            </w:pPr>
            <w:r>
              <w:rPr>
                <w:rFonts w:eastAsia="仿宋_GB2312"/>
                <w:sz w:val="24"/>
                <w:szCs w:val="24"/>
              </w:rPr>
              <w:t>30hPa zonal wind Index</w:t>
            </w:r>
          </w:p>
        </w:tc>
      </w:tr>
      <w:tr w:rsidR="00A605A6" w14:paraId="0A30CB0A" w14:textId="77777777" w:rsidTr="00906932">
        <w:trPr>
          <w:jc w:val="center"/>
        </w:trPr>
        <w:tc>
          <w:tcPr>
            <w:tcW w:w="704" w:type="dxa"/>
            <w:vAlign w:val="center"/>
          </w:tcPr>
          <w:p w14:paraId="77BBF7FA" w14:textId="77777777" w:rsidR="00A605A6" w:rsidRDefault="00A605A6" w:rsidP="00906932">
            <w:pPr>
              <w:spacing w:beforeLines="50" w:before="163"/>
              <w:rPr>
                <w:bCs/>
                <w:sz w:val="24"/>
                <w:szCs w:val="24"/>
              </w:rPr>
            </w:pPr>
            <w:r>
              <w:rPr>
                <w:bCs/>
                <w:sz w:val="24"/>
                <w:szCs w:val="24"/>
              </w:rPr>
              <w:t>81</w:t>
            </w:r>
          </w:p>
        </w:tc>
        <w:tc>
          <w:tcPr>
            <w:tcW w:w="7513" w:type="dxa"/>
            <w:vAlign w:val="center"/>
          </w:tcPr>
          <w:p w14:paraId="01252CB5" w14:textId="77777777" w:rsidR="00A605A6" w:rsidRDefault="00A605A6" w:rsidP="00906932">
            <w:pPr>
              <w:rPr>
                <w:sz w:val="24"/>
                <w:szCs w:val="24"/>
              </w:rPr>
            </w:pPr>
            <w:r>
              <w:rPr>
                <w:rFonts w:eastAsia="仿宋_GB2312"/>
                <w:sz w:val="24"/>
                <w:szCs w:val="24"/>
              </w:rPr>
              <w:t xml:space="preserve">50 </w:t>
            </w:r>
            <w:proofErr w:type="spellStart"/>
            <w:r>
              <w:rPr>
                <w:rFonts w:eastAsia="仿宋_GB2312"/>
                <w:sz w:val="24"/>
                <w:szCs w:val="24"/>
              </w:rPr>
              <w:t>hPa</w:t>
            </w:r>
            <w:proofErr w:type="spellEnd"/>
            <w:r>
              <w:rPr>
                <w:rFonts w:eastAsia="仿宋_GB2312"/>
                <w:sz w:val="24"/>
                <w:szCs w:val="24"/>
              </w:rPr>
              <w:t xml:space="preserve"> zonal wind Index</w:t>
            </w:r>
          </w:p>
        </w:tc>
      </w:tr>
      <w:tr w:rsidR="00A605A6" w14:paraId="05B0108D" w14:textId="77777777" w:rsidTr="00906932">
        <w:trPr>
          <w:jc w:val="center"/>
        </w:trPr>
        <w:tc>
          <w:tcPr>
            <w:tcW w:w="704" w:type="dxa"/>
            <w:vAlign w:val="center"/>
          </w:tcPr>
          <w:p w14:paraId="0CE9E35A" w14:textId="77777777" w:rsidR="00A605A6" w:rsidRDefault="00A605A6" w:rsidP="00906932">
            <w:pPr>
              <w:spacing w:beforeLines="50" w:before="163"/>
              <w:rPr>
                <w:bCs/>
                <w:sz w:val="24"/>
                <w:szCs w:val="24"/>
              </w:rPr>
            </w:pPr>
            <w:r>
              <w:rPr>
                <w:bCs/>
                <w:sz w:val="24"/>
                <w:szCs w:val="24"/>
              </w:rPr>
              <w:t>82</w:t>
            </w:r>
          </w:p>
        </w:tc>
        <w:tc>
          <w:tcPr>
            <w:tcW w:w="7513" w:type="dxa"/>
            <w:vAlign w:val="center"/>
          </w:tcPr>
          <w:p w14:paraId="03C3B2D4" w14:textId="77777777" w:rsidR="00A605A6" w:rsidRDefault="00A605A6" w:rsidP="00906932">
            <w:pPr>
              <w:rPr>
                <w:sz w:val="24"/>
                <w:szCs w:val="24"/>
              </w:rPr>
            </w:pPr>
            <w:r>
              <w:rPr>
                <w:rFonts w:eastAsia="仿宋_GB2312"/>
                <w:sz w:val="24"/>
                <w:szCs w:val="24"/>
              </w:rPr>
              <w:t>Mid-Eastern Pacific 200mb Zonal Wind Index</w:t>
            </w:r>
          </w:p>
        </w:tc>
      </w:tr>
      <w:tr w:rsidR="00A605A6" w14:paraId="0D854F77" w14:textId="77777777" w:rsidTr="00906932">
        <w:trPr>
          <w:jc w:val="center"/>
        </w:trPr>
        <w:tc>
          <w:tcPr>
            <w:tcW w:w="704" w:type="dxa"/>
            <w:vAlign w:val="center"/>
          </w:tcPr>
          <w:p w14:paraId="4E779C6B" w14:textId="77777777" w:rsidR="00A605A6" w:rsidRDefault="00A605A6" w:rsidP="00906932">
            <w:pPr>
              <w:spacing w:beforeLines="50" w:before="163"/>
              <w:rPr>
                <w:bCs/>
                <w:sz w:val="24"/>
                <w:szCs w:val="24"/>
              </w:rPr>
            </w:pPr>
            <w:r>
              <w:rPr>
                <w:bCs/>
                <w:sz w:val="24"/>
                <w:szCs w:val="24"/>
              </w:rPr>
              <w:t>83</w:t>
            </w:r>
          </w:p>
        </w:tc>
        <w:tc>
          <w:tcPr>
            <w:tcW w:w="7513" w:type="dxa"/>
            <w:vAlign w:val="center"/>
          </w:tcPr>
          <w:p w14:paraId="5DB896FD" w14:textId="77777777" w:rsidR="00A605A6" w:rsidRDefault="00A605A6" w:rsidP="00906932">
            <w:pPr>
              <w:rPr>
                <w:sz w:val="24"/>
                <w:szCs w:val="24"/>
              </w:rPr>
            </w:pPr>
            <w:r>
              <w:rPr>
                <w:rFonts w:eastAsia="仿宋_GB2312"/>
                <w:sz w:val="24"/>
                <w:szCs w:val="24"/>
              </w:rPr>
              <w:t>West Pacific 850mb Trade Wind Index</w:t>
            </w:r>
          </w:p>
        </w:tc>
      </w:tr>
      <w:tr w:rsidR="00A605A6" w14:paraId="41F2D975" w14:textId="77777777" w:rsidTr="00906932">
        <w:trPr>
          <w:jc w:val="center"/>
        </w:trPr>
        <w:tc>
          <w:tcPr>
            <w:tcW w:w="704" w:type="dxa"/>
            <w:vAlign w:val="center"/>
          </w:tcPr>
          <w:p w14:paraId="4E463CC1" w14:textId="77777777" w:rsidR="00A605A6" w:rsidRDefault="00A605A6" w:rsidP="00906932">
            <w:pPr>
              <w:spacing w:beforeLines="50" w:before="163"/>
              <w:rPr>
                <w:bCs/>
                <w:sz w:val="24"/>
                <w:szCs w:val="24"/>
              </w:rPr>
            </w:pPr>
            <w:r>
              <w:rPr>
                <w:bCs/>
                <w:sz w:val="24"/>
                <w:szCs w:val="24"/>
              </w:rPr>
              <w:t>84</w:t>
            </w:r>
          </w:p>
        </w:tc>
        <w:tc>
          <w:tcPr>
            <w:tcW w:w="7513" w:type="dxa"/>
            <w:vAlign w:val="center"/>
          </w:tcPr>
          <w:p w14:paraId="77959E9D" w14:textId="77777777" w:rsidR="00A605A6" w:rsidRDefault="00A605A6" w:rsidP="00906932">
            <w:pPr>
              <w:rPr>
                <w:sz w:val="24"/>
                <w:szCs w:val="24"/>
              </w:rPr>
            </w:pPr>
            <w:r>
              <w:rPr>
                <w:rFonts w:eastAsia="仿宋_GB2312"/>
                <w:sz w:val="24"/>
                <w:szCs w:val="24"/>
              </w:rPr>
              <w:t>Central Pacific 850mb Trade Wind Index</w:t>
            </w:r>
          </w:p>
        </w:tc>
      </w:tr>
      <w:tr w:rsidR="00A605A6" w14:paraId="561E3A27" w14:textId="77777777" w:rsidTr="00906932">
        <w:trPr>
          <w:jc w:val="center"/>
        </w:trPr>
        <w:tc>
          <w:tcPr>
            <w:tcW w:w="704" w:type="dxa"/>
            <w:vAlign w:val="center"/>
          </w:tcPr>
          <w:p w14:paraId="1C8D310D" w14:textId="77777777" w:rsidR="00A605A6" w:rsidRDefault="00A605A6" w:rsidP="00906932">
            <w:pPr>
              <w:spacing w:beforeLines="50" w:before="163"/>
              <w:rPr>
                <w:bCs/>
                <w:sz w:val="24"/>
                <w:szCs w:val="24"/>
              </w:rPr>
            </w:pPr>
            <w:r>
              <w:rPr>
                <w:bCs/>
                <w:sz w:val="24"/>
                <w:szCs w:val="24"/>
              </w:rPr>
              <w:t>85</w:t>
            </w:r>
          </w:p>
        </w:tc>
        <w:tc>
          <w:tcPr>
            <w:tcW w:w="7513" w:type="dxa"/>
            <w:vAlign w:val="center"/>
          </w:tcPr>
          <w:p w14:paraId="6F9F8780" w14:textId="77777777" w:rsidR="00A605A6" w:rsidRDefault="00A605A6" w:rsidP="00906932">
            <w:pPr>
              <w:rPr>
                <w:sz w:val="24"/>
                <w:szCs w:val="24"/>
              </w:rPr>
            </w:pPr>
            <w:r>
              <w:rPr>
                <w:rFonts w:eastAsia="仿宋_GB2312"/>
                <w:sz w:val="24"/>
                <w:szCs w:val="24"/>
              </w:rPr>
              <w:t>East Pacific 850mb Trade Wind Index</w:t>
            </w:r>
          </w:p>
        </w:tc>
      </w:tr>
      <w:tr w:rsidR="00A605A6" w14:paraId="2345473A" w14:textId="77777777" w:rsidTr="00906932">
        <w:trPr>
          <w:jc w:val="center"/>
        </w:trPr>
        <w:tc>
          <w:tcPr>
            <w:tcW w:w="704" w:type="dxa"/>
            <w:vAlign w:val="center"/>
          </w:tcPr>
          <w:p w14:paraId="60A9BF5C" w14:textId="77777777" w:rsidR="00A605A6" w:rsidRDefault="00A605A6" w:rsidP="00906932">
            <w:pPr>
              <w:spacing w:beforeLines="50" w:before="163"/>
              <w:rPr>
                <w:bCs/>
                <w:sz w:val="24"/>
                <w:szCs w:val="24"/>
              </w:rPr>
            </w:pPr>
            <w:r>
              <w:rPr>
                <w:bCs/>
                <w:sz w:val="24"/>
                <w:szCs w:val="24"/>
              </w:rPr>
              <w:t>86</w:t>
            </w:r>
          </w:p>
        </w:tc>
        <w:tc>
          <w:tcPr>
            <w:tcW w:w="7513" w:type="dxa"/>
            <w:vAlign w:val="center"/>
          </w:tcPr>
          <w:p w14:paraId="6B1F1A6A" w14:textId="77777777" w:rsidR="00A605A6" w:rsidRDefault="00A605A6" w:rsidP="00906932">
            <w:pPr>
              <w:rPr>
                <w:sz w:val="24"/>
                <w:szCs w:val="24"/>
              </w:rPr>
            </w:pPr>
            <w:r>
              <w:rPr>
                <w:rFonts w:eastAsia="仿宋_GB2312"/>
                <w:sz w:val="24"/>
                <w:szCs w:val="24"/>
              </w:rPr>
              <w:t>Atlantic-European Circulation W Pattern Index</w:t>
            </w:r>
          </w:p>
        </w:tc>
      </w:tr>
      <w:tr w:rsidR="00A605A6" w14:paraId="2756188D" w14:textId="77777777" w:rsidTr="00906932">
        <w:trPr>
          <w:jc w:val="center"/>
        </w:trPr>
        <w:tc>
          <w:tcPr>
            <w:tcW w:w="704" w:type="dxa"/>
            <w:vAlign w:val="center"/>
          </w:tcPr>
          <w:p w14:paraId="33CA3325" w14:textId="77777777" w:rsidR="00A605A6" w:rsidRDefault="00A605A6" w:rsidP="00906932">
            <w:pPr>
              <w:spacing w:beforeLines="50" w:before="163"/>
              <w:rPr>
                <w:bCs/>
                <w:sz w:val="24"/>
                <w:szCs w:val="24"/>
              </w:rPr>
            </w:pPr>
            <w:r>
              <w:rPr>
                <w:bCs/>
                <w:sz w:val="24"/>
                <w:szCs w:val="24"/>
              </w:rPr>
              <w:t>87</w:t>
            </w:r>
          </w:p>
        </w:tc>
        <w:tc>
          <w:tcPr>
            <w:tcW w:w="7513" w:type="dxa"/>
            <w:vAlign w:val="center"/>
          </w:tcPr>
          <w:p w14:paraId="6F18D952" w14:textId="77777777" w:rsidR="00A605A6" w:rsidRDefault="00A605A6" w:rsidP="00906932">
            <w:pPr>
              <w:rPr>
                <w:sz w:val="24"/>
                <w:szCs w:val="24"/>
              </w:rPr>
            </w:pPr>
            <w:r>
              <w:rPr>
                <w:rFonts w:eastAsia="仿宋_GB2312"/>
                <w:sz w:val="24"/>
                <w:szCs w:val="24"/>
              </w:rPr>
              <w:t>Atlantic-European Circulation C Pattern Index</w:t>
            </w:r>
          </w:p>
        </w:tc>
      </w:tr>
      <w:tr w:rsidR="00A605A6" w14:paraId="290FBF04" w14:textId="77777777" w:rsidTr="00906932">
        <w:trPr>
          <w:jc w:val="center"/>
        </w:trPr>
        <w:tc>
          <w:tcPr>
            <w:tcW w:w="704" w:type="dxa"/>
            <w:vAlign w:val="center"/>
          </w:tcPr>
          <w:p w14:paraId="2CF89325" w14:textId="77777777" w:rsidR="00A605A6" w:rsidRDefault="00A605A6" w:rsidP="00906932">
            <w:pPr>
              <w:spacing w:beforeLines="50" w:before="163"/>
              <w:rPr>
                <w:bCs/>
                <w:sz w:val="24"/>
                <w:szCs w:val="24"/>
              </w:rPr>
            </w:pPr>
            <w:r>
              <w:rPr>
                <w:bCs/>
                <w:sz w:val="24"/>
                <w:szCs w:val="24"/>
              </w:rPr>
              <w:lastRenderedPageBreak/>
              <w:t>88</w:t>
            </w:r>
          </w:p>
        </w:tc>
        <w:tc>
          <w:tcPr>
            <w:tcW w:w="7513" w:type="dxa"/>
            <w:vAlign w:val="center"/>
          </w:tcPr>
          <w:p w14:paraId="5731B593" w14:textId="77777777" w:rsidR="00A605A6" w:rsidRDefault="00A605A6" w:rsidP="00906932">
            <w:pPr>
              <w:rPr>
                <w:sz w:val="24"/>
                <w:szCs w:val="24"/>
              </w:rPr>
            </w:pPr>
            <w:r>
              <w:rPr>
                <w:rFonts w:eastAsia="仿宋_GB2312"/>
                <w:sz w:val="24"/>
                <w:szCs w:val="24"/>
              </w:rPr>
              <w:t>Atlantic-European Circulation E Pattern Index</w:t>
            </w:r>
          </w:p>
        </w:tc>
      </w:tr>
    </w:tbl>
    <w:p w14:paraId="5C1FC488" w14:textId="77777777" w:rsidR="00A605A6" w:rsidRDefault="00A605A6" w:rsidP="00A605A6">
      <w:pPr>
        <w:spacing w:beforeLines="50" w:before="163" w:line="360" w:lineRule="auto"/>
        <w:rPr>
          <w:rFonts w:ascii="Times" w:hAnsi="Times"/>
          <w:bCs/>
          <w:sz w:val="28"/>
        </w:rPr>
      </w:pPr>
    </w:p>
    <w:p w14:paraId="49C38B91" w14:textId="2126D76A" w:rsidR="00A605A6" w:rsidRDefault="00A605A6" w:rsidP="00A605A6">
      <w:pPr>
        <w:spacing w:beforeLines="50" w:before="163"/>
        <w:rPr>
          <w:b/>
          <w:sz w:val="24"/>
          <w:szCs w:val="24"/>
        </w:rPr>
      </w:pPr>
      <w:r>
        <w:rPr>
          <w:b/>
          <w:sz w:val="24"/>
          <w:szCs w:val="24"/>
        </w:rPr>
        <w:t xml:space="preserve">Supplementary Table 2 | </w:t>
      </w:r>
      <w:r>
        <w:rPr>
          <w:rFonts w:eastAsia="仿宋_GB2312"/>
          <w:b/>
          <w:sz w:val="24"/>
          <w:szCs w:val="24"/>
        </w:rPr>
        <w:t xml:space="preserve">SST indices used in </w:t>
      </w:r>
      <w:r>
        <w:rPr>
          <w:b/>
          <w:sz w:val="24"/>
          <w:szCs w:val="24"/>
        </w:rPr>
        <w:t>Supplementary</w:t>
      </w:r>
      <w:r>
        <w:rPr>
          <w:rFonts w:eastAsia="仿宋_GB2312"/>
          <w:b/>
          <w:sz w:val="24"/>
          <w:szCs w:val="24"/>
        </w:rPr>
        <w:t xml:space="preserve"> Fig</w:t>
      </w:r>
      <w:r w:rsidR="00466144">
        <w:rPr>
          <w:rFonts w:eastAsia="仿宋_GB2312"/>
          <w:b/>
          <w:sz w:val="24"/>
          <w:szCs w:val="24"/>
        </w:rPr>
        <w:t>.</w:t>
      </w:r>
      <w:r>
        <w:rPr>
          <w:rFonts w:eastAsia="仿宋_GB2312"/>
          <w:b/>
          <w:sz w:val="24"/>
          <w:szCs w:val="24"/>
        </w:rPr>
        <w:t xml:space="preserve"> 9.</w:t>
      </w:r>
    </w:p>
    <w:tbl>
      <w:tblPr>
        <w:tblStyle w:val="af4"/>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444"/>
      </w:tblGrid>
      <w:tr w:rsidR="00A605A6" w14:paraId="79830C8C" w14:textId="77777777" w:rsidTr="00906932">
        <w:trPr>
          <w:jc w:val="center"/>
        </w:trPr>
        <w:tc>
          <w:tcPr>
            <w:tcW w:w="846" w:type="dxa"/>
            <w:tcBorders>
              <w:top w:val="single" w:sz="4" w:space="0" w:color="auto"/>
              <w:bottom w:val="single" w:sz="4" w:space="0" w:color="auto"/>
            </w:tcBorders>
            <w:vAlign w:val="center"/>
          </w:tcPr>
          <w:p w14:paraId="6DCE24AC" w14:textId="77777777" w:rsidR="00A605A6" w:rsidRDefault="00A605A6" w:rsidP="00906932">
            <w:pPr>
              <w:spacing w:beforeLines="50" w:before="163"/>
              <w:jc w:val="center"/>
              <w:rPr>
                <w:bCs/>
                <w:sz w:val="24"/>
                <w:szCs w:val="24"/>
              </w:rPr>
            </w:pPr>
          </w:p>
        </w:tc>
        <w:tc>
          <w:tcPr>
            <w:tcW w:w="7444" w:type="dxa"/>
            <w:tcBorders>
              <w:top w:val="single" w:sz="4" w:space="0" w:color="auto"/>
              <w:bottom w:val="single" w:sz="4" w:space="0" w:color="auto"/>
            </w:tcBorders>
            <w:vAlign w:val="center"/>
          </w:tcPr>
          <w:p w14:paraId="1861C303" w14:textId="77777777" w:rsidR="00A605A6" w:rsidRDefault="00A605A6" w:rsidP="00906932">
            <w:pPr>
              <w:spacing w:beforeLines="50" w:before="163"/>
              <w:jc w:val="left"/>
              <w:rPr>
                <w:b/>
                <w:sz w:val="24"/>
                <w:szCs w:val="24"/>
              </w:rPr>
            </w:pPr>
            <w:r>
              <w:rPr>
                <w:b/>
                <w:sz w:val="24"/>
                <w:szCs w:val="24"/>
              </w:rPr>
              <w:t>SST Indices</w:t>
            </w:r>
          </w:p>
        </w:tc>
      </w:tr>
      <w:tr w:rsidR="00A605A6" w14:paraId="69FCDFB9" w14:textId="77777777" w:rsidTr="00906932">
        <w:trPr>
          <w:jc w:val="center"/>
        </w:trPr>
        <w:tc>
          <w:tcPr>
            <w:tcW w:w="846" w:type="dxa"/>
            <w:tcBorders>
              <w:top w:val="single" w:sz="4" w:space="0" w:color="auto"/>
              <w:bottom w:val="nil"/>
            </w:tcBorders>
            <w:vAlign w:val="center"/>
          </w:tcPr>
          <w:p w14:paraId="33855B7C" w14:textId="77777777" w:rsidR="00A605A6" w:rsidRDefault="00A605A6" w:rsidP="00906932">
            <w:pPr>
              <w:spacing w:beforeLines="50" w:before="163"/>
              <w:jc w:val="center"/>
              <w:rPr>
                <w:bCs/>
                <w:sz w:val="24"/>
                <w:szCs w:val="24"/>
              </w:rPr>
            </w:pPr>
            <w:r>
              <w:rPr>
                <w:rFonts w:hint="eastAsia"/>
                <w:bCs/>
                <w:sz w:val="24"/>
                <w:szCs w:val="24"/>
              </w:rPr>
              <w:t>1</w:t>
            </w:r>
          </w:p>
        </w:tc>
        <w:tc>
          <w:tcPr>
            <w:tcW w:w="7444" w:type="dxa"/>
            <w:tcBorders>
              <w:top w:val="single" w:sz="4" w:space="0" w:color="auto"/>
              <w:bottom w:val="nil"/>
            </w:tcBorders>
            <w:vAlign w:val="center"/>
          </w:tcPr>
          <w:p w14:paraId="1E136B02" w14:textId="77777777" w:rsidR="00A605A6" w:rsidRDefault="00A605A6" w:rsidP="00906932">
            <w:pPr>
              <w:jc w:val="left"/>
              <w:rPr>
                <w:bCs/>
                <w:sz w:val="24"/>
                <w:szCs w:val="24"/>
              </w:rPr>
            </w:pPr>
            <w:r>
              <w:rPr>
                <w:rFonts w:eastAsia="仿宋_GB2312"/>
                <w:bCs/>
                <w:sz w:val="24"/>
                <w:szCs w:val="24"/>
              </w:rPr>
              <w:t>NINO 1+2 SSTA Index</w:t>
            </w:r>
          </w:p>
        </w:tc>
      </w:tr>
      <w:tr w:rsidR="00A605A6" w14:paraId="75706908" w14:textId="77777777" w:rsidTr="00906932">
        <w:trPr>
          <w:jc w:val="center"/>
        </w:trPr>
        <w:tc>
          <w:tcPr>
            <w:tcW w:w="846" w:type="dxa"/>
            <w:tcBorders>
              <w:top w:val="nil"/>
            </w:tcBorders>
            <w:vAlign w:val="center"/>
          </w:tcPr>
          <w:p w14:paraId="251FBEA9" w14:textId="77777777" w:rsidR="00A605A6" w:rsidRDefault="00A605A6" w:rsidP="00906932">
            <w:pPr>
              <w:spacing w:beforeLines="50" w:before="163"/>
              <w:jc w:val="center"/>
              <w:rPr>
                <w:bCs/>
                <w:sz w:val="24"/>
                <w:szCs w:val="24"/>
              </w:rPr>
            </w:pPr>
            <w:r>
              <w:rPr>
                <w:bCs/>
                <w:sz w:val="24"/>
                <w:szCs w:val="24"/>
              </w:rPr>
              <w:t>2</w:t>
            </w:r>
          </w:p>
        </w:tc>
        <w:tc>
          <w:tcPr>
            <w:tcW w:w="7444" w:type="dxa"/>
            <w:tcBorders>
              <w:top w:val="nil"/>
            </w:tcBorders>
            <w:vAlign w:val="center"/>
          </w:tcPr>
          <w:p w14:paraId="4DE215F0" w14:textId="77777777" w:rsidR="00A605A6" w:rsidRDefault="00A605A6" w:rsidP="00906932">
            <w:pPr>
              <w:jc w:val="left"/>
              <w:rPr>
                <w:bCs/>
                <w:sz w:val="24"/>
                <w:szCs w:val="24"/>
              </w:rPr>
            </w:pPr>
            <w:r>
              <w:rPr>
                <w:rFonts w:eastAsia="仿宋_GB2312"/>
                <w:bCs/>
                <w:sz w:val="24"/>
                <w:szCs w:val="24"/>
              </w:rPr>
              <w:t>NINO 3 SSTA Index</w:t>
            </w:r>
          </w:p>
        </w:tc>
      </w:tr>
      <w:tr w:rsidR="00A605A6" w14:paraId="3E7A1539" w14:textId="77777777" w:rsidTr="00906932">
        <w:trPr>
          <w:jc w:val="center"/>
        </w:trPr>
        <w:tc>
          <w:tcPr>
            <w:tcW w:w="846" w:type="dxa"/>
            <w:vAlign w:val="center"/>
          </w:tcPr>
          <w:p w14:paraId="747A57BB" w14:textId="77777777" w:rsidR="00A605A6" w:rsidRDefault="00A605A6" w:rsidP="00906932">
            <w:pPr>
              <w:spacing w:beforeLines="50" w:before="163"/>
              <w:jc w:val="center"/>
              <w:rPr>
                <w:bCs/>
                <w:sz w:val="24"/>
                <w:szCs w:val="24"/>
              </w:rPr>
            </w:pPr>
            <w:r>
              <w:rPr>
                <w:bCs/>
                <w:sz w:val="24"/>
                <w:szCs w:val="24"/>
              </w:rPr>
              <w:t>3</w:t>
            </w:r>
          </w:p>
        </w:tc>
        <w:tc>
          <w:tcPr>
            <w:tcW w:w="7444" w:type="dxa"/>
            <w:vAlign w:val="center"/>
          </w:tcPr>
          <w:p w14:paraId="14849CA5" w14:textId="77777777" w:rsidR="00A605A6" w:rsidRDefault="00A605A6" w:rsidP="00906932">
            <w:pPr>
              <w:jc w:val="left"/>
              <w:rPr>
                <w:bCs/>
                <w:sz w:val="24"/>
                <w:szCs w:val="24"/>
              </w:rPr>
            </w:pPr>
            <w:r>
              <w:rPr>
                <w:rFonts w:eastAsia="仿宋_GB2312"/>
                <w:bCs/>
                <w:sz w:val="24"/>
                <w:szCs w:val="24"/>
              </w:rPr>
              <w:t>NINO 4 SSTA Index</w:t>
            </w:r>
          </w:p>
        </w:tc>
      </w:tr>
      <w:tr w:rsidR="00A605A6" w14:paraId="30EAC769" w14:textId="77777777" w:rsidTr="00906932">
        <w:trPr>
          <w:jc w:val="center"/>
        </w:trPr>
        <w:tc>
          <w:tcPr>
            <w:tcW w:w="846" w:type="dxa"/>
            <w:vAlign w:val="center"/>
          </w:tcPr>
          <w:p w14:paraId="6C8CF6C8" w14:textId="77777777" w:rsidR="00A605A6" w:rsidRDefault="00A605A6" w:rsidP="00906932">
            <w:pPr>
              <w:spacing w:beforeLines="50" w:before="163"/>
              <w:jc w:val="center"/>
              <w:rPr>
                <w:bCs/>
                <w:sz w:val="24"/>
                <w:szCs w:val="24"/>
              </w:rPr>
            </w:pPr>
            <w:r>
              <w:rPr>
                <w:bCs/>
                <w:sz w:val="24"/>
                <w:szCs w:val="24"/>
              </w:rPr>
              <w:t>4</w:t>
            </w:r>
          </w:p>
        </w:tc>
        <w:tc>
          <w:tcPr>
            <w:tcW w:w="7444" w:type="dxa"/>
            <w:vAlign w:val="center"/>
          </w:tcPr>
          <w:p w14:paraId="76E45701" w14:textId="77777777" w:rsidR="00A605A6" w:rsidRDefault="00A605A6" w:rsidP="00906932">
            <w:pPr>
              <w:jc w:val="left"/>
              <w:rPr>
                <w:bCs/>
                <w:sz w:val="24"/>
                <w:szCs w:val="24"/>
              </w:rPr>
            </w:pPr>
            <w:r>
              <w:rPr>
                <w:rFonts w:eastAsia="仿宋_GB2312"/>
                <w:bCs/>
                <w:sz w:val="24"/>
                <w:szCs w:val="24"/>
              </w:rPr>
              <w:t>NINO 3.4 SSTA Index</w:t>
            </w:r>
          </w:p>
        </w:tc>
      </w:tr>
      <w:tr w:rsidR="00A605A6" w14:paraId="78062523" w14:textId="77777777" w:rsidTr="00906932">
        <w:trPr>
          <w:jc w:val="center"/>
        </w:trPr>
        <w:tc>
          <w:tcPr>
            <w:tcW w:w="846" w:type="dxa"/>
            <w:vAlign w:val="center"/>
          </w:tcPr>
          <w:p w14:paraId="39F0DF56" w14:textId="77777777" w:rsidR="00A605A6" w:rsidRDefault="00A605A6" w:rsidP="00906932">
            <w:pPr>
              <w:spacing w:beforeLines="50" w:before="163"/>
              <w:jc w:val="center"/>
              <w:rPr>
                <w:bCs/>
                <w:sz w:val="24"/>
                <w:szCs w:val="24"/>
              </w:rPr>
            </w:pPr>
            <w:r>
              <w:rPr>
                <w:bCs/>
                <w:sz w:val="24"/>
                <w:szCs w:val="24"/>
              </w:rPr>
              <w:t>5</w:t>
            </w:r>
          </w:p>
        </w:tc>
        <w:tc>
          <w:tcPr>
            <w:tcW w:w="7444" w:type="dxa"/>
            <w:vAlign w:val="center"/>
          </w:tcPr>
          <w:p w14:paraId="68B4B810" w14:textId="77777777" w:rsidR="00A605A6" w:rsidRDefault="00A605A6" w:rsidP="00906932">
            <w:pPr>
              <w:jc w:val="left"/>
              <w:rPr>
                <w:bCs/>
                <w:sz w:val="24"/>
                <w:szCs w:val="24"/>
              </w:rPr>
            </w:pPr>
            <w:r>
              <w:rPr>
                <w:rFonts w:eastAsia="仿宋_GB2312"/>
                <w:bCs/>
                <w:sz w:val="24"/>
                <w:szCs w:val="24"/>
              </w:rPr>
              <w:t>NINO W SSTA Index</w:t>
            </w:r>
          </w:p>
        </w:tc>
      </w:tr>
      <w:tr w:rsidR="00A605A6" w14:paraId="15194E1B" w14:textId="77777777" w:rsidTr="00906932">
        <w:trPr>
          <w:jc w:val="center"/>
        </w:trPr>
        <w:tc>
          <w:tcPr>
            <w:tcW w:w="846" w:type="dxa"/>
            <w:vAlign w:val="center"/>
          </w:tcPr>
          <w:p w14:paraId="1ECB9C10" w14:textId="77777777" w:rsidR="00A605A6" w:rsidRDefault="00A605A6" w:rsidP="00906932">
            <w:pPr>
              <w:spacing w:beforeLines="50" w:before="163"/>
              <w:jc w:val="center"/>
              <w:rPr>
                <w:bCs/>
                <w:sz w:val="24"/>
                <w:szCs w:val="24"/>
              </w:rPr>
            </w:pPr>
            <w:r>
              <w:rPr>
                <w:bCs/>
                <w:sz w:val="24"/>
                <w:szCs w:val="24"/>
              </w:rPr>
              <w:t>6</w:t>
            </w:r>
          </w:p>
        </w:tc>
        <w:tc>
          <w:tcPr>
            <w:tcW w:w="7444" w:type="dxa"/>
            <w:vAlign w:val="center"/>
          </w:tcPr>
          <w:p w14:paraId="042EDE78" w14:textId="77777777" w:rsidR="00A605A6" w:rsidRDefault="00A605A6" w:rsidP="00906932">
            <w:pPr>
              <w:jc w:val="left"/>
              <w:rPr>
                <w:bCs/>
                <w:sz w:val="24"/>
                <w:szCs w:val="24"/>
              </w:rPr>
            </w:pPr>
            <w:r>
              <w:rPr>
                <w:rFonts w:eastAsia="仿宋_GB2312"/>
                <w:bCs/>
                <w:sz w:val="24"/>
                <w:szCs w:val="24"/>
              </w:rPr>
              <w:t>NINO C SSTA Index</w:t>
            </w:r>
          </w:p>
        </w:tc>
      </w:tr>
      <w:tr w:rsidR="00A605A6" w14:paraId="4D3ED218" w14:textId="77777777" w:rsidTr="00906932">
        <w:trPr>
          <w:jc w:val="center"/>
        </w:trPr>
        <w:tc>
          <w:tcPr>
            <w:tcW w:w="846" w:type="dxa"/>
            <w:vAlign w:val="center"/>
          </w:tcPr>
          <w:p w14:paraId="06D6113E" w14:textId="77777777" w:rsidR="00A605A6" w:rsidRDefault="00A605A6" w:rsidP="00906932">
            <w:pPr>
              <w:spacing w:beforeLines="50" w:before="163"/>
              <w:jc w:val="center"/>
              <w:rPr>
                <w:bCs/>
                <w:sz w:val="24"/>
                <w:szCs w:val="24"/>
              </w:rPr>
            </w:pPr>
            <w:r>
              <w:rPr>
                <w:bCs/>
                <w:sz w:val="24"/>
                <w:szCs w:val="24"/>
              </w:rPr>
              <w:t>7</w:t>
            </w:r>
          </w:p>
        </w:tc>
        <w:tc>
          <w:tcPr>
            <w:tcW w:w="7444" w:type="dxa"/>
            <w:vAlign w:val="center"/>
          </w:tcPr>
          <w:p w14:paraId="5D602A2C" w14:textId="77777777" w:rsidR="00A605A6" w:rsidRDefault="00A605A6" w:rsidP="00906932">
            <w:pPr>
              <w:jc w:val="left"/>
              <w:rPr>
                <w:bCs/>
                <w:sz w:val="24"/>
                <w:szCs w:val="24"/>
              </w:rPr>
            </w:pPr>
            <w:r>
              <w:rPr>
                <w:rFonts w:eastAsia="仿宋_GB2312"/>
                <w:bCs/>
                <w:sz w:val="24"/>
                <w:szCs w:val="24"/>
              </w:rPr>
              <w:t>NINO A SSTA Index</w:t>
            </w:r>
          </w:p>
        </w:tc>
      </w:tr>
      <w:tr w:rsidR="00A605A6" w14:paraId="243B28B7" w14:textId="77777777" w:rsidTr="00906932">
        <w:trPr>
          <w:jc w:val="center"/>
        </w:trPr>
        <w:tc>
          <w:tcPr>
            <w:tcW w:w="846" w:type="dxa"/>
            <w:vAlign w:val="center"/>
          </w:tcPr>
          <w:p w14:paraId="7E0EC313" w14:textId="77777777" w:rsidR="00A605A6" w:rsidRDefault="00A605A6" w:rsidP="00906932">
            <w:pPr>
              <w:spacing w:beforeLines="50" w:before="163"/>
              <w:jc w:val="center"/>
              <w:rPr>
                <w:bCs/>
                <w:sz w:val="24"/>
                <w:szCs w:val="24"/>
              </w:rPr>
            </w:pPr>
            <w:r>
              <w:rPr>
                <w:bCs/>
                <w:sz w:val="24"/>
                <w:szCs w:val="24"/>
              </w:rPr>
              <w:t>8</w:t>
            </w:r>
          </w:p>
        </w:tc>
        <w:tc>
          <w:tcPr>
            <w:tcW w:w="7444" w:type="dxa"/>
            <w:vAlign w:val="center"/>
          </w:tcPr>
          <w:p w14:paraId="175EA05F" w14:textId="77777777" w:rsidR="00A605A6" w:rsidRDefault="00A605A6" w:rsidP="00906932">
            <w:pPr>
              <w:jc w:val="left"/>
              <w:rPr>
                <w:bCs/>
                <w:sz w:val="24"/>
                <w:szCs w:val="24"/>
              </w:rPr>
            </w:pPr>
            <w:r>
              <w:rPr>
                <w:rFonts w:eastAsia="仿宋_GB2312"/>
                <w:bCs/>
                <w:sz w:val="24"/>
                <w:szCs w:val="24"/>
              </w:rPr>
              <w:t>NINO B SSTA Index</w:t>
            </w:r>
          </w:p>
        </w:tc>
      </w:tr>
      <w:tr w:rsidR="00A605A6" w14:paraId="79B89674" w14:textId="77777777" w:rsidTr="00906932">
        <w:trPr>
          <w:jc w:val="center"/>
        </w:trPr>
        <w:tc>
          <w:tcPr>
            <w:tcW w:w="846" w:type="dxa"/>
            <w:vAlign w:val="center"/>
          </w:tcPr>
          <w:p w14:paraId="0C95C3E8" w14:textId="77777777" w:rsidR="00A605A6" w:rsidRDefault="00A605A6" w:rsidP="00906932">
            <w:pPr>
              <w:spacing w:beforeLines="50" w:before="163"/>
              <w:jc w:val="center"/>
              <w:rPr>
                <w:bCs/>
                <w:sz w:val="24"/>
                <w:szCs w:val="24"/>
              </w:rPr>
            </w:pPr>
            <w:r>
              <w:rPr>
                <w:bCs/>
                <w:sz w:val="24"/>
                <w:szCs w:val="24"/>
              </w:rPr>
              <w:t>9</w:t>
            </w:r>
          </w:p>
        </w:tc>
        <w:tc>
          <w:tcPr>
            <w:tcW w:w="7444" w:type="dxa"/>
            <w:vAlign w:val="center"/>
          </w:tcPr>
          <w:p w14:paraId="6889636F" w14:textId="77777777" w:rsidR="00A605A6" w:rsidRDefault="00A605A6" w:rsidP="00906932">
            <w:pPr>
              <w:jc w:val="left"/>
              <w:rPr>
                <w:bCs/>
                <w:sz w:val="24"/>
                <w:szCs w:val="24"/>
              </w:rPr>
            </w:pPr>
            <w:r>
              <w:rPr>
                <w:rFonts w:eastAsia="仿宋_GB2312"/>
                <w:bCs/>
                <w:sz w:val="24"/>
                <w:szCs w:val="24"/>
              </w:rPr>
              <w:t>NINO Z SSTA Index</w:t>
            </w:r>
          </w:p>
        </w:tc>
      </w:tr>
      <w:tr w:rsidR="00A605A6" w14:paraId="45C8BACB" w14:textId="77777777" w:rsidTr="00906932">
        <w:trPr>
          <w:jc w:val="center"/>
        </w:trPr>
        <w:tc>
          <w:tcPr>
            <w:tcW w:w="846" w:type="dxa"/>
            <w:vAlign w:val="center"/>
          </w:tcPr>
          <w:p w14:paraId="3970C705" w14:textId="77777777" w:rsidR="00A605A6" w:rsidRDefault="00A605A6" w:rsidP="00906932">
            <w:pPr>
              <w:spacing w:beforeLines="50" w:before="163"/>
              <w:jc w:val="center"/>
              <w:rPr>
                <w:bCs/>
                <w:sz w:val="24"/>
                <w:szCs w:val="24"/>
              </w:rPr>
            </w:pPr>
            <w:r>
              <w:rPr>
                <w:bCs/>
                <w:sz w:val="24"/>
                <w:szCs w:val="24"/>
              </w:rPr>
              <w:t>10</w:t>
            </w:r>
          </w:p>
        </w:tc>
        <w:tc>
          <w:tcPr>
            <w:tcW w:w="7444" w:type="dxa"/>
            <w:vAlign w:val="center"/>
          </w:tcPr>
          <w:p w14:paraId="368FCD6E" w14:textId="77777777" w:rsidR="00A605A6" w:rsidRDefault="00A605A6" w:rsidP="00906932">
            <w:pPr>
              <w:jc w:val="left"/>
              <w:rPr>
                <w:bCs/>
                <w:sz w:val="24"/>
                <w:szCs w:val="24"/>
              </w:rPr>
            </w:pPr>
            <w:r>
              <w:rPr>
                <w:rFonts w:eastAsia="仿宋_GB2312"/>
                <w:bCs/>
                <w:sz w:val="24"/>
                <w:szCs w:val="24"/>
              </w:rPr>
              <w:t>Tropical Northern Atlantic SST Index</w:t>
            </w:r>
          </w:p>
        </w:tc>
      </w:tr>
      <w:tr w:rsidR="00A605A6" w14:paraId="3308C777" w14:textId="77777777" w:rsidTr="00906932">
        <w:trPr>
          <w:jc w:val="center"/>
        </w:trPr>
        <w:tc>
          <w:tcPr>
            <w:tcW w:w="846" w:type="dxa"/>
            <w:vAlign w:val="center"/>
          </w:tcPr>
          <w:p w14:paraId="40B2E2AD" w14:textId="77777777" w:rsidR="00A605A6" w:rsidRDefault="00A605A6" w:rsidP="00906932">
            <w:pPr>
              <w:spacing w:beforeLines="50" w:before="163"/>
              <w:jc w:val="center"/>
              <w:rPr>
                <w:bCs/>
                <w:sz w:val="24"/>
                <w:szCs w:val="24"/>
              </w:rPr>
            </w:pPr>
            <w:r>
              <w:rPr>
                <w:bCs/>
                <w:sz w:val="24"/>
                <w:szCs w:val="24"/>
              </w:rPr>
              <w:t>11</w:t>
            </w:r>
          </w:p>
        </w:tc>
        <w:tc>
          <w:tcPr>
            <w:tcW w:w="7444" w:type="dxa"/>
            <w:vAlign w:val="center"/>
          </w:tcPr>
          <w:p w14:paraId="29AED407" w14:textId="77777777" w:rsidR="00A605A6" w:rsidRDefault="00A605A6" w:rsidP="00906932">
            <w:pPr>
              <w:jc w:val="left"/>
              <w:rPr>
                <w:bCs/>
                <w:sz w:val="24"/>
                <w:szCs w:val="24"/>
              </w:rPr>
            </w:pPr>
            <w:r>
              <w:rPr>
                <w:rFonts w:eastAsia="仿宋_GB2312"/>
                <w:bCs/>
                <w:sz w:val="24"/>
                <w:szCs w:val="24"/>
              </w:rPr>
              <w:t>Tropical Southern Atlantic SST Index</w:t>
            </w:r>
          </w:p>
        </w:tc>
      </w:tr>
      <w:tr w:rsidR="00A605A6" w14:paraId="1252611A" w14:textId="77777777" w:rsidTr="00906932">
        <w:trPr>
          <w:jc w:val="center"/>
        </w:trPr>
        <w:tc>
          <w:tcPr>
            <w:tcW w:w="846" w:type="dxa"/>
            <w:vAlign w:val="center"/>
          </w:tcPr>
          <w:p w14:paraId="72D8FF89" w14:textId="77777777" w:rsidR="00A605A6" w:rsidRDefault="00A605A6" w:rsidP="00906932">
            <w:pPr>
              <w:spacing w:beforeLines="50" w:before="163"/>
              <w:jc w:val="center"/>
              <w:rPr>
                <w:bCs/>
                <w:sz w:val="24"/>
                <w:szCs w:val="24"/>
              </w:rPr>
            </w:pPr>
            <w:r>
              <w:rPr>
                <w:bCs/>
                <w:sz w:val="24"/>
                <w:szCs w:val="24"/>
              </w:rPr>
              <w:t>12</w:t>
            </w:r>
          </w:p>
        </w:tc>
        <w:tc>
          <w:tcPr>
            <w:tcW w:w="7444" w:type="dxa"/>
            <w:vAlign w:val="center"/>
          </w:tcPr>
          <w:p w14:paraId="09D02CC6" w14:textId="77777777" w:rsidR="00A605A6" w:rsidRDefault="00A605A6" w:rsidP="00906932">
            <w:pPr>
              <w:jc w:val="left"/>
              <w:rPr>
                <w:bCs/>
                <w:sz w:val="24"/>
                <w:szCs w:val="24"/>
              </w:rPr>
            </w:pPr>
            <w:r>
              <w:rPr>
                <w:rFonts w:eastAsia="仿宋_GB2312"/>
                <w:bCs/>
                <w:sz w:val="24"/>
                <w:szCs w:val="24"/>
              </w:rPr>
              <w:t>Western Hemisphere Warm Pool Index</w:t>
            </w:r>
          </w:p>
        </w:tc>
      </w:tr>
      <w:tr w:rsidR="00A605A6" w14:paraId="3A92141E" w14:textId="77777777" w:rsidTr="00906932">
        <w:trPr>
          <w:jc w:val="center"/>
        </w:trPr>
        <w:tc>
          <w:tcPr>
            <w:tcW w:w="846" w:type="dxa"/>
            <w:vAlign w:val="center"/>
          </w:tcPr>
          <w:p w14:paraId="7D63EC9F" w14:textId="77777777" w:rsidR="00A605A6" w:rsidRDefault="00A605A6" w:rsidP="00906932">
            <w:pPr>
              <w:spacing w:beforeLines="50" w:before="163"/>
              <w:jc w:val="center"/>
              <w:rPr>
                <w:bCs/>
                <w:sz w:val="24"/>
                <w:szCs w:val="24"/>
              </w:rPr>
            </w:pPr>
            <w:r>
              <w:rPr>
                <w:bCs/>
                <w:sz w:val="24"/>
                <w:szCs w:val="24"/>
              </w:rPr>
              <w:t>13</w:t>
            </w:r>
          </w:p>
        </w:tc>
        <w:tc>
          <w:tcPr>
            <w:tcW w:w="7444" w:type="dxa"/>
            <w:vAlign w:val="center"/>
          </w:tcPr>
          <w:p w14:paraId="7D798938" w14:textId="77777777" w:rsidR="00A605A6" w:rsidRDefault="00A605A6" w:rsidP="00906932">
            <w:pPr>
              <w:jc w:val="left"/>
              <w:rPr>
                <w:bCs/>
                <w:sz w:val="24"/>
                <w:szCs w:val="24"/>
              </w:rPr>
            </w:pPr>
            <w:r>
              <w:rPr>
                <w:rFonts w:eastAsia="仿宋_GB2312"/>
                <w:bCs/>
                <w:sz w:val="24"/>
                <w:szCs w:val="24"/>
              </w:rPr>
              <w:t>Indian Ocean Warm Pool Area Index</w:t>
            </w:r>
          </w:p>
        </w:tc>
      </w:tr>
      <w:tr w:rsidR="00A605A6" w14:paraId="38E63B3C" w14:textId="77777777" w:rsidTr="00906932">
        <w:trPr>
          <w:jc w:val="center"/>
        </w:trPr>
        <w:tc>
          <w:tcPr>
            <w:tcW w:w="846" w:type="dxa"/>
            <w:vAlign w:val="center"/>
          </w:tcPr>
          <w:p w14:paraId="111A9699" w14:textId="77777777" w:rsidR="00A605A6" w:rsidRDefault="00A605A6" w:rsidP="00906932">
            <w:pPr>
              <w:spacing w:beforeLines="50" w:before="163"/>
              <w:jc w:val="center"/>
              <w:rPr>
                <w:bCs/>
                <w:sz w:val="24"/>
                <w:szCs w:val="24"/>
              </w:rPr>
            </w:pPr>
            <w:r>
              <w:rPr>
                <w:bCs/>
                <w:sz w:val="24"/>
                <w:szCs w:val="24"/>
              </w:rPr>
              <w:t>14</w:t>
            </w:r>
          </w:p>
        </w:tc>
        <w:tc>
          <w:tcPr>
            <w:tcW w:w="7444" w:type="dxa"/>
            <w:vAlign w:val="center"/>
          </w:tcPr>
          <w:p w14:paraId="44101AF0" w14:textId="77777777" w:rsidR="00A605A6" w:rsidRDefault="00A605A6" w:rsidP="00906932">
            <w:pPr>
              <w:jc w:val="left"/>
              <w:rPr>
                <w:bCs/>
                <w:sz w:val="24"/>
                <w:szCs w:val="24"/>
              </w:rPr>
            </w:pPr>
            <w:r>
              <w:rPr>
                <w:rFonts w:eastAsia="仿宋_GB2312"/>
                <w:bCs/>
                <w:sz w:val="24"/>
                <w:szCs w:val="24"/>
              </w:rPr>
              <w:t>Indian Ocean Warm Pool Strength Index</w:t>
            </w:r>
          </w:p>
        </w:tc>
      </w:tr>
      <w:tr w:rsidR="00A605A6" w14:paraId="12CE6DBA" w14:textId="77777777" w:rsidTr="00906932">
        <w:trPr>
          <w:jc w:val="center"/>
        </w:trPr>
        <w:tc>
          <w:tcPr>
            <w:tcW w:w="846" w:type="dxa"/>
            <w:vAlign w:val="center"/>
          </w:tcPr>
          <w:p w14:paraId="737B42A9" w14:textId="77777777" w:rsidR="00A605A6" w:rsidRDefault="00A605A6" w:rsidP="00906932">
            <w:pPr>
              <w:spacing w:beforeLines="50" w:before="163"/>
              <w:jc w:val="center"/>
              <w:rPr>
                <w:bCs/>
                <w:sz w:val="24"/>
                <w:szCs w:val="24"/>
              </w:rPr>
            </w:pPr>
            <w:r>
              <w:rPr>
                <w:bCs/>
                <w:sz w:val="24"/>
                <w:szCs w:val="24"/>
              </w:rPr>
              <w:t>15</w:t>
            </w:r>
          </w:p>
        </w:tc>
        <w:tc>
          <w:tcPr>
            <w:tcW w:w="7444" w:type="dxa"/>
            <w:vAlign w:val="center"/>
          </w:tcPr>
          <w:p w14:paraId="5AB953BD" w14:textId="77777777" w:rsidR="00A605A6" w:rsidRDefault="00A605A6" w:rsidP="00906932">
            <w:pPr>
              <w:jc w:val="left"/>
              <w:rPr>
                <w:bCs/>
                <w:sz w:val="24"/>
                <w:szCs w:val="24"/>
              </w:rPr>
            </w:pPr>
            <w:r>
              <w:rPr>
                <w:rFonts w:eastAsia="仿宋_GB2312"/>
                <w:bCs/>
                <w:sz w:val="24"/>
                <w:szCs w:val="24"/>
              </w:rPr>
              <w:t>Western Pacific Warm Pool Area Index</w:t>
            </w:r>
          </w:p>
        </w:tc>
      </w:tr>
      <w:tr w:rsidR="00A605A6" w14:paraId="3A468412" w14:textId="77777777" w:rsidTr="00906932">
        <w:trPr>
          <w:jc w:val="center"/>
        </w:trPr>
        <w:tc>
          <w:tcPr>
            <w:tcW w:w="846" w:type="dxa"/>
            <w:vAlign w:val="center"/>
          </w:tcPr>
          <w:p w14:paraId="145439E9" w14:textId="77777777" w:rsidR="00A605A6" w:rsidRDefault="00A605A6" w:rsidP="00906932">
            <w:pPr>
              <w:spacing w:beforeLines="50" w:before="163"/>
              <w:jc w:val="center"/>
              <w:rPr>
                <w:bCs/>
                <w:sz w:val="24"/>
                <w:szCs w:val="24"/>
              </w:rPr>
            </w:pPr>
            <w:r>
              <w:rPr>
                <w:bCs/>
                <w:sz w:val="24"/>
                <w:szCs w:val="24"/>
              </w:rPr>
              <w:t>16</w:t>
            </w:r>
          </w:p>
        </w:tc>
        <w:tc>
          <w:tcPr>
            <w:tcW w:w="7444" w:type="dxa"/>
            <w:vAlign w:val="center"/>
          </w:tcPr>
          <w:p w14:paraId="7E3E621A" w14:textId="77777777" w:rsidR="00A605A6" w:rsidRDefault="00A605A6" w:rsidP="00906932">
            <w:pPr>
              <w:jc w:val="left"/>
              <w:rPr>
                <w:bCs/>
                <w:sz w:val="24"/>
                <w:szCs w:val="24"/>
              </w:rPr>
            </w:pPr>
            <w:r>
              <w:rPr>
                <w:rFonts w:eastAsia="仿宋_GB2312"/>
                <w:bCs/>
                <w:sz w:val="24"/>
                <w:szCs w:val="24"/>
              </w:rPr>
              <w:t>Western Pacific Warm Pool Strength Index</w:t>
            </w:r>
          </w:p>
        </w:tc>
      </w:tr>
      <w:tr w:rsidR="00A605A6" w14:paraId="2A3CB997" w14:textId="77777777" w:rsidTr="00906932">
        <w:trPr>
          <w:jc w:val="center"/>
        </w:trPr>
        <w:tc>
          <w:tcPr>
            <w:tcW w:w="846" w:type="dxa"/>
            <w:vAlign w:val="center"/>
          </w:tcPr>
          <w:p w14:paraId="3E456D7F" w14:textId="77777777" w:rsidR="00A605A6" w:rsidRDefault="00A605A6" w:rsidP="00906932">
            <w:pPr>
              <w:spacing w:beforeLines="50" w:before="163"/>
              <w:jc w:val="center"/>
              <w:rPr>
                <w:bCs/>
                <w:sz w:val="24"/>
                <w:szCs w:val="24"/>
              </w:rPr>
            </w:pPr>
            <w:r>
              <w:rPr>
                <w:bCs/>
                <w:sz w:val="24"/>
                <w:szCs w:val="24"/>
              </w:rPr>
              <w:t>17</w:t>
            </w:r>
          </w:p>
        </w:tc>
        <w:tc>
          <w:tcPr>
            <w:tcW w:w="7444" w:type="dxa"/>
            <w:vAlign w:val="center"/>
          </w:tcPr>
          <w:p w14:paraId="08867B81" w14:textId="77777777" w:rsidR="00A605A6" w:rsidRDefault="00A605A6" w:rsidP="00906932">
            <w:pPr>
              <w:jc w:val="left"/>
              <w:rPr>
                <w:bCs/>
                <w:sz w:val="24"/>
                <w:szCs w:val="24"/>
              </w:rPr>
            </w:pPr>
            <w:r>
              <w:rPr>
                <w:rFonts w:eastAsia="仿宋_GB2312"/>
                <w:bCs/>
                <w:sz w:val="24"/>
                <w:szCs w:val="24"/>
              </w:rPr>
              <w:t>Atlantic Multi-decadal Oscillation Index</w:t>
            </w:r>
          </w:p>
        </w:tc>
      </w:tr>
      <w:tr w:rsidR="00A605A6" w14:paraId="2C3F2E75" w14:textId="77777777" w:rsidTr="00906932">
        <w:trPr>
          <w:jc w:val="center"/>
        </w:trPr>
        <w:tc>
          <w:tcPr>
            <w:tcW w:w="846" w:type="dxa"/>
            <w:vAlign w:val="center"/>
          </w:tcPr>
          <w:p w14:paraId="76A89265" w14:textId="77777777" w:rsidR="00A605A6" w:rsidRDefault="00A605A6" w:rsidP="00906932">
            <w:pPr>
              <w:spacing w:beforeLines="50" w:before="163"/>
              <w:jc w:val="center"/>
              <w:rPr>
                <w:bCs/>
                <w:sz w:val="24"/>
                <w:szCs w:val="24"/>
              </w:rPr>
            </w:pPr>
            <w:r>
              <w:rPr>
                <w:bCs/>
                <w:sz w:val="24"/>
                <w:szCs w:val="24"/>
              </w:rPr>
              <w:t>18</w:t>
            </w:r>
          </w:p>
        </w:tc>
        <w:tc>
          <w:tcPr>
            <w:tcW w:w="7444" w:type="dxa"/>
            <w:vAlign w:val="center"/>
          </w:tcPr>
          <w:p w14:paraId="3C0523E7" w14:textId="77777777" w:rsidR="00A605A6" w:rsidRDefault="00A605A6" w:rsidP="00906932">
            <w:pPr>
              <w:jc w:val="left"/>
              <w:rPr>
                <w:bCs/>
                <w:sz w:val="24"/>
                <w:szCs w:val="24"/>
              </w:rPr>
            </w:pPr>
            <w:proofErr w:type="spellStart"/>
            <w:r>
              <w:rPr>
                <w:rFonts w:eastAsia="仿宋_GB2312"/>
                <w:bCs/>
                <w:sz w:val="24"/>
                <w:szCs w:val="24"/>
              </w:rPr>
              <w:t>Oyashio</w:t>
            </w:r>
            <w:proofErr w:type="spellEnd"/>
            <w:r>
              <w:rPr>
                <w:rFonts w:eastAsia="仿宋_GB2312"/>
                <w:bCs/>
                <w:sz w:val="24"/>
                <w:szCs w:val="24"/>
              </w:rPr>
              <w:t xml:space="preserve"> Current SST Index</w:t>
            </w:r>
          </w:p>
        </w:tc>
      </w:tr>
      <w:tr w:rsidR="00A605A6" w14:paraId="24A57495" w14:textId="77777777" w:rsidTr="00906932">
        <w:trPr>
          <w:jc w:val="center"/>
        </w:trPr>
        <w:tc>
          <w:tcPr>
            <w:tcW w:w="846" w:type="dxa"/>
            <w:vAlign w:val="center"/>
          </w:tcPr>
          <w:p w14:paraId="0EE61AAB" w14:textId="77777777" w:rsidR="00A605A6" w:rsidRDefault="00A605A6" w:rsidP="00906932">
            <w:pPr>
              <w:spacing w:beforeLines="50" w:before="163"/>
              <w:jc w:val="center"/>
              <w:rPr>
                <w:bCs/>
                <w:sz w:val="24"/>
                <w:szCs w:val="24"/>
              </w:rPr>
            </w:pPr>
            <w:r>
              <w:rPr>
                <w:bCs/>
                <w:sz w:val="24"/>
                <w:szCs w:val="24"/>
              </w:rPr>
              <w:t>19</w:t>
            </w:r>
          </w:p>
        </w:tc>
        <w:tc>
          <w:tcPr>
            <w:tcW w:w="7444" w:type="dxa"/>
            <w:vAlign w:val="center"/>
          </w:tcPr>
          <w:p w14:paraId="2C99D5A2" w14:textId="77777777" w:rsidR="00A605A6" w:rsidRDefault="00A605A6" w:rsidP="00906932">
            <w:pPr>
              <w:jc w:val="left"/>
              <w:rPr>
                <w:bCs/>
                <w:sz w:val="24"/>
                <w:szCs w:val="24"/>
              </w:rPr>
            </w:pPr>
            <w:r>
              <w:rPr>
                <w:rFonts w:eastAsia="仿宋_GB2312"/>
                <w:bCs/>
                <w:sz w:val="24"/>
                <w:szCs w:val="24"/>
              </w:rPr>
              <w:t>West Wind Drift Current SST Index</w:t>
            </w:r>
          </w:p>
        </w:tc>
      </w:tr>
      <w:tr w:rsidR="00A605A6" w14:paraId="4A7338B9" w14:textId="77777777" w:rsidTr="00906932">
        <w:trPr>
          <w:jc w:val="center"/>
        </w:trPr>
        <w:tc>
          <w:tcPr>
            <w:tcW w:w="846" w:type="dxa"/>
            <w:vAlign w:val="center"/>
          </w:tcPr>
          <w:p w14:paraId="7A762B9A" w14:textId="77777777" w:rsidR="00A605A6" w:rsidRDefault="00A605A6" w:rsidP="00906932">
            <w:pPr>
              <w:spacing w:beforeLines="50" w:before="163"/>
              <w:jc w:val="center"/>
              <w:rPr>
                <w:bCs/>
                <w:sz w:val="24"/>
                <w:szCs w:val="24"/>
              </w:rPr>
            </w:pPr>
            <w:r>
              <w:rPr>
                <w:bCs/>
                <w:sz w:val="24"/>
                <w:szCs w:val="24"/>
              </w:rPr>
              <w:t>20</w:t>
            </w:r>
          </w:p>
        </w:tc>
        <w:tc>
          <w:tcPr>
            <w:tcW w:w="7444" w:type="dxa"/>
            <w:vAlign w:val="center"/>
          </w:tcPr>
          <w:p w14:paraId="2273AAFC" w14:textId="77777777" w:rsidR="00A605A6" w:rsidRDefault="00A605A6" w:rsidP="00906932">
            <w:pPr>
              <w:jc w:val="left"/>
              <w:rPr>
                <w:bCs/>
                <w:sz w:val="24"/>
                <w:szCs w:val="24"/>
              </w:rPr>
            </w:pPr>
            <w:r>
              <w:rPr>
                <w:rFonts w:eastAsia="仿宋_GB2312"/>
                <w:bCs/>
                <w:sz w:val="24"/>
                <w:szCs w:val="24"/>
              </w:rPr>
              <w:t>Kuroshio Current SST Index</w:t>
            </w:r>
          </w:p>
        </w:tc>
      </w:tr>
      <w:tr w:rsidR="00A605A6" w14:paraId="09BAC7E9" w14:textId="77777777" w:rsidTr="00906932">
        <w:trPr>
          <w:jc w:val="center"/>
        </w:trPr>
        <w:tc>
          <w:tcPr>
            <w:tcW w:w="846" w:type="dxa"/>
            <w:vAlign w:val="center"/>
          </w:tcPr>
          <w:p w14:paraId="4153ED5E" w14:textId="77777777" w:rsidR="00A605A6" w:rsidRDefault="00A605A6" w:rsidP="00906932">
            <w:pPr>
              <w:spacing w:beforeLines="50" w:before="163"/>
              <w:jc w:val="center"/>
              <w:rPr>
                <w:bCs/>
                <w:sz w:val="24"/>
                <w:szCs w:val="24"/>
              </w:rPr>
            </w:pPr>
            <w:r>
              <w:rPr>
                <w:bCs/>
                <w:sz w:val="24"/>
                <w:szCs w:val="24"/>
              </w:rPr>
              <w:t>21</w:t>
            </w:r>
          </w:p>
        </w:tc>
        <w:tc>
          <w:tcPr>
            <w:tcW w:w="7444" w:type="dxa"/>
            <w:vAlign w:val="center"/>
          </w:tcPr>
          <w:p w14:paraId="4BC61906" w14:textId="77777777" w:rsidR="00A605A6" w:rsidRDefault="00A605A6" w:rsidP="00906932">
            <w:pPr>
              <w:jc w:val="left"/>
              <w:rPr>
                <w:bCs/>
                <w:sz w:val="24"/>
                <w:szCs w:val="24"/>
              </w:rPr>
            </w:pPr>
            <w:r>
              <w:rPr>
                <w:rFonts w:eastAsia="仿宋_GB2312"/>
                <w:bCs/>
                <w:sz w:val="24"/>
                <w:szCs w:val="24"/>
              </w:rPr>
              <w:t xml:space="preserve">ENSO </w:t>
            </w:r>
            <w:proofErr w:type="spellStart"/>
            <w:r>
              <w:rPr>
                <w:rFonts w:eastAsia="仿宋_GB2312"/>
                <w:bCs/>
                <w:sz w:val="24"/>
                <w:szCs w:val="24"/>
              </w:rPr>
              <w:t>Modoki</w:t>
            </w:r>
            <w:proofErr w:type="spellEnd"/>
            <w:r>
              <w:rPr>
                <w:rFonts w:eastAsia="仿宋_GB2312"/>
                <w:bCs/>
                <w:sz w:val="24"/>
                <w:szCs w:val="24"/>
              </w:rPr>
              <w:t xml:space="preserve"> Index</w:t>
            </w:r>
          </w:p>
        </w:tc>
      </w:tr>
      <w:tr w:rsidR="00A605A6" w14:paraId="0B337938" w14:textId="77777777" w:rsidTr="00906932">
        <w:trPr>
          <w:jc w:val="center"/>
        </w:trPr>
        <w:tc>
          <w:tcPr>
            <w:tcW w:w="846" w:type="dxa"/>
            <w:vAlign w:val="center"/>
          </w:tcPr>
          <w:p w14:paraId="5D93E91E" w14:textId="77777777" w:rsidR="00A605A6" w:rsidRDefault="00A605A6" w:rsidP="00906932">
            <w:pPr>
              <w:spacing w:beforeLines="50" w:before="163"/>
              <w:jc w:val="center"/>
              <w:rPr>
                <w:bCs/>
                <w:sz w:val="24"/>
                <w:szCs w:val="24"/>
              </w:rPr>
            </w:pPr>
            <w:r>
              <w:rPr>
                <w:bCs/>
                <w:sz w:val="24"/>
                <w:szCs w:val="24"/>
              </w:rPr>
              <w:t>22</w:t>
            </w:r>
          </w:p>
        </w:tc>
        <w:tc>
          <w:tcPr>
            <w:tcW w:w="7444" w:type="dxa"/>
            <w:vAlign w:val="center"/>
          </w:tcPr>
          <w:p w14:paraId="0E631BF0" w14:textId="77777777" w:rsidR="00A605A6" w:rsidRDefault="00A605A6" w:rsidP="00906932">
            <w:pPr>
              <w:jc w:val="left"/>
              <w:rPr>
                <w:bCs/>
                <w:sz w:val="24"/>
                <w:szCs w:val="24"/>
              </w:rPr>
            </w:pPr>
            <w:r>
              <w:rPr>
                <w:rFonts w:eastAsia="仿宋_GB2312"/>
                <w:bCs/>
                <w:sz w:val="24"/>
                <w:szCs w:val="24"/>
              </w:rPr>
              <w:t>Ni</w:t>
            </w:r>
            <w:r>
              <w:rPr>
                <w:bCs/>
                <w:sz w:val="24"/>
                <w:szCs w:val="24"/>
              </w:rPr>
              <w:t>n</w:t>
            </w:r>
            <w:r>
              <w:rPr>
                <w:rFonts w:eastAsia="仿宋_GB2312"/>
                <w:bCs/>
                <w:sz w:val="24"/>
                <w:szCs w:val="24"/>
              </w:rPr>
              <w:t>o Eastern Pacific Index</w:t>
            </w:r>
          </w:p>
        </w:tc>
      </w:tr>
      <w:tr w:rsidR="00A605A6" w14:paraId="708F8AB4" w14:textId="77777777" w:rsidTr="00906932">
        <w:trPr>
          <w:jc w:val="center"/>
        </w:trPr>
        <w:tc>
          <w:tcPr>
            <w:tcW w:w="846" w:type="dxa"/>
            <w:vAlign w:val="center"/>
          </w:tcPr>
          <w:p w14:paraId="50BE0134" w14:textId="77777777" w:rsidR="00A605A6" w:rsidRDefault="00A605A6" w:rsidP="00906932">
            <w:pPr>
              <w:spacing w:beforeLines="50" w:before="163"/>
              <w:jc w:val="center"/>
              <w:rPr>
                <w:bCs/>
                <w:sz w:val="24"/>
                <w:szCs w:val="24"/>
              </w:rPr>
            </w:pPr>
            <w:r>
              <w:rPr>
                <w:bCs/>
                <w:sz w:val="24"/>
                <w:szCs w:val="24"/>
              </w:rPr>
              <w:t>23</w:t>
            </w:r>
          </w:p>
        </w:tc>
        <w:tc>
          <w:tcPr>
            <w:tcW w:w="7444" w:type="dxa"/>
            <w:vAlign w:val="center"/>
          </w:tcPr>
          <w:p w14:paraId="24411A02" w14:textId="77777777" w:rsidR="00A605A6" w:rsidRDefault="00A605A6" w:rsidP="00906932">
            <w:pPr>
              <w:jc w:val="left"/>
              <w:rPr>
                <w:bCs/>
                <w:sz w:val="24"/>
                <w:szCs w:val="24"/>
              </w:rPr>
            </w:pPr>
            <w:r>
              <w:rPr>
                <w:rFonts w:eastAsia="仿宋_GB2312"/>
                <w:bCs/>
                <w:sz w:val="24"/>
                <w:szCs w:val="24"/>
              </w:rPr>
              <w:t>Ni</w:t>
            </w:r>
            <w:r>
              <w:rPr>
                <w:bCs/>
                <w:sz w:val="24"/>
                <w:szCs w:val="24"/>
              </w:rPr>
              <w:t>n</w:t>
            </w:r>
            <w:r>
              <w:rPr>
                <w:rFonts w:eastAsia="仿宋_GB2312"/>
                <w:bCs/>
                <w:sz w:val="24"/>
                <w:szCs w:val="24"/>
              </w:rPr>
              <w:t>o Central Pacific Index</w:t>
            </w:r>
          </w:p>
        </w:tc>
      </w:tr>
      <w:tr w:rsidR="00A605A6" w14:paraId="618C68CA" w14:textId="77777777" w:rsidTr="00906932">
        <w:trPr>
          <w:jc w:val="center"/>
        </w:trPr>
        <w:tc>
          <w:tcPr>
            <w:tcW w:w="846" w:type="dxa"/>
            <w:vAlign w:val="center"/>
          </w:tcPr>
          <w:p w14:paraId="4DC8FC46" w14:textId="77777777" w:rsidR="00A605A6" w:rsidRDefault="00A605A6" w:rsidP="00906932">
            <w:pPr>
              <w:spacing w:beforeLines="50" w:before="163"/>
              <w:jc w:val="center"/>
              <w:rPr>
                <w:bCs/>
                <w:sz w:val="24"/>
                <w:szCs w:val="24"/>
              </w:rPr>
            </w:pPr>
            <w:r>
              <w:rPr>
                <w:bCs/>
                <w:sz w:val="24"/>
                <w:szCs w:val="24"/>
              </w:rPr>
              <w:t>24</w:t>
            </w:r>
          </w:p>
        </w:tc>
        <w:tc>
          <w:tcPr>
            <w:tcW w:w="7444" w:type="dxa"/>
            <w:vAlign w:val="center"/>
          </w:tcPr>
          <w:p w14:paraId="3282DE06" w14:textId="77777777" w:rsidR="00A605A6" w:rsidRDefault="00A605A6" w:rsidP="00906932">
            <w:pPr>
              <w:jc w:val="left"/>
              <w:rPr>
                <w:bCs/>
                <w:sz w:val="24"/>
                <w:szCs w:val="24"/>
              </w:rPr>
            </w:pPr>
            <w:r>
              <w:rPr>
                <w:rFonts w:eastAsia="仿宋_GB2312"/>
                <w:bCs/>
                <w:sz w:val="24"/>
                <w:szCs w:val="24"/>
              </w:rPr>
              <w:t>Indian Ocean Basin-Wide Index</w:t>
            </w:r>
          </w:p>
        </w:tc>
      </w:tr>
      <w:tr w:rsidR="00A605A6" w14:paraId="39C5B933" w14:textId="77777777" w:rsidTr="00906932">
        <w:trPr>
          <w:jc w:val="center"/>
        </w:trPr>
        <w:tc>
          <w:tcPr>
            <w:tcW w:w="846" w:type="dxa"/>
            <w:vAlign w:val="center"/>
          </w:tcPr>
          <w:p w14:paraId="629CFAB4" w14:textId="77777777" w:rsidR="00A605A6" w:rsidRDefault="00A605A6" w:rsidP="00906932">
            <w:pPr>
              <w:spacing w:beforeLines="50" w:before="163"/>
              <w:jc w:val="center"/>
              <w:rPr>
                <w:bCs/>
                <w:sz w:val="24"/>
                <w:szCs w:val="24"/>
              </w:rPr>
            </w:pPr>
            <w:r>
              <w:rPr>
                <w:bCs/>
                <w:sz w:val="24"/>
                <w:szCs w:val="24"/>
              </w:rPr>
              <w:t>25</w:t>
            </w:r>
          </w:p>
        </w:tc>
        <w:tc>
          <w:tcPr>
            <w:tcW w:w="7444" w:type="dxa"/>
            <w:vAlign w:val="center"/>
          </w:tcPr>
          <w:p w14:paraId="3B4AA5C1" w14:textId="77777777" w:rsidR="00A605A6" w:rsidRDefault="00A605A6" w:rsidP="00906932">
            <w:pPr>
              <w:jc w:val="left"/>
              <w:rPr>
                <w:bCs/>
                <w:sz w:val="24"/>
                <w:szCs w:val="24"/>
              </w:rPr>
            </w:pPr>
            <w:r>
              <w:rPr>
                <w:rFonts w:eastAsia="仿宋_GB2312"/>
                <w:bCs/>
                <w:sz w:val="24"/>
                <w:szCs w:val="24"/>
              </w:rPr>
              <w:t>Tropic Indian Ocean Dipole Index</w:t>
            </w:r>
          </w:p>
        </w:tc>
      </w:tr>
      <w:tr w:rsidR="00A605A6" w14:paraId="0C05D487" w14:textId="77777777" w:rsidTr="00906932">
        <w:trPr>
          <w:jc w:val="center"/>
        </w:trPr>
        <w:tc>
          <w:tcPr>
            <w:tcW w:w="846" w:type="dxa"/>
            <w:vAlign w:val="center"/>
          </w:tcPr>
          <w:p w14:paraId="715EBC6E" w14:textId="77777777" w:rsidR="00A605A6" w:rsidRDefault="00A605A6" w:rsidP="00906932">
            <w:pPr>
              <w:spacing w:beforeLines="50" w:before="163"/>
              <w:jc w:val="center"/>
              <w:rPr>
                <w:bCs/>
                <w:sz w:val="24"/>
                <w:szCs w:val="24"/>
              </w:rPr>
            </w:pPr>
            <w:r>
              <w:rPr>
                <w:bCs/>
                <w:sz w:val="24"/>
                <w:szCs w:val="24"/>
              </w:rPr>
              <w:t>26</w:t>
            </w:r>
          </w:p>
        </w:tc>
        <w:tc>
          <w:tcPr>
            <w:tcW w:w="7444" w:type="dxa"/>
            <w:vAlign w:val="center"/>
          </w:tcPr>
          <w:p w14:paraId="5A6FBF2C" w14:textId="77777777" w:rsidR="00A605A6" w:rsidRDefault="00A605A6" w:rsidP="00906932">
            <w:pPr>
              <w:jc w:val="left"/>
              <w:rPr>
                <w:bCs/>
                <w:sz w:val="24"/>
                <w:szCs w:val="24"/>
              </w:rPr>
            </w:pPr>
            <w:r>
              <w:rPr>
                <w:rFonts w:eastAsia="仿宋_GB2312"/>
                <w:bCs/>
                <w:sz w:val="24"/>
                <w:szCs w:val="24"/>
              </w:rPr>
              <w:t>South Indian Ocean Dipole Index</w:t>
            </w:r>
          </w:p>
        </w:tc>
      </w:tr>
    </w:tbl>
    <w:p w14:paraId="353EDD19" w14:textId="77777777" w:rsidR="00466144" w:rsidRDefault="00466144" w:rsidP="00A605A6">
      <w:pPr>
        <w:rPr>
          <w:rFonts w:ascii="Calibri" w:eastAsiaTheme="minorEastAsia" w:hAnsi="Calibri" w:cs="Calibri"/>
          <w:b/>
          <w:bCs/>
          <w:kern w:val="0"/>
          <w:sz w:val="22"/>
          <w:szCs w:val="22"/>
          <w:lang w:eastAsia="en-US"/>
        </w:rPr>
        <w:sectPr w:rsidR="00466144" w:rsidSect="00B51E78">
          <w:pgSz w:w="11900" w:h="16840"/>
          <w:pgMar w:top="1440" w:right="1800" w:bottom="1440" w:left="1800" w:header="851" w:footer="992" w:gutter="0"/>
          <w:lnNumType w:countBy="1" w:restart="continuous"/>
          <w:cols w:space="425"/>
          <w:docGrid w:type="lines" w:linePitch="326"/>
        </w:sectPr>
      </w:pPr>
    </w:p>
    <w:p w14:paraId="2DD71930" w14:textId="7316B780" w:rsidR="00834750" w:rsidRDefault="00A605A6" w:rsidP="00466144">
      <w:pPr>
        <w:rPr>
          <w:b/>
          <w:bCs/>
          <w:sz w:val="28"/>
          <w:szCs w:val="28"/>
        </w:rPr>
      </w:pPr>
      <w:r w:rsidRPr="00466144">
        <w:rPr>
          <w:rFonts w:eastAsiaTheme="minorEastAsia"/>
          <w:b/>
          <w:bCs/>
          <w:kern w:val="0"/>
          <w:sz w:val="28"/>
          <w:szCs w:val="28"/>
          <w:lang w:eastAsia="en-US"/>
        </w:rPr>
        <w:lastRenderedPageBreak/>
        <w:fldChar w:fldCharType="begin"/>
      </w:r>
      <w:r w:rsidRPr="00466144">
        <w:rPr>
          <w:b/>
          <w:bCs/>
          <w:sz w:val="28"/>
          <w:szCs w:val="28"/>
        </w:rPr>
        <w:instrText xml:space="preserve"> ADDIN EN.SECTION.REFLIST </w:instrText>
      </w:r>
      <w:r w:rsidRPr="00466144">
        <w:rPr>
          <w:rFonts w:eastAsiaTheme="minorEastAsia"/>
          <w:b/>
          <w:bCs/>
          <w:kern w:val="0"/>
          <w:sz w:val="28"/>
          <w:szCs w:val="28"/>
          <w:lang w:eastAsia="en-US"/>
        </w:rPr>
        <w:fldChar w:fldCharType="end"/>
      </w:r>
      <w:r w:rsidR="00834750" w:rsidRPr="00466144">
        <w:rPr>
          <w:b/>
          <w:bCs/>
          <w:sz w:val="28"/>
          <w:szCs w:val="28"/>
        </w:rPr>
        <w:t xml:space="preserve">Supplementary Figures: </w:t>
      </w:r>
    </w:p>
    <w:p w14:paraId="498A8E21" w14:textId="77777777" w:rsidR="00466144" w:rsidRPr="00466144" w:rsidRDefault="00466144" w:rsidP="00466144">
      <w:pPr>
        <w:rPr>
          <w:b/>
          <w:bCs/>
          <w:sz w:val="28"/>
          <w:szCs w:val="28"/>
        </w:rPr>
      </w:pPr>
    </w:p>
    <w:p w14:paraId="5C56611A" w14:textId="24EC1C9E" w:rsidR="00834750" w:rsidRDefault="00C87ECC" w:rsidP="00B646E1">
      <w:pPr>
        <w:spacing w:beforeLines="50" w:before="163" w:afterLines="50" w:after="163"/>
        <w:jc w:val="center"/>
        <w:rPr>
          <w:b/>
          <w:bCs/>
        </w:rPr>
      </w:pPr>
      <w:r>
        <w:rPr>
          <w:b/>
          <w:bCs/>
          <w:noProof/>
        </w:rPr>
        <w:drawing>
          <wp:inline distT="0" distB="0" distL="0" distR="0" wp14:anchorId="1112975E" wp14:editId="13F4D85E">
            <wp:extent cx="5270500" cy="601027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S1.jpg"/>
                    <pic:cNvPicPr/>
                  </pic:nvPicPr>
                  <pic:blipFill>
                    <a:blip r:embed="rId15"/>
                    <a:stretch>
                      <a:fillRect/>
                    </a:stretch>
                  </pic:blipFill>
                  <pic:spPr>
                    <a:xfrm>
                      <a:off x="0" y="0"/>
                      <a:ext cx="5270500" cy="6010275"/>
                    </a:xfrm>
                    <a:prstGeom prst="rect">
                      <a:avLst/>
                    </a:prstGeom>
                  </pic:spPr>
                </pic:pic>
              </a:graphicData>
            </a:graphic>
          </wp:inline>
        </w:drawing>
      </w:r>
    </w:p>
    <w:p w14:paraId="14BC22BE" w14:textId="2060E720" w:rsidR="00834750" w:rsidRPr="00051CAA" w:rsidRDefault="00834750" w:rsidP="00B646E1">
      <w:pPr>
        <w:spacing w:beforeLines="50" w:before="163" w:afterLines="50" w:after="163"/>
        <w:rPr>
          <w:sz w:val="24"/>
          <w:szCs w:val="24"/>
        </w:rPr>
      </w:pPr>
      <w:r>
        <w:rPr>
          <w:b/>
          <w:sz w:val="24"/>
          <w:szCs w:val="24"/>
          <w:shd w:val="clear" w:color="auto" w:fill="FFFFFF"/>
        </w:rPr>
        <w:t xml:space="preserve">Supplementary </w:t>
      </w:r>
      <w:r>
        <w:rPr>
          <w:rFonts w:hint="eastAsia"/>
          <w:b/>
          <w:sz w:val="24"/>
          <w:szCs w:val="24"/>
          <w:shd w:val="clear" w:color="auto" w:fill="FFFFFF"/>
        </w:rPr>
        <w:t>F</w:t>
      </w:r>
      <w:r>
        <w:rPr>
          <w:b/>
          <w:sz w:val="24"/>
          <w:szCs w:val="24"/>
          <w:shd w:val="clear" w:color="auto" w:fill="FFFFFF"/>
        </w:rPr>
        <w:t xml:space="preserve">ig. 1 | </w:t>
      </w:r>
      <w:r w:rsidR="006F3D29">
        <w:rPr>
          <w:b/>
          <w:sz w:val="24"/>
          <w:szCs w:val="24"/>
          <w:shd w:val="clear" w:color="auto" w:fill="FFFFFF"/>
        </w:rPr>
        <w:t>Correlation</w:t>
      </w:r>
      <w:r>
        <w:rPr>
          <w:b/>
          <w:sz w:val="24"/>
          <w:szCs w:val="24"/>
          <w:shd w:val="clear" w:color="auto" w:fill="FFFFFF"/>
        </w:rPr>
        <w:t xml:space="preserve"> between daily meteorolog</w:t>
      </w:r>
      <w:r w:rsidR="006F3D29">
        <w:rPr>
          <w:b/>
          <w:sz w:val="24"/>
          <w:szCs w:val="24"/>
          <w:shd w:val="clear" w:color="auto" w:fill="FFFFFF"/>
        </w:rPr>
        <w:t>y</w:t>
      </w:r>
      <w:r>
        <w:rPr>
          <w:b/>
          <w:sz w:val="24"/>
          <w:szCs w:val="24"/>
          <w:shd w:val="clear" w:color="auto" w:fill="FFFFFF"/>
        </w:rPr>
        <w:t xml:space="preserve"> </w:t>
      </w:r>
      <w:r w:rsidR="006F3D29">
        <w:rPr>
          <w:b/>
          <w:sz w:val="24"/>
          <w:szCs w:val="24"/>
          <w:shd w:val="clear" w:color="auto" w:fill="FFFFFF"/>
        </w:rPr>
        <w:t>anomalies</w:t>
      </w:r>
      <w:r>
        <w:rPr>
          <w:b/>
          <w:sz w:val="24"/>
          <w:szCs w:val="24"/>
          <w:shd w:val="clear" w:color="auto" w:fill="FFFFFF"/>
        </w:rPr>
        <w:t xml:space="preserve"> and winter PM</w:t>
      </w:r>
      <w:r>
        <w:rPr>
          <w:b/>
          <w:sz w:val="24"/>
          <w:szCs w:val="24"/>
          <w:shd w:val="clear" w:color="auto" w:fill="FFFFFF"/>
          <w:vertAlign w:val="subscript"/>
        </w:rPr>
        <w:t>2.5</w:t>
      </w:r>
      <w:r>
        <w:rPr>
          <w:b/>
          <w:sz w:val="24"/>
          <w:szCs w:val="24"/>
          <w:shd w:val="clear" w:color="auto" w:fill="FFFFFF"/>
        </w:rPr>
        <w:t>.</w:t>
      </w:r>
      <w:r>
        <w:rPr>
          <w:sz w:val="24"/>
          <w:szCs w:val="24"/>
          <w:shd w:val="clear" w:color="auto" w:fill="FFFFFF"/>
        </w:rPr>
        <w:t xml:space="preserve"> </w:t>
      </w:r>
      <w:r>
        <w:rPr>
          <w:b/>
          <w:bCs/>
          <w:sz w:val="24"/>
          <w:szCs w:val="24"/>
        </w:rPr>
        <w:t>a</w:t>
      </w:r>
      <w:r>
        <w:rPr>
          <w:sz w:val="24"/>
          <w:szCs w:val="24"/>
        </w:rPr>
        <w:t>, Topographic map of the North China Plain (shad</w:t>
      </w:r>
      <w:r>
        <w:rPr>
          <w:rFonts w:hint="eastAsia"/>
          <w:sz w:val="24"/>
          <w:szCs w:val="24"/>
        </w:rPr>
        <w:t>ing</w:t>
      </w:r>
      <w:r>
        <w:rPr>
          <w:sz w:val="24"/>
          <w:szCs w:val="24"/>
        </w:rPr>
        <w:t>, unit: m) and locations of cities (black dots) with observed PM</w:t>
      </w:r>
      <w:r>
        <w:rPr>
          <w:sz w:val="24"/>
          <w:szCs w:val="24"/>
          <w:vertAlign w:val="subscript"/>
        </w:rPr>
        <w:t>2.5</w:t>
      </w:r>
      <w:r>
        <w:rPr>
          <w:sz w:val="24"/>
          <w:szCs w:val="24"/>
        </w:rPr>
        <w:t xml:space="preserve"> concentrations used in this study</w:t>
      </w:r>
      <w:r>
        <w:rPr>
          <w:rFonts w:eastAsia="DengXian"/>
          <w:sz w:val="24"/>
          <w:szCs w:val="24"/>
        </w:rPr>
        <w:t xml:space="preserve">. </w:t>
      </w:r>
      <w:r>
        <w:rPr>
          <w:rFonts w:eastAsia="DengXian"/>
          <w:b/>
          <w:bCs/>
          <w:sz w:val="24"/>
          <w:szCs w:val="24"/>
        </w:rPr>
        <w:t>b-m</w:t>
      </w:r>
      <w:r>
        <w:rPr>
          <w:rFonts w:eastAsia="DengXian"/>
          <w:sz w:val="24"/>
          <w:szCs w:val="24"/>
        </w:rPr>
        <w:t xml:space="preserve">, </w:t>
      </w:r>
      <w:r>
        <w:rPr>
          <w:sz w:val="24"/>
          <w:szCs w:val="24"/>
        </w:rPr>
        <w:t>Distribution of correlation coefficients between daily mean PM</w:t>
      </w:r>
      <w:r>
        <w:rPr>
          <w:sz w:val="24"/>
          <w:szCs w:val="24"/>
          <w:vertAlign w:val="subscript"/>
        </w:rPr>
        <w:t>2.5</w:t>
      </w:r>
      <w:r>
        <w:rPr>
          <w:sz w:val="24"/>
          <w:szCs w:val="24"/>
        </w:rPr>
        <w:t xml:space="preserve"> concentrations and daily meteorological fields during DJFs from 2013 to 2019. Stippled regions </w:t>
      </w:r>
      <w:r>
        <w:rPr>
          <w:rFonts w:hint="eastAsia"/>
          <w:sz w:val="24"/>
          <w:szCs w:val="24"/>
        </w:rPr>
        <w:t>in</w:t>
      </w:r>
      <w:r>
        <w:rPr>
          <w:sz w:val="24"/>
          <w:szCs w:val="24"/>
        </w:rPr>
        <w:t xml:space="preserve"> </w:t>
      </w:r>
      <w:r>
        <w:rPr>
          <w:b/>
          <w:bCs/>
          <w:sz w:val="24"/>
          <w:szCs w:val="24"/>
        </w:rPr>
        <w:t>b-m</w:t>
      </w:r>
      <w:r>
        <w:rPr>
          <w:sz w:val="24"/>
          <w:szCs w:val="24"/>
        </w:rPr>
        <w:t xml:space="preserve"> denote those areas exceeding the 95% significance level based on the t-test. The blue line is the boundary of the BTH region. </w:t>
      </w:r>
    </w:p>
    <w:p w14:paraId="1FD834E6" w14:textId="1E073A88" w:rsidR="00834750" w:rsidRDefault="002E3EE0" w:rsidP="007441A3">
      <w:pPr>
        <w:spacing w:beforeLines="50" w:before="163" w:afterLines="50" w:after="163"/>
        <w:jc w:val="center"/>
        <w:rPr>
          <w:shd w:val="clear" w:color="auto" w:fill="FFFFFF"/>
        </w:rPr>
      </w:pPr>
      <w:r>
        <w:rPr>
          <w:rFonts w:hint="eastAsia"/>
          <w:noProof/>
          <w:shd w:val="clear" w:color="auto" w:fill="FFFFFF"/>
        </w:rPr>
        <w:lastRenderedPageBreak/>
        <w:drawing>
          <wp:inline distT="0" distB="0" distL="0" distR="0" wp14:anchorId="165D38A5" wp14:editId="45AF1DE7">
            <wp:extent cx="4680000" cy="5521836"/>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_S2_RH_DeltaT_850_250.jpg"/>
                    <pic:cNvPicPr/>
                  </pic:nvPicPr>
                  <pic:blipFill>
                    <a:blip r:embed="rId16"/>
                    <a:stretch>
                      <a:fillRect/>
                    </a:stretch>
                  </pic:blipFill>
                  <pic:spPr>
                    <a:xfrm>
                      <a:off x="0" y="0"/>
                      <a:ext cx="4680000" cy="5521836"/>
                    </a:xfrm>
                    <a:prstGeom prst="rect">
                      <a:avLst/>
                    </a:prstGeom>
                  </pic:spPr>
                </pic:pic>
              </a:graphicData>
            </a:graphic>
          </wp:inline>
        </w:drawing>
      </w:r>
    </w:p>
    <w:p w14:paraId="6A04918E" w14:textId="08A36281" w:rsidR="00834750" w:rsidRDefault="00834750" w:rsidP="007441A3">
      <w:pPr>
        <w:spacing w:beforeLines="50" w:before="163" w:afterLines="50" w:after="163"/>
        <w:rPr>
          <w:sz w:val="24"/>
          <w:szCs w:val="24"/>
        </w:rPr>
      </w:pPr>
      <w:r>
        <w:rPr>
          <w:b/>
          <w:sz w:val="24"/>
          <w:szCs w:val="24"/>
          <w:shd w:val="clear" w:color="auto" w:fill="FFFFFF"/>
        </w:rPr>
        <w:t xml:space="preserve">Supplementary </w:t>
      </w:r>
      <w:r>
        <w:rPr>
          <w:rFonts w:hint="eastAsia"/>
          <w:b/>
          <w:sz w:val="24"/>
          <w:szCs w:val="24"/>
          <w:shd w:val="clear" w:color="auto" w:fill="FFFFFF"/>
        </w:rPr>
        <w:t>F</w:t>
      </w:r>
      <w:r>
        <w:rPr>
          <w:b/>
          <w:sz w:val="24"/>
          <w:szCs w:val="24"/>
          <w:shd w:val="clear" w:color="auto" w:fill="FFFFFF"/>
        </w:rPr>
        <w:t>ig. 2 |</w:t>
      </w:r>
      <w:r>
        <w:rPr>
          <w:sz w:val="24"/>
          <w:szCs w:val="24"/>
          <w:shd w:val="clear" w:color="auto" w:fill="FFFFFF"/>
        </w:rPr>
        <w:t xml:space="preserve"> </w:t>
      </w:r>
      <w:r>
        <w:rPr>
          <w:b/>
          <w:sz w:val="24"/>
          <w:szCs w:val="24"/>
          <w:shd w:val="clear" w:color="auto" w:fill="FFFFFF"/>
        </w:rPr>
        <w:t xml:space="preserve">Regression between daily meteorological </w:t>
      </w:r>
      <w:r w:rsidR="006F3D29">
        <w:rPr>
          <w:b/>
          <w:sz w:val="24"/>
          <w:szCs w:val="24"/>
          <w:shd w:val="clear" w:color="auto" w:fill="FFFFFF"/>
        </w:rPr>
        <w:t>anomalies</w:t>
      </w:r>
      <w:r>
        <w:rPr>
          <w:b/>
          <w:sz w:val="24"/>
          <w:szCs w:val="24"/>
          <w:shd w:val="clear" w:color="auto" w:fill="FFFFFF"/>
        </w:rPr>
        <w:t xml:space="preserve"> and winter PM</w:t>
      </w:r>
      <w:r>
        <w:rPr>
          <w:b/>
          <w:sz w:val="24"/>
          <w:szCs w:val="24"/>
          <w:shd w:val="clear" w:color="auto" w:fill="FFFFFF"/>
          <w:vertAlign w:val="subscript"/>
        </w:rPr>
        <w:t>2.5</w:t>
      </w:r>
      <w:r>
        <w:rPr>
          <w:b/>
          <w:sz w:val="24"/>
          <w:szCs w:val="24"/>
          <w:shd w:val="clear" w:color="auto" w:fill="FFFFFF"/>
        </w:rPr>
        <w:t>.</w:t>
      </w:r>
      <w:r>
        <w:rPr>
          <w:sz w:val="24"/>
          <w:szCs w:val="24"/>
          <w:shd w:val="clear" w:color="auto" w:fill="FFFFFF"/>
        </w:rPr>
        <w:t xml:space="preserve"> </w:t>
      </w:r>
      <w:r>
        <w:rPr>
          <w:sz w:val="24"/>
          <w:szCs w:val="24"/>
        </w:rPr>
        <w:t>Distribution of regression coefficients between daily mean PM</w:t>
      </w:r>
      <w:r>
        <w:rPr>
          <w:sz w:val="24"/>
          <w:szCs w:val="24"/>
          <w:vertAlign w:val="subscript"/>
        </w:rPr>
        <w:t>2.5</w:t>
      </w:r>
      <w:r>
        <w:rPr>
          <w:sz w:val="24"/>
          <w:szCs w:val="24"/>
        </w:rPr>
        <w:t xml:space="preserve"> concentrations with daily (</w:t>
      </w:r>
      <w:r>
        <w:rPr>
          <w:b/>
          <w:bCs/>
          <w:sz w:val="24"/>
          <w:szCs w:val="24"/>
        </w:rPr>
        <w:t>a</w:t>
      </w:r>
      <w:r>
        <w:rPr>
          <w:sz w:val="24"/>
          <w:szCs w:val="24"/>
        </w:rPr>
        <w:t>) U200, (</w:t>
      </w:r>
      <w:r>
        <w:rPr>
          <w:b/>
          <w:bCs/>
          <w:sz w:val="24"/>
          <w:szCs w:val="24"/>
        </w:rPr>
        <w:t>b</w:t>
      </w:r>
      <w:r>
        <w:rPr>
          <w:sz w:val="24"/>
          <w:szCs w:val="24"/>
        </w:rPr>
        <w:t>) Z500, (</w:t>
      </w:r>
      <w:r>
        <w:rPr>
          <w:b/>
          <w:bCs/>
          <w:sz w:val="24"/>
          <w:szCs w:val="24"/>
        </w:rPr>
        <w:t>c</w:t>
      </w:r>
      <w:r>
        <w:rPr>
          <w:sz w:val="24"/>
          <w:szCs w:val="24"/>
        </w:rPr>
        <w:t>) V850, (</w:t>
      </w:r>
      <w:r>
        <w:rPr>
          <w:b/>
          <w:bCs/>
          <w:sz w:val="24"/>
          <w:szCs w:val="24"/>
        </w:rPr>
        <w:t>d</w:t>
      </w:r>
      <w:r>
        <w:rPr>
          <w:sz w:val="24"/>
          <w:szCs w:val="24"/>
        </w:rPr>
        <w:t xml:space="preserve">) RH1000 (relative humidity at 1000 </w:t>
      </w:r>
      <w:proofErr w:type="spellStart"/>
      <w:r>
        <w:rPr>
          <w:sz w:val="24"/>
          <w:szCs w:val="24"/>
        </w:rPr>
        <w:t>hPa</w:t>
      </w:r>
      <w:proofErr w:type="spellEnd"/>
      <w:r>
        <w:rPr>
          <w:sz w:val="24"/>
          <w:szCs w:val="24"/>
        </w:rPr>
        <w:t>) and (</w:t>
      </w:r>
      <w:r>
        <w:rPr>
          <w:b/>
          <w:bCs/>
          <w:sz w:val="24"/>
          <w:szCs w:val="24"/>
        </w:rPr>
        <w:t>e</w:t>
      </w:r>
      <w:r>
        <w:rPr>
          <w:sz w:val="24"/>
          <w:szCs w:val="24"/>
        </w:rPr>
        <w:t xml:space="preserve">) Deltem_850_250 (vertical difference in the temperature anomalies between 850 </w:t>
      </w:r>
      <w:proofErr w:type="spellStart"/>
      <w:r>
        <w:rPr>
          <w:sz w:val="24"/>
          <w:szCs w:val="24"/>
        </w:rPr>
        <w:t>hPa</w:t>
      </w:r>
      <w:proofErr w:type="spellEnd"/>
      <w:r>
        <w:rPr>
          <w:sz w:val="24"/>
          <w:szCs w:val="24"/>
        </w:rPr>
        <w:t xml:space="preserve"> and 250 </w:t>
      </w:r>
      <w:proofErr w:type="spellStart"/>
      <w:r>
        <w:rPr>
          <w:sz w:val="24"/>
          <w:szCs w:val="24"/>
        </w:rPr>
        <w:t>hPa</w:t>
      </w:r>
      <w:proofErr w:type="spellEnd"/>
      <w:r>
        <w:rPr>
          <w:sz w:val="24"/>
          <w:szCs w:val="24"/>
        </w:rPr>
        <w:t xml:space="preserve">) during DJFs from 2013 to 2019. Stippled regions denote those areas exceeding the 95% significance level based on the t-test. The blue line is the boundary of the BTH region. The black rectangles in </w:t>
      </w:r>
      <w:r>
        <w:rPr>
          <w:b/>
          <w:bCs/>
          <w:sz w:val="24"/>
          <w:szCs w:val="24"/>
        </w:rPr>
        <w:t>a-c</w:t>
      </w:r>
      <w:r>
        <w:rPr>
          <w:sz w:val="24"/>
          <w:szCs w:val="24"/>
        </w:rPr>
        <w:t xml:space="preserve"> are selected regions for each variable.</w:t>
      </w:r>
    </w:p>
    <w:p w14:paraId="5561E25E" w14:textId="06FA2B5B" w:rsidR="00834750" w:rsidRDefault="002E3EE0" w:rsidP="00B646E1">
      <w:pPr>
        <w:spacing w:beforeLines="50" w:before="163" w:afterLines="50" w:after="163"/>
        <w:jc w:val="center"/>
        <w:rPr>
          <w:sz w:val="24"/>
          <w:szCs w:val="24"/>
        </w:rPr>
      </w:pPr>
      <w:r>
        <w:rPr>
          <w:noProof/>
          <w:sz w:val="24"/>
          <w:szCs w:val="24"/>
        </w:rPr>
        <w:lastRenderedPageBreak/>
        <w:drawing>
          <wp:inline distT="0" distB="0" distL="0" distR="0" wp14:anchorId="465DE9D8" wp14:editId="67402FA4">
            <wp:extent cx="5270500" cy="653288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S3_col.jpg"/>
                    <pic:cNvPicPr/>
                  </pic:nvPicPr>
                  <pic:blipFill>
                    <a:blip r:embed="rId17"/>
                    <a:stretch>
                      <a:fillRect/>
                    </a:stretch>
                  </pic:blipFill>
                  <pic:spPr>
                    <a:xfrm>
                      <a:off x="0" y="0"/>
                      <a:ext cx="5270500" cy="6532880"/>
                    </a:xfrm>
                    <a:prstGeom prst="rect">
                      <a:avLst/>
                    </a:prstGeom>
                  </pic:spPr>
                </pic:pic>
              </a:graphicData>
            </a:graphic>
          </wp:inline>
        </w:drawing>
      </w:r>
    </w:p>
    <w:p w14:paraId="62DE95E7" w14:textId="53C4C43D" w:rsidR="00834750" w:rsidRPr="004C21CE" w:rsidRDefault="00834750" w:rsidP="00B646E1">
      <w:pPr>
        <w:spacing w:beforeLines="50" w:before="163" w:afterLines="50" w:after="163"/>
        <w:rPr>
          <w:rFonts w:ascii="Times" w:hAnsi="Times" w:cs="Times"/>
        </w:rPr>
      </w:pPr>
      <w:r>
        <w:rPr>
          <w:b/>
          <w:sz w:val="24"/>
          <w:szCs w:val="24"/>
          <w:shd w:val="clear" w:color="auto" w:fill="FFFFFF"/>
        </w:rPr>
        <w:t xml:space="preserve">Supplementary </w:t>
      </w:r>
      <w:r>
        <w:rPr>
          <w:rFonts w:hint="eastAsia"/>
          <w:b/>
          <w:sz w:val="24"/>
          <w:szCs w:val="24"/>
          <w:shd w:val="clear" w:color="auto" w:fill="FFFFFF"/>
        </w:rPr>
        <w:t>F</w:t>
      </w:r>
      <w:r>
        <w:rPr>
          <w:b/>
          <w:sz w:val="24"/>
          <w:szCs w:val="24"/>
          <w:shd w:val="clear" w:color="auto" w:fill="FFFFFF"/>
        </w:rPr>
        <w:t>ig. 3 |</w:t>
      </w:r>
      <w:r>
        <w:rPr>
          <w:b/>
          <w:bCs/>
          <w:sz w:val="24"/>
          <w:szCs w:val="24"/>
        </w:rPr>
        <w:t xml:space="preserve"> </w:t>
      </w:r>
      <w:bookmarkStart w:id="7" w:name="OLE_LINK5"/>
      <w:bookmarkStart w:id="8" w:name="OLE_LINK6"/>
      <w:r>
        <w:rPr>
          <w:b/>
          <w:bCs/>
          <w:sz w:val="24"/>
          <w:szCs w:val="24"/>
        </w:rPr>
        <w:t xml:space="preserve">Composited weather patterns for T1–T7 </w:t>
      </w:r>
      <w:r w:rsidR="00BF1F87">
        <w:rPr>
          <w:rFonts w:hint="eastAsia"/>
          <w:b/>
          <w:bCs/>
          <w:sz w:val="24"/>
          <w:szCs w:val="24"/>
        </w:rPr>
        <w:t>during</w:t>
      </w:r>
      <w:r w:rsidR="00BF1F87">
        <w:rPr>
          <w:b/>
          <w:bCs/>
          <w:sz w:val="24"/>
          <w:szCs w:val="24"/>
        </w:rPr>
        <w:t xml:space="preserve"> </w:t>
      </w:r>
      <w:r w:rsidR="00F741FD">
        <w:rPr>
          <w:b/>
          <w:bCs/>
          <w:sz w:val="24"/>
          <w:szCs w:val="24"/>
        </w:rPr>
        <w:t xml:space="preserve">the </w:t>
      </w:r>
      <w:r w:rsidR="00BF1F87">
        <w:rPr>
          <w:b/>
          <w:bCs/>
          <w:sz w:val="24"/>
          <w:szCs w:val="24"/>
        </w:rPr>
        <w:t>DJFs</w:t>
      </w:r>
      <w:r>
        <w:rPr>
          <w:b/>
          <w:bCs/>
          <w:sz w:val="24"/>
          <w:szCs w:val="24"/>
        </w:rPr>
        <w:t xml:space="preserve"> of 2013–2019. </w:t>
      </w:r>
      <w:r>
        <w:rPr>
          <w:rFonts w:hint="eastAsia"/>
          <w:b/>
          <w:bCs/>
          <w:sz w:val="24"/>
          <w:szCs w:val="24"/>
        </w:rPr>
        <w:t>a-bb</w:t>
      </w:r>
      <w:r>
        <w:rPr>
          <w:b/>
          <w:bCs/>
          <w:sz w:val="24"/>
          <w:szCs w:val="24"/>
        </w:rPr>
        <w:t>,</w:t>
      </w:r>
      <w:r>
        <w:rPr>
          <w:rFonts w:hint="eastAsia"/>
          <w:b/>
          <w:bCs/>
          <w:sz w:val="24"/>
          <w:szCs w:val="24"/>
        </w:rPr>
        <w:t xml:space="preserve"> </w:t>
      </w:r>
      <w:r>
        <w:rPr>
          <w:sz w:val="24"/>
          <w:szCs w:val="24"/>
        </w:rPr>
        <w:t>Composite anomalies of (</w:t>
      </w:r>
      <w:r>
        <w:rPr>
          <w:b/>
          <w:bCs/>
          <w:sz w:val="24"/>
          <w:szCs w:val="24"/>
        </w:rPr>
        <w:t>a-g</w:t>
      </w:r>
      <w:r>
        <w:rPr>
          <w:sz w:val="24"/>
          <w:szCs w:val="24"/>
        </w:rPr>
        <w:t>) U200 (units: m s</w:t>
      </w:r>
      <w:r>
        <w:rPr>
          <w:sz w:val="24"/>
          <w:szCs w:val="24"/>
          <w:vertAlign w:val="superscript"/>
        </w:rPr>
        <w:t>-1</w:t>
      </w:r>
      <w:r>
        <w:rPr>
          <w:sz w:val="24"/>
          <w:szCs w:val="24"/>
        </w:rPr>
        <w:t>), (</w:t>
      </w:r>
      <w:r>
        <w:rPr>
          <w:b/>
          <w:bCs/>
          <w:sz w:val="24"/>
          <w:szCs w:val="24"/>
        </w:rPr>
        <w:t>h-n</w:t>
      </w:r>
      <w:r>
        <w:rPr>
          <w:sz w:val="24"/>
          <w:szCs w:val="24"/>
        </w:rPr>
        <w:t xml:space="preserve">) Z500 (units: </w:t>
      </w:r>
      <w:r w:rsidR="003C60C0" w:rsidRPr="00136B5F">
        <w:rPr>
          <w:sz w:val="24"/>
          <w:szCs w:val="24"/>
        </w:rPr>
        <w:t>m</w:t>
      </w:r>
      <w:r w:rsidR="003C60C0" w:rsidRPr="00B61B42">
        <w:rPr>
          <w:sz w:val="24"/>
          <w:szCs w:val="24"/>
          <w:vertAlign w:val="superscript"/>
        </w:rPr>
        <w:t>2</w:t>
      </w:r>
      <w:r w:rsidR="003C60C0">
        <w:rPr>
          <w:sz w:val="24"/>
          <w:szCs w:val="24"/>
        </w:rPr>
        <w:t xml:space="preserve"> s</w:t>
      </w:r>
      <w:r w:rsidR="003C60C0" w:rsidRPr="00B61B42">
        <w:rPr>
          <w:sz w:val="24"/>
          <w:szCs w:val="24"/>
          <w:vertAlign w:val="superscript"/>
        </w:rPr>
        <w:t>-2</w:t>
      </w:r>
      <w:r>
        <w:rPr>
          <w:sz w:val="24"/>
          <w:szCs w:val="24"/>
        </w:rPr>
        <w:t>), (</w:t>
      </w:r>
      <w:r>
        <w:rPr>
          <w:b/>
          <w:bCs/>
          <w:sz w:val="24"/>
          <w:szCs w:val="24"/>
        </w:rPr>
        <w:t>o-u</w:t>
      </w:r>
      <w:r>
        <w:rPr>
          <w:sz w:val="24"/>
          <w:szCs w:val="24"/>
        </w:rPr>
        <w:t>) V850 (units: m s</w:t>
      </w:r>
      <w:r>
        <w:rPr>
          <w:sz w:val="24"/>
          <w:szCs w:val="24"/>
          <w:vertAlign w:val="superscript"/>
        </w:rPr>
        <w:t>-1</w:t>
      </w:r>
      <w:r>
        <w:rPr>
          <w:sz w:val="24"/>
          <w:szCs w:val="24"/>
        </w:rPr>
        <w:t>), and (</w:t>
      </w:r>
      <w:r>
        <w:rPr>
          <w:b/>
          <w:bCs/>
          <w:sz w:val="24"/>
          <w:szCs w:val="24"/>
        </w:rPr>
        <w:t>v-bb</w:t>
      </w:r>
      <w:r>
        <w:rPr>
          <w:sz w:val="24"/>
          <w:szCs w:val="24"/>
        </w:rPr>
        <w:t xml:space="preserve">) pressure-longitude cross sections of the relative humidity (shadings, units: %) and temperature (contour, unit: ℃) for </w:t>
      </w:r>
      <w:r>
        <w:rPr>
          <w:rFonts w:hint="eastAsia"/>
          <w:sz w:val="24"/>
          <w:szCs w:val="24"/>
        </w:rPr>
        <w:t xml:space="preserve">each </w:t>
      </w:r>
      <w:r>
        <w:rPr>
          <w:sz w:val="24"/>
          <w:szCs w:val="24"/>
        </w:rPr>
        <w:t xml:space="preserve">weather type. </w:t>
      </w:r>
      <w:r>
        <w:rPr>
          <w:rFonts w:hint="eastAsia"/>
          <w:sz w:val="24"/>
          <w:szCs w:val="24"/>
        </w:rPr>
        <w:t>The</w:t>
      </w:r>
      <w:r>
        <w:rPr>
          <w:sz w:val="24"/>
          <w:szCs w:val="24"/>
        </w:rPr>
        <w:t xml:space="preserve"> gray contours in </w:t>
      </w:r>
      <w:r>
        <w:rPr>
          <w:b/>
          <w:bCs/>
          <w:sz w:val="24"/>
          <w:szCs w:val="24"/>
        </w:rPr>
        <w:t>a-g</w:t>
      </w:r>
      <w:r>
        <w:rPr>
          <w:sz w:val="24"/>
          <w:szCs w:val="24"/>
        </w:rPr>
        <w:t xml:space="preserve"> are the western jet streams calculated by the DJF means of U200 from 1979 to 2018. </w:t>
      </w:r>
      <w:bookmarkEnd w:id="7"/>
      <w:bookmarkEnd w:id="8"/>
      <w:r>
        <w:rPr>
          <w:sz w:val="24"/>
          <w:szCs w:val="24"/>
        </w:rPr>
        <w:t xml:space="preserve">The cross sections in </w:t>
      </w:r>
      <w:r>
        <w:rPr>
          <w:b/>
          <w:bCs/>
          <w:sz w:val="24"/>
          <w:szCs w:val="24"/>
        </w:rPr>
        <w:t>v-bb</w:t>
      </w:r>
      <w:r>
        <w:rPr>
          <w:sz w:val="24"/>
          <w:szCs w:val="24"/>
        </w:rPr>
        <w:t xml:space="preserve"> are averaged over 30–40°N</w:t>
      </w:r>
      <w:r w:rsidR="00567B3C">
        <w:rPr>
          <w:sz w:val="24"/>
          <w:szCs w:val="24"/>
        </w:rPr>
        <w:t xml:space="preserve">, and </w:t>
      </w:r>
      <w:r w:rsidR="00567B3C">
        <w:rPr>
          <w:rFonts w:hint="eastAsia"/>
          <w:sz w:val="24"/>
          <w:szCs w:val="24"/>
        </w:rPr>
        <w:t>areas</w:t>
      </w:r>
      <w:r w:rsidR="00567B3C">
        <w:rPr>
          <w:sz w:val="24"/>
          <w:szCs w:val="24"/>
        </w:rPr>
        <w:t xml:space="preserve"> between the two black dashed lines denote the BTH region.</w:t>
      </w:r>
      <w:r w:rsidR="00A67273">
        <w:rPr>
          <w:sz w:val="24"/>
          <w:szCs w:val="24"/>
        </w:rPr>
        <w:t xml:space="preserve"> </w:t>
      </w:r>
    </w:p>
    <w:p w14:paraId="1029AD71" w14:textId="77777777" w:rsidR="00834750" w:rsidRDefault="00834750" w:rsidP="00466144">
      <w:pPr>
        <w:spacing w:beforeLines="50" w:before="163" w:afterLines="50" w:after="163"/>
        <w:jc w:val="center"/>
        <w:rPr>
          <w:rFonts w:ascii="Times" w:hAnsi="Times" w:cs="Times"/>
          <w:color w:val="000000"/>
        </w:rPr>
      </w:pPr>
      <w:r>
        <w:rPr>
          <w:rFonts w:ascii="Times" w:hAnsi="Times" w:cs="Times"/>
          <w:noProof/>
          <w:color w:val="000000"/>
        </w:rPr>
        <w:lastRenderedPageBreak/>
        <w:drawing>
          <wp:inline distT="0" distB="0" distL="0" distR="0" wp14:anchorId="653C3E89" wp14:editId="3B0067BB">
            <wp:extent cx="4680000" cy="509543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4680000" cy="5095434"/>
                    </a:xfrm>
                    <a:prstGeom prst="rect">
                      <a:avLst/>
                    </a:prstGeom>
                  </pic:spPr>
                </pic:pic>
              </a:graphicData>
            </a:graphic>
          </wp:inline>
        </w:drawing>
      </w:r>
    </w:p>
    <w:p w14:paraId="136FF53A" w14:textId="77777777" w:rsidR="00A21B90" w:rsidRPr="00A21B90" w:rsidRDefault="00A21B90" w:rsidP="00A21B90">
      <w:pPr>
        <w:spacing w:beforeLines="50" w:before="163" w:afterLines="50" w:after="163"/>
        <w:rPr>
          <w:sz w:val="24"/>
        </w:rPr>
      </w:pPr>
      <w:r w:rsidRPr="00A21B90">
        <w:rPr>
          <w:b/>
          <w:sz w:val="24"/>
          <w:shd w:val="clear" w:color="auto" w:fill="FFFFFF"/>
        </w:rPr>
        <w:t>Supplementary Fig. 4 |</w:t>
      </w:r>
      <w:r w:rsidRPr="00A21B90">
        <w:rPr>
          <w:b/>
          <w:sz w:val="24"/>
        </w:rPr>
        <w:t xml:space="preserve"> Evaluation for different classifications.</w:t>
      </w:r>
      <w:r w:rsidRPr="00A21B90">
        <w:rPr>
          <w:sz w:val="24"/>
        </w:rPr>
        <w:t xml:space="preserve"> </w:t>
      </w:r>
      <w:r w:rsidRPr="00A21B90">
        <w:rPr>
          <w:b/>
          <w:bCs/>
          <w:sz w:val="24"/>
        </w:rPr>
        <w:t>a,</w:t>
      </w:r>
      <w:r w:rsidRPr="00A21B90">
        <w:rPr>
          <w:sz w:val="24"/>
        </w:rPr>
        <w:t xml:space="preserve"> </w:t>
      </w:r>
      <w:proofErr w:type="gramStart"/>
      <w:r w:rsidRPr="00A21B90">
        <w:rPr>
          <w:sz w:val="24"/>
        </w:rPr>
        <w:t>The</w:t>
      </w:r>
      <w:proofErr w:type="gramEnd"/>
      <w:r w:rsidRPr="00A21B90">
        <w:rPr>
          <w:sz w:val="24"/>
        </w:rPr>
        <w:t xml:space="preserve"> </w:t>
      </w:r>
      <w:r w:rsidRPr="00A21B90">
        <w:rPr>
          <w:sz w:val="24"/>
          <w:shd w:val="clear" w:color="auto" w:fill="FFFFFF"/>
        </w:rPr>
        <w:t>explained variation (EV)</w:t>
      </w:r>
      <w:r w:rsidRPr="00A21B90">
        <w:rPr>
          <w:sz w:val="24"/>
        </w:rPr>
        <w:t xml:space="preserve"> and pseudo</w:t>
      </w:r>
      <w:r w:rsidRPr="00A21B90">
        <w:rPr>
          <w:sz w:val="24"/>
          <w:shd w:val="clear" w:color="auto" w:fill="FFFFFF"/>
        </w:rPr>
        <w:softHyphen/>
      </w:r>
      <w:r w:rsidRPr="00A21B90">
        <w:rPr>
          <w:sz w:val="24"/>
          <w:shd w:val="clear" w:color="auto" w:fill="FFFFFF"/>
        </w:rPr>
        <w:softHyphen/>
        <w:t>-F</w:t>
      </w:r>
      <w:r w:rsidRPr="00A21B90">
        <w:rPr>
          <w:sz w:val="24"/>
        </w:rPr>
        <w:t xml:space="preserve"> (PF) values corresponding to different classifications. </w:t>
      </w:r>
      <w:r w:rsidRPr="00A21B90">
        <w:rPr>
          <w:b/>
          <w:bCs/>
          <w:sz w:val="24"/>
        </w:rPr>
        <w:t>b-e</w:t>
      </w:r>
      <w:r w:rsidRPr="00A21B90">
        <w:rPr>
          <w:sz w:val="24"/>
        </w:rPr>
        <w:t>, Box and whisker plots of the average PM</w:t>
      </w:r>
      <w:r w:rsidRPr="00A21B90">
        <w:rPr>
          <w:sz w:val="24"/>
          <w:vertAlign w:val="subscript"/>
        </w:rPr>
        <w:t>2.5</w:t>
      </w:r>
      <w:r w:rsidRPr="00A21B90">
        <w:rPr>
          <w:sz w:val="24"/>
        </w:rPr>
        <w:t xml:space="preserve"> concentrations (</w:t>
      </w:r>
      <w:r w:rsidRPr="00A21B90">
        <w:rPr>
          <w:b/>
          <w:bCs/>
          <w:sz w:val="24"/>
        </w:rPr>
        <w:t>b, c</w:t>
      </w:r>
      <w:r w:rsidRPr="00A21B90">
        <w:rPr>
          <w:sz w:val="24"/>
        </w:rPr>
        <w:t>) and frequencies of SPPDs (</w:t>
      </w:r>
      <w:r w:rsidRPr="00A21B90">
        <w:rPr>
          <w:b/>
          <w:bCs/>
          <w:sz w:val="24"/>
        </w:rPr>
        <w:t>d, e</w:t>
      </w:r>
      <w:r w:rsidRPr="00A21B90">
        <w:rPr>
          <w:sz w:val="24"/>
        </w:rPr>
        <w:t>) under each Type for 6 (</w:t>
      </w:r>
      <w:r w:rsidRPr="00A21B90">
        <w:rPr>
          <w:b/>
          <w:bCs/>
          <w:sz w:val="24"/>
        </w:rPr>
        <w:t>b, d</w:t>
      </w:r>
      <w:r w:rsidRPr="00A21B90">
        <w:rPr>
          <w:sz w:val="24"/>
        </w:rPr>
        <w:t>) and 7 (</w:t>
      </w:r>
      <w:r w:rsidRPr="00A21B90">
        <w:rPr>
          <w:b/>
          <w:bCs/>
          <w:sz w:val="24"/>
        </w:rPr>
        <w:t>c, e</w:t>
      </w:r>
      <w:r w:rsidRPr="00A21B90">
        <w:rPr>
          <w:sz w:val="24"/>
        </w:rPr>
        <w:t xml:space="preserve">) classes in </w:t>
      </w:r>
      <w:r w:rsidRPr="00A21B90">
        <w:rPr>
          <w:b/>
          <w:bCs/>
          <w:sz w:val="24"/>
        </w:rPr>
        <w:t>a</w:t>
      </w:r>
      <w:r w:rsidRPr="00A21B90">
        <w:rPr>
          <w:sz w:val="24"/>
        </w:rPr>
        <w:t>. The red dots in boxes (</w:t>
      </w:r>
      <w:r w:rsidRPr="00A21B90">
        <w:rPr>
          <w:b/>
          <w:bCs/>
          <w:sz w:val="24"/>
        </w:rPr>
        <w:t xml:space="preserve">b, </w:t>
      </w:r>
      <w:r w:rsidRPr="00A21B90">
        <w:rPr>
          <w:rFonts w:hint="eastAsia"/>
          <w:b/>
          <w:bCs/>
          <w:sz w:val="24"/>
        </w:rPr>
        <w:t>c</w:t>
      </w:r>
      <w:r w:rsidRPr="00A21B90">
        <w:rPr>
          <w:sz w:val="24"/>
        </w:rPr>
        <w:t>) d</w:t>
      </w:r>
      <w:r w:rsidRPr="00A21B90">
        <w:rPr>
          <w:rFonts w:hint="eastAsia"/>
          <w:sz w:val="24"/>
        </w:rPr>
        <w:t>e</w:t>
      </w:r>
      <w:r w:rsidRPr="00A21B90">
        <w:rPr>
          <w:sz w:val="24"/>
        </w:rPr>
        <w:t>note mean PM</w:t>
      </w:r>
      <w:r w:rsidRPr="00A21B90">
        <w:rPr>
          <w:sz w:val="24"/>
          <w:vertAlign w:val="subscript"/>
        </w:rPr>
        <w:t>2.5</w:t>
      </w:r>
      <w:r w:rsidRPr="00A21B90">
        <w:rPr>
          <w:sz w:val="24"/>
        </w:rPr>
        <w:t xml:space="preserve"> concentrations and their values are listed below boxes. The numbers above the histograms are the frequencies of each type in DJFs during 2013–2019, and those below the histograms are the SPPDs frequencies within each type.</w:t>
      </w:r>
    </w:p>
    <w:p w14:paraId="042129F5" w14:textId="77777777" w:rsidR="00A21B90" w:rsidRPr="00A21B90" w:rsidRDefault="00A21B90" w:rsidP="00466144">
      <w:pPr>
        <w:spacing w:beforeLines="50" w:before="163" w:afterLines="50" w:after="163"/>
        <w:rPr>
          <w:color w:val="000000"/>
          <w:sz w:val="24"/>
          <w:szCs w:val="24"/>
        </w:rPr>
      </w:pPr>
    </w:p>
    <w:p w14:paraId="5D6844EC" w14:textId="61F642AF" w:rsidR="00834750" w:rsidRDefault="003D4191" w:rsidP="00466144">
      <w:pPr>
        <w:spacing w:beforeLines="50" w:before="163" w:afterLines="50" w:after="163"/>
        <w:jc w:val="center"/>
      </w:pPr>
      <w:r>
        <w:rPr>
          <w:noProof/>
        </w:rPr>
        <w:lastRenderedPageBreak/>
        <w:drawing>
          <wp:inline distT="0" distB="0" distL="0" distR="0" wp14:anchorId="3F6923D1" wp14:editId="39997391">
            <wp:extent cx="5270500" cy="3961765"/>
            <wp:effectExtent l="0" t="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S5.jpg"/>
                    <pic:cNvPicPr/>
                  </pic:nvPicPr>
                  <pic:blipFill>
                    <a:blip r:embed="rId19"/>
                    <a:stretch>
                      <a:fillRect/>
                    </a:stretch>
                  </pic:blipFill>
                  <pic:spPr>
                    <a:xfrm>
                      <a:off x="0" y="0"/>
                      <a:ext cx="5270500" cy="3961765"/>
                    </a:xfrm>
                    <a:prstGeom prst="rect">
                      <a:avLst/>
                    </a:prstGeom>
                  </pic:spPr>
                </pic:pic>
              </a:graphicData>
            </a:graphic>
          </wp:inline>
        </w:drawing>
      </w:r>
    </w:p>
    <w:p w14:paraId="219E0027" w14:textId="19C0CD88" w:rsidR="00A7525E" w:rsidRPr="00A7525E" w:rsidRDefault="00A7525E" w:rsidP="00A7525E">
      <w:pPr>
        <w:spacing w:beforeLines="50" w:before="163" w:afterLines="50" w:after="163"/>
        <w:rPr>
          <w:sz w:val="24"/>
        </w:rPr>
      </w:pPr>
      <w:r w:rsidRPr="00A7525E">
        <w:rPr>
          <w:b/>
          <w:sz w:val="24"/>
          <w:shd w:val="clear" w:color="auto" w:fill="FFFFFF"/>
        </w:rPr>
        <w:t>Supplementary Fig. 5 |</w:t>
      </w:r>
      <w:r w:rsidRPr="00A7525E">
        <w:rPr>
          <w:b/>
          <w:sz w:val="24"/>
        </w:rPr>
        <w:t xml:space="preserve"> Long-term variations of R-CWPs using different reanalysis data. </w:t>
      </w:r>
      <w:r w:rsidRPr="00A7525E">
        <w:rPr>
          <w:b/>
          <w:bCs/>
          <w:sz w:val="24"/>
        </w:rPr>
        <w:t>a-c</w:t>
      </w:r>
      <w:r w:rsidRPr="00A7525E">
        <w:rPr>
          <w:sz w:val="24"/>
        </w:rPr>
        <w:t>, Time series of occurrence frequencies for the R-CWPs in winters of 1979–2019 by using the ERA5 (</w:t>
      </w:r>
      <w:r w:rsidRPr="00A7525E">
        <w:rPr>
          <w:color w:val="FF0000"/>
          <w:sz w:val="24"/>
          <w:szCs w:val="24"/>
        </w:rPr>
        <w:t>red</w:t>
      </w:r>
      <w:r w:rsidRPr="00A7525E">
        <w:rPr>
          <w:sz w:val="24"/>
        </w:rPr>
        <w:t>), NCEP1(</w:t>
      </w:r>
      <w:r w:rsidRPr="00A7525E">
        <w:rPr>
          <w:color w:val="5B9BD5" w:themeColor="accent1"/>
          <w:sz w:val="24"/>
          <w:szCs w:val="24"/>
        </w:rPr>
        <w:t>blue</w:t>
      </w:r>
      <w:r w:rsidRPr="00A7525E">
        <w:rPr>
          <w:sz w:val="24"/>
        </w:rPr>
        <w:t>) and NCEP2 (</w:t>
      </w:r>
      <w:r w:rsidRPr="00A7525E">
        <w:rPr>
          <w:color w:val="70AD47" w:themeColor="accent6"/>
          <w:sz w:val="24"/>
          <w:szCs w:val="24"/>
        </w:rPr>
        <w:t>green</w:t>
      </w:r>
      <w:r w:rsidRPr="00A7525E">
        <w:rPr>
          <w:sz w:val="24"/>
        </w:rPr>
        <w:t>) reanalysis datasets, respectively. The inset text</w:t>
      </w:r>
      <w:r w:rsidRPr="00A7525E">
        <w:rPr>
          <w:rFonts w:hint="eastAsia"/>
          <w:sz w:val="24"/>
        </w:rPr>
        <w:t>s</w:t>
      </w:r>
      <w:r w:rsidRPr="00A7525E">
        <w:rPr>
          <w:sz w:val="24"/>
        </w:rPr>
        <w:t xml:space="preserve"> </w:t>
      </w:r>
      <w:r w:rsidRPr="00A7525E">
        <w:rPr>
          <w:rFonts w:eastAsia="宋体"/>
          <w:kern w:val="0"/>
          <w:sz w:val="24"/>
        </w:rPr>
        <w:t>in the top right corner of each panel</w:t>
      </w:r>
      <w:r w:rsidRPr="00A7525E">
        <w:rPr>
          <w:sz w:val="24"/>
        </w:rPr>
        <w:t xml:space="preserve"> denote correlation coefficients between R-CWPs with ERA5 reanalysis</w:t>
      </w:r>
      <w:r>
        <w:rPr>
          <w:sz w:val="24"/>
        </w:rPr>
        <w:t xml:space="preserve"> </w:t>
      </w:r>
      <w:r w:rsidRPr="00A7525E">
        <w:rPr>
          <w:sz w:val="24"/>
        </w:rPr>
        <w:t>and R-CWPs using NCEP1 and NCEP2 reanalysis</w:t>
      </w:r>
      <w:r>
        <w:rPr>
          <w:sz w:val="24"/>
        </w:rPr>
        <w:t xml:space="preserve"> in 1979-2019</w:t>
      </w:r>
      <w:r w:rsidRPr="00A7525E">
        <w:rPr>
          <w:sz w:val="24"/>
        </w:rPr>
        <w:t>, respectively.</w:t>
      </w:r>
    </w:p>
    <w:p w14:paraId="3FA78863" w14:textId="77777777" w:rsidR="00A7525E" w:rsidRPr="00A7525E" w:rsidRDefault="00A7525E" w:rsidP="00466144">
      <w:pPr>
        <w:spacing w:beforeLines="50" w:before="163" w:afterLines="50" w:after="163"/>
        <w:rPr>
          <w:sz w:val="24"/>
          <w:szCs w:val="24"/>
        </w:rPr>
      </w:pPr>
    </w:p>
    <w:p w14:paraId="0EB146A3" w14:textId="773B7D57" w:rsidR="00834750" w:rsidRDefault="007F2B68" w:rsidP="00466144">
      <w:pPr>
        <w:spacing w:beforeLines="50" w:before="163" w:afterLines="50" w:after="163"/>
        <w:jc w:val="center"/>
        <w:rPr>
          <w:rFonts w:ascii="Times" w:hAnsi="Times"/>
          <w:b/>
          <w:sz w:val="28"/>
        </w:rPr>
      </w:pPr>
      <w:r>
        <w:rPr>
          <w:rFonts w:ascii="Times" w:hAnsi="Times"/>
          <w:b/>
          <w:noProof/>
          <w:sz w:val="28"/>
        </w:rPr>
        <w:lastRenderedPageBreak/>
        <w:drawing>
          <wp:inline distT="0" distB="0" distL="0" distR="0" wp14:anchorId="404466BF" wp14:editId="69F98A20">
            <wp:extent cx="5040000" cy="5685484"/>
            <wp:effectExtent l="0" t="0" r="1905"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S6.jpg"/>
                    <pic:cNvPicPr/>
                  </pic:nvPicPr>
                  <pic:blipFill>
                    <a:blip r:embed="rId20"/>
                    <a:stretch>
                      <a:fillRect/>
                    </a:stretch>
                  </pic:blipFill>
                  <pic:spPr>
                    <a:xfrm>
                      <a:off x="0" y="0"/>
                      <a:ext cx="5040000" cy="5685484"/>
                    </a:xfrm>
                    <a:prstGeom prst="rect">
                      <a:avLst/>
                    </a:prstGeom>
                  </pic:spPr>
                </pic:pic>
              </a:graphicData>
            </a:graphic>
          </wp:inline>
        </w:drawing>
      </w:r>
    </w:p>
    <w:p w14:paraId="7749F243" w14:textId="77777777" w:rsidR="00A7525E" w:rsidRPr="00A7525E" w:rsidRDefault="00A7525E" w:rsidP="00A7525E">
      <w:pPr>
        <w:spacing w:before="50" w:after="50"/>
        <w:rPr>
          <w:color w:val="000000" w:themeColor="text1"/>
        </w:rPr>
      </w:pPr>
      <w:r w:rsidRPr="00A7525E">
        <w:rPr>
          <w:b/>
          <w:color w:val="000000" w:themeColor="text1"/>
          <w:sz w:val="24"/>
          <w:shd w:val="clear" w:color="auto" w:fill="FFFFFF"/>
        </w:rPr>
        <w:t>Supplementary Fig. 6 |</w:t>
      </w:r>
      <w:r w:rsidRPr="00A7525E">
        <w:rPr>
          <w:b/>
          <w:color w:val="000000" w:themeColor="text1"/>
          <w:sz w:val="24"/>
        </w:rPr>
        <w:t xml:space="preserve"> Composited weather patterns of R-CWPs for T5 and T7 over the years of 1979–2019. a-h, </w:t>
      </w:r>
      <w:r w:rsidRPr="00A7525E">
        <w:rPr>
          <w:color w:val="000000" w:themeColor="text1"/>
          <w:sz w:val="24"/>
        </w:rPr>
        <w:t>Composite anomaly distributions of (</w:t>
      </w:r>
      <w:r w:rsidRPr="00A7525E">
        <w:rPr>
          <w:b/>
          <w:bCs/>
          <w:color w:val="000000" w:themeColor="text1"/>
          <w:sz w:val="24"/>
        </w:rPr>
        <w:t>a, b</w:t>
      </w:r>
      <w:r w:rsidRPr="00A7525E">
        <w:rPr>
          <w:color w:val="000000" w:themeColor="text1"/>
          <w:sz w:val="24"/>
        </w:rPr>
        <w:t>) U200 (units: m s</w:t>
      </w:r>
      <w:r w:rsidRPr="00A7525E">
        <w:rPr>
          <w:color w:val="000000" w:themeColor="text1"/>
          <w:sz w:val="24"/>
          <w:vertAlign w:val="superscript"/>
        </w:rPr>
        <w:t>-1</w:t>
      </w:r>
      <w:r w:rsidRPr="00A7525E">
        <w:rPr>
          <w:color w:val="000000" w:themeColor="text1"/>
          <w:sz w:val="24"/>
        </w:rPr>
        <w:t>), (</w:t>
      </w:r>
      <w:r w:rsidRPr="00A7525E">
        <w:rPr>
          <w:b/>
          <w:bCs/>
          <w:color w:val="000000" w:themeColor="text1"/>
          <w:sz w:val="24"/>
        </w:rPr>
        <w:t>c, d</w:t>
      </w:r>
      <w:r w:rsidRPr="00A7525E">
        <w:rPr>
          <w:color w:val="000000" w:themeColor="text1"/>
          <w:sz w:val="24"/>
        </w:rPr>
        <w:t>) Z500 (units: m</w:t>
      </w:r>
      <w:r w:rsidRPr="00A7525E">
        <w:rPr>
          <w:color w:val="000000" w:themeColor="text1"/>
          <w:sz w:val="24"/>
          <w:vertAlign w:val="superscript"/>
        </w:rPr>
        <w:t>2</w:t>
      </w:r>
      <w:r w:rsidRPr="00A7525E">
        <w:rPr>
          <w:color w:val="000000" w:themeColor="text1"/>
          <w:sz w:val="24"/>
        </w:rPr>
        <w:t xml:space="preserve"> s</w:t>
      </w:r>
      <w:r w:rsidRPr="00A7525E">
        <w:rPr>
          <w:color w:val="000000" w:themeColor="text1"/>
          <w:sz w:val="24"/>
          <w:vertAlign w:val="superscript"/>
        </w:rPr>
        <w:t>-2</w:t>
      </w:r>
      <w:r w:rsidRPr="00A7525E">
        <w:rPr>
          <w:color w:val="000000" w:themeColor="text1"/>
          <w:sz w:val="24"/>
        </w:rPr>
        <w:t>), (</w:t>
      </w:r>
      <w:r w:rsidRPr="00A7525E">
        <w:rPr>
          <w:b/>
          <w:bCs/>
          <w:color w:val="000000" w:themeColor="text1"/>
          <w:sz w:val="24"/>
        </w:rPr>
        <w:t>e, f</w:t>
      </w:r>
      <w:r w:rsidRPr="00A7525E">
        <w:rPr>
          <w:color w:val="000000" w:themeColor="text1"/>
          <w:sz w:val="24"/>
        </w:rPr>
        <w:t>) V850 (units: m s</w:t>
      </w:r>
      <w:r w:rsidRPr="00A7525E">
        <w:rPr>
          <w:color w:val="000000" w:themeColor="text1"/>
          <w:sz w:val="24"/>
          <w:vertAlign w:val="superscript"/>
        </w:rPr>
        <w:t>-1</w:t>
      </w:r>
      <w:r w:rsidRPr="00A7525E">
        <w:rPr>
          <w:color w:val="000000" w:themeColor="text1"/>
          <w:sz w:val="24"/>
        </w:rPr>
        <w:t>) and (</w:t>
      </w:r>
      <w:r w:rsidRPr="00A7525E">
        <w:rPr>
          <w:b/>
          <w:bCs/>
          <w:color w:val="000000" w:themeColor="text1"/>
          <w:sz w:val="24"/>
        </w:rPr>
        <w:t>g, h</w:t>
      </w:r>
      <w:r w:rsidRPr="00A7525E">
        <w:rPr>
          <w:color w:val="000000" w:themeColor="text1"/>
          <w:sz w:val="24"/>
        </w:rPr>
        <w:t xml:space="preserve">) pressure-longitude cross sections of the relative humidity (shadings, units: %) and temperature (contour, unit: ℃) for the reconstructed T5 and T7 weather types. The gray contours in </w:t>
      </w:r>
      <w:r w:rsidRPr="00A7525E">
        <w:rPr>
          <w:b/>
          <w:bCs/>
          <w:color w:val="000000" w:themeColor="text1"/>
          <w:sz w:val="24"/>
        </w:rPr>
        <w:t>a</w:t>
      </w:r>
      <w:r w:rsidRPr="00A7525E">
        <w:rPr>
          <w:color w:val="000000" w:themeColor="text1"/>
          <w:sz w:val="24"/>
        </w:rPr>
        <w:t xml:space="preserve"> and </w:t>
      </w:r>
      <w:r w:rsidRPr="00A7525E">
        <w:rPr>
          <w:b/>
          <w:bCs/>
          <w:color w:val="000000" w:themeColor="text1"/>
          <w:sz w:val="24"/>
        </w:rPr>
        <w:t>b</w:t>
      </w:r>
      <w:r w:rsidRPr="00A7525E">
        <w:rPr>
          <w:color w:val="000000" w:themeColor="text1"/>
          <w:sz w:val="24"/>
        </w:rPr>
        <w:t xml:space="preserve"> are the western jet streams calculated by the DJF means of U200 from 1979 to 2018. The cross sections are averaged over 30–40°N, and areas between the two black dashed lines denote the BTH region. The “Pattern </w:t>
      </w:r>
      <w:proofErr w:type="spellStart"/>
      <w:r w:rsidRPr="00A7525E">
        <w:rPr>
          <w:color w:val="000000" w:themeColor="text1"/>
          <w:sz w:val="24"/>
        </w:rPr>
        <w:t>corr</w:t>
      </w:r>
      <w:proofErr w:type="spellEnd"/>
      <w:r w:rsidRPr="00A7525E">
        <w:rPr>
          <w:color w:val="000000" w:themeColor="text1"/>
          <w:sz w:val="24"/>
        </w:rPr>
        <w:t xml:space="preserve">” in </w:t>
      </w:r>
      <w:r w:rsidRPr="00A7525E">
        <w:rPr>
          <w:b/>
          <w:bCs/>
          <w:color w:val="000000" w:themeColor="text1"/>
          <w:sz w:val="24"/>
        </w:rPr>
        <w:t>a-f</w:t>
      </w:r>
      <w:r w:rsidRPr="00A7525E">
        <w:rPr>
          <w:color w:val="000000" w:themeColor="text1"/>
          <w:sz w:val="24"/>
        </w:rPr>
        <w:t xml:space="preserve"> denote the pattern correlation between the composites in </w:t>
      </w:r>
      <w:r w:rsidRPr="00A7525E">
        <w:rPr>
          <w:b/>
          <w:bCs/>
          <w:color w:val="000000" w:themeColor="text1"/>
          <w:sz w:val="24"/>
        </w:rPr>
        <w:t>Fig. 1c-h</w:t>
      </w:r>
      <w:r w:rsidRPr="00A7525E">
        <w:rPr>
          <w:color w:val="000000" w:themeColor="text1"/>
          <w:sz w:val="24"/>
        </w:rPr>
        <w:t xml:space="preserve"> and </w:t>
      </w:r>
      <w:r w:rsidRPr="00A7525E">
        <w:rPr>
          <w:b/>
          <w:bCs/>
          <w:color w:val="000000" w:themeColor="text1"/>
          <w:sz w:val="24"/>
        </w:rPr>
        <w:t>a-f</w:t>
      </w:r>
      <w:r w:rsidRPr="00A7525E">
        <w:rPr>
          <w:color w:val="000000" w:themeColor="text1"/>
          <w:sz w:val="24"/>
        </w:rPr>
        <w:t>.</w:t>
      </w:r>
    </w:p>
    <w:p w14:paraId="4C40C83F" w14:textId="77777777" w:rsidR="00A7525E" w:rsidRPr="00A7525E" w:rsidRDefault="00A7525E" w:rsidP="00466144">
      <w:pPr>
        <w:spacing w:beforeLines="50" w:before="163" w:afterLines="50" w:after="163"/>
        <w:rPr>
          <w:rFonts w:ascii="Times" w:hAnsi="Times" w:cs="Times"/>
        </w:rPr>
      </w:pPr>
    </w:p>
    <w:p w14:paraId="2BEBFCDB" w14:textId="4DF85DB5" w:rsidR="00834750" w:rsidRDefault="009D05D1" w:rsidP="00466144">
      <w:pPr>
        <w:spacing w:beforeLines="50" w:before="163" w:afterLines="50" w:after="163"/>
        <w:jc w:val="center"/>
        <w:rPr>
          <w:rFonts w:ascii="Times" w:hAnsi="Times"/>
          <w:b/>
          <w:sz w:val="28"/>
        </w:rPr>
      </w:pPr>
      <w:r>
        <w:rPr>
          <w:rFonts w:ascii="Times" w:hAnsi="Times"/>
          <w:b/>
          <w:noProof/>
          <w:sz w:val="28"/>
        </w:rPr>
        <w:lastRenderedPageBreak/>
        <w:drawing>
          <wp:inline distT="0" distB="0" distL="0" distR="0" wp14:anchorId="27D30C99" wp14:editId="73673390">
            <wp:extent cx="4680000" cy="466364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_S7_all_T5.pdf"/>
                    <pic:cNvPicPr/>
                  </pic:nvPicPr>
                  <pic:blipFill>
                    <a:blip r:embed="rId21"/>
                    <a:stretch>
                      <a:fillRect/>
                    </a:stretch>
                  </pic:blipFill>
                  <pic:spPr>
                    <a:xfrm>
                      <a:off x="0" y="0"/>
                      <a:ext cx="4680000" cy="4663648"/>
                    </a:xfrm>
                    <a:prstGeom prst="rect">
                      <a:avLst/>
                    </a:prstGeom>
                  </pic:spPr>
                </pic:pic>
              </a:graphicData>
            </a:graphic>
          </wp:inline>
        </w:drawing>
      </w:r>
    </w:p>
    <w:p w14:paraId="79D7A7D4" w14:textId="1A0A02FC" w:rsidR="00834750" w:rsidRPr="004C21CE" w:rsidRDefault="00834750" w:rsidP="00466144">
      <w:pPr>
        <w:spacing w:beforeLines="50" w:before="163" w:afterLines="50" w:after="163"/>
        <w:rPr>
          <w:rFonts w:eastAsia="仿宋_GB2312"/>
          <w:sz w:val="24"/>
          <w:szCs w:val="24"/>
        </w:rPr>
      </w:pPr>
      <w:r>
        <w:rPr>
          <w:b/>
          <w:sz w:val="24"/>
          <w:szCs w:val="24"/>
          <w:shd w:val="clear" w:color="auto" w:fill="FFFFFF"/>
        </w:rPr>
        <w:t>Supplementary Fig. 7 |</w:t>
      </w:r>
      <w:r>
        <w:rPr>
          <w:b/>
          <w:sz w:val="24"/>
          <w:szCs w:val="24"/>
        </w:rPr>
        <w:t xml:space="preserve"> Heatmap of correlation coefficients between various atmospheric indices and frequency of T5 R-CWPs.</w:t>
      </w:r>
      <w:r>
        <w:rPr>
          <w:bCs/>
          <w:sz w:val="24"/>
          <w:szCs w:val="24"/>
        </w:rPr>
        <w:t xml:space="preserve"> Correlation coefficients between the time series of T5/T7 and climate indices in </w:t>
      </w:r>
      <w:r>
        <w:rPr>
          <w:b/>
          <w:sz w:val="24"/>
          <w:szCs w:val="24"/>
          <w:shd w:val="clear" w:color="auto" w:fill="FFFFFF"/>
        </w:rPr>
        <w:t>Supplementary Fig. 7-9</w:t>
      </w:r>
      <w:r>
        <w:rPr>
          <w:bCs/>
          <w:sz w:val="24"/>
          <w:szCs w:val="24"/>
        </w:rPr>
        <w:t xml:space="preserve"> are all detrended to remove linear trends. </w:t>
      </w:r>
    </w:p>
    <w:p w14:paraId="195C2448" w14:textId="4C2FB63B" w:rsidR="00834750" w:rsidRDefault="009D05D1" w:rsidP="00466144">
      <w:pPr>
        <w:spacing w:beforeLines="50" w:before="163" w:afterLines="50" w:after="163"/>
        <w:jc w:val="center"/>
        <w:rPr>
          <w:rFonts w:ascii="Times" w:hAnsi="Times"/>
          <w:b/>
          <w:sz w:val="28"/>
        </w:rPr>
      </w:pPr>
      <w:r>
        <w:rPr>
          <w:rFonts w:ascii="Times" w:hAnsi="Times"/>
          <w:b/>
          <w:noProof/>
          <w:sz w:val="28"/>
        </w:rPr>
        <w:lastRenderedPageBreak/>
        <w:drawing>
          <wp:inline distT="0" distB="0" distL="0" distR="0" wp14:anchorId="7B0F0863" wp14:editId="18E48EC0">
            <wp:extent cx="4680000" cy="466364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S7_all_T7.pdf"/>
                    <pic:cNvPicPr/>
                  </pic:nvPicPr>
                  <pic:blipFill>
                    <a:blip r:embed="rId22"/>
                    <a:stretch>
                      <a:fillRect/>
                    </a:stretch>
                  </pic:blipFill>
                  <pic:spPr>
                    <a:xfrm>
                      <a:off x="0" y="0"/>
                      <a:ext cx="4680000" cy="4663648"/>
                    </a:xfrm>
                    <a:prstGeom prst="rect">
                      <a:avLst/>
                    </a:prstGeom>
                  </pic:spPr>
                </pic:pic>
              </a:graphicData>
            </a:graphic>
          </wp:inline>
        </w:drawing>
      </w:r>
    </w:p>
    <w:p w14:paraId="3EFBF96C" w14:textId="04785B9A" w:rsidR="00834750" w:rsidRDefault="00834750" w:rsidP="00466144">
      <w:pPr>
        <w:spacing w:beforeLines="50" w:before="163" w:afterLines="50" w:after="163"/>
        <w:rPr>
          <w:bCs/>
          <w:sz w:val="24"/>
          <w:szCs w:val="24"/>
        </w:rPr>
      </w:pPr>
      <w:r>
        <w:rPr>
          <w:b/>
          <w:sz w:val="24"/>
          <w:szCs w:val="24"/>
          <w:shd w:val="clear" w:color="auto" w:fill="FFFFFF"/>
        </w:rPr>
        <w:t>Supplementary Fig. 8 |</w:t>
      </w:r>
      <w:r>
        <w:rPr>
          <w:b/>
          <w:sz w:val="24"/>
          <w:szCs w:val="24"/>
        </w:rPr>
        <w:t xml:space="preserve"> Heatmap of correlation coefficients between various atmospheric indices and frequency of T7 R-CWPs.</w:t>
      </w:r>
      <w:r>
        <w:rPr>
          <w:bCs/>
          <w:sz w:val="24"/>
          <w:szCs w:val="24"/>
        </w:rPr>
        <w:t xml:space="preserve"> </w:t>
      </w:r>
    </w:p>
    <w:p w14:paraId="185EC4D1" w14:textId="77777777" w:rsidR="00466144" w:rsidRPr="00D97500" w:rsidRDefault="00466144" w:rsidP="00466144">
      <w:pPr>
        <w:spacing w:beforeLines="50" w:before="163" w:afterLines="50" w:after="163"/>
        <w:rPr>
          <w:sz w:val="24"/>
          <w:szCs w:val="24"/>
        </w:rPr>
      </w:pPr>
    </w:p>
    <w:p w14:paraId="07AE58C8" w14:textId="6B0F0B41" w:rsidR="00834750" w:rsidRDefault="009D05D1" w:rsidP="00466144">
      <w:pPr>
        <w:spacing w:beforeLines="50" w:before="163" w:afterLines="50" w:after="163"/>
        <w:jc w:val="center"/>
        <w:rPr>
          <w:rFonts w:ascii="Times" w:hAnsi="Times"/>
          <w:bCs/>
          <w:sz w:val="28"/>
        </w:rPr>
      </w:pPr>
      <w:r>
        <w:rPr>
          <w:rFonts w:ascii="Times" w:hAnsi="Times"/>
          <w:bCs/>
          <w:noProof/>
          <w:sz w:val="28"/>
        </w:rPr>
        <w:drawing>
          <wp:inline distT="0" distB="0" distL="0" distR="0" wp14:anchorId="27172D2C" wp14:editId="0F94C1DB">
            <wp:extent cx="4680000" cy="2324212"/>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S8_all.pdf"/>
                    <pic:cNvPicPr/>
                  </pic:nvPicPr>
                  <pic:blipFill>
                    <a:blip r:embed="rId23"/>
                    <a:stretch>
                      <a:fillRect/>
                    </a:stretch>
                  </pic:blipFill>
                  <pic:spPr>
                    <a:xfrm>
                      <a:off x="0" y="0"/>
                      <a:ext cx="4680000" cy="2324212"/>
                    </a:xfrm>
                    <a:prstGeom prst="rect">
                      <a:avLst/>
                    </a:prstGeom>
                  </pic:spPr>
                </pic:pic>
              </a:graphicData>
            </a:graphic>
          </wp:inline>
        </w:drawing>
      </w:r>
    </w:p>
    <w:p w14:paraId="2FD62850" w14:textId="5BBC7099" w:rsidR="00E90B5B" w:rsidRDefault="00834750" w:rsidP="00466144">
      <w:pPr>
        <w:spacing w:beforeLines="50" w:before="163" w:afterLines="50" w:after="163"/>
        <w:rPr>
          <w:bCs/>
          <w:sz w:val="24"/>
          <w:szCs w:val="24"/>
        </w:rPr>
      </w:pPr>
      <w:bookmarkStart w:id="9" w:name="OLE_LINK3"/>
      <w:bookmarkStart w:id="10" w:name="OLE_LINK4"/>
      <w:r>
        <w:rPr>
          <w:b/>
          <w:sz w:val="24"/>
          <w:szCs w:val="24"/>
          <w:shd w:val="clear" w:color="auto" w:fill="FFFFFF"/>
        </w:rPr>
        <w:t>Supplementary Fig. 9 |</w:t>
      </w:r>
      <w:r>
        <w:rPr>
          <w:b/>
          <w:sz w:val="24"/>
          <w:szCs w:val="24"/>
        </w:rPr>
        <w:t xml:space="preserve"> Heatmap of correlation coefficients between SST indices and T5/T7.</w:t>
      </w:r>
      <w:bookmarkEnd w:id="9"/>
      <w:bookmarkEnd w:id="10"/>
      <w:r>
        <w:rPr>
          <w:b/>
          <w:sz w:val="24"/>
          <w:szCs w:val="24"/>
        </w:rPr>
        <w:t xml:space="preserve"> </w:t>
      </w:r>
    </w:p>
    <w:p w14:paraId="279AEE06" w14:textId="7358A835" w:rsidR="004C21CE" w:rsidRPr="004C21CE" w:rsidRDefault="00C36AC6" w:rsidP="00466144">
      <w:pPr>
        <w:spacing w:beforeLines="50" w:before="163" w:afterLines="50" w:after="163"/>
        <w:rPr>
          <w:bCs/>
          <w:sz w:val="24"/>
          <w:szCs w:val="24"/>
        </w:rPr>
      </w:pPr>
      <w:r>
        <w:rPr>
          <w:rFonts w:hint="eastAsia"/>
          <w:bCs/>
          <w:noProof/>
          <w:sz w:val="24"/>
          <w:szCs w:val="24"/>
        </w:rPr>
        <w:lastRenderedPageBreak/>
        <w:drawing>
          <wp:inline distT="0" distB="0" distL="0" distR="0" wp14:anchorId="2B39EF44" wp14:editId="1D00F03D">
            <wp:extent cx="5270500" cy="5255895"/>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S10.jpg"/>
                    <pic:cNvPicPr/>
                  </pic:nvPicPr>
                  <pic:blipFill>
                    <a:blip r:embed="rId24"/>
                    <a:stretch>
                      <a:fillRect/>
                    </a:stretch>
                  </pic:blipFill>
                  <pic:spPr>
                    <a:xfrm>
                      <a:off x="0" y="0"/>
                      <a:ext cx="5270500" cy="5255895"/>
                    </a:xfrm>
                    <a:prstGeom prst="rect">
                      <a:avLst/>
                    </a:prstGeom>
                  </pic:spPr>
                </pic:pic>
              </a:graphicData>
            </a:graphic>
          </wp:inline>
        </w:drawing>
      </w:r>
    </w:p>
    <w:p w14:paraId="366F236E" w14:textId="4C9A34CF" w:rsidR="00834750" w:rsidRDefault="00834750" w:rsidP="00466144">
      <w:pPr>
        <w:spacing w:beforeLines="50" w:before="163" w:afterLines="50" w:after="163"/>
        <w:rPr>
          <w:sz w:val="24"/>
          <w:szCs w:val="24"/>
        </w:rPr>
      </w:pPr>
      <w:r>
        <w:rPr>
          <w:b/>
          <w:sz w:val="24"/>
          <w:szCs w:val="24"/>
          <w:shd w:val="clear" w:color="auto" w:fill="FFFFFF"/>
        </w:rPr>
        <w:t>Supplementary Fig</w:t>
      </w:r>
      <w:r w:rsidR="00466144">
        <w:rPr>
          <w:b/>
          <w:sz w:val="24"/>
          <w:szCs w:val="24"/>
          <w:shd w:val="clear" w:color="auto" w:fill="FFFFFF"/>
        </w:rPr>
        <w:t>.</w:t>
      </w:r>
      <w:r>
        <w:rPr>
          <w:b/>
          <w:sz w:val="24"/>
          <w:szCs w:val="24"/>
          <w:shd w:val="clear" w:color="auto" w:fill="FFFFFF"/>
        </w:rPr>
        <w:t xml:space="preserve"> 1</w:t>
      </w:r>
      <w:r w:rsidR="00802BCC">
        <w:rPr>
          <w:b/>
          <w:sz w:val="24"/>
          <w:szCs w:val="24"/>
          <w:shd w:val="clear" w:color="auto" w:fill="FFFFFF"/>
        </w:rPr>
        <w:t>0</w:t>
      </w:r>
      <w:r>
        <w:rPr>
          <w:b/>
          <w:sz w:val="24"/>
          <w:szCs w:val="24"/>
          <w:shd w:val="clear" w:color="auto" w:fill="FFFFFF"/>
        </w:rPr>
        <w:t xml:space="preserve"> | Distribution of regression coefficients between the arctic sea ice and different weather patterns. </w:t>
      </w:r>
      <w:r w:rsidR="00B34B61" w:rsidRPr="00136B5F">
        <w:rPr>
          <w:rFonts w:eastAsia="DengXian"/>
          <w:sz w:val="24"/>
          <w:szCs w:val="24"/>
        </w:rPr>
        <w:t xml:space="preserve">The observed </w:t>
      </w:r>
      <w:r w:rsidR="00B34B61">
        <w:rPr>
          <w:rFonts w:eastAsia="DengXian"/>
          <w:sz w:val="24"/>
          <w:szCs w:val="24"/>
        </w:rPr>
        <w:t xml:space="preserve">sea ice concentrations from </w:t>
      </w:r>
      <w:r w:rsidR="00B34B61" w:rsidRPr="00136B5F">
        <w:rPr>
          <w:rFonts w:eastAsia="DengXian"/>
          <w:sz w:val="24"/>
          <w:szCs w:val="24"/>
        </w:rPr>
        <w:t xml:space="preserve">the Hadley Centre are downloaded from </w:t>
      </w:r>
      <w:hyperlink r:id="rId25" w:history="1">
        <w:r w:rsidR="00B34B61" w:rsidRPr="00136B5F">
          <w:rPr>
            <w:rStyle w:val="ac"/>
            <w:color w:val="auto"/>
            <w:sz w:val="24"/>
            <w:szCs w:val="24"/>
          </w:rPr>
          <w:t>https://www.metoffice.gov.uk/hadobs/hadisst/</w:t>
        </w:r>
      </w:hyperlink>
      <w:r w:rsidR="00B34B61">
        <w:rPr>
          <w:rStyle w:val="ac"/>
          <w:color w:val="auto"/>
          <w:sz w:val="24"/>
          <w:szCs w:val="24"/>
        </w:rPr>
        <w:t>.</w:t>
      </w:r>
      <w:r w:rsidR="00B34B61" w:rsidRPr="007C4B86">
        <w:rPr>
          <w:rStyle w:val="ac"/>
          <w:color w:val="auto"/>
          <w:sz w:val="24"/>
          <w:szCs w:val="24"/>
          <w:u w:val="none"/>
        </w:rPr>
        <w:t xml:space="preserve"> </w:t>
      </w:r>
      <w:r>
        <w:rPr>
          <w:bCs/>
          <w:sz w:val="24"/>
          <w:szCs w:val="24"/>
          <w:shd w:val="clear" w:color="auto" w:fill="FFFFFF"/>
        </w:rPr>
        <w:t xml:space="preserve">The arctic sea ice cover generally reached its annual minimum in September. The regression analyses are conducted for both autumn and winter. </w:t>
      </w:r>
      <w:r>
        <w:rPr>
          <w:sz w:val="24"/>
          <w:szCs w:val="24"/>
        </w:rPr>
        <w:t>Stippled regions denote those areas exceeding the 95% significance level based on the t-test.</w:t>
      </w:r>
    </w:p>
    <w:p w14:paraId="3CD932DE" w14:textId="77777777" w:rsidR="00B8709C" w:rsidRPr="00474E63" w:rsidRDefault="00B8709C" w:rsidP="00466144">
      <w:pPr>
        <w:spacing w:beforeLines="50" w:before="163" w:afterLines="50" w:after="163"/>
      </w:pPr>
      <w:r w:rsidRPr="00474E63">
        <w:rPr>
          <w:noProof/>
        </w:rPr>
        <w:drawing>
          <wp:inline distT="0" distB="0" distL="0" distR="0" wp14:anchorId="40F4DE86" wp14:editId="0D098E14">
            <wp:extent cx="5278120" cy="3376930"/>
            <wp:effectExtent l="0" t="0" r="508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AWM_reg_circulation_SST_T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8120" cy="3376930"/>
                    </a:xfrm>
                    <a:prstGeom prst="rect">
                      <a:avLst/>
                    </a:prstGeom>
                  </pic:spPr>
                </pic:pic>
              </a:graphicData>
            </a:graphic>
          </wp:inline>
        </w:drawing>
      </w:r>
    </w:p>
    <w:p w14:paraId="5968BD35" w14:textId="77777777" w:rsidR="00466144" w:rsidRPr="00466144" w:rsidRDefault="00466144" w:rsidP="00466144">
      <w:pPr>
        <w:autoSpaceDE w:val="0"/>
        <w:autoSpaceDN w:val="0"/>
        <w:adjustRightInd w:val="0"/>
        <w:spacing w:beforeLines="50" w:before="163" w:afterLines="50" w:after="163"/>
        <w:rPr>
          <w:rFonts w:eastAsiaTheme="minorEastAsia"/>
          <w:sz w:val="24"/>
          <w:szCs w:val="24"/>
        </w:rPr>
      </w:pPr>
      <w:r w:rsidRPr="00466144">
        <w:rPr>
          <w:b/>
          <w:bCs/>
          <w:sz w:val="24"/>
          <w:szCs w:val="24"/>
        </w:rPr>
        <w:t>Supplementary Fig. 11 | Comparison between SST shaped circulations and composite anomalies of T5 CWP.</w:t>
      </w:r>
      <w:r w:rsidRPr="00466144">
        <w:rPr>
          <w:sz w:val="24"/>
          <w:szCs w:val="24"/>
        </w:rPr>
        <w:t xml:space="preserve"> The left two columns display regression slopes using simple linear regression (</w:t>
      </w:r>
      <w:r w:rsidRPr="00466144">
        <w:rPr>
          <w:i/>
          <w:iCs/>
          <w:sz w:val="24"/>
          <w:szCs w:val="24"/>
        </w:rPr>
        <w:t>y=</w:t>
      </w:r>
      <w:proofErr w:type="spellStart"/>
      <w:r w:rsidRPr="00466144">
        <w:rPr>
          <w:i/>
          <w:iCs/>
          <w:sz w:val="24"/>
          <w:szCs w:val="24"/>
        </w:rPr>
        <w:t>ax+b</w:t>
      </w:r>
      <w:proofErr w:type="spellEnd"/>
      <w:r w:rsidRPr="00466144">
        <w:rPr>
          <w:sz w:val="24"/>
          <w:szCs w:val="24"/>
        </w:rPr>
        <w:t xml:space="preserve">) with different SST indices being </w:t>
      </w:r>
      <w:r w:rsidRPr="00466144">
        <w:rPr>
          <w:i/>
          <w:iCs/>
          <w:sz w:val="24"/>
          <w:szCs w:val="24"/>
        </w:rPr>
        <w:t xml:space="preserve">x </w:t>
      </w:r>
      <w:r w:rsidRPr="00466144">
        <w:rPr>
          <w:sz w:val="24"/>
          <w:szCs w:val="24"/>
        </w:rPr>
        <w:t xml:space="preserve">and wintertime mean fields of U200, Z500 and V850 being </w:t>
      </w:r>
      <w:r w:rsidRPr="00466144">
        <w:rPr>
          <w:i/>
          <w:iCs/>
          <w:sz w:val="24"/>
          <w:szCs w:val="24"/>
        </w:rPr>
        <w:t>y</w:t>
      </w:r>
      <w:r w:rsidRPr="00466144">
        <w:rPr>
          <w:sz w:val="24"/>
          <w:szCs w:val="24"/>
        </w:rPr>
        <w:t xml:space="preserve">. Stippled regions denote those areas exceeding the 95% significance level based on the t-test. </w:t>
      </w:r>
      <w:r w:rsidRPr="00466144">
        <w:rPr>
          <w:rFonts w:eastAsiaTheme="minorEastAsia"/>
          <w:sz w:val="24"/>
          <w:szCs w:val="24"/>
        </w:rPr>
        <w:t xml:space="preserve">The right most column are composite anomalies of T5 CWP. </w:t>
      </w:r>
    </w:p>
    <w:p w14:paraId="5E4DC8E9" w14:textId="55E64AC9" w:rsidR="00117EFC" w:rsidRDefault="00117EFC" w:rsidP="00B646E1">
      <w:pPr>
        <w:autoSpaceDE w:val="0"/>
        <w:autoSpaceDN w:val="0"/>
        <w:adjustRightInd w:val="0"/>
        <w:spacing w:beforeLines="50" w:before="163" w:afterLines="50" w:after="163"/>
        <w:rPr>
          <w:rFonts w:eastAsiaTheme="minorEastAsia"/>
          <w:sz w:val="24"/>
          <w:szCs w:val="24"/>
        </w:rPr>
      </w:pPr>
    </w:p>
    <w:p w14:paraId="7ECFDF5A" w14:textId="77777777" w:rsidR="00117EFC" w:rsidRDefault="00117EFC">
      <w:pPr>
        <w:widowControl/>
        <w:spacing w:after="160" w:line="259" w:lineRule="auto"/>
        <w:jc w:val="left"/>
        <w:rPr>
          <w:rFonts w:eastAsiaTheme="minorEastAsia"/>
          <w:sz w:val="24"/>
          <w:szCs w:val="24"/>
        </w:rPr>
      </w:pPr>
      <w:r>
        <w:rPr>
          <w:rFonts w:eastAsiaTheme="minorEastAsia"/>
          <w:sz w:val="24"/>
          <w:szCs w:val="24"/>
        </w:rPr>
        <w:br w:type="page"/>
      </w:r>
    </w:p>
    <w:p w14:paraId="1CD3CE3B" w14:textId="77777777" w:rsidR="00B646E1" w:rsidRPr="00466144" w:rsidRDefault="00B646E1" w:rsidP="00B646E1">
      <w:pPr>
        <w:autoSpaceDE w:val="0"/>
        <w:autoSpaceDN w:val="0"/>
        <w:adjustRightInd w:val="0"/>
        <w:spacing w:beforeLines="50" w:before="163" w:afterLines="50" w:after="163"/>
        <w:rPr>
          <w:rFonts w:eastAsiaTheme="minorEastAsia"/>
          <w:sz w:val="24"/>
          <w:szCs w:val="24"/>
        </w:rPr>
      </w:pPr>
    </w:p>
    <w:p w14:paraId="6CF7359E" w14:textId="77777777" w:rsidR="00B8709C" w:rsidRPr="00466144" w:rsidRDefault="00B8709C" w:rsidP="00466144">
      <w:pPr>
        <w:autoSpaceDE w:val="0"/>
        <w:autoSpaceDN w:val="0"/>
        <w:adjustRightInd w:val="0"/>
        <w:spacing w:beforeLines="50" w:before="163" w:afterLines="50" w:after="163"/>
        <w:jc w:val="center"/>
      </w:pPr>
      <w:r w:rsidRPr="00466144">
        <w:rPr>
          <w:rFonts w:hint="eastAsia"/>
          <w:noProof/>
        </w:rPr>
        <w:drawing>
          <wp:inline distT="0" distB="0" distL="0" distR="0" wp14:anchorId="043BDD3F" wp14:editId="193B7692">
            <wp:extent cx="5040000" cy="3094985"/>
            <wp:effectExtent l="0" t="0" r="1905"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A_EAWR_EOF_typical_pattern.jpg"/>
                    <pic:cNvPicPr/>
                  </pic:nvPicPr>
                  <pic:blipFill>
                    <a:blip r:embed="rId27"/>
                    <a:stretch>
                      <a:fillRect/>
                    </a:stretch>
                  </pic:blipFill>
                  <pic:spPr>
                    <a:xfrm>
                      <a:off x="0" y="0"/>
                      <a:ext cx="5040000" cy="3094985"/>
                    </a:xfrm>
                    <a:prstGeom prst="rect">
                      <a:avLst/>
                    </a:prstGeom>
                  </pic:spPr>
                </pic:pic>
              </a:graphicData>
            </a:graphic>
          </wp:inline>
        </w:drawing>
      </w:r>
    </w:p>
    <w:p w14:paraId="2FD43882" w14:textId="77777777" w:rsidR="00466144" w:rsidRPr="00466144" w:rsidRDefault="00466144" w:rsidP="00466144">
      <w:pPr>
        <w:autoSpaceDE w:val="0"/>
        <w:autoSpaceDN w:val="0"/>
        <w:adjustRightInd w:val="0"/>
        <w:spacing w:beforeLines="50" w:before="163" w:afterLines="50" w:after="163"/>
        <w:rPr>
          <w:sz w:val="24"/>
          <w:szCs w:val="24"/>
        </w:rPr>
      </w:pPr>
      <w:r w:rsidRPr="00466144">
        <w:rPr>
          <w:b/>
          <w:bCs/>
          <w:sz w:val="24"/>
          <w:szCs w:val="24"/>
        </w:rPr>
        <w:t xml:space="preserve">Supplementary </w:t>
      </w:r>
      <w:r w:rsidRPr="00466144">
        <w:rPr>
          <w:rFonts w:hint="eastAsia"/>
          <w:b/>
          <w:bCs/>
          <w:sz w:val="24"/>
          <w:szCs w:val="24"/>
        </w:rPr>
        <w:t>F</w:t>
      </w:r>
      <w:r w:rsidRPr="00466144">
        <w:rPr>
          <w:b/>
          <w:bCs/>
          <w:sz w:val="24"/>
          <w:szCs w:val="24"/>
        </w:rPr>
        <w:t>ig. 12 | Typical teleconnection pattern for EA/WR and EA.</w:t>
      </w:r>
      <w:r w:rsidRPr="00466144">
        <w:rPr>
          <w:sz w:val="24"/>
          <w:szCs w:val="24"/>
        </w:rPr>
        <w:t xml:space="preserve"> </w:t>
      </w:r>
      <w:r w:rsidRPr="00466144">
        <w:rPr>
          <w:b/>
          <w:bCs/>
          <w:sz w:val="24"/>
          <w:szCs w:val="24"/>
        </w:rPr>
        <w:t>a</w:t>
      </w:r>
      <w:r w:rsidRPr="00466144">
        <w:rPr>
          <w:sz w:val="24"/>
          <w:szCs w:val="24"/>
        </w:rPr>
        <w:t xml:space="preserve">, The EA/WR teleconnection pattern (shadings) and regions used for calculation of 59-Eurasian Zonal Circulation Index (black rectangle, 0°-150°E, 45°-65°N) and 61-Asian Zonal Circulation Index (red rectangle, 60°-90°E, 45°-65°N). </w:t>
      </w:r>
      <w:r w:rsidRPr="00466144">
        <w:rPr>
          <w:b/>
          <w:bCs/>
          <w:sz w:val="24"/>
          <w:szCs w:val="24"/>
        </w:rPr>
        <w:t>b</w:t>
      </w:r>
      <w:r w:rsidRPr="00466144">
        <w:rPr>
          <w:sz w:val="24"/>
          <w:szCs w:val="24"/>
        </w:rPr>
        <w:t>, The EA teleconnection pattern (shadings).</w:t>
      </w:r>
    </w:p>
    <w:p w14:paraId="7A60A12E" w14:textId="77777777" w:rsidR="00B646E1" w:rsidRPr="00466144" w:rsidRDefault="00B646E1" w:rsidP="00B646E1">
      <w:pPr>
        <w:autoSpaceDE w:val="0"/>
        <w:autoSpaceDN w:val="0"/>
        <w:adjustRightInd w:val="0"/>
        <w:spacing w:beforeLines="50" w:before="163" w:afterLines="50" w:after="163"/>
        <w:rPr>
          <w:sz w:val="24"/>
          <w:szCs w:val="24"/>
        </w:rPr>
      </w:pPr>
    </w:p>
    <w:p w14:paraId="5DFF7655" w14:textId="77777777" w:rsidR="00B8709C" w:rsidRDefault="00B8709C" w:rsidP="00B8709C">
      <w:pPr>
        <w:spacing w:beforeLines="50" w:before="163" w:afterLines="50" w:after="163"/>
        <w:jc w:val="center"/>
        <w:rPr>
          <w:color w:val="5B9BD5" w:themeColor="accent1"/>
        </w:rPr>
      </w:pPr>
      <w:r>
        <w:rPr>
          <w:noProof/>
          <w:color w:val="5B9BD5" w:themeColor="accent1"/>
        </w:rPr>
        <w:drawing>
          <wp:inline distT="0" distB="0" distL="0" distR="0" wp14:anchorId="32EAB730" wp14:editId="3EECF737">
            <wp:extent cx="5220000" cy="1908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M_SSTA.jpg"/>
                    <pic:cNvPicPr/>
                  </pic:nvPicPr>
                  <pic:blipFill>
                    <a:blip r:embed="rId28"/>
                    <a:stretch>
                      <a:fillRect/>
                    </a:stretch>
                  </pic:blipFill>
                  <pic:spPr>
                    <a:xfrm>
                      <a:off x="0" y="0"/>
                      <a:ext cx="5220000" cy="1908000"/>
                    </a:xfrm>
                    <a:prstGeom prst="rect">
                      <a:avLst/>
                    </a:prstGeom>
                  </pic:spPr>
                </pic:pic>
              </a:graphicData>
            </a:graphic>
          </wp:inline>
        </w:drawing>
      </w:r>
    </w:p>
    <w:p w14:paraId="23C113AF" w14:textId="77777777" w:rsidR="00466144" w:rsidRPr="00466144" w:rsidRDefault="00466144" w:rsidP="00466144">
      <w:pPr>
        <w:autoSpaceDE w:val="0"/>
        <w:autoSpaceDN w:val="0"/>
        <w:adjustRightInd w:val="0"/>
        <w:spacing w:beforeLines="50" w:before="163" w:afterLines="50" w:after="163"/>
        <w:rPr>
          <w:sz w:val="24"/>
          <w:szCs w:val="24"/>
        </w:rPr>
      </w:pPr>
      <w:r w:rsidRPr="00466144">
        <w:rPr>
          <w:b/>
          <w:bCs/>
          <w:sz w:val="24"/>
          <w:szCs w:val="24"/>
        </w:rPr>
        <w:t xml:space="preserve">Supplementary </w:t>
      </w:r>
      <w:r w:rsidRPr="00466144">
        <w:rPr>
          <w:rFonts w:hint="eastAsia"/>
          <w:b/>
          <w:bCs/>
          <w:sz w:val="24"/>
          <w:szCs w:val="24"/>
        </w:rPr>
        <w:t>F</w:t>
      </w:r>
      <w:r w:rsidRPr="00466144">
        <w:rPr>
          <w:b/>
          <w:bCs/>
          <w:sz w:val="24"/>
          <w:szCs w:val="24"/>
        </w:rPr>
        <w:t>ig. 13 | Typical Victoria Mode of SSTA.</w:t>
      </w:r>
      <w:r w:rsidRPr="00466144">
        <w:rPr>
          <w:sz w:val="24"/>
          <w:szCs w:val="24"/>
        </w:rPr>
        <w:t xml:space="preserve"> The red polygon, green and blue rectangles are regions used for definitions of 20-Kuroshio Current SST index, 19-West Wind Drift SST index and 18-Oyashio Current SST index, respectively.</w:t>
      </w:r>
    </w:p>
    <w:p w14:paraId="24FFFB9C" w14:textId="450ACD81" w:rsidR="00B646E1" w:rsidRPr="00124C65" w:rsidRDefault="00B646E1" w:rsidP="00B646E1">
      <w:pPr>
        <w:autoSpaceDE w:val="0"/>
        <w:autoSpaceDN w:val="0"/>
        <w:adjustRightInd w:val="0"/>
        <w:spacing w:beforeLines="50" w:before="163" w:afterLines="50" w:after="163"/>
        <w:rPr>
          <w:sz w:val="24"/>
          <w:szCs w:val="24"/>
        </w:rPr>
      </w:pPr>
    </w:p>
    <w:p w14:paraId="1898B728" w14:textId="77777777" w:rsidR="00B8709C" w:rsidRDefault="00B8709C" w:rsidP="00B646E1">
      <w:pPr>
        <w:autoSpaceDE w:val="0"/>
        <w:autoSpaceDN w:val="0"/>
        <w:adjustRightInd w:val="0"/>
        <w:spacing w:beforeLines="50" w:before="163" w:afterLines="50" w:after="163"/>
        <w:jc w:val="center"/>
        <w:rPr>
          <w:color w:val="5B9BD5" w:themeColor="accent1"/>
        </w:rPr>
      </w:pPr>
      <w:r>
        <w:rPr>
          <w:noProof/>
          <w:color w:val="5B9BD5" w:themeColor="accent1"/>
        </w:rPr>
        <w:lastRenderedPageBreak/>
        <w:drawing>
          <wp:inline distT="0" distB="0" distL="0" distR="0" wp14:anchorId="51DB99A7" wp14:editId="617D2EF0">
            <wp:extent cx="4319998" cy="2677603"/>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M_reg_circulation_Atm_T7_Z500.jpg"/>
                    <pic:cNvPicPr/>
                  </pic:nvPicPr>
                  <pic:blipFill>
                    <a:blip r:embed="rId29"/>
                    <a:stretch>
                      <a:fillRect/>
                    </a:stretch>
                  </pic:blipFill>
                  <pic:spPr>
                    <a:xfrm>
                      <a:off x="0" y="0"/>
                      <a:ext cx="4319998" cy="2677603"/>
                    </a:xfrm>
                    <a:prstGeom prst="rect">
                      <a:avLst/>
                    </a:prstGeom>
                  </pic:spPr>
                </pic:pic>
              </a:graphicData>
            </a:graphic>
          </wp:inline>
        </w:drawing>
      </w:r>
    </w:p>
    <w:p w14:paraId="797709E2" w14:textId="77777777" w:rsidR="00466144" w:rsidRPr="00466144" w:rsidRDefault="00466144" w:rsidP="00466144">
      <w:pPr>
        <w:spacing w:beforeLines="50" w:before="163" w:afterLines="50" w:after="163"/>
        <w:rPr>
          <w:sz w:val="24"/>
          <w:szCs w:val="24"/>
        </w:rPr>
      </w:pPr>
      <w:r w:rsidRPr="00466144">
        <w:rPr>
          <w:b/>
          <w:bCs/>
          <w:sz w:val="24"/>
          <w:szCs w:val="24"/>
        </w:rPr>
        <w:t xml:space="preserve">Supplementary </w:t>
      </w:r>
      <w:r w:rsidRPr="00466144">
        <w:rPr>
          <w:rFonts w:hint="eastAsia"/>
          <w:b/>
          <w:bCs/>
          <w:sz w:val="24"/>
          <w:szCs w:val="24"/>
        </w:rPr>
        <w:t>F</w:t>
      </w:r>
      <w:r w:rsidRPr="00466144">
        <w:rPr>
          <w:b/>
          <w:bCs/>
          <w:sz w:val="24"/>
          <w:szCs w:val="24"/>
        </w:rPr>
        <w:t>ig. 14 | Relationship between VM and Z500.</w:t>
      </w:r>
      <w:r w:rsidRPr="00466144">
        <w:rPr>
          <w:sz w:val="24"/>
          <w:szCs w:val="24"/>
        </w:rPr>
        <w:t xml:space="preserve"> The regression is the same as </w:t>
      </w:r>
      <w:r w:rsidRPr="00466144">
        <w:rPr>
          <w:b/>
          <w:bCs/>
          <w:sz w:val="24"/>
          <w:szCs w:val="24"/>
        </w:rPr>
        <w:t>Supplementary Fig. 11</w:t>
      </w:r>
      <w:r w:rsidRPr="00466144">
        <w:rPr>
          <w:sz w:val="24"/>
          <w:szCs w:val="24"/>
        </w:rPr>
        <w:t>. The gray contours are Z500 clima</w:t>
      </w:r>
      <w:r w:rsidRPr="00466144">
        <w:rPr>
          <w:rFonts w:hint="eastAsia"/>
          <w:sz w:val="24"/>
          <w:szCs w:val="24"/>
        </w:rPr>
        <w:t>to</w:t>
      </w:r>
      <w:r w:rsidRPr="00466144">
        <w:rPr>
          <w:sz w:val="24"/>
          <w:szCs w:val="24"/>
        </w:rPr>
        <w:t>logy of DJF means from 1979 to 2018. Stippled regions denote those areas exceeding the 95% significance level based on the t-test.</w:t>
      </w:r>
    </w:p>
    <w:p w14:paraId="3779204E" w14:textId="0D0FACFB" w:rsidR="00B8709C" w:rsidRPr="00466144" w:rsidRDefault="00B8709C" w:rsidP="00124C65">
      <w:pPr>
        <w:spacing w:before="50" w:after="50"/>
        <w:rPr>
          <w:rFonts w:ascii="Times" w:hAnsi="Times"/>
          <w:bCs/>
          <w:sz w:val="28"/>
        </w:rPr>
      </w:pPr>
    </w:p>
    <w:sectPr w:rsidR="00B8709C" w:rsidRPr="00466144" w:rsidSect="00B51E78">
      <w:pgSz w:w="11900" w:h="16840"/>
      <w:pgMar w:top="1440" w:right="1800" w:bottom="1440" w:left="180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57C080" w14:textId="77777777" w:rsidR="000729BA" w:rsidRPr="00136B5F" w:rsidRDefault="000729BA">
      <w:r w:rsidRPr="00136B5F">
        <w:separator/>
      </w:r>
    </w:p>
  </w:endnote>
  <w:endnote w:type="continuationSeparator" w:id="0">
    <w:p w14:paraId="0CA31477" w14:textId="77777777" w:rsidR="000729BA" w:rsidRPr="00136B5F" w:rsidRDefault="000729BA">
      <w:r w:rsidRPr="00136B5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dvOT118e7927">
    <w:altName w:val="Arial"/>
    <w:panose1 w:val="020B06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altName w:val="Calibri"/>
    <w:panose1 w:val="020B0604020202020204"/>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仿宋_GB2312">
    <w:altName w:val="黑体"/>
    <w:panose1 w:val="020B0604020202020204"/>
    <w:charset w:val="00"/>
    <w:family w:val="auto"/>
    <w:pitch w:val="default"/>
  </w:font>
  <w:font w:name="微软雅黑">
    <w:panose1 w:val="020B0503020204020204"/>
    <w:charset w:val="86"/>
    <w:family w:val="swiss"/>
    <w:pitch w:val="variable"/>
    <w:sig w:usb0="80000287" w:usb1="28CF3C52" w:usb2="00000016" w:usb3="00000000" w:csb0="0004001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4"/>
        <w:szCs w:val="24"/>
      </w:rPr>
      <w:id w:val="-516002540"/>
      <w:docPartObj>
        <w:docPartGallery w:val="Page Numbers (Bottom of Page)"/>
        <w:docPartUnique/>
      </w:docPartObj>
    </w:sdtPr>
    <w:sdtEndPr/>
    <w:sdtContent>
      <w:p w14:paraId="220D98D4" w14:textId="125EB758" w:rsidR="00F741FD" w:rsidRPr="00823249" w:rsidRDefault="00F741FD">
        <w:pPr>
          <w:pStyle w:val="af0"/>
          <w:jc w:val="center"/>
          <w:rPr>
            <w:rFonts w:ascii="Times New Roman" w:hAnsi="Times New Roman" w:cs="Times New Roman"/>
            <w:sz w:val="24"/>
            <w:szCs w:val="24"/>
          </w:rPr>
        </w:pPr>
        <w:r w:rsidRPr="00823249">
          <w:rPr>
            <w:rFonts w:ascii="Times New Roman" w:hAnsi="Times New Roman" w:cs="Times New Roman"/>
            <w:sz w:val="24"/>
            <w:szCs w:val="24"/>
          </w:rPr>
          <w:fldChar w:fldCharType="begin"/>
        </w:r>
        <w:r w:rsidRPr="00823249">
          <w:rPr>
            <w:rFonts w:ascii="Times New Roman" w:hAnsi="Times New Roman" w:cs="Times New Roman"/>
            <w:sz w:val="24"/>
            <w:szCs w:val="24"/>
          </w:rPr>
          <w:instrText xml:space="preserve"> PAGE   \* MERGEFORMAT </w:instrText>
        </w:r>
        <w:r w:rsidRPr="00823249">
          <w:rPr>
            <w:rFonts w:ascii="Times New Roman" w:hAnsi="Times New Roman" w:cs="Times New Roman"/>
            <w:sz w:val="24"/>
            <w:szCs w:val="24"/>
          </w:rPr>
          <w:fldChar w:fldCharType="separate"/>
        </w:r>
        <w:r w:rsidRPr="00823249">
          <w:rPr>
            <w:rFonts w:ascii="Times New Roman" w:hAnsi="Times New Roman" w:cs="Times New Roman"/>
            <w:sz w:val="24"/>
            <w:szCs w:val="24"/>
          </w:rPr>
          <w:t>3</w:t>
        </w:r>
        <w:r w:rsidRPr="00823249">
          <w:rPr>
            <w:rFonts w:ascii="Times New Roman" w:hAnsi="Times New Roman" w:cs="Times New Roman"/>
            <w:sz w:val="24"/>
            <w:szCs w:val="24"/>
          </w:rPr>
          <w:fldChar w:fldCharType="end"/>
        </w:r>
      </w:p>
    </w:sdtContent>
  </w:sdt>
  <w:p w14:paraId="7EACD068" w14:textId="77777777" w:rsidR="00F741FD" w:rsidRPr="00136B5F" w:rsidRDefault="00F741FD">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2724D2" w14:textId="77777777" w:rsidR="000729BA" w:rsidRPr="00136B5F" w:rsidRDefault="000729BA">
      <w:r w:rsidRPr="00136B5F">
        <w:separator/>
      </w:r>
    </w:p>
  </w:footnote>
  <w:footnote w:type="continuationSeparator" w:id="0">
    <w:p w14:paraId="2EE79668" w14:textId="77777777" w:rsidR="000729BA" w:rsidRPr="00136B5F" w:rsidRDefault="000729BA">
      <w:r w:rsidRPr="00136B5F">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A4476"/>
    <w:multiLevelType w:val="hybridMultilevel"/>
    <w:tmpl w:val="25C09B36"/>
    <w:lvl w:ilvl="0" w:tplc="15C46EA4">
      <w:start w:val="3"/>
      <w:numFmt w:val="bullet"/>
      <w:lvlText w:val=""/>
      <w:lvlJc w:val="left"/>
      <w:pPr>
        <w:ind w:left="567" w:hanging="283"/>
      </w:pPr>
      <w:rPr>
        <w:rFonts w:ascii="Symbol" w:eastAsia="宋体" w:hAnsi="Symbol"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53156CB"/>
    <w:multiLevelType w:val="hybridMultilevel"/>
    <w:tmpl w:val="BFB07060"/>
    <w:lvl w:ilvl="0" w:tplc="9CB451A2">
      <w:start w:val="1"/>
      <w:numFmt w:val="decimal"/>
      <w:lvlText w:val="%1."/>
      <w:lvlJc w:val="left"/>
      <w:pPr>
        <w:ind w:left="720" w:hanging="360"/>
      </w:pPr>
      <w:rPr>
        <w:rFonts w:ascii="AdvOT118e7927" w:hAnsi="AdvOT118e7927" w:cs="AdvOT118e7927" w:hint="default"/>
      </w:rPr>
    </w:lvl>
    <w:lvl w:ilvl="1" w:tplc="2A40259E" w:tentative="1">
      <w:start w:val="1"/>
      <w:numFmt w:val="lowerLetter"/>
      <w:lvlText w:val="%2."/>
      <w:lvlJc w:val="left"/>
      <w:pPr>
        <w:ind w:left="1440" w:hanging="360"/>
      </w:pPr>
    </w:lvl>
    <w:lvl w:ilvl="2" w:tplc="9B1C1BFC" w:tentative="1">
      <w:start w:val="1"/>
      <w:numFmt w:val="lowerRoman"/>
      <w:lvlText w:val="%3."/>
      <w:lvlJc w:val="right"/>
      <w:pPr>
        <w:ind w:left="2160" w:hanging="180"/>
      </w:pPr>
    </w:lvl>
    <w:lvl w:ilvl="3" w:tplc="DFC89E10" w:tentative="1">
      <w:start w:val="1"/>
      <w:numFmt w:val="decimal"/>
      <w:lvlText w:val="%4."/>
      <w:lvlJc w:val="left"/>
      <w:pPr>
        <w:ind w:left="2880" w:hanging="360"/>
      </w:pPr>
    </w:lvl>
    <w:lvl w:ilvl="4" w:tplc="3BC8D474" w:tentative="1">
      <w:start w:val="1"/>
      <w:numFmt w:val="lowerLetter"/>
      <w:lvlText w:val="%5."/>
      <w:lvlJc w:val="left"/>
      <w:pPr>
        <w:ind w:left="3600" w:hanging="360"/>
      </w:pPr>
    </w:lvl>
    <w:lvl w:ilvl="5" w:tplc="E3FA6B56" w:tentative="1">
      <w:start w:val="1"/>
      <w:numFmt w:val="lowerRoman"/>
      <w:lvlText w:val="%6."/>
      <w:lvlJc w:val="right"/>
      <w:pPr>
        <w:ind w:left="4320" w:hanging="180"/>
      </w:pPr>
    </w:lvl>
    <w:lvl w:ilvl="6" w:tplc="2B8AAA96" w:tentative="1">
      <w:start w:val="1"/>
      <w:numFmt w:val="decimal"/>
      <w:lvlText w:val="%7."/>
      <w:lvlJc w:val="left"/>
      <w:pPr>
        <w:ind w:left="5040" w:hanging="360"/>
      </w:pPr>
    </w:lvl>
    <w:lvl w:ilvl="7" w:tplc="AE72F8A6" w:tentative="1">
      <w:start w:val="1"/>
      <w:numFmt w:val="lowerLetter"/>
      <w:lvlText w:val="%8."/>
      <w:lvlJc w:val="left"/>
      <w:pPr>
        <w:ind w:left="5760" w:hanging="360"/>
      </w:pPr>
    </w:lvl>
    <w:lvl w:ilvl="8" w:tplc="94A4FFA0" w:tentative="1">
      <w:start w:val="1"/>
      <w:numFmt w:val="lowerRoman"/>
      <w:lvlText w:val="%9."/>
      <w:lvlJc w:val="right"/>
      <w:pPr>
        <w:ind w:left="6480" w:hanging="180"/>
      </w:pPr>
    </w:lvl>
  </w:abstractNum>
  <w:abstractNum w:abstractNumId="2" w15:restartNumberingAfterBreak="0">
    <w:nsid w:val="05681DD7"/>
    <w:multiLevelType w:val="hybridMultilevel"/>
    <w:tmpl w:val="FB406394"/>
    <w:lvl w:ilvl="0" w:tplc="E5F45E74">
      <w:start w:val="3"/>
      <w:numFmt w:val="bullet"/>
      <w:lvlText w:val=""/>
      <w:lvlJc w:val="left"/>
      <w:pPr>
        <w:ind w:left="567" w:hanging="283"/>
      </w:pPr>
      <w:rPr>
        <w:rFonts w:ascii="Symbol" w:eastAsia="宋体" w:hAnsi="Symbol"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AB33074"/>
    <w:multiLevelType w:val="hybridMultilevel"/>
    <w:tmpl w:val="E8605102"/>
    <w:lvl w:ilvl="0" w:tplc="A8D2F22A">
      <w:start w:val="3"/>
      <w:numFmt w:val="bullet"/>
      <w:lvlText w:val=""/>
      <w:lvlJc w:val="left"/>
      <w:pPr>
        <w:ind w:left="567" w:hanging="283"/>
      </w:pPr>
      <w:rPr>
        <w:rFonts w:ascii="Symbol" w:eastAsia="宋体" w:hAnsi="Symbol"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4" w15:restartNumberingAfterBreak="0">
    <w:nsid w:val="0DFA5881"/>
    <w:multiLevelType w:val="hybridMultilevel"/>
    <w:tmpl w:val="E430B95E"/>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15:restartNumberingAfterBreak="0">
    <w:nsid w:val="1A475337"/>
    <w:multiLevelType w:val="hybridMultilevel"/>
    <w:tmpl w:val="86CA78B0"/>
    <w:lvl w:ilvl="0" w:tplc="488EC792">
      <w:start w:val="3"/>
      <w:numFmt w:val="bullet"/>
      <w:lvlText w:val=""/>
      <w:lvlJc w:val="left"/>
      <w:pPr>
        <w:ind w:left="1080" w:hanging="360"/>
      </w:pPr>
      <w:rPr>
        <w:rFonts w:ascii="Symbol" w:eastAsiaTheme="minorHAnsi" w:hAnsi="Symbol" w:cs="Times New Roman" w:hint="default"/>
      </w:rPr>
    </w:lvl>
    <w:lvl w:ilvl="1" w:tplc="E7A2EBC2" w:tentative="1">
      <w:start w:val="1"/>
      <w:numFmt w:val="bullet"/>
      <w:lvlText w:val="o"/>
      <w:lvlJc w:val="left"/>
      <w:pPr>
        <w:ind w:left="1800" w:hanging="360"/>
      </w:pPr>
      <w:rPr>
        <w:rFonts w:ascii="Courier New" w:hAnsi="Courier New" w:cs="Courier New" w:hint="default"/>
      </w:rPr>
    </w:lvl>
    <w:lvl w:ilvl="2" w:tplc="EFC02CA4" w:tentative="1">
      <w:start w:val="1"/>
      <w:numFmt w:val="bullet"/>
      <w:lvlText w:val=""/>
      <w:lvlJc w:val="left"/>
      <w:pPr>
        <w:ind w:left="2520" w:hanging="360"/>
      </w:pPr>
      <w:rPr>
        <w:rFonts w:ascii="Wingdings" w:hAnsi="Wingdings" w:hint="default"/>
      </w:rPr>
    </w:lvl>
    <w:lvl w:ilvl="3" w:tplc="FFDE7C22" w:tentative="1">
      <w:start w:val="1"/>
      <w:numFmt w:val="bullet"/>
      <w:lvlText w:val=""/>
      <w:lvlJc w:val="left"/>
      <w:pPr>
        <w:ind w:left="3240" w:hanging="360"/>
      </w:pPr>
      <w:rPr>
        <w:rFonts w:ascii="Symbol" w:hAnsi="Symbol" w:hint="default"/>
      </w:rPr>
    </w:lvl>
    <w:lvl w:ilvl="4" w:tplc="BC6047A4" w:tentative="1">
      <w:start w:val="1"/>
      <w:numFmt w:val="bullet"/>
      <w:lvlText w:val="o"/>
      <w:lvlJc w:val="left"/>
      <w:pPr>
        <w:ind w:left="3960" w:hanging="360"/>
      </w:pPr>
      <w:rPr>
        <w:rFonts w:ascii="Courier New" w:hAnsi="Courier New" w:cs="Courier New" w:hint="default"/>
      </w:rPr>
    </w:lvl>
    <w:lvl w:ilvl="5" w:tplc="F5F210FC" w:tentative="1">
      <w:start w:val="1"/>
      <w:numFmt w:val="bullet"/>
      <w:lvlText w:val=""/>
      <w:lvlJc w:val="left"/>
      <w:pPr>
        <w:ind w:left="4680" w:hanging="360"/>
      </w:pPr>
      <w:rPr>
        <w:rFonts w:ascii="Wingdings" w:hAnsi="Wingdings" w:hint="default"/>
      </w:rPr>
    </w:lvl>
    <w:lvl w:ilvl="6" w:tplc="0AAA90B2" w:tentative="1">
      <w:start w:val="1"/>
      <w:numFmt w:val="bullet"/>
      <w:lvlText w:val=""/>
      <w:lvlJc w:val="left"/>
      <w:pPr>
        <w:ind w:left="5400" w:hanging="360"/>
      </w:pPr>
      <w:rPr>
        <w:rFonts w:ascii="Symbol" w:hAnsi="Symbol" w:hint="default"/>
      </w:rPr>
    </w:lvl>
    <w:lvl w:ilvl="7" w:tplc="A33E2CCA" w:tentative="1">
      <w:start w:val="1"/>
      <w:numFmt w:val="bullet"/>
      <w:lvlText w:val="o"/>
      <w:lvlJc w:val="left"/>
      <w:pPr>
        <w:ind w:left="6120" w:hanging="360"/>
      </w:pPr>
      <w:rPr>
        <w:rFonts w:ascii="Courier New" w:hAnsi="Courier New" w:cs="Courier New" w:hint="default"/>
      </w:rPr>
    </w:lvl>
    <w:lvl w:ilvl="8" w:tplc="A36862A0" w:tentative="1">
      <w:start w:val="1"/>
      <w:numFmt w:val="bullet"/>
      <w:lvlText w:val=""/>
      <w:lvlJc w:val="left"/>
      <w:pPr>
        <w:ind w:left="6840" w:hanging="360"/>
      </w:pPr>
      <w:rPr>
        <w:rFonts w:ascii="Wingdings" w:hAnsi="Wingdings" w:hint="default"/>
      </w:rPr>
    </w:lvl>
  </w:abstractNum>
  <w:abstractNum w:abstractNumId="6" w15:restartNumberingAfterBreak="0">
    <w:nsid w:val="2CDB7895"/>
    <w:multiLevelType w:val="hybridMultilevel"/>
    <w:tmpl w:val="F2E8504E"/>
    <w:lvl w:ilvl="0" w:tplc="97588912">
      <w:start w:val="1"/>
      <w:numFmt w:val="decimal"/>
      <w:lvlText w:val="(%1)"/>
      <w:lvlJc w:val="left"/>
      <w:pPr>
        <w:ind w:left="567" w:hanging="567"/>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0CD6586"/>
    <w:multiLevelType w:val="hybridMultilevel"/>
    <w:tmpl w:val="2F264A4E"/>
    <w:lvl w:ilvl="0" w:tplc="213EC378">
      <w:start w:val="1"/>
      <w:numFmt w:val="decimal"/>
      <w:lvlText w:val="%1."/>
      <w:lvlJc w:val="left"/>
      <w:pPr>
        <w:ind w:left="720" w:hanging="360"/>
      </w:pPr>
      <w:rPr>
        <w:rFonts w:hint="default"/>
        <w:sz w:val="22"/>
      </w:rPr>
    </w:lvl>
    <w:lvl w:ilvl="1" w:tplc="57E20064" w:tentative="1">
      <w:start w:val="1"/>
      <w:numFmt w:val="lowerLetter"/>
      <w:lvlText w:val="%2."/>
      <w:lvlJc w:val="left"/>
      <w:pPr>
        <w:ind w:left="1440" w:hanging="360"/>
      </w:pPr>
    </w:lvl>
    <w:lvl w:ilvl="2" w:tplc="737A90B2" w:tentative="1">
      <w:start w:val="1"/>
      <w:numFmt w:val="lowerRoman"/>
      <w:lvlText w:val="%3."/>
      <w:lvlJc w:val="right"/>
      <w:pPr>
        <w:ind w:left="2160" w:hanging="180"/>
      </w:pPr>
    </w:lvl>
    <w:lvl w:ilvl="3" w:tplc="6ECCE2EE" w:tentative="1">
      <w:start w:val="1"/>
      <w:numFmt w:val="decimal"/>
      <w:lvlText w:val="%4."/>
      <w:lvlJc w:val="left"/>
      <w:pPr>
        <w:ind w:left="2880" w:hanging="360"/>
      </w:pPr>
    </w:lvl>
    <w:lvl w:ilvl="4" w:tplc="6CC656D8" w:tentative="1">
      <w:start w:val="1"/>
      <w:numFmt w:val="lowerLetter"/>
      <w:lvlText w:val="%5."/>
      <w:lvlJc w:val="left"/>
      <w:pPr>
        <w:ind w:left="3600" w:hanging="360"/>
      </w:pPr>
    </w:lvl>
    <w:lvl w:ilvl="5" w:tplc="2004B71A" w:tentative="1">
      <w:start w:val="1"/>
      <w:numFmt w:val="lowerRoman"/>
      <w:lvlText w:val="%6."/>
      <w:lvlJc w:val="right"/>
      <w:pPr>
        <w:ind w:left="4320" w:hanging="180"/>
      </w:pPr>
    </w:lvl>
    <w:lvl w:ilvl="6" w:tplc="FD16FC28" w:tentative="1">
      <w:start w:val="1"/>
      <w:numFmt w:val="decimal"/>
      <w:lvlText w:val="%7."/>
      <w:lvlJc w:val="left"/>
      <w:pPr>
        <w:ind w:left="5040" w:hanging="360"/>
      </w:pPr>
    </w:lvl>
    <w:lvl w:ilvl="7" w:tplc="367803F6" w:tentative="1">
      <w:start w:val="1"/>
      <w:numFmt w:val="lowerLetter"/>
      <w:lvlText w:val="%8."/>
      <w:lvlJc w:val="left"/>
      <w:pPr>
        <w:ind w:left="5760" w:hanging="360"/>
      </w:pPr>
    </w:lvl>
    <w:lvl w:ilvl="8" w:tplc="6402F642" w:tentative="1">
      <w:start w:val="1"/>
      <w:numFmt w:val="lowerRoman"/>
      <w:lvlText w:val="%9."/>
      <w:lvlJc w:val="right"/>
      <w:pPr>
        <w:ind w:left="6480" w:hanging="180"/>
      </w:pPr>
    </w:lvl>
  </w:abstractNum>
  <w:abstractNum w:abstractNumId="8" w15:restartNumberingAfterBreak="0">
    <w:nsid w:val="34724101"/>
    <w:multiLevelType w:val="hybridMultilevel"/>
    <w:tmpl w:val="8144B0F2"/>
    <w:lvl w:ilvl="0" w:tplc="AB6A83D8">
      <w:start w:val="3"/>
      <w:numFmt w:val="bullet"/>
      <w:lvlText w:val=""/>
      <w:lvlJc w:val="left"/>
      <w:pPr>
        <w:ind w:left="567" w:hanging="283"/>
      </w:pPr>
      <w:rPr>
        <w:rFonts w:ascii="Symbol" w:eastAsia="宋体" w:hAnsi="Symbol" w:cs="Times New Roman" w:hint="default"/>
      </w:rPr>
    </w:lvl>
    <w:lvl w:ilvl="1" w:tplc="04090003" w:tentative="1">
      <w:start w:val="1"/>
      <w:numFmt w:val="bullet"/>
      <w:lvlText w:val=""/>
      <w:lvlJc w:val="left"/>
      <w:pPr>
        <w:ind w:left="1080" w:hanging="420"/>
      </w:pPr>
      <w:rPr>
        <w:rFonts w:ascii="Wingdings" w:hAnsi="Wingdings" w:hint="default"/>
      </w:rPr>
    </w:lvl>
    <w:lvl w:ilvl="2" w:tplc="04090005"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3" w:tentative="1">
      <w:start w:val="1"/>
      <w:numFmt w:val="bullet"/>
      <w:lvlText w:val=""/>
      <w:lvlJc w:val="left"/>
      <w:pPr>
        <w:ind w:left="2340" w:hanging="420"/>
      </w:pPr>
      <w:rPr>
        <w:rFonts w:ascii="Wingdings" w:hAnsi="Wingdings" w:hint="default"/>
      </w:rPr>
    </w:lvl>
    <w:lvl w:ilvl="5" w:tplc="04090005"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3" w:tentative="1">
      <w:start w:val="1"/>
      <w:numFmt w:val="bullet"/>
      <w:lvlText w:val=""/>
      <w:lvlJc w:val="left"/>
      <w:pPr>
        <w:ind w:left="3600" w:hanging="420"/>
      </w:pPr>
      <w:rPr>
        <w:rFonts w:ascii="Wingdings" w:hAnsi="Wingdings" w:hint="default"/>
      </w:rPr>
    </w:lvl>
    <w:lvl w:ilvl="8" w:tplc="04090005" w:tentative="1">
      <w:start w:val="1"/>
      <w:numFmt w:val="bullet"/>
      <w:lvlText w:val=""/>
      <w:lvlJc w:val="left"/>
      <w:pPr>
        <w:ind w:left="4020" w:hanging="420"/>
      </w:pPr>
      <w:rPr>
        <w:rFonts w:ascii="Wingdings" w:hAnsi="Wingdings" w:hint="default"/>
      </w:rPr>
    </w:lvl>
  </w:abstractNum>
  <w:abstractNum w:abstractNumId="9" w15:restartNumberingAfterBreak="0">
    <w:nsid w:val="391F1C73"/>
    <w:multiLevelType w:val="hybridMultilevel"/>
    <w:tmpl w:val="8C6A671E"/>
    <w:lvl w:ilvl="0" w:tplc="7A2C65CE">
      <w:start w:val="1"/>
      <w:numFmt w:val="decimal"/>
      <w:lvlText w:val="%1."/>
      <w:lvlJc w:val="left"/>
      <w:pPr>
        <w:ind w:left="360" w:hanging="360"/>
      </w:pPr>
    </w:lvl>
    <w:lvl w:ilvl="1" w:tplc="1866653C" w:tentative="1">
      <w:start w:val="1"/>
      <w:numFmt w:val="lowerLetter"/>
      <w:lvlText w:val="%2."/>
      <w:lvlJc w:val="left"/>
      <w:pPr>
        <w:ind w:left="1015" w:hanging="360"/>
      </w:pPr>
    </w:lvl>
    <w:lvl w:ilvl="2" w:tplc="071870B2" w:tentative="1">
      <w:start w:val="1"/>
      <w:numFmt w:val="lowerRoman"/>
      <w:lvlText w:val="%3."/>
      <w:lvlJc w:val="right"/>
      <w:pPr>
        <w:ind w:left="1735" w:hanging="180"/>
      </w:pPr>
    </w:lvl>
    <w:lvl w:ilvl="3" w:tplc="D916C5AE" w:tentative="1">
      <w:start w:val="1"/>
      <w:numFmt w:val="decimal"/>
      <w:lvlText w:val="%4."/>
      <w:lvlJc w:val="left"/>
      <w:pPr>
        <w:ind w:left="2455" w:hanging="360"/>
      </w:pPr>
    </w:lvl>
    <w:lvl w:ilvl="4" w:tplc="5C0E1000" w:tentative="1">
      <w:start w:val="1"/>
      <w:numFmt w:val="lowerLetter"/>
      <w:lvlText w:val="%5."/>
      <w:lvlJc w:val="left"/>
      <w:pPr>
        <w:ind w:left="3175" w:hanging="360"/>
      </w:pPr>
    </w:lvl>
    <w:lvl w:ilvl="5" w:tplc="0DD4E6A8" w:tentative="1">
      <w:start w:val="1"/>
      <w:numFmt w:val="lowerRoman"/>
      <w:lvlText w:val="%6."/>
      <w:lvlJc w:val="right"/>
      <w:pPr>
        <w:ind w:left="3895" w:hanging="180"/>
      </w:pPr>
    </w:lvl>
    <w:lvl w:ilvl="6" w:tplc="4E765B8C" w:tentative="1">
      <w:start w:val="1"/>
      <w:numFmt w:val="decimal"/>
      <w:lvlText w:val="%7."/>
      <w:lvlJc w:val="left"/>
      <w:pPr>
        <w:ind w:left="4615" w:hanging="360"/>
      </w:pPr>
    </w:lvl>
    <w:lvl w:ilvl="7" w:tplc="71124A9C" w:tentative="1">
      <w:start w:val="1"/>
      <w:numFmt w:val="lowerLetter"/>
      <w:lvlText w:val="%8."/>
      <w:lvlJc w:val="left"/>
      <w:pPr>
        <w:ind w:left="5335" w:hanging="360"/>
      </w:pPr>
    </w:lvl>
    <w:lvl w:ilvl="8" w:tplc="AFFE3518" w:tentative="1">
      <w:start w:val="1"/>
      <w:numFmt w:val="lowerRoman"/>
      <w:lvlText w:val="%9."/>
      <w:lvlJc w:val="right"/>
      <w:pPr>
        <w:ind w:left="6055" w:hanging="180"/>
      </w:pPr>
    </w:lvl>
  </w:abstractNum>
  <w:abstractNum w:abstractNumId="10" w15:restartNumberingAfterBreak="0">
    <w:nsid w:val="3B8519E8"/>
    <w:multiLevelType w:val="hybridMultilevel"/>
    <w:tmpl w:val="535668D6"/>
    <w:lvl w:ilvl="0" w:tplc="9CD64054">
      <w:start w:val="1"/>
      <w:numFmt w:val="bullet"/>
      <w:lvlText w:val=""/>
      <w:lvlJc w:val="left"/>
      <w:pPr>
        <w:ind w:left="567" w:hanging="283"/>
      </w:pPr>
      <w:rPr>
        <w:rFonts w:ascii="Symbol" w:hAnsi="Symbol" w:hint="default"/>
      </w:rPr>
    </w:lvl>
    <w:lvl w:ilvl="1" w:tplc="04090003" w:tentative="1">
      <w:start w:val="1"/>
      <w:numFmt w:val="bullet"/>
      <w:lvlText w:val=""/>
      <w:lvlJc w:val="left"/>
      <w:pPr>
        <w:ind w:left="1080" w:hanging="420"/>
      </w:pPr>
      <w:rPr>
        <w:rFonts w:ascii="Wingdings" w:hAnsi="Wingdings" w:hint="default"/>
      </w:rPr>
    </w:lvl>
    <w:lvl w:ilvl="2" w:tplc="04090005"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3" w:tentative="1">
      <w:start w:val="1"/>
      <w:numFmt w:val="bullet"/>
      <w:lvlText w:val=""/>
      <w:lvlJc w:val="left"/>
      <w:pPr>
        <w:ind w:left="2340" w:hanging="420"/>
      </w:pPr>
      <w:rPr>
        <w:rFonts w:ascii="Wingdings" w:hAnsi="Wingdings" w:hint="default"/>
      </w:rPr>
    </w:lvl>
    <w:lvl w:ilvl="5" w:tplc="04090005"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3" w:tentative="1">
      <w:start w:val="1"/>
      <w:numFmt w:val="bullet"/>
      <w:lvlText w:val=""/>
      <w:lvlJc w:val="left"/>
      <w:pPr>
        <w:ind w:left="3600" w:hanging="420"/>
      </w:pPr>
      <w:rPr>
        <w:rFonts w:ascii="Wingdings" w:hAnsi="Wingdings" w:hint="default"/>
      </w:rPr>
    </w:lvl>
    <w:lvl w:ilvl="8" w:tplc="04090005" w:tentative="1">
      <w:start w:val="1"/>
      <w:numFmt w:val="bullet"/>
      <w:lvlText w:val=""/>
      <w:lvlJc w:val="left"/>
      <w:pPr>
        <w:ind w:left="4020" w:hanging="420"/>
      </w:pPr>
      <w:rPr>
        <w:rFonts w:ascii="Wingdings" w:hAnsi="Wingdings" w:hint="default"/>
      </w:rPr>
    </w:lvl>
  </w:abstractNum>
  <w:abstractNum w:abstractNumId="11" w15:restartNumberingAfterBreak="0">
    <w:nsid w:val="3D7D27D5"/>
    <w:multiLevelType w:val="hybridMultilevel"/>
    <w:tmpl w:val="B1C6A81E"/>
    <w:lvl w:ilvl="0" w:tplc="3F340792">
      <w:start w:val="3"/>
      <w:numFmt w:val="bullet"/>
      <w:lvlText w:val=""/>
      <w:lvlJc w:val="left"/>
      <w:pPr>
        <w:ind w:left="567" w:hanging="283"/>
      </w:pPr>
      <w:rPr>
        <w:rFonts w:ascii="Symbol" w:eastAsia="宋体" w:hAnsi="Symbol" w:cs="Times New Roman" w:hint="default"/>
      </w:rPr>
    </w:lvl>
    <w:lvl w:ilvl="1" w:tplc="04090003" w:tentative="1">
      <w:start w:val="1"/>
      <w:numFmt w:val="bullet"/>
      <w:lvlText w:val=""/>
      <w:lvlJc w:val="left"/>
      <w:pPr>
        <w:ind w:left="1080" w:hanging="420"/>
      </w:pPr>
      <w:rPr>
        <w:rFonts w:ascii="Wingdings" w:hAnsi="Wingdings" w:hint="default"/>
      </w:rPr>
    </w:lvl>
    <w:lvl w:ilvl="2" w:tplc="04090005"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3" w:tentative="1">
      <w:start w:val="1"/>
      <w:numFmt w:val="bullet"/>
      <w:lvlText w:val=""/>
      <w:lvlJc w:val="left"/>
      <w:pPr>
        <w:ind w:left="2340" w:hanging="420"/>
      </w:pPr>
      <w:rPr>
        <w:rFonts w:ascii="Wingdings" w:hAnsi="Wingdings" w:hint="default"/>
      </w:rPr>
    </w:lvl>
    <w:lvl w:ilvl="5" w:tplc="04090005"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3" w:tentative="1">
      <w:start w:val="1"/>
      <w:numFmt w:val="bullet"/>
      <w:lvlText w:val=""/>
      <w:lvlJc w:val="left"/>
      <w:pPr>
        <w:ind w:left="3600" w:hanging="420"/>
      </w:pPr>
      <w:rPr>
        <w:rFonts w:ascii="Wingdings" w:hAnsi="Wingdings" w:hint="default"/>
      </w:rPr>
    </w:lvl>
    <w:lvl w:ilvl="8" w:tplc="04090005" w:tentative="1">
      <w:start w:val="1"/>
      <w:numFmt w:val="bullet"/>
      <w:lvlText w:val=""/>
      <w:lvlJc w:val="left"/>
      <w:pPr>
        <w:ind w:left="4020" w:hanging="420"/>
      </w:pPr>
      <w:rPr>
        <w:rFonts w:ascii="Wingdings" w:hAnsi="Wingdings" w:hint="default"/>
      </w:rPr>
    </w:lvl>
  </w:abstractNum>
  <w:abstractNum w:abstractNumId="12" w15:restartNumberingAfterBreak="0">
    <w:nsid w:val="3F445572"/>
    <w:multiLevelType w:val="hybridMultilevel"/>
    <w:tmpl w:val="720EFF9E"/>
    <w:lvl w:ilvl="0" w:tplc="ECA4DA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4CD01346"/>
    <w:multiLevelType w:val="hybridMultilevel"/>
    <w:tmpl w:val="0F44EEB2"/>
    <w:lvl w:ilvl="0" w:tplc="07BC29D6">
      <w:start w:val="1"/>
      <w:numFmt w:val="decimal"/>
      <w:lvlText w:val="%1."/>
      <w:lvlJc w:val="left"/>
      <w:pPr>
        <w:ind w:left="360" w:hanging="360"/>
      </w:pPr>
    </w:lvl>
    <w:lvl w:ilvl="1" w:tplc="7E2E529C" w:tentative="1">
      <w:start w:val="1"/>
      <w:numFmt w:val="lowerLetter"/>
      <w:lvlText w:val="%2."/>
      <w:lvlJc w:val="left"/>
      <w:pPr>
        <w:ind w:left="1222" w:hanging="360"/>
      </w:pPr>
    </w:lvl>
    <w:lvl w:ilvl="2" w:tplc="7AE89382" w:tentative="1">
      <w:start w:val="1"/>
      <w:numFmt w:val="lowerRoman"/>
      <w:lvlText w:val="%3."/>
      <w:lvlJc w:val="right"/>
      <w:pPr>
        <w:ind w:left="1942" w:hanging="180"/>
      </w:pPr>
    </w:lvl>
    <w:lvl w:ilvl="3" w:tplc="5FF0001E" w:tentative="1">
      <w:start w:val="1"/>
      <w:numFmt w:val="decimal"/>
      <w:lvlText w:val="%4."/>
      <w:lvlJc w:val="left"/>
      <w:pPr>
        <w:ind w:left="2662" w:hanging="360"/>
      </w:pPr>
    </w:lvl>
    <w:lvl w:ilvl="4" w:tplc="D8F864DA" w:tentative="1">
      <w:start w:val="1"/>
      <w:numFmt w:val="lowerLetter"/>
      <w:lvlText w:val="%5."/>
      <w:lvlJc w:val="left"/>
      <w:pPr>
        <w:ind w:left="3382" w:hanging="360"/>
      </w:pPr>
    </w:lvl>
    <w:lvl w:ilvl="5" w:tplc="75D4E722" w:tentative="1">
      <w:start w:val="1"/>
      <w:numFmt w:val="lowerRoman"/>
      <w:lvlText w:val="%6."/>
      <w:lvlJc w:val="right"/>
      <w:pPr>
        <w:ind w:left="4102" w:hanging="180"/>
      </w:pPr>
    </w:lvl>
    <w:lvl w:ilvl="6" w:tplc="982093CE" w:tentative="1">
      <w:start w:val="1"/>
      <w:numFmt w:val="decimal"/>
      <w:lvlText w:val="%7."/>
      <w:lvlJc w:val="left"/>
      <w:pPr>
        <w:ind w:left="4822" w:hanging="360"/>
      </w:pPr>
    </w:lvl>
    <w:lvl w:ilvl="7" w:tplc="ED208192" w:tentative="1">
      <w:start w:val="1"/>
      <w:numFmt w:val="lowerLetter"/>
      <w:lvlText w:val="%8."/>
      <w:lvlJc w:val="left"/>
      <w:pPr>
        <w:ind w:left="5542" w:hanging="360"/>
      </w:pPr>
    </w:lvl>
    <w:lvl w:ilvl="8" w:tplc="2A28CE84" w:tentative="1">
      <w:start w:val="1"/>
      <w:numFmt w:val="lowerRoman"/>
      <w:lvlText w:val="%9."/>
      <w:lvlJc w:val="right"/>
      <w:pPr>
        <w:ind w:left="6262" w:hanging="180"/>
      </w:pPr>
    </w:lvl>
  </w:abstractNum>
  <w:abstractNum w:abstractNumId="14" w15:restartNumberingAfterBreak="0">
    <w:nsid w:val="4F117E8E"/>
    <w:multiLevelType w:val="hybridMultilevel"/>
    <w:tmpl w:val="B290E3A2"/>
    <w:lvl w:ilvl="0" w:tplc="856CEC5C">
      <w:start w:val="3"/>
      <w:numFmt w:val="bullet"/>
      <w:lvlText w:val=""/>
      <w:lvlJc w:val="left"/>
      <w:pPr>
        <w:ind w:left="720" w:hanging="360"/>
      </w:pPr>
      <w:rPr>
        <w:rFonts w:ascii="Symbol" w:eastAsiaTheme="minorHAnsi" w:hAnsi="Symbol" w:cs="Times New Roman" w:hint="default"/>
      </w:rPr>
    </w:lvl>
    <w:lvl w:ilvl="1" w:tplc="4358F0D6" w:tentative="1">
      <w:start w:val="1"/>
      <w:numFmt w:val="bullet"/>
      <w:lvlText w:val="o"/>
      <w:lvlJc w:val="left"/>
      <w:pPr>
        <w:ind w:left="1440" w:hanging="360"/>
      </w:pPr>
      <w:rPr>
        <w:rFonts w:ascii="Courier New" w:hAnsi="Courier New" w:cs="Courier New" w:hint="default"/>
      </w:rPr>
    </w:lvl>
    <w:lvl w:ilvl="2" w:tplc="EC727E06" w:tentative="1">
      <w:start w:val="1"/>
      <w:numFmt w:val="bullet"/>
      <w:lvlText w:val=""/>
      <w:lvlJc w:val="left"/>
      <w:pPr>
        <w:ind w:left="2160" w:hanging="360"/>
      </w:pPr>
      <w:rPr>
        <w:rFonts w:ascii="Wingdings" w:hAnsi="Wingdings" w:hint="default"/>
      </w:rPr>
    </w:lvl>
    <w:lvl w:ilvl="3" w:tplc="36164E80" w:tentative="1">
      <w:start w:val="1"/>
      <w:numFmt w:val="bullet"/>
      <w:lvlText w:val=""/>
      <w:lvlJc w:val="left"/>
      <w:pPr>
        <w:ind w:left="2880" w:hanging="360"/>
      </w:pPr>
      <w:rPr>
        <w:rFonts w:ascii="Symbol" w:hAnsi="Symbol" w:hint="default"/>
      </w:rPr>
    </w:lvl>
    <w:lvl w:ilvl="4" w:tplc="F948E1DA" w:tentative="1">
      <w:start w:val="1"/>
      <w:numFmt w:val="bullet"/>
      <w:lvlText w:val="o"/>
      <w:lvlJc w:val="left"/>
      <w:pPr>
        <w:ind w:left="3600" w:hanging="360"/>
      </w:pPr>
      <w:rPr>
        <w:rFonts w:ascii="Courier New" w:hAnsi="Courier New" w:cs="Courier New" w:hint="default"/>
      </w:rPr>
    </w:lvl>
    <w:lvl w:ilvl="5" w:tplc="FEEAFE9A" w:tentative="1">
      <w:start w:val="1"/>
      <w:numFmt w:val="bullet"/>
      <w:lvlText w:val=""/>
      <w:lvlJc w:val="left"/>
      <w:pPr>
        <w:ind w:left="4320" w:hanging="360"/>
      </w:pPr>
      <w:rPr>
        <w:rFonts w:ascii="Wingdings" w:hAnsi="Wingdings" w:hint="default"/>
      </w:rPr>
    </w:lvl>
    <w:lvl w:ilvl="6" w:tplc="EA426C9C" w:tentative="1">
      <w:start w:val="1"/>
      <w:numFmt w:val="bullet"/>
      <w:lvlText w:val=""/>
      <w:lvlJc w:val="left"/>
      <w:pPr>
        <w:ind w:left="5040" w:hanging="360"/>
      </w:pPr>
      <w:rPr>
        <w:rFonts w:ascii="Symbol" w:hAnsi="Symbol" w:hint="default"/>
      </w:rPr>
    </w:lvl>
    <w:lvl w:ilvl="7" w:tplc="3168DFCE" w:tentative="1">
      <w:start w:val="1"/>
      <w:numFmt w:val="bullet"/>
      <w:lvlText w:val="o"/>
      <w:lvlJc w:val="left"/>
      <w:pPr>
        <w:ind w:left="5760" w:hanging="360"/>
      </w:pPr>
      <w:rPr>
        <w:rFonts w:ascii="Courier New" w:hAnsi="Courier New" w:cs="Courier New" w:hint="default"/>
      </w:rPr>
    </w:lvl>
    <w:lvl w:ilvl="8" w:tplc="8DC68E38" w:tentative="1">
      <w:start w:val="1"/>
      <w:numFmt w:val="bullet"/>
      <w:lvlText w:val=""/>
      <w:lvlJc w:val="left"/>
      <w:pPr>
        <w:ind w:left="6480" w:hanging="360"/>
      </w:pPr>
      <w:rPr>
        <w:rFonts w:ascii="Wingdings" w:hAnsi="Wingdings" w:hint="default"/>
      </w:rPr>
    </w:lvl>
  </w:abstractNum>
  <w:abstractNum w:abstractNumId="15" w15:restartNumberingAfterBreak="0">
    <w:nsid w:val="5CE623B1"/>
    <w:multiLevelType w:val="hybridMultilevel"/>
    <w:tmpl w:val="8C202770"/>
    <w:lvl w:ilvl="0" w:tplc="B28407A8">
      <w:start w:val="1"/>
      <w:numFmt w:val="decimal"/>
      <w:lvlText w:val="%1."/>
      <w:lvlJc w:val="left"/>
      <w:pPr>
        <w:ind w:left="720" w:hanging="360"/>
      </w:pPr>
      <w:rPr>
        <w:rFonts w:hint="default"/>
        <w:sz w:val="22"/>
      </w:rPr>
    </w:lvl>
    <w:lvl w:ilvl="1" w:tplc="3622FEBE" w:tentative="1">
      <w:start w:val="1"/>
      <w:numFmt w:val="lowerLetter"/>
      <w:lvlText w:val="%2."/>
      <w:lvlJc w:val="left"/>
      <w:pPr>
        <w:ind w:left="1440" w:hanging="360"/>
      </w:pPr>
    </w:lvl>
    <w:lvl w:ilvl="2" w:tplc="592094BA" w:tentative="1">
      <w:start w:val="1"/>
      <w:numFmt w:val="lowerRoman"/>
      <w:lvlText w:val="%3."/>
      <w:lvlJc w:val="right"/>
      <w:pPr>
        <w:ind w:left="2160" w:hanging="180"/>
      </w:pPr>
    </w:lvl>
    <w:lvl w:ilvl="3" w:tplc="2E5605C4" w:tentative="1">
      <w:start w:val="1"/>
      <w:numFmt w:val="decimal"/>
      <w:lvlText w:val="%4."/>
      <w:lvlJc w:val="left"/>
      <w:pPr>
        <w:ind w:left="2880" w:hanging="360"/>
      </w:pPr>
    </w:lvl>
    <w:lvl w:ilvl="4" w:tplc="AB86B834" w:tentative="1">
      <w:start w:val="1"/>
      <w:numFmt w:val="lowerLetter"/>
      <w:lvlText w:val="%5."/>
      <w:lvlJc w:val="left"/>
      <w:pPr>
        <w:ind w:left="3600" w:hanging="360"/>
      </w:pPr>
    </w:lvl>
    <w:lvl w:ilvl="5" w:tplc="44CA6800" w:tentative="1">
      <w:start w:val="1"/>
      <w:numFmt w:val="lowerRoman"/>
      <w:lvlText w:val="%6."/>
      <w:lvlJc w:val="right"/>
      <w:pPr>
        <w:ind w:left="4320" w:hanging="180"/>
      </w:pPr>
    </w:lvl>
    <w:lvl w:ilvl="6" w:tplc="62724F6A" w:tentative="1">
      <w:start w:val="1"/>
      <w:numFmt w:val="decimal"/>
      <w:lvlText w:val="%7."/>
      <w:lvlJc w:val="left"/>
      <w:pPr>
        <w:ind w:left="5040" w:hanging="360"/>
      </w:pPr>
    </w:lvl>
    <w:lvl w:ilvl="7" w:tplc="F58C9F80" w:tentative="1">
      <w:start w:val="1"/>
      <w:numFmt w:val="lowerLetter"/>
      <w:lvlText w:val="%8."/>
      <w:lvlJc w:val="left"/>
      <w:pPr>
        <w:ind w:left="5760" w:hanging="360"/>
      </w:pPr>
    </w:lvl>
    <w:lvl w:ilvl="8" w:tplc="61961430" w:tentative="1">
      <w:start w:val="1"/>
      <w:numFmt w:val="lowerRoman"/>
      <w:lvlText w:val="%9."/>
      <w:lvlJc w:val="right"/>
      <w:pPr>
        <w:ind w:left="6480" w:hanging="180"/>
      </w:pPr>
    </w:lvl>
  </w:abstractNum>
  <w:abstractNum w:abstractNumId="16" w15:restartNumberingAfterBreak="0">
    <w:nsid w:val="77F01025"/>
    <w:multiLevelType w:val="hybridMultilevel"/>
    <w:tmpl w:val="7472A226"/>
    <w:lvl w:ilvl="0" w:tplc="7958C162">
      <w:start w:val="31"/>
      <w:numFmt w:val="decimal"/>
      <w:lvlText w:val="%1."/>
      <w:lvlJc w:val="left"/>
      <w:pPr>
        <w:ind w:left="360" w:hanging="360"/>
      </w:pPr>
      <w:rPr>
        <w:rFonts w:cs="Times New Roman" w:hint="default"/>
      </w:rPr>
    </w:lvl>
    <w:lvl w:ilvl="1" w:tplc="7496247A" w:tentative="1">
      <w:start w:val="1"/>
      <w:numFmt w:val="bullet"/>
      <w:lvlText w:val="o"/>
      <w:lvlJc w:val="left"/>
      <w:pPr>
        <w:ind w:left="1440" w:hanging="360"/>
      </w:pPr>
      <w:rPr>
        <w:rFonts w:ascii="Courier New" w:hAnsi="Courier New" w:cs="Courier New" w:hint="default"/>
      </w:rPr>
    </w:lvl>
    <w:lvl w:ilvl="2" w:tplc="CA9432FE" w:tentative="1">
      <w:start w:val="1"/>
      <w:numFmt w:val="bullet"/>
      <w:lvlText w:val=""/>
      <w:lvlJc w:val="left"/>
      <w:pPr>
        <w:ind w:left="2160" w:hanging="360"/>
      </w:pPr>
      <w:rPr>
        <w:rFonts w:ascii="Wingdings" w:hAnsi="Wingdings" w:hint="default"/>
      </w:rPr>
    </w:lvl>
    <w:lvl w:ilvl="3" w:tplc="8000EA8C" w:tentative="1">
      <w:start w:val="1"/>
      <w:numFmt w:val="bullet"/>
      <w:lvlText w:val=""/>
      <w:lvlJc w:val="left"/>
      <w:pPr>
        <w:ind w:left="2880" w:hanging="360"/>
      </w:pPr>
      <w:rPr>
        <w:rFonts w:ascii="Symbol" w:hAnsi="Symbol" w:hint="default"/>
      </w:rPr>
    </w:lvl>
    <w:lvl w:ilvl="4" w:tplc="B4CA2930" w:tentative="1">
      <w:start w:val="1"/>
      <w:numFmt w:val="bullet"/>
      <w:lvlText w:val="o"/>
      <w:lvlJc w:val="left"/>
      <w:pPr>
        <w:ind w:left="3600" w:hanging="360"/>
      </w:pPr>
      <w:rPr>
        <w:rFonts w:ascii="Courier New" w:hAnsi="Courier New" w:cs="Courier New" w:hint="default"/>
      </w:rPr>
    </w:lvl>
    <w:lvl w:ilvl="5" w:tplc="688ACE3A" w:tentative="1">
      <w:start w:val="1"/>
      <w:numFmt w:val="bullet"/>
      <w:lvlText w:val=""/>
      <w:lvlJc w:val="left"/>
      <w:pPr>
        <w:ind w:left="4320" w:hanging="360"/>
      </w:pPr>
      <w:rPr>
        <w:rFonts w:ascii="Wingdings" w:hAnsi="Wingdings" w:hint="default"/>
      </w:rPr>
    </w:lvl>
    <w:lvl w:ilvl="6" w:tplc="0A5820B6" w:tentative="1">
      <w:start w:val="1"/>
      <w:numFmt w:val="bullet"/>
      <w:lvlText w:val=""/>
      <w:lvlJc w:val="left"/>
      <w:pPr>
        <w:ind w:left="5040" w:hanging="360"/>
      </w:pPr>
      <w:rPr>
        <w:rFonts w:ascii="Symbol" w:hAnsi="Symbol" w:hint="default"/>
      </w:rPr>
    </w:lvl>
    <w:lvl w:ilvl="7" w:tplc="468CE1CE" w:tentative="1">
      <w:start w:val="1"/>
      <w:numFmt w:val="bullet"/>
      <w:lvlText w:val="o"/>
      <w:lvlJc w:val="left"/>
      <w:pPr>
        <w:ind w:left="5760" w:hanging="360"/>
      </w:pPr>
      <w:rPr>
        <w:rFonts w:ascii="Courier New" w:hAnsi="Courier New" w:cs="Courier New" w:hint="default"/>
      </w:rPr>
    </w:lvl>
    <w:lvl w:ilvl="8" w:tplc="3504384C"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5"/>
  </w:num>
  <w:num w:numId="4">
    <w:abstractNumId w:val="16"/>
  </w:num>
  <w:num w:numId="5">
    <w:abstractNumId w:val="9"/>
  </w:num>
  <w:num w:numId="6">
    <w:abstractNumId w:val="7"/>
  </w:num>
  <w:num w:numId="7">
    <w:abstractNumId w:val="15"/>
  </w:num>
  <w:num w:numId="8">
    <w:abstractNumId w:val="13"/>
  </w:num>
  <w:num w:numId="9">
    <w:abstractNumId w:val="12"/>
  </w:num>
  <w:num w:numId="10">
    <w:abstractNumId w:val="8"/>
  </w:num>
  <w:num w:numId="11">
    <w:abstractNumId w:val="4"/>
  </w:num>
  <w:num w:numId="12">
    <w:abstractNumId w:val="10"/>
  </w:num>
  <w:num w:numId="13">
    <w:abstractNumId w:val="3"/>
  </w:num>
  <w:num w:numId="14">
    <w:abstractNumId w:val="11"/>
  </w:num>
  <w:num w:numId="15">
    <w:abstractNumId w:val="6"/>
  </w:num>
  <w:num w:numId="16">
    <w:abstractNumId w:val="0"/>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bordersDoNotSurroundHeader/>
  <w:bordersDoNotSurroundFooter/>
  <w:proofState w:spelling="clean" w:grammar="clean"/>
  <w:defaultTabStop w:val="720"/>
  <w:drawingGridHorizontalSpacing w:val="105"/>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oscience Cop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etxpzts8dx2dke2zenxpxeo5e0t99f2s29w&quot;&gt;My EndNote Library Copy-Converted&lt;record-ids&gt;&lt;item&gt;221&lt;/item&gt;&lt;item&gt;526&lt;/item&gt;&lt;item&gt;1073&lt;/item&gt;&lt;item&gt;1383&lt;/item&gt;&lt;item&gt;1418&lt;/item&gt;&lt;item&gt;1812&lt;/item&gt;&lt;item&gt;2903&lt;/item&gt;&lt;item&gt;2904&lt;/item&gt;&lt;/record-ids&gt;&lt;/item&gt;&lt;/Libraries&gt;"/>
  </w:docVars>
  <w:rsids>
    <w:rsidRoot w:val="00730E52"/>
    <w:rsid w:val="00001131"/>
    <w:rsid w:val="00001DF0"/>
    <w:rsid w:val="000020C5"/>
    <w:rsid w:val="000022C0"/>
    <w:rsid w:val="00003A30"/>
    <w:rsid w:val="00004618"/>
    <w:rsid w:val="00004889"/>
    <w:rsid w:val="000062B2"/>
    <w:rsid w:val="00006490"/>
    <w:rsid w:val="00006810"/>
    <w:rsid w:val="00006AE5"/>
    <w:rsid w:val="0000768C"/>
    <w:rsid w:val="0000795B"/>
    <w:rsid w:val="00011377"/>
    <w:rsid w:val="00012362"/>
    <w:rsid w:val="00013FF4"/>
    <w:rsid w:val="00015B7C"/>
    <w:rsid w:val="00016598"/>
    <w:rsid w:val="00016A67"/>
    <w:rsid w:val="00020958"/>
    <w:rsid w:val="00020FE4"/>
    <w:rsid w:val="00022BCA"/>
    <w:rsid w:val="00022D16"/>
    <w:rsid w:val="00022F81"/>
    <w:rsid w:val="000254EB"/>
    <w:rsid w:val="00031C9E"/>
    <w:rsid w:val="0003225D"/>
    <w:rsid w:val="00033EB5"/>
    <w:rsid w:val="00033EBA"/>
    <w:rsid w:val="00034426"/>
    <w:rsid w:val="00035123"/>
    <w:rsid w:val="000359A1"/>
    <w:rsid w:val="00035BE3"/>
    <w:rsid w:val="0003686A"/>
    <w:rsid w:val="000371DE"/>
    <w:rsid w:val="000405F7"/>
    <w:rsid w:val="00040DC3"/>
    <w:rsid w:val="00040F22"/>
    <w:rsid w:val="00041713"/>
    <w:rsid w:val="00043791"/>
    <w:rsid w:val="0004501F"/>
    <w:rsid w:val="00045BBF"/>
    <w:rsid w:val="0004644B"/>
    <w:rsid w:val="000464C5"/>
    <w:rsid w:val="00046FE6"/>
    <w:rsid w:val="00047737"/>
    <w:rsid w:val="000501AE"/>
    <w:rsid w:val="00051CAA"/>
    <w:rsid w:val="000537CE"/>
    <w:rsid w:val="00053872"/>
    <w:rsid w:val="00053D74"/>
    <w:rsid w:val="00054A28"/>
    <w:rsid w:val="00055273"/>
    <w:rsid w:val="00055E7F"/>
    <w:rsid w:val="00055FA7"/>
    <w:rsid w:val="000561C0"/>
    <w:rsid w:val="000566E3"/>
    <w:rsid w:val="00056EE6"/>
    <w:rsid w:val="000579C1"/>
    <w:rsid w:val="00060154"/>
    <w:rsid w:val="000601CC"/>
    <w:rsid w:val="0006092C"/>
    <w:rsid w:val="0006103C"/>
    <w:rsid w:val="0006195B"/>
    <w:rsid w:val="00062EFB"/>
    <w:rsid w:val="0006363F"/>
    <w:rsid w:val="000651B7"/>
    <w:rsid w:val="0006599C"/>
    <w:rsid w:val="00065A13"/>
    <w:rsid w:val="00066CEC"/>
    <w:rsid w:val="00066ED1"/>
    <w:rsid w:val="000700F8"/>
    <w:rsid w:val="00070531"/>
    <w:rsid w:val="00070C59"/>
    <w:rsid w:val="000729BA"/>
    <w:rsid w:val="00072F26"/>
    <w:rsid w:val="000730DC"/>
    <w:rsid w:val="00074A30"/>
    <w:rsid w:val="00074DD7"/>
    <w:rsid w:val="0007568E"/>
    <w:rsid w:val="00076CF4"/>
    <w:rsid w:val="0007750C"/>
    <w:rsid w:val="00077EEB"/>
    <w:rsid w:val="00081993"/>
    <w:rsid w:val="00082130"/>
    <w:rsid w:val="0008258B"/>
    <w:rsid w:val="0008298D"/>
    <w:rsid w:val="00083C0D"/>
    <w:rsid w:val="00084341"/>
    <w:rsid w:val="00084D03"/>
    <w:rsid w:val="00085060"/>
    <w:rsid w:val="00087249"/>
    <w:rsid w:val="00090A7D"/>
    <w:rsid w:val="00090ED2"/>
    <w:rsid w:val="000919C4"/>
    <w:rsid w:val="00093210"/>
    <w:rsid w:val="0009385D"/>
    <w:rsid w:val="0009399D"/>
    <w:rsid w:val="000943F0"/>
    <w:rsid w:val="000947EE"/>
    <w:rsid w:val="00096871"/>
    <w:rsid w:val="00096B1B"/>
    <w:rsid w:val="00096DE0"/>
    <w:rsid w:val="000A54DA"/>
    <w:rsid w:val="000A57D8"/>
    <w:rsid w:val="000A611E"/>
    <w:rsid w:val="000A642D"/>
    <w:rsid w:val="000A64F9"/>
    <w:rsid w:val="000A673F"/>
    <w:rsid w:val="000A6C7C"/>
    <w:rsid w:val="000A772E"/>
    <w:rsid w:val="000B14C2"/>
    <w:rsid w:val="000B24A3"/>
    <w:rsid w:val="000B270D"/>
    <w:rsid w:val="000B303B"/>
    <w:rsid w:val="000B31B8"/>
    <w:rsid w:val="000B3EED"/>
    <w:rsid w:val="000B4083"/>
    <w:rsid w:val="000B41D8"/>
    <w:rsid w:val="000B62CE"/>
    <w:rsid w:val="000B65A5"/>
    <w:rsid w:val="000B6A90"/>
    <w:rsid w:val="000B6BA3"/>
    <w:rsid w:val="000C04FA"/>
    <w:rsid w:val="000C16AD"/>
    <w:rsid w:val="000C1D97"/>
    <w:rsid w:val="000C205D"/>
    <w:rsid w:val="000C21EF"/>
    <w:rsid w:val="000C29EF"/>
    <w:rsid w:val="000C3C87"/>
    <w:rsid w:val="000C3DEF"/>
    <w:rsid w:val="000C3F15"/>
    <w:rsid w:val="000C465B"/>
    <w:rsid w:val="000C494F"/>
    <w:rsid w:val="000C5564"/>
    <w:rsid w:val="000C5809"/>
    <w:rsid w:val="000C6687"/>
    <w:rsid w:val="000C769D"/>
    <w:rsid w:val="000C79AD"/>
    <w:rsid w:val="000C7F94"/>
    <w:rsid w:val="000D0FE7"/>
    <w:rsid w:val="000D11AF"/>
    <w:rsid w:val="000D2B09"/>
    <w:rsid w:val="000D4524"/>
    <w:rsid w:val="000D4E14"/>
    <w:rsid w:val="000D5C7C"/>
    <w:rsid w:val="000D625F"/>
    <w:rsid w:val="000D74B4"/>
    <w:rsid w:val="000E013D"/>
    <w:rsid w:val="000E1280"/>
    <w:rsid w:val="000E355A"/>
    <w:rsid w:val="000E35FA"/>
    <w:rsid w:val="000E4311"/>
    <w:rsid w:val="000E5723"/>
    <w:rsid w:val="000E6236"/>
    <w:rsid w:val="000E6668"/>
    <w:rsid w:val="000E6CCC"/>
    <w:rsid w:val="000F0830"/>
    <w:rsid w:val="000F0C20"/>
    <w:rsid w:val="000F1A51"/>
    <w:rsid w:val="000F1AB0"/>
    <w:rsid w:val="000F30E7"/>
    <w:rsid w:val="000F5ABB"/>
    <w:rsid w:val="000F5CB9"/>
    <w:rsid w:val="000F63FB"/>
    <w:rsid w:val="000F64B1"/>
    <w:rsid w:val="000F66FF"/>
    <w:rsid w:val="000F6E4F"/>
    <w:rsid w:val="000F7621"/>
    <w:rsid w:val="00100B40"/>
    <w:rsid w:val="00101E62"/>
    <w:rsid w:val="00102C2C"/>
    <w:rsid w:val="001051F5"/>
    <w:rsid w:val="001113A9"/>
    <w:rsid w:val="00111DE1"/>
    <w:rsid w:val="001126C2"/>
    <w:rsid w:val="001138FA"/>
    <w:rsid w:val="00115CBD"/>
    <w:rsid w:val="0011677C"/>
    <w:rsid w:val="0011683B"/>
    <w:rsid w:val="00117716"/>
    <w:rsid w:val="00117BB4"/>
    <w:rsid w:val="00117EFC"/>
    <w:rsid w:val="001209CE"/>
    <w:rsid w:val="00120C51"/>
    <w:rsid w:val="00121B2B"/>
    <w:rsid w:val="001222A4"/>
    <w:rsid w:val="00122735"/>
    <w:rsid w:val="00123F43"/>
    <w:rsid w:val="00124C65"/>
    <w:rsid w:val="001251DC"/>
    <w:rsid w:val="00125828"/>
    <w:rsid w:val="0012595B"/>
    <w:rsid w:val="001259A7"/>
    <w:rsid w:val="00125F6D"/>
    <w:rsid w:val="001271F4"/>
    <w:rsid w:val="00127ACC"/>
    <w:rsid w:val="001309A2"/>
    <w:rsid w:val="00131EBE"/>
    <w:rsid w:val="00132C52"/>
    <w:rsid w:val="001331F5"/>
    <w:rsid w:val="00133286"/>
    <w:rsid w:val="001332B0"/>
    <w:rsid w:val="0013339E"/>
    <w:rsid w:val="00133FE2"/>
    <w:rsid w:val="00134F55"/>
    <w:rsid w:val="0013688D"/>
    <w:rsid w:val="00136B5F"/>
    <w:rsid w:val="00140B39"/>
    <w:rsid w:val="00141701"/>
    <w:rsid w:val="001420C0"/>
    <w:rsid w:val="001424A0"/>
    <w:rsid w:val="00142DD2"/>
    <w:rsid w:val="00144015"/>
    <w:rsid w:val="00144090"/>
    <w:rsid w:val="00147078"/>
    <w:rsid w:val="00147BEF"/>
    <w:rsid w:val="00147D69"/>
    <w:rsid w:val="00147D9C"/>
    <w:rsid w:val="00151306"/>
    <w:rsid w:val="001514BF"/>
    <w:rsid w:val="00151878"/>
    <w:rsid w:val="00152A0E"/>
    <w:rsid w:val="00154393"/>
    <w:rsid w:val="00155DF7"/>
    <w:rsid w:val="0015629D"/>
    <w:rsid w:val="00156342"/>
    <w:rsid w:val="001568D1"/>
    <w:rsid w:val="0015699B"/>
    <w:rsid w:val="00156CC1"/>
    <w:rsid w:val="00156F6F"/>
    <w:rsid w:val="00157E81"/>
    <w:rsid w:val="00160140"/>
    <w:rsid w:val="001608C1"/>
    <w:rsid w:val="00160A1E"/>
    <w:rsid w:val="00160B07"/>
    <w:rsid w:val="00160B09"/>
    <w:rsid w:val="001623EC"/>
    <w:rsid w:val="0016248B"/>
    <w:rsid w:val="0016324A"/>
    <w:rsid w:val="001664A3"/>
    <w:rsid w:val="001670D9"/>
    <w:rsid w:val="0016731B"/>
    <w:rsid w:val="0016767B"/>
    <w:rsid w:val="00174CE7"/>
    <w:rsid w:val="0017664D"/>
    <w:rsid w:val="001803BA"/>
    <w:rsid w:val="00182168"/>
    <w:rsid w:val="001827AF"/>
    <w:rsid w:val="00184739"/>
    <w:rsid w:val="00186426"/>
    <w:rsid w:val="00186480"/>
    <w:rsid w:val="00187BA2"/>
    <w:rsid w:val="00187F79"/>
    <w:rsid w:val="00190D39"/>
    <w:rsid w:val="00191338"/>
    <w:rsid w:val="001931AF"/>
    <w:rsid w:val="00193904"/>
    <w:rsid w:val="00193A50"/>
    <w:rsid w:val="00194393"/>
    <w:rsid w:val="0019481A"/>
    <w:rsid w:val="00195010"/>
    <w:rsid w:val="001977F1"/>
    <w:rsid w:val="00197FC1"/>
    <w:rsid w:val="001A033D"/>
    <w:rsid w:val="001A1500"/>
    <w:rsid w:val="001A1954"/>
    <w:rsid w:val="001A2A1D"/>
    <w:rsid w:val="001A39EA"/>
    <w:rsid w:val="001A494A"/>
    <w:rsid w:val="001A5527"/>
    <w:rsid w:val="001B008A"/>
    <w:rsid w:val="001B0278"/>
    <w:rsid w:val="001B1486"/>
    <w:rsid w:val="001B19E2"/>
    <w:rsid w:val="001B26EE"/>
    <w:rsid w:val="001B382F"/>
    <w:rsid w:val="001B52B0"/>
    <w:rsid w:val="001B640C"/>
    <w:rsid w:val="001B6463"/>
    <w:rsid w:val="001B6857"/>
    <w:rsid w:val="001B69A4"/>
    <w:rsid w:val="001B7DF8"/>
    <w:rsid w:val="001C0870"/>
    <w:rsid w:val="001C2519"/>
    <w:rsid w:val="001C33B9"/>
    <w:rsid w:val="001C38BD"/>
    <w:rsid w:val="001C4965"/>
    <w:rsid w:val="001C5F41"/>
    <w:rsid w:val="001C6357"/>
    <w:rsid w:val="001C63AF"/>
    <w:rsid w:val="001C719A"/>
    <w:rsid w:val="001C78D0"/>
    <w:rsid w:val="001D28E2"/>
    <w:rsid w:val="001D3021"/>
    <w:rsid w:val="001D3F55"/>
    <w:rsid w:val="001D57C6"/>
    <w:rsid w:val="001D69CD"/>
    <w:rsid w:val="001E395F"/>
    <w:rsid w:val="001E7EBB"/>
    <w:rsid w:val="001F05E2"/>
    <w:rsid w:val="001F098A"/>
    <w:rsid w:val="001F1292"/>
    <w:rsid w:val="001F1DC9"/>
    <w:rsid w:val="001F21DC"/>
    <w:rsid w:val="001F265D"/>
    <w:rsid w:val="001F573C"/>
    <w:rsid w:val="001F615A"/>
    <w:rsid w:val="001F675B"/>
    <w:rsid w:val="001F6E74"/>
    <w:rsid w:val="0020072F"/>
    <w:rsid w:val="00201C55"/>
    <w:rsid w:val="00202C5D"/>
    <w:rsid w:val="00204F26"/>
    <w:rsid w:val="00205098"/>
    <w:rsid w:val="00206263"/>
    <w:rsid w:val="00210210"/>
    <w:rsid w:val="00211169"/>
    <w:rsid w:val="002119C1"/>
    <w:rsid w:val="00212200"/>
    <w:rsid w:val="0021248E"/>
    <w:rsid w:val="00212DB1"/>
    <w:rsid w:val="0021329E"/>
    <w:rsid w:val="00213907"/>
    <w:rsid w:val="002151AC"/>
    <w:rsid w:val="002154C6"/>
    <w:rsid w:val="00215B5C"/>
    <w:rsid w:val="00217330"/>
    <w:rsid w:val="00217505"/>
    <w:rsid w:val="0022077B"/>
    <w:rsid w:val="00220911"/>
    <w:rsid w:val="00220C0A"/>
    <w:rsid w:val="002217AC"/>
    <w:rsid w:val="002218F8"/>
    <w:rsid w:val="002220C4"/>
    <w:rsid w:val="00222293"/>
    <w:rsid w:val="002224B7"/>
    <w:rsid w:val="002227F5"/>
    <w:rsid w:val="00222B0A"/>
    <w:rsid w:val="00223C8A"/>
    <w:rsid w:val="00223ECF"/>
    <w:rsid w:val="002240C9"/>
    <w:rsid w:val="002245FA"/>
    <w:rsid w:val="00224AEE"/>
    <w:rsid w:val="002272A3"/>
    <w:rsid w:val="00227889"/>
    <w:rsid w:val="00227BD3"/>
    <w:rsid w:val="0023022D"/>
    <w:rsid w:val="00233C35"/>
    <w:rsid w:val="0023476D"/>
    <w:rsid w:val="00235D7E"/>
    <w:rsid w:val="00236918"/>
    <w:rsid w:val="002403EF"/>
    <w:rsid w:val="00242920"/>
    <w:rsid w:val="00242AA1"/>
    <w:rsid w:val="00243F7E"/>
    <w:rsid w:val="002459B8"/>
    <w:rsid w:val="002503EE"/>
    <w:rsid w:val="00254B54"/>
    <w:rsid w:val="0025518A"/>
    <w:rsid w:val="00255C38"/>
    <w:rsid w:val="002568F8"/>
    <w:rsid w:val="00256E83"/>
    <w:rsid w:val="00257097"/>
    <w:rsid w:val="00257349"/>
    <w:rsid w:val="00257AF9"/>
    <w:rsid w:val="00260325"/>
    <w:rsid w:val="00262A95"/>
    <w:rsid w:val="00262BF7"/>
    <w:rsid w:val="0026729A"/>
    <w:rsid w:val="00270967"/>
    <w:rsid w:val="00271413"/>
    <w:rsid w:val="00272DBC"/>
    <w:rsid w:val="0027606E"/>
    <w:rsid w:val="0027765C"/>
    <w:rsid w:val="0027777B"/>
    <w:rsid w:val="00281C5F"/>
    <w:rsid w:val="002822E2"/>
    <w:rsid w:val="00283C16"/>
    <w:rsid w:val="00283EAA"/>
    <w:rsid w:val="00284728"/>
    <w:rsid w:val="002851C5"/>
    <w:rsid w:val="00285447"/>
    <w:rsid w:val="002854A5"/>
    <w:rsid w:val="0028673D"/>
    <w:rsid w:val="002874DE"/>
    <w:rsid w:val="00287CF1"/>
    <w:rsid w:val="00290014"/>
    <w:rsid w:val="00291AD5"/>
    <w:rsid w:val="00291E88"/>
    <w:rsid w:val="00293566"/>
    <w:rsid w:val="00293ED8"/>
    <w:rsid w:val="00293FB8"/>
    <w:rsid w:val="00294628"/>
    <w:rsid w:val="002955B5"/>
    <w:rsid w:val="00295D29"/>
    <w:rsid w:val="00295D44"/>
    <w:rsid w:val="0029639F"/>
    <w:rsid w:val="00297D3A"/>
    <w:rsid w:val="002A0470"/>
    <w:rsid w:val="002A224B"/>
    <w:rsid w:val="002A322E"/>
    <w:rsid w:val="002A3C8D"/>
    <w:rsid w:val="002A585E"/>
    <w:rsid w:val="002A602A"/>
    <w:rsid w:val="002A6C26"/>
    <w:rsid w:val="002A79F2"/>
    <w:rsid w:val="002B2202"/>
    <w:rsid w:val="002B3371"/>
    <w:rsid w:val="002B3F2F"/>
    <w:rsid w:val="002B49C4"/>
    <w:rsid w:val="002B4A4E"/>
    <w:rsid w:val="002B53E7"/>
    <w:rsid w:val="002B554B"/>
    <w:rsid w:val="002B5B86"/>
    <w:rsid w:val="002B60F1"/>
    <w:rsid w:val="002B7E7C"/>
    <w:rsid w:val="002C02C5"/>
    <w:rsid w:val="002C1686"/>
    <w:rsid w:val="002C1714"/>
    <w:rsid w:val="002C28F2"/>
    <w:rsid w:val="002C3444"/>
    <w:rsid w:val="002C41EE"/>
    <w:rsid w:val="002C42D6"/>
    <w:rsid w:val="002C529A"/>
    <w:rsid w:val="002C5F2C"/>
    <w:rsid w:val="002C6981"/>
    <w:rsid w:val="002C79AD"/>
    <w:rsid w:val="002C7A9E"/>
    <w:rsid w:val="002C7AF9"/>
    <w:rsid w:val="002D1020"/>
    <w:rsid w:val="002D106D"/>
    <w:rsid w:val="002D2412"/>
    <w:rsid w:val="002D2558"/>
    <w:rsid w:val="002D25B6"/>
    <w:rsid w:val="002D28CB"/>
    <w:rsid w:val="002D2E8F"/>
    <w:rsid w:val="002D3144"/>
    <w:rsid w:val="002D3C5F"/>
    <w:rsid w:val="002D6D8F"/>
    <w:rsid w:val="002D7101"/>
    <w:rsid w:val="002D716C"/>
    <w:rsid w:val="002D7932"/>
    <w:rsid w:val="002E253B"/>
    <w:rsid w:val="002E3EE0"/>
    <w:rsid w:val="002E4F7E"/>
    <w:rsid w:val="002E5B66"/>
    <w:rsid w:val="002E60DA"/>
    <w:rsid w:val="002E76B2"/>
    <w:rsid w:val="002F00F1"/>
    <w:rsid w:val="002F0700"/>
    <w:rsid w:val="002F08DC"/>
    <w:rsid w:val="002F0DF7"/>
    <w:rsid w:val="002F1AAF"/>
    <w:rsid w:val="002F1D2C"/>
    <w:rsid w:val="002F1E11"/>
    <w:rsid w:val="002F34D2"/>
    <w:rsid w:val="002F4333"/>
    <w:rsid w:val="002F5260"/>
    <w:rsid w:val="002F5F5F"/>
    <w:rsid w:val="002F6AD7"/>
    <w:rsid w:val="002F6EA5"/>
    <w:rsid w:val="002F7AA9"/>
    <w:rsid w:val="00300CC9"/>
    <w:rsid w:val="00301031"/>
    <w:rsid w:val="00301B7C"/>
    <w:rsid w:val="00302053"/>
    <w:rsid w:val="00302415"/>
    <w:rsid w:val="0030289C"/>
    <w:rsid w:val="00302C91"/>
    <w:rsid w:val="00302CCD"/>
    <w:rsid w:val="00304387"/>
    <w:rsid w:val="0030556E"/>
    <w:rsid w:val="003056D4"/>
    <w:rsid w:val="00305C5F"/>
    <w:rsid w:val="00305D47"/>
    <w:rsid w:val="00305FC7"/>
    <w:rsid w:val="00306066"/>
    <w:rsid w:val="00306629"/>
    <w:rsid w:val="00306711"/>
    <w:rsid w:val="00306FEB"/>
    <w:rsid w:val="0031125C"/>
    <w:rsid w:val="00311A2D"/>
    <w:rsid w:val="00314AE0"/>
    <w:rsid w:val="00314E73"/>
    <w:rsid w:val="0031540D"/>
    <w:rsid w:val="00316F78"/>
    <w:rsid w:val="0031719E"/>
    <w:rsid w:val="003201F4"/>
    <w:rsid w:val="00320B34"/>
    <w:rsid w:val="00320CB6"/>
    <w:rsid w:val="00320F67"/>
    <w:rsid w:val="00321D27"/>
    <w:rsid w:val="003225DF"/>
    <w:rsid w:val="003227E9"/>
    <w:rsid w:val="00323518"/>
    <w:rsid w:val="00323DAC"/>
    <w:rsid w:val="00324A88"/>
    <w:rsid w:val="0032523B"/>
    <w:rsid w:val="0032542E"/>
    <w:rsid w:val="0032596E"/>
    <w:rsid w:val="0032678E"/>
    <w:rsid w:val="00326E49"/>
    <w:rsid w:val="00330A5D"/>
    <w:rsid w:val="00331B3E"/>
    <w:rsid w:val="0033209F"/>
    <w:rsid w:val="003352CC"/>
    <w:rsid w:val="003353E6"/>
    <w:rsid w:val="0033624C"/>
    <w:rsid w:val="0033639E"/>
    <w:rsid w:val="003365C6"/>
    <w:rsid w:val="003365DF"/>
    <w:rsid w:val="00337ACD"/>
    <w:rsid w:val="00340479"/>
    <w:rsid w:val="003414C4"/>
    <w:rsid w:val="0034287F"/>
    <w:rsid w:val="00343409"/>
    <w:rsid w:val="003436C1"/>
    <w:rsid w:val="00343777"/>
    <w:rsid w:val="0034387D"/>
    <w:rsid w:val="00343A6F"/>
    <w:rsid w:val="0034428C"/>
    <w:rsid w:val="003455C0"/>
    <w:rsid w:val="00345C5E"/>
    <w:rsid w:val="00347700"/>
    <w:rsid w:val="00350173"/>
    <w:rsid w:val="00351767"/>
    <w:rsid w:val="00351B76"/>
    <w:rsid w:val="00352377"/>
    <w:rsid w:val="00352D1D"/>
    <w:rsid w:val="003537BD"/>
    <w:rsid w:val="003553F0"/>
    <w:rsid w:val="00355D0A"/>
    <w:rsid w:val="003570C3"/>
    <w:rsid w:val="00360951"/>
    <w:rsid w:val="00360D92"/>
    <w:rsid w:val="003611CF"/>
    <w:rsid w:val="00361590"/>
    <w:rsid w:val="00361965"/>
    <w:rsid w:val="00361E90"/>
    <w:rsid w:val="00362363"/>
    <w:rsid w:val="00362A68"/>
    <w:rsid w:val="00363DCF"/>
    <w:rsid w:val="00365AED"/>
    <w:rsid w:val="00367411"/>
    <w:rsid w:val="003677C6"/>
    <w:rsid w:val="00367E09"/>
    <w:rsid w:val="00373E08"/>
    <w:rsid w:val="00374AED"/>
    <w:rsid w:val="00374F23"/>
    <w:rsid w:val="00375698"/>
    <w:rsid w:val="00375CF7"/>
    <w:rsid w:val="00377493"/>
    <w:rsid w:val="00381B03"/>
    <w:rsid w:val="00382D57"/>
    <w:rsid w:val="003833DE"/>
    <w:rsid w:val="00383870"/>
    <w:rsid w:val="00384272"/>
    <w:rsid w:val="00385125"/>
    <w:rsid w:val="003853EC"/>
    <w:rsid w:val="00385FBF"/>
    <w:rsid w:val="00391F89"/>
    <w:rsid w:val="003920D8"/>
    <w:rsid w:val="0039245D"/>
    <w:rsid w:val="0039259E"/>
    <w:rsid w:val="00392AFB"/>
    <w:rsid w:val="00392F1E"/>
    <w:rsid w:val="00393231"/>
    <w:rsid w:val="00393D36"/>
    <w:rsid w:val="003956B5"/>
    <w:rsid w:val="00395B9D"/>
    <w:rsid w:val="00395C8B"/>
    <w:rsid w:val="003967BC"/>
    <w:rsid w:val="003A0B72"/>
    <w:rsid w:val="003A0E58"/>
    <w:rsid w:val="003A2B3F"/>
    <w:rsid w:val="003A3EAF"/>
    <w:rsid w:val="003A4FE3"/>
    <w:rsid w:val="003A4FF4"/>
    <w:rsid w:val="003A61CB"/>
    <w:rsid w:val="003A6297"/>
    <w:rsid w:val="003A6D7F"/>
    <w:rsid w:val="003A72D4"/>
    <w:rsid w:val="003B0E53"/>
    <w:rsid w:val="003B0F0D"/>
    <w:rsid w:val="003B19FD"/>
    <w:rsid w:val="003B1AD7"/>
    <w:rsid w:val="003B1F55"/>
    <w:rsid w:val="003B3053"/>
    <w:rsid w:val="003B4952"/>
    <w:rsid w:val="003B5A44"/>
    <w:rsid w:val="003B60F4"/>
    <w:rsid w:val="003B671B"/>
    <w:rsid w:val="003B68D0"/>
    <w:rsid w:val="003B6D9F"/>
    <w:rsid w:val="003B6E14"/>
    <w:rsid w:val="003C0953"/>
    <w:rsid w:val="003C1932"/>
    <w:rsid w:val="003C2BEE"/>
    <w:rsid w:val="003C35D5"/>
    <w:rsid w:val="003C48CF"/>
    <w:rsid w:val="003C4B5E"/>
    <w:rsid w:val="003C4BC6"/>
    <w:rsid w:val="003C4F49"/>
    <w:rsid w:val="003C5ECF"/>
    <w:rsid w:val="003C60C0"/>
    <w:rsid w:val="003C614B"/>
    <w:rsid w:val="003C6549"/>
    <w:rsid w:val="003C6D76"/>
    <w:rsid w:val="003C7199"/>
    <w:rsid w:val="003C723A"/>
    <w:rsid w:val="003C76F0"/>
    <w:rsid w:val="003C7E3F"/>
    <w:rsid w:val="003D14C9"/>
    <w:rsid w:val="003D26A1"/>
    <w:rsid w:val="003D2D22"/>
    <w:rsid w:val="003D4191"/>
    <w:rsid w:val="003D57E2"/>
    <w:rsid w:val="003D6016"/>
    <w:rsid w:val="003D6B87"/>
    <w:rsid w:val="003D7314"/>
    <w:rsid w:val="003D7DD1"/>
    <w:rsid w:val="003E108C"/>
    <w:rsid w:val="003E1F4D"/>
    <w:rsid w:val="003E36F0"/>
    <w:rsid w:val="003E694F"/>
    <w:rsid w:val="003E774F"/>
    <w:rsid w:val="003F0495"/>
    <w:rsid w:val="003F04DB"/>
    <w:rsid w:val="003F07E6"/>
    <w:rsid w:val="003F13C1"/>
    <w:rsid w:val="003F4E0A"/>
    <w:rsid w:val="003F5F8B"/>
    <w:rsid w:val="003F7C82"/>
    <w:rsid w:val="0040323F"/>
    <w:rsid w:val="00403633"/>
    <w:rsid w:val="00404B00"/>
    <w:rsid w:val="004054B3"/>
    <w:rsid w:val="004063FA"/>
    <w:rsid w:val="00406429"/>
    <w:rsid w:val="004065E4"/>
    <w:rsid w:val="00406D63"/>
    <w:rsid w:val="0040708B"/>
    <w:rsid w:val="004078C9"/>
    <w:rsid w:val="004117BE"/>
    <w:rsid w:val="00412CBD"/>
    <w:rsid w:val="00413CE5"/>
    <w:rsid w:val="004148EA"/>
    <w:rsid w:val="004159DE"/>
    <w:rsid w:val="00416463"/>
    <w:rsid w:val="00420654"/>
    <w:rsid w:val="00420E4B"/>
    <w:rsid w:val="00422EB6"/>
    <w:rsid w:val="00424E0F"/>
    <w:rsid w:val="00424F20"/>
    <w:rsid w:val="0042614B"/>
    <w:rsid w:val="00426493"/>
    <w:rsid w:val="0042683A"/>
    <w:rsid w:val="00427150"/>
    <w:rsid w:val="0042715B"/>
    <w:rsid w:val="00427B63"/>
    <w:rsid w:val="00430171"/>
    <w:rsid w:val="00432165"/>
    <w:rsid w:val="00432BC3"/>
    <w:rsid w:val="00432F09"/>
    <w:rsid w:val="004330AF"/>
    <w:rsid w:val="00434174"/>
    <w:rsid w:val="00434C3A"/>
    <w:rsid w:val="00434CF4"/>
    <w:rsid w:val="00434E76"/>
    <w:rsid w:val="00436A62"/>
    <w:rsid w:val="00436D0A"/>
    <w:rsid w:val="004373D5"/>
    <w:rsid w:val="00437F21"/>
    <w:rsid w:val="004400BB"/>
    <w:rsid w:val="00440565"/>
    <w:rsid w:val="0044112C"/>
    <w:rsid w:val="00442064"/>
    <w:rsid w:val="00442DF1"/>
    <w:rsid w:val="00443BF1"/>
    <w:rsid w:val="00443FAD"/>
    <w:rsid w:val="004447F8"/>
    <w:rsid w:val="00445319"/>
    <w:rsid w:val="0044534F"/>
    <w:rsid w:val="004501A5"/>
    <w:rsid w:val="00450BEE"/>
    <w:rsid w:val="004535DD"/>
    <w:rsid w:val="004535F0"/>
    <w:rsid w:val="00455DBA"/>
    <w:rsid w:val="00456137"/>
    <w:rsid w:val="004568F4"/>
    <w:rsid w:val="0045753A"/>
    <w:rsid w:val="00460BC9"/>
    <w:rsid w:val="00460E76"/>
    <w:rsid w:val="00462077"/>
    <w:rsid w:val="004633BF"/>
    <w:rsid w:val="00463436"/>
    <w:rsid w:val="00464AAA"/>
    <w:rsid w:val="0046534A"/>
    <w:rsid w:val="004660EB"/>
    <w:rsid w:val="00466144"/>
    <w:rsid w:val="0047002A"/>
    <w:rsid w:val="00470414"/>
    <w:rsid w:val="004726D8"/>
    <w:rsid w:val="004727C8"/>
    <w:rsid w:val="00472DB1"/>
    <w:rsid w:val="004739A4"/>
    <w:rsid w:val="00474E63"/>
    <w:rsid w:val="00475ABF"/>
    <w:rsid w:val="0047652A"/>
    <w:rsid w:val="00476DED"/>
    <w:rsid w:val="00476FBF"/>
    <w:rsid w:val="004801D1"/>
    <w:rsid w:val="004801EA"/>
    <w:rsid w:val="00480380"/>
    <w:rsid w:val="00481360"/>
    <w:rsid w:val="00482068"/>
    <w:rsid w:val="0048376D"/>
    <w:rsid w:val="004855C6"/>
    <w:rsid w:val="004859AA"/>
    <w:rsid w:val="00486223"/>
    <w:rsid w:val="004877E9"/>
    <w:rsid w:val="00490061"/>
    <w:rsid w:val="004902F0"/>
    <w:rsid w:val="00490DD7"/>
    <w:rsid w:val="0049191F"/>
    <w:rsid w:val="0049202C"/>
    <w:rsid w:val="00492F61"/>
    <w:rsid w:val="00494F92"/>
    <w:rsid w:val="00494FAE"/>
    <w:rsid w:val="004A17A3"/>
    <w:rsid w:val="004A34F2"/>
    <w:rsid w:val="004A488B"/>
    <w:rsid w:val="004A522A"/>
    <w:rsid w:val="004A5861"/>
    <w:rsid w:val="004A626A"/>
    <w:rsid w:val="004A6A02"/>
    <w:rsid w:val="004A701D"/>
    <w:rsid w:val="004A78CB"/>
    <w:rsid w:val="004B059A"/>
    <w:rsid w:val="004B230E"/>
    <w:rsid w:val="004B2B91"/>
    <w:rsid w:val="004B3774"/>
    <w:rsid w:val="004B3A4A"/>
    <w:rsid w:val="004B3A9C"/>
    <w:rsid w:val="004B3D04"/>
    <w:rsid w:val="004B4B94"/>
    <w:rsid w:val="004B4D9E"/>
    <w:rsid w:val="004B58CA"/>
    <w:rsid w:val="004B5E36"/>
    <w:rsid w:val="004B7CDA"/>
    <w:rsid w:val="004C0E34"/>
    <w:rsid w:val="004C1639"/>
    <w:rsid w:val="004C1D68"/>
    <w:rsid w:val="004C21CE"/>
    <w:rsid w:val="004C372A"/>
    <w:rsid w:val="004C43B1"/>
    <w:rsid w:val="004C45B1"/>
    <w:rsid w:val="004C5099"/>
    <w:rsid w:val="004C5207"/>
    <w:rsid w:val="004C56CD"/>
    <w:rsid w:val="004C6736"/>
    <w:rsid w:val="004D0D26"/>
    <w:rsid w:val="004D0EA7"/>
    <w:rsid w:val="004D0F34"/>
    <w:rsid w:val="004D0F47"/>
    <w:rsid w:val="004D1038"/>
    <w:rsid w:val="004D1437"/>
    <w:rsid w:val="004D172D"/>
    <w:rsid w:val="004D20C9"/>
    <w:rsid w:val="004D2B5D"/>
    <w:rsid w:val="004D2D68"/>
    <w:rsid w:val="004D35B5"/>
    <w:rsid w:val="004D4DF7"/>
    <w:rsid w:val="004D5512"/>
    <w:rsid w:val="004D56CD"/>
    <w:rsid w:val="004D6178"/>
    <w:rsid w:val="004D72E4"/>
    <w:rsid w:val="004D7B74"/>
    <w:rsid w:val="004E0611"/>
    <w:rsid w:val="004E1614"/>
    <w:rsid w:val="004E1888"/>
    <w:rsid w:val="004E21D7"/>
    <w:rsid w:val="004E3E3E"/>
    <w:rsid w:val="004E418F"/>
    <w:rsid w:val="004E5C1D"/>
    <w:rsid w:val="004E6EBD"/>
    <w:rsid w:val="004E7519"/>
    <w:rsid w:val="004F07C2"/>
    <w:rsid w:val="004F106A"/>
    <w:rsid w:val="004F192F"/>
    <w:rsid w:val="004F1C0B"/>
    <w:rsid w:val="004F2A3E"/>
    <w:rsid w:val="004F2F15"/>
    <w:rsid w:val="004F484A"/>
    <w:rsid w:val="004F4922"/>
    <w:rsid w:val="004F5178"/>
    <w:rsid w:val="004F59CF"/>
    <w:rsid w:val="004F5D3E"/>
    <w:rsid w:val="004F6635"/>
    <w:rsid w:val="004F68F4"/>
    <w:rsid w:val="004F7E3F"/>
    <w:rsid w:val="00500BF4"/>
    <w:rsid w:val="00502577"/>
    <w:rsid w:val="005028C8"/>
    <w:rsid w:val="00503FCF"/>
    <w:rsid w:val="0050473F"/>
    <w:rsid w:val="00505399"/>
    <w:rsid w:val="005062FC"/>
    <w:rsid w:val="00510147"/>
    <w:rsid w:val="005109AE"/>
    <w:rsid w:val="00511B90"/>
    <w:rsid w:val="00511E9D"/>
    <w:rsid w:val="005141A3"/>
    <w:rsid w:val="00514220"/>
    <w:rsid w:val="0051438C"/>
    <w:rsid w:val="005145CA"/>
    <w:rsid w:val="00516310"/>
    <w:rsid w:val="0051702E"/>
    <w:rsid w:val="00517165"/>
    <w:rsid w:val="005222BA"/>
    <w:rsid w:val="00522DAD"/>
    <w:rsid w:val="00522F17"/>
    <w:rsid w:val="00523082"/>
    <w:rsid w:val="005230BB"/>
    <w:rsid w:val="005236FA"/>
    <w:rsid w:val="00525A13"/>
    <w:rsid w:val="005264B4"/>
    <w:rsid w:val="00526981"/>
    <w:rsid w:val="005275A9"/>
    <w:rsid w:val="00527823"/>
    <w:rsid w:val="00527A5E"/>
    <w:rsid w:val="00530364"/>
    <w:rsid w:val="00531493"/>
    <w:rsid w:val="00531F02"/>
    <w:rsid w:val="005323BA"/>
    <w:rsid w:val="00534479"/>
    <w:rsid w:val="00535D35"/>
    <w:rsid w:val="0053708F"/>
    <w:rsid w:val="00537DB9"/>
    <w:rsid w:val="00540348"/>
    <w:rsid w:val="00542141"/>
    <w:rsid w:val="0054672D"/>
    <w:rsid w:val="005479AD"/>
    <w:rsid w:val="00547B65"/>
    <w:rsid w:val="00550632"/>
    <w:rsid w:val="00550DD8"/>
    <w:rsid w:val="005518F9"/>
    <w:rsid w:val="005519FD"/>
    <w:rsid w:val="005526DC"/>
    <w:rsid w:val="005538BA"/>
    <w:rsid w:val="00554BA3"/>
    <w:rsid w:val="005564BA"/>
    <w:rsid w:val="00556560"/>
    <w:rsid w:val="0056027F"/>
    <w:rsid w:val="00561BE8"/>
    <w:rsid w:val="0056248B"/>
    <w:rsid w:val="00562C11"/>
    <w:rsid w:val="00563EB3"/>
    <w:rsid w:val="005645A2"/>
    <w:rsid w:val="0056637C"/>
    <w:rsid w:val="0056675F"/>
    <w:rsid w:val="0056701A"/>
    <w:rsid w:val="00567B3C"/>
    <w:rsid w:val="005700C1"/>
    <w:rsid w:val="00570A16"/>
    <w:rsid w:val="00570AAF"/>
    <w:rsid w:val="00571689"/>
    <w:rsid w:val="00571EE5"/>
    <w:rsid w:val="00572969"/>
    <w:rsid w:val="00573EC8"/>
    <w:rsid w:val="0057444D"/>
    <w:rsid w:val="00574B7A"/>
    <w:rsid w:val="005753D1"/>
    <w:rsid w:val="00575895"/>
    <w:rsid w:val="00575C86"/>
    <w:rsid w:val="00576283"/>
    <w:rsid w:val="0057661E"/>
    <w:rsid w:val="00577C76"/>
    <w:rsid w:val="00577E55"/>
    <w:rsid w:val="00580CE6"/>
    <w:rsid w:val="00580F57"/>
    <w:rsid w:val="0058419E"/>
    <w:rsid w:val="005843EE"/>
    <w:rsid w:val="00585CA6"/>
    <w:rsid w:val="00586F67"/>
    <w:rsid w:val="005876E4"/>
    <w:rsid w:val="00590F8A"/>
    <w:rsid w:val="005919BA"/>
    <w:rsid w:val="005946ED"/>
    <w:rsid w:val="00595003"/>
    <w:rsid w:val="00595619"/>
    <w:rsid w:val="005957ED"/>
    <w:rsid w:val="00595D9B"/>
    <w:rsid w:val="00597212"/>
    <w:rsid w:val="005A05B7"/>
    <w:rsid w:val="005A44AD"/>
    <w:rsid w:val="005A4A6D"/>
    <w:rsid w:val="005A6067"/>
    <w:rsid w:val="005B0D92"/>
    <w:rsid w:val="005B2FFD"/>
    <w:rsid w:val="005B345A"/>
    <w:rsid w:val="005B3E10"/>
    <w:rsid w:val="005B5000"/>
    <w:rsid w:val="005B5695"/>
    <w:rsid w:val="005B64A8"/>
    <w:rsid w:val="005B6EC3"/>
    <w:rsid w:val="005B7634"/>
    <w:rsid w:val="005C02AB"/>
    <w:rsid w:val="005C054B"/>
    <w:rsid w:val="005C0EDA"/>
    <w:rsid w:val="005C1C2F"/>
    <w:rsid w:val="005C1C44"/>
    <w:rsid w:val="005C42FA"/>
    <w:rsid w:val="005C4765"/>
    <w:rsid w:val="005C4F4B"/>
    <w:rsid w:val="005C5A85"/>
    <w:rsid w:val="005C6787"/>
    <w:rsid w:val="005C7815"/>
    <w:rsid w:val="005C782E"/>
    <w:rsid w:val="005D14C0"/>
    <w:rsid w:val="005D2B19"/>
    <w:rsid w:val="005D48AF"/>
    <w:rsid w:val="005D4AEC"/>
    <w:rsid w:val="005D5480"/>
    <w:rsid w:val="005D55D3"/>
    <w:rsid w:val="005D6BF3"/>
    <w:rsid w:val="005E0957"/>
    <w:rsid w:val="005E0A3F"/>
    <w:rsid w:val="005E0AB6"/>
    <w:rsid w:val="005E245F"/>
    <w:rsid w:val="005E31B9"/>
    <w:rsid w:val="005E3FB2"/>
    <w:rsid w:val="005E407D"/>
    <w:rsid w:val="005E47CC"/>
    <w:rsid w:val="005E517A"/>
    <w:rsid w:val="005E696D"/>
    <w:rsid w:val="005F081E"/>
    <w:rsid w:val="005F14B0"/>
    <w:rsid w:val="005F157D"/>
    <w:rsid w:val="005F20ED"/>
    <w:rsid w:val="005F2DB6"/>
    <w:rsid w:val="005F38FA"/>
    <w:rsid w:val="005F49F3"/>
    <w:rsid w:val="005F53DD"/>
    <w:rsid w:val="005F61D1"/>
    <w:rsid w:val="005F6347"/>
    <w:rsid w:val="005F75BF"/>
    <w:rsid w:val="006012D9"/>
    <w:rsid w:val="006027DE"/>
    <w:rsid w:val="00602FFD"/>
    <w:rsid w:val="006060A5"/>
    <w:rsid w:val="006066D6"/>
    <w:rsid w:val="00606E2A"/>
    <w:rsid w:val="006119D9"/>
    <w:rsid w:val="00612DAA"/>
    <w:rsid w:val="00616483"/>
    <w:rsid w:val="00617D43"/>
    <w:rsid w:val="006206AB"/>
    <w:rsid w:val="006209E8"/>
    <w:rsid w:val="00620FED"/>
    <w:rsid w:val="0062108B"/>
    <w:rsid w:val="0062190B"/>
    <w:rsid w:val="00622CD4"/>
    <w:rsid w:val="0062568A"/>
    <w:rsid w:val="0062571C"/>
    <w:rsid w:val="00625E0C"/>
    <w:rsid w:val="00626B34"/>
    <w:rsid w:val="00630117"/>
    <w:rsid w:val="00630723"/>
    <w:rsid w:val="00630A87"/>
    <w:rsid w:val="00630B16"/>
    <w:rsid w:val="006328ED"/>
    <w:rsid w:val="00632C13"/>
    <w:rsid w:val="00633FAE"/>
    <w:rsid w:val="0063414A"/>
    <w:rsid w:val="006348E6"/>
    <w:rsid w:val="00635047"/>
    <w:rsid w:val="0063647D"/>
    <w:rsid w:val="00637818"/>
    <w:rsid w:val="00637E5B"/>
    <w:rsid w:val="00637EEF"/>
    <w:rsid w:val="006413F0"/>
    <w:rsid w:val="006414B9"/>
    <w:rsid w:val="00641987"/>
    <w:rsid w:val="00643528"/>
    <w:rsid w:val="00643AF8"/>
    <w:rsid w:val="00643F72"/>
    <w:rsid w:val="00644B34"/>
    <w:rsid w:val="006452AB"/>
    <w:rsid w:val="0064562A"/>
    <w:rsid w:val="00645F7B"/>
    <w:rsid w:val="006465AA"/>
    <w:rsid w:val="00646B27"/>
    <w:rsid w:val="00647388"/>
    <w:rsid w:val="006508C7"/>
    <w:rsid w:val="006513EC"/>
    <w:rsid w:val="00651630"/>
    <w:rsid w:val="00652995"/>
    <w:rsid w:val="00653C60"/>
    <w:rsid w:val="00653D58"/>
    <w:rsid w:val="006540A4"/>
    <w:rsid w:val="006540FB"/>
    <w:rsid w:val="00654726"/>
    <w:rsid w:val="00654D86"/>
    <w:rsid w:val="006564C8"/>
    <w:rsid w:val="00656BF4"/>
    <w:rsid w:val="00656DCF"/>
    <w:rsid w:val="00656F3F"/>
    <w:rsid w:val="00656FC4"/>
    <w:rsid w:val="00657ACE"/>
    <w:rsid w:val="00661582"/>
    <w:rsid w:val="00661A49"/>
    <w:rsid w:val="0066330F"/>
    <w:rsid w:val="00664193"/>
    <w:rsid w:val="00664716"/>
    <w:rsid w:val="00665125"/>
    <w:rsid w:val="00665A6D"/>
    <w:rsid w:val="006661EC"/>
    <w:rsid w:val="006678F8"/>
    <w:rsid w:val="00670DD8"/>
    <w:rsid w:val="00672112"/>
    <w:rsid w:val="00672F3E"/>
    <w:rsid w:val="00673601"/>
    <w:rsid w:val="00675851"/>
    <w:rsid w:val="00676179"/>
    <w:rsid w:val="006768BE"/>
    <w:rsid w:val="00676E49"/>
    <w:rsid w:val="006779D6"/>
    <w:rsid w:val="00680718"/>
    <w:rsid w:val="00680B57"/>
    <w:rsid w:val="00681EBD"/>
    <w:rsid w:val="006828D9"/>
    <w:rsid w:val="00682D63"/>
    <w:rsid w:val="00683097"/>
    <w:rsid w:val="00683329"/>
    <w:rsid w:val="00683B0C"/>
    <w:rsid w:val="00684817"/>
    <w:rsid w:val="0068518A"/>
    <w:rsid w:val="006852DA"/>
    <w:rsid w:val="006861DA"/>
    <w:rsid w:val="006864A6"/>
    <w:rsid w:val="006877F7"/>
    <w:rsid w:val="006905EF"/>
    <w:rsid w:val="006908D7"/>
    <w:rsid w:val="00692EB6"/>
    <w:rsid w:val="00694495"/>
    <w:rsid w:val="00694B01"/>
    <w:rsid w:val="006974E1"/>
    <w:rsid w:val="00697521"/>
    <w:rsid w:val="006975D3"/>
    <w:rsid w:val="00697D6E"/>
    <w:rsid w:val="00697F3F"/>
    <w:rsid w:val="006A09EF"/>
    <w:rsid w:val="006A1B66"/>
    <w:rsid w:val="006A47EF"/>
    <w:rsid w:val="006A52EC"/>
    <w:rsid w:val="006A530C"/>
    <w:rsid w:val="006A5BC2"/>
    <w:rsid w:val="006A61A7"/>
    <w:rsid w:val="006A7AE8"/>
    <w:rsid w:val="006A7B48"/>
    <w:rsid w:val="006B1B54"/>
    <w:rsid w:val="006B1C06"/>
    <w:rsid w:val="006B3415"/>
    <w:rsid w:val="006B355F"/>
    <w:rsid w:val="006B3D59"/>
    <w:rsid w:val="006B5A96"/>
    <w:rsid w:val="006B5F03"/>
    <w:rsid w:val="006B6AD2"/>
    <w:rsid w:val="006B7028"/>
    <w:rsid w:val="006B772C"/>
    <w:rsid w:val="006C1032"/>
    <w:rsid w:val="006C1B7D"/>
    <w:rsid w:val="006C22A1"/>
    <w:rsid w:val="006C2CCC"/>
    <w:rsid w:val="006C41AB"/>
    <w:rsid w:val="006C41F8"/>
    <w:rsid w:val="006C50FA"/>
    <w:rsid w:val="006C5369"/>
    <w:rsid w:val="006C56C2"/>
    <w:rsid w:val="006C6706"/>
    <w:rsid w:val="006C6B8C"/>
    <w:rsid w:val="006C7251"/>
    <w:rsid w:val="006C73A1"/>
    <w:rsid w:val="006D057D"/>
    <w:rsid w:val="006D1828"/>
    <w:rsid w:val="006D22B5"/>
    <w:rsid w:val="006D241E"/>
    <w:rsid w:val="006D33E4"/>
    <w:rsid w:val="006D3464"/>
    <w:rsid w:val="006D52A4"/>
    <w:rsid w:val="006D59EC"/>
    <w:rsid w:val="006D6B15"/>
    <w:rsid w:val="006D7794"/>
    <w:rsid w:val="006D7AAF"/>
    <w:rsid w:val="006D7E16"/>
    <w:rsid w:val="006D7FC9"/>
    <w:rsid w:val="006E0B00"/>
    <w:rsid w:val="006E11A9"/>
    <w:rsid w:val="006E1264"/>
    <w:rsid w:val="006E4543"/>
    <w:rsid w:val="006E5CF8"/>
    <w:rsid w:val="006E62EE"/>
    <w:rsid w:val="006E644A"/>
    <w:rsid w:val="006E6479"/>
    <w:rsid w:val="006E6ACC"/>
    <w:rsid w:val="006E7324"/>
    <w:rsid w:val="006E773E"/>
    <w:rsid w:val="006E7ED6"/>
    <w:rsid w:val="006F152F"/>
    <w:rsid w:val="006F1EC4"/>
    <w:rsid w:val="006F2018"/>
    <w:rsid w:val="006F3C3D"/>
    <w:rsid w:val="006F3D29"/>
    <w:rsid w:val="006F439B"/>
    <w:rsid w:val="006F5090"/>
    <w:rsid w:val="006F5648"/>
    <w:rsid w:val="006F60DC"/>
    <w:rsid w:val="00700A28"/>
    <w:rsid w:val="00700D1E"/>
    <w:rsid w:val="00706A2F"/>
    <w:rsid w:val="00711885"/>
    <w:rsid w:val="00712456"/>
    <w:rsid w:val="007146D2"/>
    <w:rsid w:val="00714F96"/>
    <w:rsid w:val="00716FF7"/>
    <w:rsid w:val="0071750C"/>
    <w:rsid w:val="00717BEE"/>
    <w:rsid w:val="00720F31"/>
    <w:rsid w:val="007217C6"/>
    <w:rsid w:val="007224F0"/>
    <w:rsid w:val="00726D27"/>
    <w:rsid w:val="0072769C"/>
    <w:rsid w:val="00727F1B"/>
    <w:rsid w:val="00730106"/>
    <w:rsid w:val="00730E52"/>
    <w:rsid w:val="00731833"/>
    <w:rsid w:val="00732490"/>
    <w:rsid w:val="007344BC"/>
    <w:rsid w:val="0073613A"/>
    <w:rsid w:val="0073640D"/>
    <w:rsid w:val="00737358"/>
    <w:rsid w:val="00737477"/>
    <w:rsid w:val="00737CB2"/>
    <w:rsid w:val="007401C9"/>
    <w:rsid w:val="00740C2F"/>
    <w:rsid w:val="0074182B"/>
    <w:rsid w:val="0074202D"/>
    <w:rsid w:val="007441A3"/>
    <w:rsid w:val="0074515D"/>
    <w:rsid w:val="00745771"/>
    <w:rsid w:val="00746519"/>
    <w:rsid w:val="007469CF"/>
    <w:rsid w:val="007502E1"/>
    <w:rsid w:val="00750BE1"/>
    <w:rsid w:val="007518DB"/>
    <w:rsid w:val="0075299F"/>
    <w:rsid w:val="00753BC0"/>
    <w:rsid w:val="00753C95"/>
    <w:rsid w:val="00754330"/>
    <w:rsid w:val="00755B7C"/>
    <w:rsid w:val="00757046"/>
    <w:rsid w:val="0076130A"/>
    <w:rsid w:val="007619E2"/>
    <w:rsid w:val="007637C2"/>
    <w:rsid w:val="0076385B"/>
    <w:rsid w:val="007646EB"/>
    <w:rsid w:val="007651D2"/>
    <w:rsid w:val="00766C7A"/>
    <w:rsid w:val="00766E61"/>
    <w:rsid w:val="007704C3"/>
    <w:rsid w:val="00770A91"/>
    <w:rsid w:val="00770AA6"/>
    <w:rsid w:val="00770B90"/>
    <w:rsid w:val="007718A2"/>
    <w:rsid w:val="00771A82"/>
    <w:rsid w:val="00771E17"/>
    <w:rsid w:val="00772706"/>
    <w:rsid w:val="007728E9"/>
    <w:rsid w:val="00772C4B"/>
    <w:rsid w:val="0077354D"/>
    <w:rsid w:val="00773D26"/>
    <w:rsid w:val="007741D8"/>
    <w:rsid w:val="007749DB"/>
    <w:rsid w:val="00774CF1"/>
    <w:rsid w:val="00775089"/>
    <w:rsid w:val="00776EC2"/>
    <w:rsid w:val="00777275"/>
    <w:rsid w:val="007773C7"/>
    <w:rsid w:val="00777644"/>
    <w:rsid w:val="007815D8"/>
    <w:rsid w:val="00781A0B"/>
    <w:rsid w:val="0078286B"/>
    <w:rsid w:val="007831CF"/>
    <w:rsid w:val="00783CB4"/>
    <w:rsid w:val="00783D17"/>
    <w:rsid w:val="00784504"/>
    <w:rsid w:val="00784B64"/>
    <w:rsid w:val="00786338"/>
    <w:rsid w:val="00786519"/>
    <w:rsid w:val="00790025"/>
    <w:rsid w:val="00790062"/>
    <w:rsid w:val="0079046D"/>
    <w:rsid w:val="00791A56"/>
    <w:rsid w:val="00791C05"/>
    <w:rsid w:val="00792261"/>
    <w:rsid w:val="0079250B"/>
    <w:rsid w:val="0079426C"/>
    <w:rsid w:val="007949B9"/>
    <w:rsid w:val="00796219"/>
    <w:rsid w:val="0079629F"/>
    <w:rsid w:val="00797F58"/>
    <w:rsid w:val="007A1353"/>
    <w:rsid w:val="007A17F8"/>
    <w:rsid w:val="007A1E02"/>
    <w:rsid w:val="007A245C"/>
    <w:rsid w:val="007A286F"/>
    <w:rsid w:val="007A4CE8"/>
    <w:rsid w:val="007A6D36"/>
    <w:rsid w:val="007A7663"/>
    <w:rsid w:val="007B0015"/>
    <w:rsid w:val="007B1D00"/>
    <w:rsid w:val="007B274D"/>
    <w:rsid w:val="007B2D38"/>
    <w:rsid w:val="007B4DA1"/>
    <w:rsid w:val="007B52F8"/>
    <w:rsid w:val="007B61AE"/>
    <w:rsid w:val="007B6DF9"/>
    <w:rsid w:val="007B7775"/>
    <w:rsid w:val="007C04E5"/>
    <w:rsid w:val="007C1C35"/>
    <w:rsid w:val="007C1DAA"/>
    <w:rsid w:val="007C31AE"/>
    <w:rsid w:val="007C3DD6"/>
    <w:rsid w:val="007C4B86"/>
    <w:rsid w:val="007C4E68"/>
    <w:rsid w:val="007C532A"/>
    <w:rsid w:val="007D0C5C"/>
    <w:rsid w:val="007D1243"/>
    <w:rsid w:val="007D3561"/>
    <w:rsid w:val="007D3957"/>
    <w:rsid w:val="007D3F96"/>
    <w:rsid w:val="007D43DE"/>
    <w:rsid w:val="007D5BAF"/>
    <w:rsid w:val="007D640A"/>
    <w:rsid w:val="007D753B"/>
    <w:rsid w:val="007D75A8"/>
    <w:rsid w:val="007D7806"/>
    <w:rsid w:val="007D7F87"/>
    <w:rsid w:val="007E0C49"/>
    <w:rsid w:val="007E1C72"/>
    <w:rsid w:val="007E2ACA"/>
    <w:rsid w:val="007E314F"/>
    <w:rsid w:val="007E31E3"/>
    <w:rsid w:val="007E3C36"/>
    <w:rsid w:val="007E684A"/>
    <w:rsid w:val="007E79AD"/>
    <w:rsid w:val="007F0DE2"/>
    <w:rsid w:val="007F1703"/>
    <w:rsid w:val="007F17E6"/>
    <w:rsid w:val="007F2037"/>
    <w:rsid w:val="007F206F"/>
    <w:rsid w:val="007F2344"/>
    <w:rsid w:val="007F2B68"/>
    <w:rsid w:val="007F424C"/>
    <w:rsid w:val="007F4990"/>
    <w:rsid w:val="007F7ABB"/>
    <w:rsid w:val="008011D9"/>
    <w:rsid w:val="00801353"/>
    <w:rsid w:val="008019E2"/>
    <w:rsid w:val="00802767"/>
    <w:rsid w:val="0080280A"/>
    <w:rsid w:val="00802BCC"/>
    <w:rsid w:val="00802D62"/>
    <w:rsid w:val="00803901"/>
    <w:rsid w:val="00805280"/>
    <w:rsid w:val="00806DF7"/>
    <w:rsid w:val="0080711B"/>
    <w:rsid w:val="008078B2"/>
    <w:rsid w:val="00807BA7"/>
    <w:rsid w:val="0081120C"/>
    <w:rsid w:val="00811C45"/>
    <w:rsid w:val="00811EE9"/>
    <w:rsid w:val="00812446"/>
    <w:rsid w:val="00812AE4"/>
    <w:rsid w:val="00812D3A"/>
    <w:rsid w:val="0081322C"/>
    <w:rsid w:val="0081471A"/>
    <w:rsid w:val="008164B8"/>
    <w:rsid w:val="00817E71"/>
    <w:rsid w:val="00820A35"/>
    <w:rsid w:val="00821B52"/>
    <w:rsid w:val="00823249"/>
    <w:rsid w:val="00824DDC"/>
    <w:rsid w:val="00826C26"/>
    <w:rsid w:val="00827C46"/>
    <w:rsid w:val="0083024D"/>
    <w:rsid w:val="00831793"/>
    <w:rsid w:val="008319AF"/>
    <w:rsid w:val="00831BED"/>
    <w:rsid w:val="00831D6D"/>
    <w:rsid w:val="00832103"/>
    <w:rsid w:val="0083233C"/>
    <w:rsid w:val="00833183"/>
    <w:rsid w:val="00833328"/>
    <w:rsid w:val="008338A5"/>
    <w:rsid w:val="00833D93"/>
    <w:rsid w:val="00834750"/>
    <w:rsid w:val="0083522A"/>
    <w:rsid w:val="00836E95"/>
    <w:rsid w:val="00837E7D"/>
    <w:rsid w:val="008406F4"/>
    <w:rsid w:val="00842BC6"/>
    <w:rsid w:val="00843196"/>
    <w:rsid w:val="008435CC"/>
    <w:rsid w:val="00843911"/>
    <w:rsid w:val="008447FD"/>
    <w:rsid w:val="008450C5"/>
    <w:rsid w:val="00845F0E"/>
    <w:rsid w:val="00846703"/>
    <w:rsid w:val="00847E50"/>
    <w:rsid w:val="00847E69"/>
    <w:rsid w:val="00847E77"/>
    <w:rsid w:val="008502AC"/>
    <w:rsid w:val="008526CC"/>
    <w:rsid w:val="00853577"/>
    <w:rsid w:val="00853C09"/>
    <w:rsid w:val="00854550"/>
    <w:rsid w:val="00856845"/>
    <w:rsid w:val="008578A2"/>
    <w:rsid w:val="008602E9"/>
    <w:rsid w:val="008605A9"/>
    <w:rsid w:val="00860A57"/>
    <w:rsid w:val="00862BA1"/>
    <w:rsid w:val="008648FA"/>
    <w:rsid w:val="00865F3C"/>
    <w:rsid w:val="008665CA"/>
    <w:rsid w:val="00866B1E"/>
    <w:rsid w:val="008676FB"/>
    <w:rsid w:val="008744DE"/>
    <w:rsid w:val="008754B0"/>
    <w:rsid w:val="0087611A"/>
    <w:rsid w:val="00876282"/>
    <w:rsid w:val="0088047B"/>
    <w:rsid w:val="00882423"/>
    <w:rsid w:val="008826F0"/>
    <w:rsid w:val="00883343"/>
    <w:rsid w:val="008840A7"/>
    <w:rsid w:val="00884432"/>
    <w:rsid w:val="00885240"/>
    <w:rsid w:val="00886256"/>
    <w:rsid w:val="008877DB"/>
    <w:rsid w:val="00890BA8"/>
    <w:rsid w:val="00891BF6"/>
    <w:rsid w:val="008930CD"/>
    <w:rsid w:val="00893845"/>
    <w:rsid w:val="00893FF0"/>
    <w:rsid w:val="00895680"/>
    <w:rsid w:val="00896CF2"/>
    <w:rsid w:val="00896FDF"/>
    <w:rsid w:val="00897268"/>
    <w:rsid w:val="00897976"/>
    <w:rsid w:val="008A0E95"/>
    <w:rsid w:val="008A1A1F"/>
    <w:rsid w:val="008A2D82"/>
    <w:rsid w:val="008A3B43"/>
    <w:rsid w:val="008A429E"/>
    <w:rsid w:val="008A5452"/>
    <w:rsid w:val="008A5551"/>
    <w:rsid w:val="008A62C0"/>
    <w:rsid w:val="008A648E"/>
    <w:rsid w:val="008A6699"/>
    <w:rsid w:val="008A66DD"/>
    <w:rsid w:val="008A6891"/>
    <w:rsid w:val="008A6FF1"/>
    <w:rsid w:val="008A71E8"/>
    <w:rsid w:val="008B0725"/>
    <w:rsid w:val="008B07E1"/>
    <w:rsid w:val="008B1471"/>
    <w:rsid w:val="008B18E3"/>
    <w:rsid w:val="008B1FAD"/>
    <w:rsid w:val="008B23C2"/>
    <w:rsid w:val="008B2922"/>
    <w:rsid w:val="008B478E"/>
    <w:rsid w:val="008B5A25"/>
    <w:rsid w:val="008B7942"/>
    <w:rsid w:val="008C1ACB"/>
    <w:rsid w:val="008C33A5"/>
    <w:rsid w:val="008C3491"/>
    <w:rsid w:val="008C4546"/>
    <w:rsid w:val="008C4558"/>
    <w:rsid w:val="008C60E1"/>
    <w:rsid w:val="008C6173"/>
    <w:rsid w:val="008C635D"/>
    <w:rsid w:val="008C6B87"/>
    <w:rsid w:val="008D1C5F"/>
    <w:rsid w:val="008D2B57"/>
    <w:rsid w:val="008D2FCF"/>
    <w:rsid w:val="008D6BF2"/>
    <w:rsid w:val="008D7699"/>
    <w:rsid w:val="008E0456"/>
    <w:rsid w:val="008E0550"/>
    <w:rsid w:val="008E0F1D"/>
    <w:rsid w:val="008E26E4"/>
    <w:rsid w:val="008E2FDF"/>
    <w:rsid w:val="008E3247"/>
    <w:rsid w:val="008E3BEF"/>
    <w:rsid w:val="008E4F0B"/>
    <w:rsid w:val="008E531E"/>
    <w:rsid w:val="008E5A0F"/>
    <w:rsid w:val="008E5AC6"/>
    <w:rsid w:val="008E62AE"/>
    <w:rsid w:val="008E67F1"/>
    <w:rsid w:val="008E69C0"/>
    <w:rsid w:val="008E706F"/>
    <w:rsid w:val="008E7321"/>
    <w:rsid w:val="008E742C"/>
    <w:rsid w:val="008F170F"/>
    <w:rsid w:val="008F2CF4"/>
    <w:rsid w:val="008F460A"/>
    <w:rsid w:val="008F4D3D"/>
    <w:rsid w:val="008F5085"/>
    <w:rsid w:val="008F5A44"/>
    <w:rsid w:val="008F5E7F"/>
    <w:rsid w:val="009041CD"/>
    <w:rsid w:val="00904721"/>
    <w:rsid w:val="0090478A"/>
    <w:rsid w:val="009049F5"/>
    <w:rsid w:val="009059CB"/>
    <w:rsid w:val="00907375"/>
    <w:rsid w:val="00907CD3"/>
    <w:rsid w:val="00910EF8"/>
    <w:rsid w:val="009114DD"/>
    <w:rsid w:val="009115A2"/>
    <w:rsid w:val="00911A19"/>
    <w:rsid w:val="00912998"/>
    <w:rsid w:val="00912AD5"/>
    <w:rsid w:val="00912B1D"/>
    <w:rsid w:val="00912D01"/>
    <w:rsid w:val="00915A2A"/>
    <w:rsid w:val="00917522"/>
    <w:rsid w:val="00920210"/>
    <w:rsid w:val="00920796"/>
    <w:rsid w:val="00920A71"/>
    <w:rsid w:val="00920D9C"/>
    <w:rsid w:val="00922003"/>
    <w:rsid w:val="0092280C"/>
    <w:rsid w:val="009228FD"/>
    <w:rsid w:val="009230A6"/>
    <w:rsid w:val="00925DF5"/>
    <w:rsid w:val="00926BC9"/>
    <w:rsid w:val="00930D1F"/>
    <w:rsid w:val="00930D36"/>
    <w:rsid w:val="00931C52"/>
    <w:rsid w:val="009320EE"/>
    <w:rsid w:val="00932A1F"/>
    <w:rsid w:val="009338A4"/>
    <w:rsid w:val="00933D5F"/>
    <w:rsid w:val="009358B5"/>
    <w:rsid w:val="009358CE"/>
    <w:rsid w:val="00937BAD"/>
    <w:rsid w:val="00941610"/>
    <w:rsid w:val="00941E5F"/>
    <w:rsid w:val="00941ED8"/>
    <w:rsid w:val="00942532"/>
    <w:rsid w:val="00942A49"/>
    <w:rsid w:val="009454EC"/>
    <w:rsid w:val="00947357"/>
    <w:rsid w:val="00947441"/>
    <w:rsid w:val="00947DCF"/>
    <w:rsid w:val="00950DC7"/>
    <w:rsid w:val="00950DFC"/>
    <w:rsid w:val="00951725"/>
    <w:rsid w:val="009524AB"/>
    <w:rsid w:val="009525FA"/>
    <w:rsid w:val="009528AC"/>
    <w:rsid w:val="009531FA"/>
    <w:rsid w:val="00953D53"/>
    <w:rsid w:val="00954170"/>
    <w:rsid w:val="00954C8D"/>
    <w:rsid w:val="00955626"/>
    <w:rsid w:val="00955ADB"/>
    <w:rsid w:val="00960285"/>
    <w:rsid w:val="00960805"/>
    <w:rsid w:val="009613BF"/>
    <w:rsid w:val="00962515"/>
    <w:rsid w:val="009626F4"/>
    <w:rsid w:val="00962FC0"/>
    <w:rsid w:val="0096338E"/>
    <w:rsid w:val="009639B5"/>
    <w:rsid w:val="00963B07"/>
    <w:rsid w:val="009643EB"/>
    <w:rsid w:val="00966736"/>
    <w:rsid w:val="0096697E"/>
    <w:rsid w:val="00967F17"/>
    <w:rsid w:val="00970671"/>
    <w:rsid w:val="0097272F"/>
    <w:rsid w:val="00972D57"/>
    <w:rsid w:val="009733A8"/>
    <w:rsid w:val="009742A5"/>
    <w:rsid w:val="00974471"/>
    <w:rsid w:val="0097574C"/>
    <w:rsid w:val="00975B29"/>
    <w:rsid w:val="00975F5C"/>
    <w:rsid w:val="00976D1A"/>
    <w:rsid w:val="00976D75"/>
    <w:rsid w:val="00981571"/>
    <w:rsid w:val="009818FD"/>
    <w:rsid w:val="00981D1C"/>
    <w:rsid w:val="0098203E"/>
    <w:rsid w:val="00984D9A"/>
    <w:rsid w:val="00986055"/>
    <w:rsid w:val="0098619E"/>
    <w:rsid w:val="0098694E"/>
    <w:rsid w:val="00986EFF"/>
    <w:rsid w:val="009876D8"/>
    <w:rsid w:val="00987B0C"/>
    <w:rsid w:val="00990170"/>
    <w:rsid w:val="009919B3"/>
    <w:rsid w:val="0099286B"/>
    <w:rsid w:val="00992F41"/>
    <w:rsid w:val="0099331C"/>
    <w:rsid w:val="00994409"/>
    <w:rsid w:val="00995364"/>
    <w:rsid w:val="00995539"/>
    <w:rsid w:val="00995876"/>
    <w:rsid w:val="00995905"/>
    <w:rsid w:val="00995911"/>
    <w:rsid w:val="00995DA1"/>
    <w:rsid w:val="0099606C"/>
    <w:rsid w:val="00997193"/>
    <w:rsid w:val="009972FF"/>
    <w:rsid w:val="009A20DF"/>
    <w:rsid w:val="009A2BEF"/>
    <w:rsid w:val="009A3554"/>
    <w:rsid w:val="009A35A9"/>
    <w:rsid w:val="009A3E3E"/>
    <w:rsid w:val="009A4E35"/>
    <w:rsid w:val="009A53E7"/>
    <w:rsid w:val="009A6E0E"/>
    <w:rsid w:val="009A7787"/>
    <w:rsid w:val="009A7908"/>
    <w:rsid w:val="009B0E5A"/>
    <w:rsid w:val="009B1567"/>
    <w:rsid w:val="009B2131"/>
    <w:rsid w:val="009B2CE4"/>
    <w:rsid w:val="009B35D3"/>
    <w:rsid w:val="009B6CE1"/>
    <w:rsid w:val="009B6D7B"/>
    <w:rsid w:val="009B7143"/>
    <w:rsid w:val="009B79BF"/>
    <w:rsid w:val="009B7E3C"/>
    <w:rsid w:val="009C0C1A"/>
    <w:rsid w:val="009C37FA"/>
    <w:rsid w:val="009C40EF"/>
    <w:rsid w:val="009C4A10"/>
    <w:rsid w:val="009C5CCF"/>
    <w:rsid w:val="009C5FCB"/>
    <w:rsid w:val="009C6E87"/>
    <w:rsid w:val="009C77CE"/>
    <w:rsid w:val="009D05D1"/>
    <w:rsid w:val="009D19FA"/>
    <w:rsid w:val="009D1A92"/>
    <w:rsid w:val="009D2C58"/>
    <w:rsid w:val="009D38CE"/>
    <w:rsid w:val="009D4428"/>
    <w:rsid w:val="009D522E"/>
    <w:rsid w:val="009D7496"/>
    <w:rsid w:val="009D79B1"/>
    <w:rsid w:val="009E0D38"/>
    <w:rsid w:val="009E1662"/>
    <w:rsid w:val="009E2552"/>
    <w:rsid w:val="009E2AB9"/>
    <w:rsid w:val="009E3282"/>
    <w:rsid w:val="009E3DEB"/>
    <w:rsid w:val="009E4447"/>
    <w:rsid w:val="009E5797"/>
    <w:rsid w:val="009E6239"/>
    <w:rsid w:val="009E6CB9"/>
    <w:rsid w:val="009E7513"/>
    <w:rsid w:val="009E759A"/>
    <w:rsid w:val="009F091E"/>
    <w:rsid w:val="009F1318"/>
    <w:rsid w:val="009F1CAF"/>
    <w:rsid w:val="009F220A"/>
    <w:rsid w:val="009F2FFA"/>
    <w:rsid w:val="009F3E14"/>
    <w:rsid w:val="009F4296"/>
    <w:rsid w:val="009F42EB"/>
    <w:rsid w:val="009F5A3C"/>
    <w:rsid w:val="009F67FC"/>
    <w:rsid w:val="009F7DA9"/>
    <w:rsid w:val="00A01385"/>
    <w:rsid w:val="00A0197C"/>
    <w:rsid w:val="00A01A5A"/>
    <w:rsid w:val="00A0288E"/>
    <w:rsid w:val="00A02BF6"/>
    <w:rsid w:val="00A03083"/>
    <w:rsid w:val="00A03614"/>
    <w:rsid w:val="00A03EF4"/>
    <w:rsid w:val="00A07FC7"/>
    <w:rsid w:val="00A10032"/>
    <w:rsid w:val="00A106A7"/>
    <w:rsid w:val="00A1135E"/>
    <w:rsid w:val="00A11A4D"/>
    <w:rsid w:val="00A11E0D"/>
    <w:rsid w:val="00A128C0"/>
    <w:rsid w:val="00A13D14"/>
    <w:rsid w:val="00A14ADE"/>
    <w:rsid w:val="00A15BBF"/>
    <w:rsid w:val="00A17A56"/>
    <w:rsid w:val="00A21305"/>
    <w:rsid w:val="00A21B90"/>
    <w:rsid w:val="00A2345E"/>
    <w:rsid w:val="00A23887"/>
    <w:rsid w:val="00A2410C"/>
    <w:rsid w:val="00A24861"/>
    <w:rsid w:val="00A248A2"/>
    <w:rsid w:val="00A24BA9"/>
    <w:rsid w:val="00A24FC6"/>
    <w:rsid w:val="00A2554F"/>
    <w:rsid w:val="00A275D1"/>
    <w:rsid w:val="00A27AAC"/>
    <w:rsid w:val="00A27DB4"/>
    <w:rsid w:val="00A31FAB"/>
    <w:rsid w:val="00A33887"/>
    <w:rsid w:val="00A34283"/>
    <w:rsid w:val="00A3465F"/>
    <w:rsid w:val="00A3499B"/>
    <w:rsid w:val="00A3688A"/>
    <w:rsid w:val="00A369EC"/>
    <w:rsid w:val="00A37DB3"/>
    <w:rsid w:val="00A37F8E"/>
    <w:rsid w:val="00A426D7"/>
    <w:rsid w:val="00A42B18"/>
    <w:rsid w:val="00A43BD1"/>
    <w:rsid w:val="00A43D8C"/>
    <w:rsid w:val="00A45FCC"/>
    <w:rsid w:val="00A46ECD"/>
    <w:rsid w:val="00A47748"/>
    <w:rsid w:val="00A50C94"/>
    <w:rsid w:val="00A51673"/>
    <w:rsid w:val="00A516A5"/>
    <w:rsid w:val="00A52857"/>
    <w:rsid w:val="00A52EB6"/>
    <w:rsid w:val="00A53840"/>
    <w:rsid w:val="00A542DF"/>
    <w:rsid w:val="00A5593C"/>
    <w:rsid w:val="00A55F2D"/>
    <w:rsid w:val="00A568BC"/>
    <w:rsid w:val="00A5703D"/>
    <w:rsid w:val="00A60142"/>
    <w:rsid w:val="00A605A6"/>
    <w:rsid w:val="00A60A7B"/>
    <w:rsid w:val="00A6266D"/>
    <w:rsid w:val="00A63179"/>
    <w:rsid w:val="00A63D29"/>
    <w:rsid w:val="00A66D85"/>
    <w:rsid w:val="00A67273"/>
    <w:rsid w:val="00A678B4"/>
    <w:rsid w:val="00A710FE"/>
    <w:rsid w:val="00A718BE"/>
    <w:rsid w:val="00A7275F"/>
    <w:rsid w:val="00A72CB9"/>
    <w:rsid w:val="00A73903"/>
    <w:rsid w:val="00A73E59"/>
    <w:rsid w:val="00A74617"/>
    <w:rsid w:val="00A74FBB"/>
    <w:rsid w:val="00A7509D"/>
    <w:rsid w:val="00A7525E"/>
    <w:rsid w:val="00A75280"/>
    <w:rsid w:val="00A75770"/>
    <w:rsid w:val="00A758B8"/>
    <w:rsid w:val="00A75AA3"/>
    <w:rsid w:val="00A76C8A"/>
    <w:rsid w:val="00A776BA"/>
    <w:rsid w:val="00A81F91"/>
    <w:rsid w:val="00A822D0"/>
    <w:rsid w:val="00A83632"/>
    <w:rsid w:val="00A841C8"/>
    <w:rsid w:val="00A84419"/>
    <w:rsid w:val="00A847C4"/>
    <w:rsid w:val="00A86558"/>
    <w:rsid w:val="00A86965"/>
    <w:rsid w:val="00A8699F"/>
    <w:rsid w:val="00A90236"/>
    <w:rsid w:val="00A90843"/>
    <w:rsid w:val="00A93C4F"/>
    <w:rsid w:val="00A93C66"/>
    <w:rsid w:val="00A9421C"/>
    <w:rsid w:val="00A942BE"/>
    <w:rsid w:val="00A9785D"/>
    <w:rsid w:val="00A97F92"/>
    <w:rsid w:val="00AA0D25"/>
    <w:rsid w:val="00AA2340"/>
    <w:rsid w:val="00AA2405"/>
    <w:rsid w:val="00AA2ABA"/>
    <w:rsid w:val="00AA4BCF"/>
    <w:rsid w:val="00AA6445"/>
    <w:rsid w:val="00AB002B"/>
    <w:rsid w:val="00AB012E"/>
    <w:rsid w:val="00AB0BFE"/>
    <w:rsid w:val="00AB0E27"/>
    <w:rsid w:val="00AB1CDC"/>
    <w:rsid w:val="00AB20C3"/>
    <w:rsid w:val="00AB2269"/>
    <w:rsid w:val="00AB504D"/>
    <w:rsid w:val="00AB5B8D"/>
    <w:rsid w:val="00AB5BDD"/>
    <w:rsid w:val="00AB6071"/>
    <w:rsid w:val="00AB6C42"/>
    <w:rsid w:val="00AB721A"/>
    <w:rsid w:val="00AB7AAC"/>
    <w:rsid w:val="00AC02FD"/>
    <w:rsid w:val="00AC0A31"/>
    <w:rsid w:val="00AC0CBD"/>
    <w:rsid w:val="00AC0EBD"/>
    <w:rsid w:val="00AC11DF"/>
    <w:rsid w:val="00AC12C3"/>
    <w:rsid w:val="00AC153D"/>
    <w:rsid w:val="00AC1899"/>
    <w:rsid w:val="00AC1FAC"/>
    <w:rsid w:val="00AC3219"/>
    <w:rsid w:val="00AC35FC"/>
    <w:rsid w:val="00AC3740"/>
    <w:rsid w:val="00AC3F3A"/>
    <w:rsid w:val="00AC4865"/>
    <w:rsid w:val="00AC4FD8"/>
    <w:rsid w:val="00AC6458"/>
    <w:rsid w:val="00AC71B9"/>
    <w:rsid w:val="00AD005F"/>
    <w:rsid w:val="00AD1FFE"/>
    <w:rsid w:val="00AD2744"/>
    <w:rsid w:val="00AD308A"/>
    <w:rsid w:val="00AD34B3"/>
    <w:rsid w:val="00AD3BFC"/>
    <w:rsid w:val="00AD490F"/>
    <w:rsid w:val="00AD5960"/>
    <w:rsid w:val="00AD6B99"/>
    <w:rsid w:val="00AD6ED7"/>
    <w:rsid w:val="00AD709D"/>
    <w:rsid w:val="00AD731F"/>
    <w:rsid w:val="00AD7384"/>
    <w:rsid w:val="00AD747D"/>
    <w:rsid w:val="00AE0036"/>
    <w:rsid w:val="00AE1474"/>
    <w:rsid w:val="00AE167F"/>
    <w:rsid w:val="00AE1F66"/>
    <w:rsid w:val="00AE285C"/>
    <w:rsid w:val="00AE379B"/>
    <w:rsid w:val="00AE3C9D"/>
    <w:rsid w:val="00AE406D"/>
    <w:rsid w:val="00AE413A"/>
    <w:rsid w:val="00AE45DF"/>
    <w:rsid w:val="00AE5132"/>
    <w:rsid w:val="00AE51C5"/>
    <w:rsid w:val="00AE5B30"/>
    <w:rsid w:val="00AE5C57"/>
    <w:rsid w:val="00AE7114"/>
    <w:rsid w:val="00AF20B2"/>
    <w:rsid w:val="00AF31BF"/>
    <w:rsid w:val="00AF381C"/>
    <w:rsid w:val="00AF5080"/>
    <w:rsid w:val="00AF55DD"/>
    <w:rsid w:val="00AF5B13"/>
    <w:rsid w:val="00AF6286"/>
    <w:rsid w:val="00AF7964"/>
    <w:rsid w:val="00AF7A06"/>
    <w:rsid w:val="00B00507"/>
    <w:rsid w:val="00B00615"/>
    <w:rsid w:val="00B02E4E"/>
    <w:rsid w:val="00B0386E"/>
    <w:rsid w:val="00B04AAE"/>
    <w:rsid w:val="00B05284"/>
    <w:rsid w:val="00B06DA5"/>
    <w:rsid w:val="00B07D18"/>
    <w:rsid w:val="00B11FA2"/>
    <w:rsid w:val="00B12D02"/>
    <w:rsid w:val="00B13ABE"/>
    <w:rsid w:val="00B149B2"/>
    <w:rsid w:val="00B1502B"/>
    <w:rsid w:val="00B15793"/>
    <w:rsid w:val="00B15D2D"/>
    <w:rsid w:val="00B177CE"/>
    <w:rsid w:val="00B17A9C"/>
    <w:rsid w:val="00B231F2"/>
    <w:rsid w:val="00B2456B"/>
    <w:rsid w:val="00B25D59"/>
    <w:rsid w:val="00B27ED1"/>
    <w:rsid w:val="00B30109"/>
    <w:rsid w:val="00B304B9"/>
    <w:rsid w:val="00B32061"/>
    <w:rsid w:val="00B331A3"/>
    <w:rsid w:val="00B34B61"/>
    <w:rsid w:val="00B34CAC"/>
    <w:rsid w:val="00B36B17"/>
    <w:rsid w:val="00B36BA2"/>
    <w:rsid w:val="00B377C6"/>
    <w:rsid w:val="00B37E53"/>
    <w:rsid w:val="00B40817"/>
    <w:rsid w:val="00B41CBE"/>
    <w:rsid w:val="00B420D6"/>
    <w:rsid w:val="00B42C09"/>
    <w:rsid w:val="00B42FC5"/>
    <w:rsid w:val="00B45B56"/>
    <w:rsid w:val="00B46623"/>
    <w:rsid w:val="00B46825"/>
    <w:rsid w:val="00B4723E"/>
    <w:rsid w:val="00B47F04"/>
    <w:rsid w:val="00B500E1"/>
    <w:rsid w:val="00B5153D"/>
    <w:rsid w:val="00B51E78"/>
    <w:rsid w:val="00B5322F"/>
    <w:rsid w:val="00B539C4"/>
    <w:rsid w:val="00B53E57"/>
    <w:rsid w:val="00B55AA2"/>
    <w:rsid w:val="00B55C83"/>
    <w:rsid w:val="00B56DC4"/>
    <w:rsid w:val="00B574D9"/>
    <w:rsid w:val="00B60C40"/>
    <w:rsid w:val="00B62157"/>
    <w:rsid w:val="00B6355F"/>
    <w:rsid w:val="00B646E1"/>
    <w:rsid w:val="00B649C4"/>
    <w:rsid w:val="00B64E1B"/>
    <w:rsid w:val="00B65907"/>
    <w:rsid w:val="00B65F1F"/>
    <w:rsid w:val="00B66154"/>
    <w:rsid w:val="00B6621C"/>
    <w:rsid w:val="00B66BEE"/>
    <w:rsid w:val="00B67373"/>
    <w:rsid w:val="00B711D6"/>
    <w:rsid w:val="00B7202C"/>
    <w:rsid w:val="00B734F8"/>
    <w:rsid w:val="00B73884"/>
    <w:rsid w:val="00B740AE"/>
    <w:rsid w:val="00B753DA"/>
    <w:rsid w:val="00B7567A"/>
    <w:rsid w:val="00B75C0C"/>
    <w:rsid w:val="00B7651D"/>
    <w:rsid w:val="00B771BC"/>
    <w:rsid w:val="00B81EF7"/>
    <w:rsid w:val="00B83962"/>
    <w:rsid w:val="00B85744"/>
    <w:rsid w:val="00B85CAA"/>
    <w:rsid w:val="00B860CA"/>
    <w:rsid w:val="00B86647"/>
    <w:rsid w:val="00B8709C"/>
    <w:rsid w:val="00B902CB"/>
    <w:rsid w:val="00B9057A"/>
    <w:rsid w:val="00B90AAF"/>
    <w:rsid w:val="00B91D14"/>
    <w:rsid w:val="00B921BA"/>
    <w:rsid w:val="00B927D5"/>
    <w:rsid w:val="00B92967"/>
    <w:rsid w:val="00B929C6"/>
    <w:rsid w:val="00B94541"/>
    <w:rsid w:val="00B94ED1"/>
    <w:rsid w:val="00B95748"/>
    <w:rsid w:val="00B9673B"/>
    <w:rsid w:val="00B972EB"/>
    <w:rsid w:val="00BA090D"/>
    <w:rsid w:val="00BA1DA7"/>
    <w:rsid w:val="00BA30C4"/>
    <w:rsid w:val="00BA3DA1"/>
    <w:rsid w:val="00BA40E2"/>
    <w:rsid w:val="00BA5437"/>
    <w:rsid w:val="00BA7A19"/>
    <w:rsid w:val="00BB06E8"/>
    <w:rsid w:val="00BB0914"/>
    <w:rsid w:val="00BB0F40"/>
    <w:rsid w:val="00BB1783"/>
    <w:rsid w:val="00BB20E4"/>
    <w:rsid w:val="00BB23A5"/>
    <w:rsid w:val="00BB2B9C"/>
    <w:rsid w:val="00BB5772"/>
    <w:rsid w:val="00BB5793"/>
    <w:rsid w:val="00BB5F78"/>
    <w:rsid w:val="00BB672C"/>
    <w:rsid w:val="00BB7D97"/>
    <w:rsid w:val="00BC30A1"/>
    <w:rsid w:val="00BC3612"/>
    <w:rsid w:val="00BC4538"/>
    <w:rsid w:val="00BC5541"/>
    <w:rsid w:val="00BD02E5"/>
    <w:rsid w:val="00BD123E"/>
    <w:rsid w:val="00BD16B3"/>
    <w:rsid w:val="00BD2073"/>
    <w:rsid w:val="00BD240C"/>
    <w:rsid w:val="00BD2C71"/>
    <w:rsid w:val="00BD3D9C"/>
    <w:rsid w:val="00BD568C"/>
    <w:rsid w:val="00BD5AD1"/>
    <w:rsid w:val="00BD6208"/>
    <w:rsid w:val="00BD6E12"/>
    <w:rsid w:val="00BD7088"/>
    <w:rsid w:val="00BE2751"/>
    <w:rsid w:val="00BE2A26"/>
    <w:rsid w:val="00BE390A"/>
    <w:rsid w:val="00BE4559"/>
    <w:rsid w:val="00BE690E"/>
    <w:rsid w:val="00BE7722"/>
    <w:rsid w:val="00BE783E"/>
    <w:rsid w:val="00BE7FD0"/>
    <w:rsid w:val="00BF0A7F"/>
    <w:rsid w:val="00BF138B"/>
    <w:rsid w:val="00BF18E9"/>
    <w:rsid w:val="00BF1DE0"/>
    <w:rsid w:val="00BF1E4E"/>
    <w:rsid w:val="00BF1F87"/>
    <w:rsid w:val="00BF24E9"/>
    <w:rsid w:val="00BF2AF1"/>
    <w:rsid w:val="00BF314F"/>
    <w:rsid w:val="00BF3F9D"/>
    <w:rsid w:val="00BF4413"/>
    <w:rsid w:val="00BF485A"/>
    <w:rsid w:val="00BF50EB"/>
    <w:rsid w:val="00BF7261"/>
    <w:rsid w:val="00C016C2"/>
    <w:rsid w:val="00C01C19"/>
    <w:rsid w:val="00C0247C"/>
    <w:rsid w:val="00C02829"/>
    <w:rsid w:val="00C02C67"/>
    <w:rsid w:val="00C03221"/>
    <w:rsid w:val="00C04940"/>
    <w:rsid w:val="00C120DC"/>
    <w:rsid w:val="00C1213D"/>
    <w:rsid w:val="00C13173"/>
    <w:rsid w:val="00C13AC3"/>
    <w:rsid w:val="00C13B2B"/>
    <w:rsid w:val="00C14EE0"/>
    <w:rsid w:val="00C15C50"/>
    <w:rsid w:val="00C15DBC"/>
    <w:rsid w:val="00C16893"/>
    <w:rsid w:val="00C175E2"/>
    <w:rsid w:val="00C17BC7"/>
    <w:rsid w:val="00C17F02"/>
    <w:rsid w:val="00C220C1"/>
    <w:rsid w:val="00C23547"/>
    <w:rsid w:val="00C24D52"/>
    <w:rsid w:val="00C25A62"/>
    <w:rsid w:val="00C25F0F"/>
    <w:rsid w:val="00C26CE1"/>
    <w:rsid w:val="00C27156"/>
    <w:rsid w:val="00C3063F"/>
    <w:rsid w:val="00C30D52"/>
    <w:rsid w:val="00C31372"/>
    <w:rsid w:val="00C317B0"/>
    <w:rsid w:val="00C32237"/>
    <w:rsid w:val="00C32A94"/>
    <w:rsid w:val="00C3332D"/>
    <w:rsid w:val="00C336BB"/>
    <w:rsid w:val="00C33B47"/>
    <w:rsid w:val="00C33F55"/>
    <w:rsid w:val="00C35733"/>
    <w:rsid w:val="00C36A25"/>
    <w:rsid w:val="00C36AC6"/>
    <w:rsid w:val="00C36BE3"/>
    <w:rsid w:val="00C40DB2"/>
    <w:rsid w:val="00C41EBC"/>
    <w:rsid w:val="00C42FF6"/>
    <w:rsid w:val="00C4507D"/>
    <w:rsid w:val="00C457CC"/>
    <w:rsid w:val="00C458B5"/>
    <w:rsid w:val="00C45B15"/>
    <w:rsid w:val="00C45E58"/>
    <w:rsid w:val="00C468B6"/>
    <w:rsid w:val="00C507D4"/>
    <w:rsid w:val="00C523F3"/>
    <w:rsid w:val="00C5378F"/>
    <w:rsid w:val="00C62923"/>
    <w:rsid w:val="00C62E15"/>
    <w:rsid w:val="00C62EFE"/>
    <w:rsid w:val="00C635E6"/>
    <w:rsid w:val="00C64E48"/>
    <w:rsid w:val="00C64E6B"/>
    <w:rsid w:val="00C657CE"/>
    <w:rsid w:val="00C66A0F"/>
    <w:rsid w:val="00C66E24"/>
    <w:rsid w:val="00C70C35"/>
    <w:rsid w:val="00C70F94"/>
    <w:rsid w:val="00C71067"/>
    <w:rsid w:val="00C718A7"/>
    <w:rsid w:val="00C72A3A"/>
    <w:rsid w:val="00C72B4C"/>
    <w:rsid w:val="00C72C7B"/>
    <w:rsid w:val="00C72DDD"/>
    <w:rsid w:val="00C73232"/>
    <w:rsid w:val="00C7415E"/>
    <w:rsid w:val="00C74B32"/>
    <w:rsid w:val="00C767BC"/>
    <w:rsid w:val="00C76CA8"/>
    <w:rsid w:val="00C81B0D"/>
    <w:rsid w:val="00C81FC9"/>
    <w:rsid w:val="00C82463"/>
    <w:rsid w:val="00C82594"/>
    <w:rsid w:val="00C83408"/>
    <w:rsid w:val="00C83587"/>
    <w:rsid w:val="00C83EF2"/>
    <w:rsid w:val="00C85CCE"/>
    <w:rsid w:val="00C868CD"/>
    <w:rsid w:val="00C871DA"/>
    <w:rsid w:val="00C87C70"/>
    <w:rsid w:val="00C87ECC"/>
    <w:rsid w:val="00C90BD9"/>
    <w:rsid w:val="00C91A9D"/>
    <w:rsid w:val="00C91CD8"/>
    <w:rsid w:val="00C92517"/>
    <w:rsid w:val="00C92D38"/>
    <w:rsid w:val="00C93AB1"/>
    <w:rsid w:val="00C94DDD"/>
    <w:rsid w:val="00C972F7"/>
    <w:rsid w:val="00C97351"/>
    <w:rsid w:val="00CA02AC"/>
    <w:rsid w:val="00CA1371"/>
    <w:rsid w:val="00CA2E74"/>
    <w:rsid w:val="00CA3833"/>
    <w:rsid w:val="00CA622C"/>
    <w:rsid w:val="00CA6AAF"/>
    <w:rsid w:val="00CA7F19"/>
    <w:rsid w:val="00CB1001"/>
    <w:rsid w:val="00CB2280"/>
    <w:rsid w:val="00CB2E2D"/>
    <w:rsid w:val="00CB3B0D"/>
    <w:rsid w:val="00CB3EBA"/>
    <w:rsid w:val="00CB4272"/>
    <w:rsid w:val="00CB4E74"/>
    <w:rsid w:val="00CB4EBC"/>
    <w:rsid w:val="00CB589F"/>
    <w:rsid w:val="00CB6731"/>
    <w:rsid w:val="00CB6EE4"/>
    <w:rsid w:val="00CB72F2"/>
    <w:rsid w:val="00CC1543"/>
    <w:rsid w:val="00CC1C94"/>
    <w:rsid w:val="00CC2027"/>
    <w:rsid w:val="00CC2D52"/>
    <w:rsid w:val="00CC30AA"/>
    <w:rsid w:val="00CC3953"/>
    <w:rsid w:val="00CC3C05"/>
    <w:rsid w:val="00CC3E0E"/>
    <w:rsid w:val="00CC4343"/>
    <w:rsid w:val="00CC4E5D"/>
    <w:rsid w:val="00CC53C3"/>
    <w:rsid w:val="00CC73D2"/>
    <w:rsid w:val="00CC74F6"/>
    <w:rsid w:val="00CD00CF"/>
    <w:rsid w:val="00CD1091"/>
    <w:rsid w:val="00CD1EBD"/>
    <w:rsid w:val="00CD2578"/>
    <w:rsid w:val="00CD257D"/>
    <w:rsid w:val="00CD2BD7"/>
    <w:rsid w:val="00CD4AA2"/>
    <w:rsid w:val="00CD5667"/>
    <w:rsid w:val="00CD6FAB"/>
    <w:rsid w:val="00CE125C"/>
    <w:rsid w:val="00CE16B4"/>
    <w:rsid w:val="00CE2E81"/>
    <w:rsid w:val="00CE491E"/>
    <w:rsid w:val="00CE50FF"/>
    <w:rsid w:val="00CE5CC7"/>
    <w:rsid w:val="00CE7D09"/>
    <w:rsid w:val="00CE7E3B"/>
    <w:rsid w:val="00CF1849"/>
    <w:rsid w:val="00CF195E"/>
    <w:rsid w:val="00CF2A71"/>
    <w:rsid w:val="00CF37AF"/>
    <w:rsid w:val="00CF43CC"/>
    <w:rsid w:val="00CF4773"/>
    <w:rsid w:val="00CF5699"/>
    <w:rsid w:val="00CF6374"/>
    <w:rsid w:val="00CF6D9E"/>
    <w:rsid w:val="00CF6FD2"/>
    <w:rsid w:val="00CF7A77"/>
    <w:rsid w:val="00CF7B28"/>
    <w:rsid w:val="00D003A7"/>
    <w:rsid w:val="00D017B8"/>
    <w:rsid w:val="00D0184F"/>
    <w:rsid w:val="00D035B8"/>
    <w:rsid w:val="00D045F0"/>
    <w:rsid w:val="00D047E7"/>
    <w:rsid w:val="00D05340"/>
    <w:rsid w:val="00D0589D"/>
    <w:rsid w:val="00D06534"/>
    <w:rsid w:val="00D065E3"/>
    <w:rsid w:val="00D06F9D"/>
    <w:rsid w:val="00D07CA9"/>
    <w:rsid w:val="00D07D44"/>
    <w:rsid w:val="00D11895"/>
    <w:rsid w:val="00D12BD3"/>
    <w:rsid w:val="00D134FE"/>
    <w:rsid w:val="00D1386B"/>
    <w:rsid w:val="00D15336"/>
    <w:rsid w:val="00D15743"/>
    <w:rsid w:val="00D17441"/>
    <w:rsid w:val="00D17A38"/>
    <w:rsid w:val="00D20400"/>
    <w:rsid w:val="00D20840"/>
    <w:rsid w:val="00D21696"/>
    <w:rsid w:val="00D223D5"/>
    <w:rsid w:val="00D2245F"/>
    <w:rsid w:val="00D22C5A"/>
    <w:rsid w:val="00D22C9E"/>
    <w:rsid w:val="00D24383"/>
    <w:rsid w:val="00D2457F"/>
    <w:rsid w:val="00D24A1A"/>
    <w:rsid w:val="00D25026"/>
    <w:rsid w:val="00D25813"/>
    <w:rsid w:val="00D26DCB"/>
    <w:rsid w:val="00D2741C"/>
    <w:rsid w:val="00D30F00"/>
    <w:rsid w:val="00D31E6B"/>
    <w:rsid w:val="00D31FFE"/>
    <w:rsid w:val="00D3382F"/>
    <w:rsid w:val="00D34772"/>
    <w:rsid w:val="00D34AB3"/>
    <w:rsid w:val="00D357E7"/>
    <w:rsid w:val="00D40D0A"/>
    <w:rsid w:val="00D40E01"/>
    <w:rsid w:val="00D411F5"/>
    <w:rsid w:val="00D41E31"/>
    <w:rsid w:val="00D41F31"/>
    <w:rsid w:val="00D42553"/>
    <w:rsid w:val="00D42ECE"/>
    <w:rsid w:val="00D4349F"/>
    <w:rsid w:val="00D43E63"/>
    <w:rsid w:val="00D43EF9"/>
    <w:rsid w:val="00D453BE"/>
    <w:rsid w:val="00D45782"/>
    <w:rsid w:val="00D45B12"/>
    <w:rsid w:val="00D462BF"/>
    <w:rsid w:val="00D478DC"/>
    <w:rsid w:val="00D47EA6"/>
    <w:rsid w:val="00D514D3"/>
    <w:rsid w:val="00D520AC"/>
    <w:rsid w:val="00D52DCA"/>
    <w:rsid w:val="00D53C62"/>
    <w:rsid w:val="00D54F0C"/>
    <w:rsid w:val="00D55827"/>
    <w:rsid w:val="00D57815"/>
    <w:rsid w:val="00D61A98"/>
    <w:rsid w:val="00D631EE"/>
    <w:rsid w:val="00D645DE"/>
    <w:rsid w:val="00D64B6E"/>
    <w:rsid w:val="00D64FFC"/>
    <w:rsid w:val="00D652DE"/>
    <w:rsid w:val="00D65BC8"/>
    <w:rsid w:val="00D67736"/>
    <w:rsid w:val="00D67E0B"/>
    <w:rsid w:val="00D713AE"/>
    <w:rsid w:val="00D713DB"/>
    <w:rsid w:val="00D71B5F"/>
    <w:rsid w:val="00D7235A"/>
    <w:rsid w:val="00D735B7"/>
    <w:rsid w:val="00D74677"/>
    <w:rsid w:val="00D749C1"/>
    <w:rsid w:val="00D74FDB"/>
    <w:rsid w:val="00D77A66"/>
    <w:rsid w:val="00D810AB"/>
    <w:rsid w:val="00D8184D"/>
    <w:rsid w:val="00D81999"/>
    <w:rsid w:val="00D83300"/>
    <w:rsid w:val="00D84FFC"/>
    <w:rsid w:val="00D855FF"/>
    <w:rsid w:val="00D85D47"/>
    <w:rsid w:val="00D86535"/>
    <w:rsid w:val="00D86A01"/>
    <w:rsid w:val="00D86B0E"/>
    <w:rsid w:val="00D86DD6"/>
    <w:rsid w:val="00D87963"/>
    <w:rsid w:val="00D91FF8"/>
    <w:rsid w:val="00D92497"/>
    <w:rsid w:val="00D93047"/>
    <w:rsid w:val="00D93B00"/>
    <w:rsid w:val="00D944A3"/>
    <w:rsid w:val="00D94EC4"/>
    <w:rsid w:val="00D9740E"/>
    <w:rsid w:val="00D97500"/>
    <w:rsid w:val="00D97501"/>
    <w:rsid w:val="00D9755A"/>
    <w:rsid w:val="00DA224B"/>
    <w:rsid w:val="00DA312F"/>
    <w:rsid w:val="00DA40A3"/>
    <w:rsid w:val="00DA47B7"/>
    <w:rsid w:val="00DA5EFC"/>
    <w:rsid w:val="00DB001B"/>
    <w:rsid w:val="00DB0B63"/>
    <w:rsid w:val="00DB0E90"/>
    <w:rsid w:val="00DB1B58"/>
    <w:rsid w:val="00DB2612"/>
    <w:rsid w:val="00DB3CDE"/>
    <w:rsid w:val="00DB7142"/>
    <w:rsid w:val="00DB776E"/>
    <w:rsid w:val="00DC03A5"/>
    <w:rsid w:val="00DC1793"/>
    <w:rsid w:val="00DC1805"/>
    <w:rsid w:val="00DC1DE1"/>
    <w:rsid w:val="00DC2B42"/>
    <w:rsid w:val="00DC44B4"/>
    <w:rsid w:val="00DC4B04"/>
    <w:rsid w:val="00DC4B71"/>
    <w:rsid w:val="00DC4BD9"/>
    <w:rsid w:val="00DC52A0"/>
    <w:rsid w:val="00DC62AD"/>
    <w:rsid w:val="00DC6F46"/>
    <w:rsid w:val="00DC7964"/>
    <w:rsid w:val="00DD0240"/>
    <w:rsid w:val="00DD0838"/>
    <w:rsid w:val="00DD0B26"/>
    <w:rsid w:val="00DD18C5"/>
    <w:rsid w:val="00DD2DF1"/>
    <w:rsid w:val="00DD37BF"/>
    <w:rsid w:val="00DD400E"/>
    <w:rsid w:val="00DD4AB9"/>
    <w:rsid w:val="00DD58A1"/>
    <w:rsid w:val="00DD5A06"/>
    <w:rsid w:val="00DE00D3"/>
    <w:rsid w:val="00DE1565"/>
    <w:rsid w:val="00DE19D8"/>
    <w:rsid w:val="00DE1CC9"/>
    <w:rsid w:val="00DE34FE"/>
    <w:rsid w:val="00DE3B0C"/>
    <w:rsid w:val="00DE4315"/>
    <w:rsid w:val="00DE673A"/>
    <w:rsid w:val="00DE76C7"/>
    <w:rsid w:val="00DF1AAB"/>
    <w:rsid w:val="00DF1BE7"/>
    <w:rsid w:val="00DF26AD"/>
    <w:rsid w:val="00DF2706"/>
    <w:rsid w:val="00DF4715"/>
    <w:rsid w:val="00DF48EC"/>
    <w:rsid w:val="00DF5AA3"/>
    <w:rsid w:val="00DF62D5"/>
    <w:rsid w:val="00DF6533"/>
    <w:rsid w:val="00E00429"/>
    <w:rsid w:val="00E01788"/>
    <w:rsid w:val="00E01920"/>
    <w:rsid w:val="00E01E41"/>
    <w:rsid w:val="00E02527"/>
    <w:rsid w:val="00E027A5"/>
    <w:rsid w:val="00E02B99"/>
    <w:rsid w:val="00E03693"/>
    <w:rsid w:val="00E051F1"/>
    <w:rsid w:val="00E05CB3"/>
    <w:rsid w:val="00E07870"/>
    <w:rsid w:val="00E07E6C"/>
    <w:rsid w:val="00E1199B"/>
    <w:rsid w:val="00E12460"/>
    <w:rsid w:val="00E12D50"/>
    <w:rsid w:val="00E14190"/>
    <w:rsid w:val="00E1566F"/>
    <w:rsid w:val="00E17070"/>
    <w:rsid w:val="00E17250"/>
    <w:rsid w:val="00E1787E"/>
    <w:rsid w:val="00E17A9B"/>
    <w:rsid w:val="00E2039C"/>
    <w:rsid w:val="00E2058E"/>
    <w:rsid w:val="00E212C2"/>
    <w:rsid w:val="00E21544"/>
    <w:rsid w:val="00E221C7"/>
    <w:rsid w:val="00E22D4A"/>
    <w:rsid w:val="00E23C81"/>
    <w:rsid w:val="00E2474D"/>
    <w:rsid w:val="00E26351"/>
    <w:rsid w:val="00E268A9"/>
    <w:rsid w:val="00E26DAC"/>
    <w:rsid w:val="00E273AE"/>
    <w:rsid w:val="00E30EC3"/>
    <w:rsid w:val="00E318CA"/>
    <w:rsid w:val="00E31905"/>
    <w:rsid w:val="00E3240B"/>
    <w:rsid w:val="00E331E4"/>
    <w:rsid w:val="00E33BB7"/>
    <w:rsid w:val="00E35B56"/>
    <w:rsid w:val="00E35EFB"/>
    <w:rsid w:val="00E36D03"/>
    <w:rsid w:val="00E36F4D"/>
    <w:rsid w:val="00E375A2"/>
    <w:rsid w:val="00E37C68"/>
    <w:rsid w:val="00E37D4C"/>
    <w:rsid w:val="00E40EB5"/>
    <w:rsid w:val="00E41AD5"/>
    <w:rsid w:val="00E423AC"/>
    <w:rsid w:val="00E42786"/>
    <w:rsid w:val="00E42DC5"/>
    <w:rsid w:val="00E45210"/>
    <w:rsid w:val="00E45DE6"/>
    <w:rsid w:val="00E46E7A"/>
    <w:rsid w:val="00E47124"/>
    <w:rsid w:val="00E47194"/>
    <w:rsid w:val="00E47396"/>
    <w:rsid w:val="00E5024B"/>
    <w:rsid w:val="00E53538"/>
    <w:rsid w:val="00E53BCF"/>
    <w:rsid w:val="00E54055"/>
    <w:rsid w:val="00E54628"/>
    <w:rsid w:val="00E5584E"/>
    <w:rsid w:val="00E55A6F"/>
    <w:rsid w:val="00E6021B"/>
    <w:rsid w:val="00E60753"/>
    <w:rsid w:val="00E6084B"/>
    <w:rsid w:val="00E60B44"/>
    <w:rsid w:val="00E6114E"/>
    <w:rsid w:val="00E614EA"/>
    <w:rsid w:val="00E61A26"/>
    <w:rsid w:val="00E61AF2"/>
    <w:rsid w:val="00E63AB1"/>
    <w:rsid w:val="00E63BBD"/>
    <w:rsid w:val="00E64600"/>
    <w:rsid w:val="00E64AF5"/>
    <w:rsid w:val="00E65441"/>
    <w:rsid w:val="00E675C9"/>
    <w:rsid w:val="00E72327"/>
    <w:rsid w:val="00E74181"/>
    <w:rsid w:val="00E7577F"/>
    <w:rsid w:val="00E76901"/>
    <w:rsid w:val="00E81781"/>
    <w:rsid w:val="00E818C5"/>
    <w:rsid w:val="00E81AF5"/>
    <w:rsid w:val="00E84C4F"/>
    <w:rsid w:val="00E859C1"/>
    <w:rsid w:val="00E86519"/>
    <w:rsid w:val="00E8690B"/>
    <w:rsid w:val="00E86C4B"/>
    <w:rsid w:val="00E86FF6"/>
    <w:rsid w:val="00E8772D"/>
    <w:rsid w:val="00E90594"/>
    <w:rsid w:val="00E90B5B"/>
    <w:rsid w:val="00E91001"/>
    <w:rsid w:val="00E9165D"/>
    <w:rsid w:val="00E923D0"/>
    <w:rsid w:val="00E9317E"/>
    <w:rsid w:val="00E94107"/>
    <w:rsid w:val="00E9460D"/>
    <w:rsid w:val="00E94F14"/>
    <w:rsid w:val="00E95626"/>
    <w:rsid w:val="00E95F63"/>
    <w:rsid w:val="00E96D6D"/>
    <w:rsid w:val="00E96F1A"/>
    <w:rsid w:val="00E97161"/>
    <w:rsid w:val="00EA09B6"/>
    <w:rsid w:val="00EA0D27"/>
    <w:rsid w:val="00EA218A"/>
    <w:rsid w:val="00EA2DED"/>
    <w:rsid w:val="00EA437B"/>
    <w:rsid w:val="00EA4F8B"/>
    <w:rsid w:val="00EA6434"/>
    <w:rsid w:val="00EB0C25"/>
    <w:rsid w:val="00EB215C"/>
    <w:rsid w:val="00EB22B6"/>
    <w:rsid w:val="00EB36F6"/>
    <w:rsid w:val="00EB573B"/>
    <w:rsid w:val="00EB6E24"/>
    <w:rsid w:val="00EC0AD0"/>
    <w:rsid w:val="00EC122C"/>
    <w:rsid w:val="00EC17DD"/>
    <w:rsid w:val="00EC289B"/>
    <w:rsid w:val="00EC45EC"/>
    <w:rsid w:val="00EC4782"/>
    <w:rsid w:val="00EC48CF"/>
    <w:rsid w:val="00EC5232"/>
    <w:rsid w:val="00EC5746"/>
    <w:rsid w:val="00EC5D0D"/>
    <w:rsid w:val="00EC6ABD"/>
    <w:rsid w:val="00EC6FF1"/>
    <w:rsid w:val="00ED030C"/>
    <w:rsid w:val="00ED0934"/>
    <w:rsid w:val="00ED1924"/>
    <w:rsid w:val="00ED1CED"/>
    <w:rsid w:val="00ED1E67"/>
    <w:rsid w:val="00ED2ED6"/>
    <w:rsid w:val="00ED39BD"/>
    <w:rsid w:val="00ED4208"/>
    <w:rsid w:val="00ED4B3A"/>
    <w:rsid w:val="00ED69AC"/>
    <w:rsid w:val="00ED70B7"/>
    <w:rsid w:val="00ED7748"/>
    <w:rsid w:val="00EE0B3A"/>
    <w:rsid w:val="00EE1C1A"/>
    <w:rsid w:val="00EE1E83"/>
    <w:rsid w:val="00EE33A5"/>
    <w:rsid w:val="00EE7253"/>
    <w:rsid w:val="00EE72BE"/>
    <w:rsid w:val="00EF01B4"/>
    <w:rsid w:val="00EF12F2"/>
    <w:rsid w:val="00EF2EF8"/>
    <w:rsid w:val="00EF32CD"/>
    <w:rsid w:val="00EF3ADA"/>
    <w:rsid w:val="00EF4659"/>
    <w:rsid w:val="00EF465B"/>
    <w:rsid w:val="00EF583C"/>
    <w:rsid w:val="00EF5FD3"/>
    <w:rsid w:val="00EF6191"/>
    <w:rsid w:val="00EF7DB0"/>
    <w:rsid w:val="00F02EBC"/>
    <w:rsid w:val="00F034A5"/>
    <w:rsid w:val="00F03764"/>
    <w:rsid w:val="00F0413E"/>
    <w:rsid w:val="00F0484F"/>
    <w:rsid w:val="00F05012"/>
    <w:rsid w:val="00F05ADF"/>
    <w:rsid w:val="00F05BC5"/>
    <w:rsid w:val="00F103FD"/>
    <w:rsid w:val="00F1086E"/>
    <w:rsid w:val="00F113B2"/>
    <w:rsid w:val="00F11709"/>
    <w:rsid w:val="00F11D56"/>
    <w:rsid w:val="00F13346"/>
    <w:rsid w:val="00F13646"/>
    <w:rsid w:val="00F14126"/>
    <w:rsid w:val="00F146E8"/>
    <w:rsid w:val="00F152F8"/>
    <w:rsid w:val="00F15642"/>
    <w:rsid w:val="00F173FD"/>
    <w:rsid w:val="00F20241"/>
    <w:rsid w:val="00F20350"/>
    <w:rsid w:val="00F2079F"/>
    <w:rsid w:val="00F20B8A"/>
    <w:rsid w:val="00F23C63"/>
    <w:rsid w:val="00F24A39"/>
    <w:rsid w:val="00F2523D"/>
    <w:rsid w:val="00F2583C"/>
    <w:rsid w:val="00F25940"/>
    <w:rsid w:val="00F2697F"/>
    <w:rsid w:val="00F27A1B"/>
    <w:rsid w:val="00F30384"/>
    <w:rsid w:val="00F30C37"/>
    <w:rsid w:val="00F30C67"/>
    <w:rsid w:val="00F31C04"/>
    <w:rsid w:val="00F325F0"/>
    <w:rsid w:val="00F33FD4"/>
    <w:rsid w:val="00F35108"/>
    <w:rsid w:val="00F3617C"/>
    <w:rsid w:val="00F36650"/>
    <w:rsid w:val="00F36654"/>
    <w:rsid w:val="00F424A1"/>
    <w:rsid w:val="00F42922"/>
    <w:rsid w:val="00F43D9B"/>
    <w:rsid w:val="00F44643"/>
    <w:rsid w:val="00F44746"/>
    <w:rsid w:val="00F447C5"/>
    <w:rsid w:val="00F45F02"/>
    <w:rsid w:val="00F47EF4"/>
    <w:rsid w:val="00F504AD"/>
    <w:rsid w:val="00F50B22"/>
    <w:rsid w:val="00F50E51"/>
    <w:rsid w:val="00F51AA0"/>
    <w:rsid w:val="00F51ECF"/>
    <w:rsid w:val="00F525DD"/>
    <w:rsid w:val="00F52884"/>
    <w:rsid w:val="00F529BD"/>
    <w:rsid w:val="00F52CA5"/>
    <w:rsid w:val="00F554C8"/>
    <w:rsid w:val="00F565A0"/>
    <w:rsid w:val="00F56E41"/>
    <w:rsid w:val="00F57F0D"/>
    <w:rsid w:val="00F618B1"/>
    <w:rsid w:val="00F6413F"/>
    <w:rsid w:val="00F64D81"/>
    <w:rsid w:val="00F6520C"/>
    <w:rsid w:val="00F65BA2"/>
    <w:rsid w:val="00F65E7C"/>
    <w:rsid w:val="00F6652D"/>
    <w:rsid w:val="00F67925"/>
    <w:rsid w:val="00F679AB"/>
    <w:rsid w:val="00F67A4D"/>
    <w:rsid w:val="00F67D0F"/>
    <w:rsid w:val="00F7103D"/>
    <w:rsid w:val="00F72A03"/>
    <w:rsid w:val="00F72C65"/>
    <w:rsid w:val="00F739AD"/>
    <w:rsid w:val="00F741FD"/>
    <w:rsid w:val="00F74A8F"/>
    <w:rsid w:val="00F759E9"/>
    <w:rsid w:val="00F76D2F"/>
    <w:rsid w:val="00F76F7B"/>
    <w:rsid w:val="00F77181"/>
    <w:rsid w:val="00F77260"/>
    <w:rsid w:val="00F81132"/>
    <w:rsid w:val="00F82537"/>
    <w:rsid w:val="00F832A1"/>
    <w:rsid w:val="00F83628"/>
    <w:rsid w:val="00F83A11"/>
    <w:rsid w:val="00F86B1D"/>
    <w:rsid w:val="00F874A4"/>
    <w:rsid w:val="00F877BB"/>
    <w:rsid w:val="00F87A66"/>
    <w:rsid w:val="00F87BE2"/>
    <w:rsid w:val="00F90170"/>
    <w:rsid w:val="00F917EC"/>
    <w:rsid w:val="00F92773"/>
    <w:rsid w:val="00F9420A"/>
    <w:rsid w:val="00F94864"/>
    <w:rsid w:val="00F94925"/>
    <w:rsid w:val="00F95D74"/>
    <w:rsid w:val="00F9725A"/>
    <w:rsid w:val="00F97C42"/>
    <w:rsid w:val="00FA050D"/>
    <w:rsid w:val="00FA2B75"/>
    <w:rsid w:val="00FA4417"/>
    <w:rsid w:val="00FA533A"/>
    <w:rsid w:val="00FA55F9"/>
    <w:rsid w:val="00FA5AE6"/>
    <w:rsid w:val="00FA5D65"/>
    <w:rsid w:val="00FA6846"/>
    <w:rsid w:val="00FB05AF"/>
    <w:rsid w:val="00FB1F18"/>
    <w:rsid w:val="00FB27C3"/>
    <w:rsid w:val="00FB314A"/>
    <w:rsid w:val="00FB453F"/>
    <w:rsid w:val="00FB45E0"/>
    <w:rsid w:val="00FB4716"/>
    <w:rsid w:val="00FB52FF"/>
    <w:rsid w:val="00FB5EC7"/>
    <w:rsid w:val="00FB65E2"/>
    <w:rsid w:val="00FB6E4C"/>
    <w:rsid w:val="00FC0526"/>
    <w:rsid w:val="00FC0948"/>
    <w:rsid w:val="00FC1FBD"/>
    <w:rsid w:val="00FC220C"/>
    <w:rsid w:val="00FC3081"/>
    <w:rsid w:val="00FC3E96"/>
    <w:rsid w:val="00FC5F4D"/>
    <w:rsid w:val="00FC6552"/>
    <w:rsid w:val="00FC6612"/>
    <w:rsid w:val="00FC7276"/>
    <w:rsid w:val="00FD0A5A"/>
    <w:rsid w:val="00FD4052"/>
    <w:rsid w:val="00FD4625"/>
    <w:rsid w:val="00FD4BCF"/>
    <w:rsid w:val="00FD5682"/>
    <w:rsid w:val="00FD60FE"/>
    <w:rsid w:val="00FD668A"/>
    <w:rsid w:val="00FD6BCA"/>
    <w:rsid w:val="00FD6F35"/>
    <w:rsid w:val="00FD74A8"/>
    <w:rsid w:val="00FD7A2C"/>
    <w:rsid w:val="00FE023E"/>
    <w:rsid w:val="00FE3BB4"/>
    <w:rsid w:val="00FE47F0"/>
    <w:rsid w:val="00FE4AD6"/>
    <w:rsid w:val="00FE4FF2"/>
    <w:rsid w:val="00FE64EA"/>
    <w:rsid w:val="00FF0434"/>
    <w:rsid w:val="00FF0654"/>
    <w:rsid w:val="00FF0B59"/>
    <w:rsid w:val="00FF176C"/>
    <w:rsid w:val="00FF2078"/>
    <w:rsid w:val="00FF3564"/>
    <w:rsid w:val="00FF3ED5"/>
    <w:rsid w:val="00FF3F4F"/>
    <w:rsid w:val="00FF7E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7C8DC3"/>
  <w14:defaultImageDpi w14:val="32767"/>
  <w15:docId w15:val="{32D96979-0005-4B97-BDEB-F045F2C077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4A6D"/>
    <w:pPr>
      <w:widowControl w:val="0"/>
      <w:spacing w:after="0" w:line="240" w:lineRule="auto"/>
      <w:jc w:val="both"/>
    </w:pPr>
    <w:rPr>
      <w:rFonts w:ascii="Times New Roman" w:eastAsia="黑体" w:hAnsi="Times New Roman" w:cs="Times New Roman"/>
      <w:kern w:val="2"/>
      <w:sz w:val="21"/>
      <w:szCs w:val="21"/>
      <w:lang w:val="en-US" w:eastAsia="zh-CN"/>
    </w:rPr>
  </w:style>
  <w:style w:type="paragraph" w:styleId="2">
    <w:name w:val="heading 2"/>
    <w:basedOn w:val="a"/>
    <w:link w:val="20"/>
    <w:uiPriority w:val="9"/>
    <w:qFormat/>
    <w:rsid w:val="000A57D8"/>
    <w:pPr>
      <w:widowControl/>
      <w:spacing w:before="100" w:beforeAutospacing="1" w:after="100" w:afterAutospacing="1"/>
      <w:jc w:val="left"/>
      <w:outlineLvl w:val="1"/>
    </w:pPr>
    <w:rPr>
      <w:rFonts w:eastAsia="Times New Roman"/>
      <w:b/>
      <w:bCs/>
      <w:kern w:val="0"/>
      <w:sz w:val="36"/>
      <w:szCs w:val="36"/>
      <w:lang w:eastAsia="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01353"/>
    <w:pPr>
      <w:widowControl/>
      <w:spacing w:after="160" w:line="259" w:lineRule="auto"/>
      <w:ind w:left="720"/>
      <w:contextualSpacing/>
      <w:jc w:val="left"/>
    </w:pPr>
    <w:rPr>
      <w:rFonts w:asciiTheme="minorHAnsi" w:eastAsiaTheme="minorEastAsia" w:hAnsiTheme="minorHAnsi" w:cstheme="minorBidi"/>
      <w:kern w:val="0"/>
      <w:sz w:val="22"/>
      <w:szCs w:val="22"/>
      <w:lang w:eastAsia="en-US"/>
    </w:rPr>
  </w:style>
  <w:style w:type="character" w:styleId="a4">
    <w:name w:val="annotation reference"/>
    <w:basedOn w:val="a0"/>
    <w:uiPriority w:val="99"/>
    <w:semiHidden/>
    <w:unhideWhenUsed/>
    <w:rsid w:val="00992F41"/>
    <w:rPr>
      <w:rFonts w:ascii="Tahoma" w:hAnsi="Tahoma" w:cs="Tahoma"/>
      <w:b w:val="0"/>
      <w:i w:val="0"/>
      <w:caps w:val="0"/>
      <w:strike w:val="0"/>
      <w:sz w:val="16"/>
      <w:szCs w:val="16"/>
      <w:u w:val="none"/>
    </w:rPr>
  </w:style>
  <w:style w:type="paragraph" w:styleId="a5">
    <w:name w:val="annotation text"/>
    <w:basedOn w:val="a"/>
    <w:link w:val="a6"/>
    <w:uiPriority w:val="99"/>
    <w:unhideWhenUsed/>
    <w:rsid w:val="00992F41"/>
    <w:pPr>
      <w:widowControl/>
      <w:spacing w:after="160"/>
      <w:jc w:val="left"/>
    </w:pPr>
    <w:rPr>
      <w:rFonts w:ascii="Tahoma" w:eastAsiaTheme="minorEastAsia" w:hAnsi="Tahoma" w:cs="Tahoma"/>
      <w:kern w:val="0"/>
      <w:sz w:val="16"/>
      <w:szCs w:val="20"/>
      <w:lang w:eastAsia="en-US"/>
    </w:rPr>
  </w:style>
  <w:style w:type="character" w:customStyle="1" w:styleId="a6">
    <w:name w:val="批注文字 字符"/>
    <w:basedOn w:val="a0"/>
    <w:link w:val="a5"/>
    <w:uiPriority w:val="99"/>
    <w:rsid w:val="00992F41"/>
    <w:rPr>
      <w:rFonts w:ascii="Tahoma" w:hAnsi="Tahoma" w:cs="Tahoma"/>
      <w:sz w:val="16"/>
      <w:szCs w:val="20"/>
      <w:lang w:val="en-US"/>
    </w:rPr>
  </w:style>
  <w:style w:type="paragraph" w:styleId="a7">
    <w:name w:val="annotation subject"/>
    <w:basedOn w:val="a5"/>
    <w:next w:val="a5"/>
    <w:link w:val="a8"/>
    <w:uiPriority w:val="99"/>
    <w:semiHidden/>
    <w:unhideWhenUsed/>
    <w:rsid w:val="00992F41"/>
    <w:rPr>
      <w:b/>
      <w:bCs/>
    </w:rPr>
  </w:style>
  <w:style w:type="character" w:customStyle="1" w:styleId="a8">
    <w:name w:val="批注主题 字符"/>
    <w:basedOn w:val="a6"/>
    <w:link w:val="a7"/>
    <w:uiPriority w:val="99"/>
    <w:semiHidden/>
    <w:rsid w:val="00992F41"/>
    <w:rPr>
      <w:rFonts w:ascii="Tahoma" w:hAnsi="Tahoma" w:cs="Tahoma"/>
      <w:b/>
      <w:bCs/>
      <w:sz w:val="16"/>
      <w:szCs w:val="20"/>
      <w:lang w:val="en-US"/>
    </w:rPr>
  </w:style>
  <w:style w:type="paragraph" w:styleId="a9">
    <w:name w:val="Balloon Text"/>
    <w:basedOn w:val="a"/>
    <w:link w:val="aa"/>
    <w:uiPriority w:val="99"/>
    <w:semiHidden/>
    <w:unhideWhenUsed/>
    <w:rsid w:val="00992F41"/>
    <w:pPr>
      <w:widowControl/>
      <w:jc w:val="left"/>
    </w:pPr>
    <w:rPr>
      <w:rFonts w:ascii="Segoe UI" w:eastAsiaTheme="minorEastAsia" w:hAnsi="Segoe UI" w:cs="Segoe UI"/>
      <w:kern w:val="0"/>
      <w:sz w:val="18"/>
      <w:szCs w:val="18"/>
      <w:lang w:eastAsia="en-US"/>
    </w:rPr>
  </w:style>
  <w:style w:type="character" w:customStyle="1" w:styleId="aa">
    <w:name w:val="批注框文本 字符"/>
    <w:basedOn w:val="a0"/>
    <w:link w:val="a9"/>
    <w:uiPriority w:val="99"/>
    <w:semiHidden/>
    <w:rsid w:val="00992F41"/>
    <w:rPr>
      <w:rFonts w:ascii="Segoe UI" w:hAnsi="Segoe UI" w:cs="Segoe UI"/>
      <w:sz w:val="18"/>
      <w:szCs w:val="18"/>
      <w:lang w:val="en-US"/>
    </w:rPr>
  </w:style>
  <w:style w:type="paragraph" w:styleId="ab">
    <w:name w:val="Revision"/>
    <w:hidden/>
    <w:uiPriority w:val="99"/>
    <w:semiHidden/>
    <w:rsid w:val="009C5FCB"/>
    <w:pPr>
      <w:spacing w:after="0" w:line="240" w:lineRule="auto"/>
    </w:pPr>
  </w:style>
  <w:style w:type="character" w:customStyle="1" w:styleId="20">
    <w:name w:val="标题 2 字符"/>
    <w:basedOn w:val="a0"/>
    <w:link w:val="2"/>
    <w:uiPriority w:val="9"/>
    <w:rsid w:val="000A57D8"/>
    <w:rPr>
      <w:rFonts w:ascii="Times New Roman" w:eastAsia="Times New Roman" w:hAnsi="Times New Roman" w:cs="Times New Roman"/>
      <w:b/>
      <w:bCs/>
      <w:sz w:val="36"/>
      <w:szCs w:val="36"/>
      <w:lang w:eastAsia="en-AU"/>
    </w:rPr>
  </w:style>
  <w:style w:type="character" w:styleId="ac">
    <w:name w:val="Hyperlink"/>
    <w:basedOn w:val="a0"/>
    <w:uiPriority w:val="99"/>
    <w:unhideWhenUsed/>
    <w:rsid w:val="000A57D8"/>
    <w:rPr>
      <w:color w:val="2B4055"/>
      <w:u w:val="single"/>
    </w:rPr>
  </w:style>
  <w:style w:type="paragraph" w:styleId="ad">
    <w:name w:val="Normal (Web)"/>
    <w:basedOn w:val="a"/>
    <w:uiPriority w:val="99"/>
    <w:unhideWhenUsed/>
    <w:rsid w:val="000A57D8"/>
    <w:pPr>
      <w:widowControl/>
      <w:spacing w:before="100" w:beforeAutospacing="1" w:after="100" w:afterAutospacing="1"/>
      <w:jc w:val="left"/>
    </w:pPr>
    <w:rPr>
      <w:rFonts w:eastAsia="Times New Roman"/>
      <w:kern w:val="0"/>
      <w:sz w:val="24"/>
      <w:szCs w:val="24"/>
      <w:lang w:eastAsia="en-AU"/>
    </w:rPr>
  </w:style>
  <w:style w:type="character" w:customStyle="1" w:styleId="doi11">
    <w:name w:val="doi11"/>
    <w:basedOn w:val="a0"/>
    <w:rsid w:val="000A57D8"/>
  </w:style>
  <w:style w:type="paragraph" w:styleId="ae">
    <w:name w:val="header"/>
    <w:basedOn w:val="a"/>
    <w:link w:val="af"/>
    <w:uiPriority w:val="99"/>
    <w:unhideWhenUsed/>
    <w:rsid w:val="008665CA"/>
    <w:pPr>
      <w:widowControl/>
      <w:tabs>
        <w:tab w:val="center" w:pos="4513"/>
        <w:tab w:val="right" w:pos="9026"/>
      </w:tabs>
      <w:jc w:val="left"/>
    </w:pPr>
    <w:rPr>
      <w:rFonts w:asciiTheme="minorHAnsi" w:eastAsiaTheme="minorEastAsia" w:hAnsiTheme="minorHAnsi" w:cstheme="minorBidi"/>
      <w:kern w:val="0"/>
      <w:sz w:val="22"/>
      <w:szCs w:val="22"/>
      <w:lang w:eastAsia="en-US"/>
    </w:rPr>
  </w:style>
  <w:style w:type="character" w:customStyle="1" w:styleId="af">
    <w:name w:val="页眉 字符"/>
    <w:basedOn w:val="a0"/>
    <w:link w:val="ae"/>
    <w:uiPriority w:val="99"/>
    <w:rsid w:val="008665CA"/>
  </w:style>
  <w:style w:type="paragraph" w:styleId="af0">
    <w:name w:val="footer"/>
    <w:basedOn w:val="a"/>
    <w:link w:val="af1"/>
    <w:uiPriority w:val="99"/>
    <w:unhideWhenUsed/>
    <w:rsid w:val="008665CA"/>
    <w:pPr>
      <w:widowControl/>
      <w:tabs>
        <w:tab w:val="center" w:pos="4513"/>
        <w:tab w:val="right" w:pos="9026"/>
      </w:tabs>
      <w:jc w:val="left"/>
    </w:pPr>
    <w:rPr>
      <w:rFonts w:asciiTheme="minorHAnsi" w:eastAsiaTheme="minorEastAsia" w:hAnsiTheme="minorHAnsi" w:cstheme="minorBidi"/>
      <w:kern w:val="0"/>
      <w:sz w:val="22"/>
      <w:szCs w:val="22"/>
      <w:lang w:eastAsia="en-US"/>
    </w:rPr>
  </w:style>
  <w:style w:type="character" w:customStyle="1" w:styleId="af1">
    <w:name w:val="页脚 字符"/>
    <w:basedOn w:val="a0"/>
    <w:link w:val="af0"/>
    <w:uiPriority w:val="99"/>
    <w:rsid w:val="008665CA"/>
  </w:style>
  <w:style w:type="character" w:styleId="af2">
    <w:name w:val="line number"/>
    <w:basedOn w:val="a0"/>
    <w:uiPriority w:val="99"/>
    <w:semiHidden/>
    <w:unhideWhenUsed/>
    <w:rsid w:val="00154393"/>
  </w:style>
  <w:style w:type="character" w:customStyle="1" w:styleId="mw-cite-backlink">
    <w:name w:val="mw-cite-backlink"/>
    <w:basedOn w:val="a0"/>
    <w:rsid w:val="00077EEB"/>
  </w:style>
  <w:style w:type="character" w:customStyle="1" w:styleId="cite-accessibility-label1">
    <w:name w:val="cite-accessibility-label1"/>
    <w:basedOn w:val="a0"/>
    <w:rsid w:val="00077EEB"/>
    <w:rPr>
      <w:bdr w:val="none" w:sz="0" w:space="0" w:color="auto" w:frame="1"/>
    </w:rPr>
  </w:style>
  <w:style w:type="character" w:styleId="HTML">
    <w:name w:val="HTML Cite"/>
    <w:basedOn w:val="a0"/>
    <w:uiPriority w:val="99"/>
    <w:semiHidden/>
    <w:unhideWhenUsed/>
    <w:rsid w:val="00077EEB"/>
    <w:rPr>
      <w:i/>
      <w:iCs/>
    </w:rPr>
  </w:style>
  <w:style w:type="paragraph" w:customStyle="1" w:styleId="EndNoteBibliographyTitle">
    <w:name w:val="EndNote Bibliography Title"/>
    <w:basedOn w:val="a"/>
    <w:link w:val="EndNoteBibliographyTitle0"/>
    <w:rsid w:val="00AC3219"/>
    <w:pPr>
      <w:widowControl/>
      <w:spacing w:line="259" w:lineRule="auto"/>
      <w:jc w:val="center"/>
    </w:pPr>
    <w:rPr>
      <w:rFonts w:eastAsiaTheme="minorEastAsia"/>
      <w:kern w:val="0"/>
      <w:sz w:val="22"/>
      <w:szCs w:val="22"/>
      <w:lang w:eastAsia="en-US"/>
    </w:rPr>
  </w:style>
  <w:style w:type="character" w:customStyle="1" w:styleId="EndNoteBibliographyTitle0">
    <w:name w:val="EndNote Bibliography Title 字符"/>
    <w:basedOn w:val="a0"/>
    <w:link w:val="EndNoteBibliographyTitle"/>
    <w:rsid w:val="00AC3219"/>
    <w:rPr>
      <w:rFonts w:ascii="Times New Roman" w:hAnsi="Times New Roman" w:cs="Times New Roman"/>
      <w:lang w:val="en-US"/>
    </w:rPr>
  </w:style>
  <w:style w:type="paragraph" w:customStyle="1" w:styleId="EndNoteBibliography">
    <w:name w:val="EndNote Bibliography"/>
    <w:basedOn w:val="a"/>
    <w:link w:val="EndNoteBibliography0"/>
    <w:qFormat/>
    <w:rsid w:val="00AC3219"/>
    <w:pPr>
      <w:widowControl/>
      <w:spacing w:after="160"/>
    </w:pPr>
    <w:rPr>
      <w:rFonts w:eastAsiaTheme="minorEastAsia"/>
      <w:kern w:val="0"/>
      <w:sz w:val="22"/>
      <w:szCs w:val="22"/>
      <w:lang w:eastAsia="en-US"/>
    </w:rPr>
  </w:style>
  <w:style w:type="character" w:customStyle="1" w:styleId="EndNoteBibliography0">
    <w:name w:val="EndNote Bibliography 字符"/>
    <w:basedOn w:val="a0"/>
    <w:link w:val="EndNoteBibliography"/>
    <w:qFormat/>
    <w:rsid w:val="00AC3219"/>
    <w:rPr>
      <w:rFonts w:ascii="Times New Roman" w:hAnsi="Times New Roman" w:cs="Times New Roman"/>
      <w:lang w:val="en-US"/>
    </w:rPr>
  </w:style>
  <w:style w:type="paragraph" w:customStyle="1" w:styleId="1">
    <w:name w:val="列表段落1"/>
    <w:basedOn w:val="a"/>
    <w:uiPriority w:val="34"/>
    <w:qFormat/>
    <w:rsid w:val="00AE3C9D"/>
    <w:pPr>
      <w:ind w:firstLineChars="200" w:firstLine="420"/>
    </w:pPr>
    <w:rPr>
      <w:rFonts w:asciiTheme="minorHAnsi" w:eastAsiaTheme="minorEastAsia" w:hAnsiTheme="minorHAnsi" w:cstheme="minorBidi"/>
      <w:szCs w:val="22"/>
    </w:rPr>
  </w:style>
  <w:style w:type="character" w:styleId="af3">
    <w:name w:val="FollowedHyperlink"/>
    <w:basedOn w:val="a0"/>
    <w:uiPriority w:val="99"/>
    <w:semiHidden/>
    <w:unhideWhenUsed/>
    <w:rsid w:val="00F47EF4"/>
    <w:rPr>
      <w:color w:val="954F72" w:themeColor="followedHyperlink"/>
      <w:u w:val="single"/>
    </w:rPr>
  </w:style>
  <w:style w:type="character" w:customStyle="1" w:styleId="10">
    <w:name w:val="未处理的提及1"/>
    <w:basedOn w:val="a0"/>
    <w:uiPriority w:val="99"/>
    <w:semiHidden/>
    <w:unhideWhenUsed/>
    <w:rsid w:val="008319AF"/>
    <w:rPr>
      <w:color w:val="605E5C"/>
      <w:shd w:val="clear" w:color="auto" w:fill="E1DFDD"/>
    </w:rPr>
  </w:style>
  <w:style w:type="table" w:styleId="af4">
    <w:name w:val="Table Grid"/>
    <w:basedOn w:val="a1"/>
    <w:uiPriority w:val="39"/>
    <w:rsid w:val="00E027A5"/>
    <w:pPr>
      <w:spacing w:after="0" w:line="240" w:lineRule="auto"/>
    </w:pPr>
    <w:rPr>
      <w:kern w:val="2"/>
      <w:sz w:val="21"/>
      <w:szCs w:val="24"/>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5016856">
      <w:bodyDiv w:val="1"/>
      <w:marLeft w:val="0"/>
      <w:marRight w:val="0"/>
      <w:marTop w:val="0"/>
      <w:marBottom w:val="0"/>
      <w:divBdr>
        <w:top w:val="none" w:sz="0" w:space="0" w:color="auto"/>
        <w:left w:val="none" w:sz="0" w:space="0" w:color="auto"/>
        <w:bottom w:val="none" w:sz="0" w:space="0" w:color="auto"/>
        <w:right w:val="none" w:sz="0" w:space="0" w:color="auto"/>
      </w:divBdr>
    </w:div>
    <w:div w:id="461076094">
      <w:bodyDiv w:val="1"/>
      <w:marLeft w:val="0"/>
      <w:marRight w:val="0"/>
      <w:marTop w:val="0"/>
      <w:marBottom w:val="0"/>
      <w:divBdr>
        <w:top w:val="none" w:sz="0" w:space="0" w:color="auto"/>
        <w:left w:val="none" w:sz="0" w:space="0" w:color="auto"/>
        <w:bottom w:val="none" w:sz="0" w:space="0" w:color="auto"/>
        <w:right w:val="none" w:sz="0" w:space="0" w:color="auto"/>
      </w:divBdr>
    </w:div>
    <w:div w:id="975569431">
      <w:bodyDiv w:val="1"/>
      <w:marLeft w:val="0"/>
      <w:marRight w:val="0"/>
      <w:marTop w:val="0"/>
      <w:marBottom w:val="0"/>
      <w:divBdr>
        <w:top w:val="none" w:sz="0" w:space="0" w:color="auto"/>
        <w:left w:val="none" w:sz="0" w:space="0" w:color="auto"/>
        <w:bottom w:val="none" w:sz="0" w:space="0" w:color="auto"/>
        <w:right w:val="none" w:sz="0" w:space="0" w:color="auto"/>
      </w:divBdr>
    </w:div>
    <w:div w:id="1689331263">
      <w:bodyDiv w:val="1"/>
      <w:marLeft w:val="0"/>
      <w:marRight w:val="0"/>
      <w:marTop w:val="0"/>
      <w:marBottom w:val="0"/>
      <w:divBdr>
        <w:top w:val="none" w:sz="0" w:space="0" w:color="auto"/>
        <w:left w:val="none" w:sz="0" w:space="0" w:color="auto"/>
        <w:bottom w:val="none" w:sz="0" w:space="0" w:color="auto"/>
        <w:right w:val="none" w:sz="0" w:space="0" w:color="auto"/>
      </w:divBdr>
    </w:div>
    <w:div w:id="1754811152">
      <w:bodyDiv w:val="1"/>
      <w:marLeft w:val="0"/>
      <w:marRight w:val="0"/>
      <w:marTop w:val="0"/>
      <w:marBottom w:val="0"/>
      <w:divBdr>
        <w:top w:val="none" w:sz="0" w:space="0" w:color="auto"/>
        <w:left w:val="none" w:sz="0" w:space="0" w:color="auto"/>
        <w:bottom w:val="none" w:sz="0" w:space="0" w:color="auto"/>
        <w:right w:val="none" w:sz="0" w:space="0" w:color="auto"/>
      </w:divBdr>
    </w:div>
    <w:div w:id="1839612848">
      <w:bodyDiv w:val="1"/>
      <w:marLeft w:val="0"/>
      <w:marRight w:val="0"/>
      <w:marTop w:val="0"/>
      <w:marBottom w:val="0"/>
      <w:divBdr>
        <w:top w:val="none" w:sz="0" w:space="0" w:color="auto"/>
        <w:left w:val="none" w:sz="0" w:space="0" w:color="auto"/>
        <w:bottom w:val="none" w:sz="0" w:space="0" w:color="auto"/>
        <w:right w:val="none" w:sz="0" w:space="0" w:color="auto"/>
      </w:divBdr>
    </w:div>
    <w:div w:id="1919822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ngliao@nuist.edu.cn" TargetMode="External"/><Relationship Id="rId13" Type="http://schemas.openxmlformats.org/officeDocument/2006/relationships/hyperlink" Target="http://cmdp.ncc-cma.net/pred/cs2gen.php" TargetMode="External"/><Relationship Id="rId18" Type="http://schemas.openxmlformats.org/officeDocument/2006/relationships/image" Target="media/image4.jp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https://cds.climate.copernicus.eu/cdsapp" TargetMode="External"/><Relationship Id="rId17" Type="http://schemas.openxmlformats.org/officeDocument/2006/relationships/image" Target="media/image3.jpg"/><Relationship Id="rId25" Type="http://schemas.openxmlformats.org/officeDocument/2006/relationships/hyperlink" Target="https://www.metoffice.gov.uk/hadobs/hadisst/" TargetMode="External"/><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pc.ncep.noaa.gov/products/people/wwang/cfsv2fcst/" TargetMode="External"/><Relationship Id="rId24" Type="http://schemas.openxmlformats.org/officeDocument/2006/relationships/image" Target="media/image10.jpg"/><Relationship Id="rId5" Type="http://schemas.openxmlformats.org/officeDocument/2006/relationships/webSettings" Target="webSettings.xml"/><Relationship Id="rId15" Type="http://schemas.openxmlformats.org/officeDocument/2006/relationships/image" Target="media/image1.jpg"/><Relationship Id="rId23" Type="http://schemas.openxmlformats.org/officeDocument/2006/relationships/image" Target="media/image9.emf"/><Relationship Id="rId28" Type="http://schemas.openxmlformats.org/officeDocument/2006/relationships/image" Target="media/image13.jpg"/><Relationship Id="rId10" Type="http://schemas.openxmlformats.org/officeDocument/2006/relationships/hyperlink" Target="https://www.sciencedirect.com/topics/earth-and-planetary-sciences/general-circulation-model" TargetMode="External"/><Relationship Id="rId19" Type="http://schemas.openxmlformats.org/officeDocument/2006/relationships/image" Target="media/image5.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cmdp.ncc-cma.net/Monitoring/cn_index_130.php" TargetMode="External"/><Relationship Id="rId22" Type="http://schemas.openxmlformats.org/officeDocument/2006/relationships/image" Target="media/image8.emf"/><Relationship Id="rId27" Type="http://schemas.openxmlformats.org/officeDocument/2006/relationships/image" Target="media/image12.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61AA16-7632-438C-A04F-95805E5A3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20</Pages>
  <Words>3441</Words>
  <Characters>19619</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CSIRO</Company>
  <LinksUpToDate>false</LinksUpToDate>
  <CharactersWithSpaces>23014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Cai, Wenju (O&amp;A, Aspendale)</dc:creator>
  <cp:lastModifiedBy>Lee Jason</cp:lastModifiedBy>
  <cp:revision>9</cp:revision>
  <cp:lastPrinted>2021-03-24T02:20:00Z</cp:lastPrinted>
  <dcterms:created xsi:type="dcterms:W3CDTF">2021-03-24T02:20:00Z</dcterms:created>
  <dcterms:modified xsi:type="dcterms:W3CDTF">2021-06-10T15:06:00Z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true</vt:bool>
  </property>
  <property fmtid="{D5CDD505-2E9C-101B-9397-08002B2CF9AE}" pid="3" name="EditTotal">
    <vt:i4>11271</vt:i4>
  </property>
  <property fmtid="{D5CDD505-2E9C-101B-9397-08002B2CF9AE}" pid="4" name="LastTick">
    <vt:r8>44072.7158796296</vt:r8>
  </property>
  <property fmtid="{D5CDD505-2E9C-101B-9397-08002B2CF9AE}" pid="5" name="EditTimer">
    <vt:i4>5495</vt:i4>
  </property>
</Properties>
</file>