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C4A75" w:rsidRPr="008C4A75" w:rsidRDefault="008C4A75" w:rsidP="008C4A75">
      <w:pPr>
        <w:jc w:val="center"/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</w:pPr>
      <w:r w:rsidRPr="008C4A75">
        <w:rPr>
          <w:rFonts w:ascii="Times New Roman" w:hAnsi="Times New Roman" w:cs="Times New Roman"/>
          <w:b/>
          <w:bCs/>
          <w:color w:val="000000" w:themeColor="text1"/>
          <w:sz w:val="30"/>
          <w:szCs w:val="30"/>
        </w:rPr>
        <w:t>Supplement 3</w:t>
      </w:r>
    </w:p>
    <w:p w:rsidR="008C4A75" w:rsidRPr="008C4A75" w:rsidRDefault="008C4A75">
      <w:pPr>
        <w:pStyle w:val="TOC1"/>
        <w:tabs>
          <w:tab w:val="right" w:leader="underscore" w:pos="8296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1"/>
          <w14:ligatures w14:val="standardContextual"/>
        </w:rPr>
      </w:pPr>
      <w:r w:rsidRPr="008C4A75">
        <w:rPr>
          <w:rFonts w:ascii="Times New Roman" w:hAnsi="Times New Roman" w:cs="Times New Roman"/>
          <w:i w:val="0"/>
          <w:iCs w:val="0"/>
          <w:color w:val="000000" w:themeColor="text1"/>
        </w:rPr>
        <w:fldChar w:fldCharType="begin"/>
      </w:r>
      <w:r w:rsidRPr="008C4A75">
        <w:rPr>
          <w:rFonts w:ascii="Times New Roman" w:hAnsi="Times New Roman" w:cs="Times New Roman"/>
          <w:i w:val="0"/>
          <w:iCs w:val="0"/>
          <w:color w:val="000000" w:themeColor="text1"/>
        </w:rPr>
        <w:instrText xml:space="preserve"> TOC \h \z \u \t "</w:instrText>
      </w:r>
      <w:r w:rsidRPr="008C4A75">
        <w:rPr>
          <w:rFonts w:ascii="Times New Roman" w:hAnsi="Times New Roman" w:cs="Times New Roman"/>
          <w:i w:val="0"/>
          <w:iCs w:val="0"/>
          <w:color w:val="000000" w:themeColor="text1"/>
        </w:rPr>
        <w:instrText>标题</w:instrText>
      </w:r>
      <w:r w:rsidRPr="008C4A75">
        <w:rPr>
          <w:rFonts w:ascii="Times New Roman" w:hAnsi="Times New Roman" w:cs="Times New Roman"/>
          <w:i w:val="0"/>
          <w:iCs w:val="0"/>
          <w:color w:val="000000" w:themeColor="text1"/>
        </w:rPr>
        <w:instrText xml:space="preserve"> 2,1" </w:instrText>
      </w:r>
      <w:r w:rsidRPr="008C4A75">
        <w:rPr>
          <w:rFonts w:ascii="Times New Roman" w:hAnsi="Times New Roman" w:cs="Times New Roman"/>
          <w:i w:val="0"/>
          <w:iCs w:val="0"/>
          <w:color w:val="000000" w:themeColor="text1"/>
        </w:rPr>
        <w:fldChar w:fldCharType="separate"/>
      </w:r>
      <w:hyperlink w:anchor="_Toc212819807" w:history="1">
        <w:r w:rsidRPr="008C4A75">
          <w:rPr>
            <w:rStyle w:val="a3"/>
            <w:rFonts w:ascii="Times New Roman" w:hAnsi="Times New Roman" w:cs="Times New Roman"/>
            <w:i w:val="0"/>
            <w:iCs w:val="0"/>
            <w:noProof/>
          </w:rPr>
          <w:t>Figure S1. Estimated AUC/ Actual AUC ratio plot for prospective prediction of the limited sampling strategy in 13 patients.</w:t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ab/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begin"/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instrText xml:space="preserve"> PAGEREF _Toc212819807 \h </w:instrText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separate"/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>2</w:t>
        </w:r>
        <w:r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end"/>
        </w:r>
      </w:hyperlink>
    </w:p>
    <w:p w:rsidR="008C4A75" w:rsidRPr="008C4A75" w:rsidRDefault="00000000">
      <w:pPr>
        <w:pStyle w:val="TOC1"/>
        <w:tabs>
          <w:tab w:val="right" w:leader="underscore" w:pos="8296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1"/>
          <w14:ligatures w14:val="standardContextual"/>
        </w:rPr>
      </w:pPr>
      <w:hyperlink w:anchor="_Toc212819808" w:history="1">
        <w:r w:rsidR="008C4A75" w:rsidRPr="008C4A75">
          <w:rPr>
            <w:rStyle w:val="a3"/>
            <w:rFonts w:ascii="Times New Roman" w:hAnsi="Times New Roman" w:cs="Times New Roman"/>
            <w:i w:val="0"/>
            <w:iCs w:val="0"/>
            <w:noProof/>
            <w:shd w:val="clear" w:color="auto" w:fill="FFFFFF"/>
          </w:rPr>
          <w:t>Figure S2. Goodness-of-fit plots for the final model.</w: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ab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begin"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instrText xml:space="preserve"> PAGEREF _Toc212819808 \h </w:instrTex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separate"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>3</w: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end"/>
        </w:r>
      </w:hyperlink>
    </w:p>
    <w:p w:rsidR="008C4A75" w:rsidRPr="008C4A75" w:rsidRDefault="00000000">
      <w:pPr>
        <w:pStyle w:val="TOC1"/>
        <w:tabs>
          <w:tab w:val="right" w:leader="underscore" w:pos="8296"/>
        </w:tabs>
        <w:rPr>
          <w:rFonts w:ascii="Times New Roman" w:eastAsiaTheme="minorEastAsia" w:hAnsi="Times New Roman" w:cs="Times New Roman"/>
          <w:b w:val="0"/>
          <w:bCs w:val="0"/>
          <w:i w:val="0"/>
          <w:iCs w:val="0"/>
          <w:noProof/>
          <w:sz w:val="21"/>
          <w14:ligatures w14:val="standardContextual"/>
        </w:rPr>
      </w:pPr>
      <w:hyperlink w:anchor="_Toc212819809" w:history="1">
        <w:r w:rsidR="008C4A75" w:rsidRPr="008C4A75">
          <w:rPr>
            <w:rStyle w:val="a3"/>
            <w:rFonts w:ascii="Times New Roman" w:hAnsi="Times New Roman" w:cs="Times New Roman"/>
            <w:i w:val="0"/>
            <w:iCs w:val="0"/>
            <w:noProof/>
          </w:rPr>
          <w:t>Figure S3. Prediction-corrected visual predictive check obtained from 500 simulations.</w: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ab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begin"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instrText xml:space="preserve"> PAGEREF _Toc212819809 \h </w:instrTex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separate"/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t>4</w:t>
        </w:r>
        <w:r w:rsidR="008C4A75" w:rsidRPr="008C4A75">
          <w:rPr>
            <w:rFonts w:ascii="Times New Roman" w:hAnsi="Times New Roman" w:cs="Times New Roman"/>
            <w:i w:val="0"/>
            <w:iCs w:val="0"/>
            <w:noProof/>
            <w:webHidden/>
          </w:rPr>
          <w:fldChar w:fldCharType="end"/>
        </w:r>
      </w:hyperlink>
    </w:p>
    <w:p w:rsidR="008C4A75" w:rsidRPr="008C4A75" w:rsidRDefault="008C4A75">
      <w:pPr>
        <w:rPr>
          <w:rFonts w:ascii="Times New Roman" w:hAnsi="Times New Roman" w:cs="Times New Roman"/>
          <w:color w:val="000000" w:themeColor="text1"/>
          <w:sz w:val="24"/>
        </w:rPr>
      </w:pPr>
      <w:r w:rsidRPr="008C4A75">
        <w:rPr>
          <w:rFonts w:ascii="Times New Roman" w:hAnsi="Times New Roman" w:cs="Times New Roman"/>
          <w:color w:val="000000" w:themeColor="text1"/>
          <w:sz w:val="24"/>
        </w:rPr>
        <w:fldChar w:fldCharType="end"/>
      </w:r>
    </w:p>
    <w:p w:rsidR="008C4A75" w:rsidRPr="008C4A75" w:rsidRDefault="008C4A75" w:rsidP="008C4A75">
      <w:pPr>
        <w:rPr>
          <w:rFonts w:ascii="Times New Roman" w:hAnsi="Times New Roman" w:cs="Times New Roman"/>
          <w:sz w:val="24"/>
        </w:rPr>
        <w:sectPr w:rsidR="008C4A75" w:rsidRPr="008C4A75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4A75" w:rsidRDefault="008C4A75" w:rsidP="008C4A75">
      <w:pPr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42740</wp:posOffset>
            </wp:positionV>
            <wp:extent cx="4572000" cy="4114800"/>
            <wp:effectExtent l="0" t="0" r="0" b="0"/>
            <wp:wrapTopAndBottom/>
            <wp:docPr id="70839386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8393868" name="图片 708393868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A75" w:rsidRDefault="00B25FD0" w:rsidP="008C4A75">
      <w:pPr>
        <w:pStyle w:val="2"/>
      </w:pPr>
      <w:bookmarkStart w:id="0" w:name="_Toc212819807"/>
      <w:r>
        <w:rPr>
          <w:rFonts w:hint="eastAsia"/>
        </w:rPr>
        <w:t>F</w:t>
      </w:r>
      <w:r>
        <w:t xml:space="preserve">igure S1. </w:t>
      </w:r>
      <w:r w:rsidR="00C17612">
        <w:t>Estimated AUC/ Actual AUC r</w:t>
      </w:r>
      <w:r w:rsidRPr="00B25FD0">
        <w:t xml:space="preserve">atio plot for prospective </w:t>
      </w:r>
      <w:r w:rsidR="00C17612">
        <w:t>prediction</w:t>
      </w:r>
      <w:r w:rsidRPr="00B25FD0">
        <w:t xml:space="preserve"> of the limited sampling strategy in </w:t>
      </w:r>
      <w:r w:rsidR="00C17612">
        <w:t>13</w:t>
      </w:r>
      <w:r w:rsidRPr="00B25FD0">
        <w:t xml:space="preserve"> patients.</w:t>
      </w:r>
      <w:bookmarkEnd w:id="0"/>
      <w:r w:rsidRPr="00B25FD0">
        <w:t xml:space="preserve"> </w:t>
      </w:r>
    </w:p>
    <w:p w:rsidR="00B25FD0" w:rsidRPr="008C4A75" w:rsidRDefault="00B25FD0" w:rsidP="008C4A75">
      <w:pPr>
        <w:rPr>
          <w:rFonts w:ascii="Times New Roman" w:hAnsi="Times New Roman" w:cs="Times New Roman"/>
        </w:rPr>
      </w:pPr>
      <w:r w:rsidRPr="008C4A75">
        <w:rPr>
          <w:rFonts w:ascii="Times New Roman" w:hAnsi="Times New Roman" w:cs="Times New Roman"/>
        </w:rPr>
        <w:t xml:space="preserve">The estimation of </w:t>
      </w:r>
      <w:r w:rsidR="00C17612" w:rsidRPr="008C4A75">
        <w:rPr>
          <w:rFonts w:ascii="Times New Roman" w:hAnsi="Times New Roman" w:cs="Times New Roman"/>
        </w:rPr>
        <w:t xml:space="preserve">AUC </w:t>
      </w:r>
      <w:r w:rsidRPr="008C4A75">
        <w:rPr>
          <w:rFonts w:ascii="Times New Roman" w:hAnsi="Times New Roman" w:cs="Times New Roman"/>
        </w:rPr>
        <w:t xml:space="preserve">was based on concentrations at </w:t>
      </w:r>
      <w:r w:rsidR="00C17612" w:rsidRPr="008C4A75">
        <w:rPr>
          <w:rFonts w:ascii="Times New Roman" w:hAnsi="Times New Roman" w:cs="Times New Roman"/>
        </w:rPr>
        <w:t>0.5</w:t>
      </w:r>
      <w:r w:rsidRPr="008C4A75">
        <w:rPr>
          <w:rFonts w:ascii="Times New Roman" w:hAnsi="Times New Roman" w:cs="Times New Roman"/>
        </w:rPr>
        <w:t xml:space="preserve"> h and</w:t>
      </w:r>
      <w:r w:rsidR="00C17612" w:rsidRPr="008C4A75">
        <w:rPr>
          <w:rFonts w:ascii="Times New Roman" w:hAnsi="Times New Roman" w:cs="Times New Roman"/>
        </w:rPr>
        <w:t xml:space="preserve"> 8</w:t>
      </w:r>
      <w:r w:rsidRPr="008C4A75">
        <w:rPr>
          <w:rFonts w:ascii="Times New Roman" w:hAnsi="Times New Roman" w:cs="Times New Roman"/>
        </w:rPr>
        <w:t xml:space="preserve"> h after the end of infusion.</w:t>
      </w:r>
    </w:p>
    <w:p w:rsidR="00B25FD0" w:rsidRPr="00B25FD0" w:rsidRDefault="00B25FD0" w:rsidP="00B25FD0">
      <w:pPr>
        <w:rPr>
          <w:rFonts w:ascii="Times New Roman" w:hAnsi="Times New Roman" w:cs="Times New Roman"/>
          <w:sz w:val="24"/>
        </w:rPr>
        <w:sectPr w:rsidR="00B25FD0" w:rsidRPr="00B25F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F06630" w:rsidRPr="00B25FD0" w:rsidRDefault="007B6B0C">
      <w:pPr>
        <w:rPr>
          <w:rFonts w:ascii="Times New Roman" w:hAnsi="Times New Roman" w:cs="Times New Roman"/>
          <w:color w:val="000000" w:themeColor="text1"/>
          <w:sz w:val="24"/>
        </w:rPr>
      </w:pPr>
      <w:r w:rsidRPr="00B25FD0">
        <w:rPr>
          <w:rFonts w:ascii="Times New Roman" w:hAnsi="Times New Roman" w:cs="Times New Roman"/>
          <w:noProof/>
          <w:color w:val="000000" w:themeColor="text1"/>
          <w:sz w:val="24"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69215</wp:posOffset>
            </wp:positionH>
            <wp:positionV relativeFrom="paragraph">
              <wp:posOffset>89535</wp:posOffset>
            </wp:positionV>
            <wp:extent cx="4425315" cy="4609465"/>
            <wp:effectExtent l="0" t="0" r="0" b="635"/>
            <wp:wrapTopAndBottom/>
            <wp:docPr id="83372798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3727984" name="图片 1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315" cy="46094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4A75" w:rsidRDefault="007B6B0C" w:rsidP="008C4A75">
      <w:pPr>
        <w:pStyle w:val="2"/>
        <w:rPr>
          <w:shd w:val="clear" w:color="auto" w:fill="FFFFFF"/>
        </w:rPr>
      </w:pPr>
      <w:bookmarkStart w:id="1" w:name="_Toc212819808"/>
      <w:r w:rsidRPr="00B25FD0">
        <w:rPr>
          <w:shd w:val="clear" w:color="auto" w:fill="FFFFFF"/>
        </w:rPr>
        <w:t>Figure S</w:t>
      </w:r>
      <w:r w:rsidR="00B25FD0">
        <w:rPr>
          <w:shd w:val="clear" w:color="auto" w:fill="FFFFFF"/>
        </w:rPr>
        <w:t>2</w:t>
      </w:r>
      <w:r w:rsidRPr="00B25FD0">
        <w:rPr>
          <w:shd w:val="clear" w:color="auto" w:fill="FFFFFF"/>
        </w:rPr>
        <w:t>. Goodness-of-fit plots for the final model.</w:t>
      </w:r>
      <w:bookmarkEnd w:id="1"/>
      <w:r w:rsidRPr="00B25FD0">
        <w:rPr>
          <w:shd w:val="clear" w:color="auto" w:fill="FFFFFF"/>
        </w:rPr>
        <w:t xml:space="preserve"> </w:t>
      </w:r>
    </w:p>
    <w:p w:rsidR="0096371C" w:rsidRPr="008C4A75" w:rsidRDefault="007B6B0C" w:rsidP="008C4A75">
      <w:pPr>
        <w:rPr>
          <w:rFonts w:ascii="Times New Roman" w:hAnsi="Times New Roman" w:cs="Times New Roman"/>
          <w:shd w:val="clear" w:color="auto" w:fill="FFFFFF"/>
        </w:rPr>
      </w:pPr>
      <w:r w:rsidRPr="008C4A75">
        <w:rPr>
          <w:rFonts w:ascii="Times New Roman" w:hAnsi="Times New Roman" w:cs="Times New Roman"/>
          <w:shd w:val="clear" w:color="auto" w:fill="FFFFFF"/>
        </w:rPr>
        <w:t>(</w:t>
      </w:r>
      <w:r w:rsidR="0096371C" w:rsidRPr="008C4A75">
        <w:rPr>
          <w:rFonts w:ascii="Times New Roman" w:hAnsi="Times New Roman" w:cs="Times New Roman"/>
          <w:shd w:val="clear" w:color="auto" w:fill="FFFFFF"/>
        </w:rPr>
        <w:t>A</w:t>
      </w:r>
      <w:r w:rsidRPr="008C4A75">
        <w:rPr>
          <w:rFonts w:ascii="Times New Roman" w:hAnsi="Times New Roman" w:cs="Times New Roman"/>
          <w:shd w:val="clear" w:color="auto" w:fill="FFFFFF"/>
        </w:rPr>
        <w:t>) Conditional weighted residuals versus time after dos</w:t>
      </w:r>
      <w:r w:rsidR="00193368">
        <w:rPr>
          <w:rFonts w:ascii="Times New Roman" w:hAnsi="Times New Roman" w:cs="Times New Roman" w:hint="eastAsia"/>
          <w:shd w:val="clear" w:color="auto" w:fill="FFFFFF"/>
        </w:rPr>
        <w:t>e</w:t>
      </w:r>
      <w:r w:rsidRPr="008C4A75">
        <w:rPr>
          <w:rFonts w:ascii="Times New Roman" w:hAnsi="Times New Roman" w:cs="Times New Roman"/>
          <w:shd w:val="clear" w:color="auto" w:fill="FFFFFF"/>
        </w:rPr>
        <w:t>; (</w:t>
      </w:r>
      <w:r w:rsidR="0096371C" w:rsidRPr="008C4A75">
        <w:rPr>
          <w:rFonts w:ascii="Times New Roman" w:hAnsi="Times New Roman" w:cs="Times New Roman"/>
          <w:shd w:val="clear" w:color="auto" w:fill="FFFFFF"/>
        </w:rPr>
        <w:t>B</w:t>
      </w:r>
      <w:r w:rsidRPr="008C4A75">
        <w:rPr>
          <w:rFonts w:ascii="Times New Roman" w:hAnsi="Times New Roman" w:cs="Times New Roman"/>
          <w:shd w:val="clear" w:color="auto" w:fill="FFFFFF"/>
        </w:rPr>
        <w:t>) conditional weighted residuals versus population predicted concentrations (CWRES versus PRED); (</w:t>
      </w:r>
      <w:r w:rsidR="0096371C" w:rsidRPr="008C4A75">
        <w:rPr>
          <w:rFonts w:ascii="Times New Roman" w:hAnsi="Times New Roman" w:cs="Times New Roman"/>
          <w:shd w:val="clear" w:color="auto" w:fill="FFFFFF"/>
        </w:rPr>
        <w:t>C</w:t>
      </w:r>
      <w:r w:rsidRPr="008C4A75">
        <w:rPr>
          <w:rFonts w:ascii="Times New Roman" w:hAnsi="Times New Roman" w:cs="Times New Roman"/>
          <w:shd w:val="clear" w:color="auto" w:fill="FFFFFF"/>
        </w:rPr>
        <w:t xml:space="preserve">) </w:t>
      </w:r>
      <w:r w:rsidR="0096371C" w:rsidRPr="008C4A75">
        <w:rPr>
          <w:rFonts w:ascii="Times New Roman" w:hAnsi="Times New Roman" w:cs="Times New Roman"/>
          <w:shd w:val="clear" w:color="auto" w:fill="FFFFFF"/>
        </w:rPr>
        <w:t>Observed concentration</w:t>
      </w:r>
      <w:r w:rsidRPr="008C4A75">
        <w:rPr>
          <w:rFonts w:ascii="Times New Roman" w:hAnsi="Times New Roman" w:cs="Times New Roman"/>
          <w:shd w:val="clear" w:color="auto" w:fill="FFFFFF"/>
        </w:rPr>
        <w:t xml:space="preserve"> versus individual predicted concentrations (DV versus IPRED); (d) </w:t>
      </w:r>
      <w:r w:rsidR="0096371C" w:rsidRPr="008C4A75">
        <w:rPr>
          <w:rFonts w:ascii="Times New Roman" w:hAnsi="Times New Roman" w:cs="Times New Roman"/>
          <w:shd w:val="clear" w:color="auto" w:fill="FFFFFF"/>
        </w:rPr>
        <w:t>Observed concentration</w:t>
      </w:r>
      <w:r w:rsidRPr="008C4A75">
        <w:rPr>
          <w:rFonts w:ascii="Times New Roman" w:hAnsi="Times New Roman" w:cs="Times New Roman"/>
          <w:shd w:val="clear" w:color="auto" w:fill="FFFFFF"/>
        </w:rPr>
        <w:t xml:space="preserve"> (DV) versus population predicted concentrations (DV versus PRED). </w:t>
      </w:r>
    </w:p>
    <w:p w:rsidR="007B6B0C" w:rsidRPr="008C4A75" w:rsidRDefault="007B6B0C" w:rsidP="008C4A75">
      <w:pPr>
        <w:rPr>
          <w:rFonts w:ascii="Times New Roman" w:hAnsi="Times New Roman" w:cs="Times New Roman"/>
          <w:shd w:val="clear" w:color="auto" w:fill="FFFFFF"/>
        </w:rPr>
      </w:pPr>
      <w:r w:rsidRPr="008C4A75">
        <w:rPr>
          <w:rFonts w:ascii="Times New Roman" w:hAnsi="Times New Roman" w:cs="Times New Roman"/>
          <w:shd w:val="clear" w:color="auto" w:fill="FFFFFF"/>
        </w:rPr>
        <w:t>The blue lines represent smoothed regression lines; the red lines represent computed absolute regression lines (with their negative reflection).</w:t>
      </w:r>
    </w:p>
    <w:p w:rsidR="00B25FD0" w:rsidRDefault="00B25FD0" w:rsidP="007B6B0C">
      <w:pPr>
        <w:rPr>
          <w:rFonts w:ascii="Times New Roman" w:hAnsi="Times New Roman" w:cs="Times New Roman"/>
          <w:color w:val="000000" w:themeColor="text1"/>
          <w:sz w:val="24"/>
        </w:rPr>
        <w:sectPr w:rsidR="00B25FD0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</w:p>
    <w:p w:rsidR="008C4A75" w:rsidRDefault="00B25FD0" w:rsidP="008C4A75">
      <w:pPr>
        <w:pStyle w:val="2"/>
      </w:pPr>
      <w:bookmarkStart w:id="2" w:name="_Toc212819809"/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41855</wp:posOffset>
            </wp:positionV>
            <wp:extent cx="4572000" cy="3390900"/>
            <wp:effectExtent l="0" t="0" r="0" b="0"/>
            <wp:wrapTopAndBottom/>
            <wp:docPr id="128977856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9778568" name="图片 3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39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OLE_LINK48"/>
      <w:r w:rsidR="00071EB0">
        <w:t>Figure S3</w:t>
      </w:r>
      <w:bookmarkEnd w:id="3"/>
      <w:r w:rsidR="00071EB0">
        <w:t xml:space="preserve">. </w:t>
      </w:r>
      <w:r w:rsidR="00071EB0" w:rsidRPr="00071EB0">
        <w:t xml:space="preserve">Prediction-corrected visual predictive check obtained from </w:t>
      </w:r>
      <w:r w:rsidR="008C4A75">
        <w:t>500</w:t>
      </w:r>
      <w:r w:rsidR="00071EB0" w:rsidRPr="00071EB0">
        <w:t xml:space="preserve"> simulations.</w:t>
      </w:r>
      <w:bookmarkEnd w:id="2"/>
      <w:r w:rsidR="00071EB0" w:rsidRPr="00071EB0">
        <w:t xml:space="preserve"> </w:t>
      </w:r>
    </w:p>
    <w:p w:rsidR="00B25FD0" w:rsidRPr="008C4A75" w:rsidRDefault="00071EB0" w:rsidP="007B6B0C">
      <w:pPr>
        <w:rPr>
          <w:rFonts w:ascii="Times New Roman" w:hAnsi="Times New Roman" w:cs="Times New Roman"/>
        </w:rPr>
      </w:pPr>
      <w:r w:rsidRPr="008C4A75">
        <w:rPr>
          <w:rFonts w:ascii="Times New Roman" w:hAnsi="Times New Roman" w:cs="Times New Roman"/>
        </w:rPr>
        <w:t>The dots are the observed drug concentrations. Red lines represent the 5th, 50th and 95th percentiles of the observed concentrations; black lines represent the 5th, 50th and 95th percentiles of the predicted concentrations. Shaded areas represent the 95% CIs of the 5th, 50th and 95th percentiles of the simulated concentrations, respectively.</w:t>
      </w:r>
    </w:p>
    <w:sectPr w:rsidR="00B25FD0" w:rsidRPr="008C4A75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8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B6B0C"/>
    <w:rsid w:val="00001B86"/>
    <w:rsid w:val="0000294A"/>
    <w:rsid w:val="00004981"/>
    <w:rsid w:val="00006437"/>
    <w:rsid w:val="00010C39"/>
    <w:rsid w:val="00011ACE"/>
    <w:rsid w:val="00021E74"/>
    <w:rsid w:val="00023AF4"/>
    <w:rsid w:val="00025092"/>
    <w:rsid w:val="000264C9"/>
    <w:rsid w:val="00027823"/>
    <w:rsid w:val="0004361F"/>
    <w:rsid w:val="00044281"/>
    <w:rsid w:val="00044B9F"/>
    <w:rsid w:val="00045E66"/>
    <w:rsid w:val="00050165"/>
    <w:rsid w:val="00052765"/>
    <w:rsid w:val="00052B16"/>
    <w:rsid w:val="0005660E"/>
    <w:rsid w:val="000571CE"/>
    <w:rsid w:val="00061657"/>
    <w:rsid w:val="000655D2"/>
    <w:rsid w:val="00071EB0"/>
    <w:rsid w:val="00073354"/>
    <w:rsid w:val="00080C28"/>
    <w:rsid w:val="00082BF8"/>
    <w:rsid w:val="000835F3"/>
    <w:rsid w:val="00084164"/>
    <w:rsid w:val="00085FCF"/>
    <w:rsid w:val="000867D5"/>
    <w:rsid w:val="00092EAE"/>
    <w:rsid w:val="00093F23"/>
    <w:rsid w:val="00096B20"/>
    <w:rsid w:val="000A5C15"/>
    <w:rsid w:val="000B0854"/>
    <w:rsid w:val="000B7612"/>
    <w:rsid w:val="000C376F"/>
    <w:rsid w:val="000D26D6"/>
    <w:rsid w:val="000D3BA4"/>
    <w:rsid w:val="000D6BC0"/>
    <w:rsid w:val="000E35DD"/>
    <w:rsid w:val="000E5368"/>
    <w:rsid w:val="000E588C"/>
    <w:rsid w:val="000F0E0E"/>
    <w:rsid w:val="000F537A"/>
    <w:rsid w:val="000F5818"/>
    <w:rsid w:val="00102BF0"/>
    <w:rsid w:val="00110179"/>
    <w:rsid w:val="00112AF7"/>
    <w:rsid w:val="00115ACB"/>
    <w:rsid w:val="00120B77"/>
    <w:rsid w:val="00123C73"/>
    <w:rsid w:val="00125820"/>
    <w:rsid w:val="00125F3F"/>
    <w:rsid w:val="001262FA"/>
    <w:rsid w:val="0012665C"/>
    <w:rsid w:val="00137111"/>
    <w:rsid w:val="00142D81"/>
    <w:rsid w:val="001604D7"/>
    <w:rsid w:val="00160767"/>
    <w:rsid w:val="001666FC"/>
    <w:rsid w:val="0016736F"/>
    <w:rsid w:val="00175B9B"/>
    <w:rsid w:val="00176370"/>
    <w:rsid w:val="001827D4"/>
    <w:rsid w:val="00191B56"/>
    <w:rsid w:val="00192C7D"/>
    <w:rsid w:val="00193368"/>
    <w:rsid w:val="001A339E"/>
    <w:rsid w:val="001A4D2D"/>
    <w:rsid w:val="001B63C2"/>
    <w:rsid w:val="001C2F87"/>
    <w:rsid w:val="001C4311"/>
    <w:rsid w:val="001D2800"/>
    <w:rsid w:val="001D379D"/>
    <w:rsid w:val="001D4112"/>
    <w:rsid w:val="001E272B"/>
    <w:rsid w:val="001E6AE9"/>
    <w:rsid w:val="001E6EF0"/>
    <w:rsid w:val="001F4338"/>
    <w:rsid w:val="002018F8"/>
    <w:rsid w:val="00213C1F"/>
    <w:rsid w:val="0022155B"/>
    <w:rsid w:val="00223B2C"/>
    <w:rsid w:val="0022418B"/>
    <w:rsid w:val="00226C1A"/>
    <w:rsid w:val="002318BC"/>
    <w:rsid w:val="00235EC7"/>
    <w:rsid w:val="002461B2"/>
    <w:rsid w:val="00256C12"/>
    <w:rsid w:val="00260B64"/>
    <w:rsid w:val="0026315D"/>
    <w:rsid w:val="0027458D"/>
    <w:rsid w:val="00280B97"/>
    <w:rsid w:val="00280C05"/>
    <w:rsid w:val="002820DA"/>
    <w:rsid w:val="002A1E92"/>
    <w:rsid w:val="002A6A86"/>
    <w:rsid w:val="002B3F1A"/>
    <w:rsid w:val="002B4CE9"/>
    <w:rsid w:val="002C3CBE"/>
    <w:rsid w:val="002E16B0"/>
    <w:rsid w:val="002E1E36"/>
    <w:rsid w:val="002E7171"/>
    <w:rsid w:val="002E76BE"/>
    <w:rsid w:val="002F4043"/>
    <w:rsid w:val="002F7648"/>
    <w:rsid w:val="003020D6"/>
    <w:rsid w:val="00306D4B"/>
    <w:rsid w:val="00314219"/>
    <w:rsid w:val="00316739"/>
    <w:rsid w:val="00317396"/>
    <w:rsid w:val="00321C12"/>
    <w:rsid w:val="00322D3B"/>
    <w:rsid w:val="00323E93"/>
    <w:rsid w:val="003251DF"/>
    <w:rsid w:val="0032735B"/>
    <w:rsid w:val="0033732E"/>
    <w:rsid w:val="0034302E"/>
    <w:rsid w:val="00343D67"/>
    <w:rsid w:val="0035213D"/>
    <w:rsid w:val="00357179"/>
    <w:rsid w:val="00365ED7"/>
    <w:rsid w:val="00370515"/>
    <w:rsid w:val="00372490"/>
    <w:rsid w:val="003728F6"/>
    <w:rsid w:val="00373A3A"/>
    <w:rsid w:val="00376913"/>
    <w:rsid w:val="00381E0C"/>
    <w:rsid w:val="00384566"/>
    <w:rsid w:val="00391347"/>
    <w:rsid w:val="003927EA"/>
    <w:rsid w:val="0039346B"/>
    <w:rsid w:val="003A1813"/>
    <w:rsid w:val="003A3AF7"/>
    <w:rsid w:val="003A5203"/>
    <w:rsid w:val="003A5320"/>
    <w:rsid w:val="003B17C2"/>
    <w:rsid w:val="003B4057"/>
    <w:rsid w:val="003B40DD"/>
    <w:rsid w:val="003B776F"/>
    <w:rsid w:val="003B79C3"/>
    <w:rsid w:val="003C2D52"/>
    <w:rsid w:val="003C3AD9"/>
    <w:rsid w:val="003D07B7"/>
    <w:rsid w:val="003D4325"/>
    <w:rsid w:val="003D64CC"/>
    <w:rsid w:val="003E0DE4"/>
    <w:rsid w:val="003E0E1B"/>
    <w:rsid w:val="003E3A27"/>
    <w:rsid w:val="003E799B"/>
    <w:rsid w:val="003E7F9A"/>
    <w:rsid w:val="003F0B55"/>
    <w:rsid w:val="003F61E8"/>
    <w:rsid w:val="00400D6E"/>
    <w:rsid w:val="00401F18"/>
    <w:rsid w:val="00402537"/>
    <w:rsid w:val="00402914"/>
    <w:rsid w:val="00406573"/>
    <w:rsid w:val="004078C9"/>
    <w:rsid w:val="00411353"/>
    <w:rsid w:val="0041396D"/>
    <w:rsid w:val="004140D0"/>
    <w:rsid w:val="00414217"/>
    <w:rsid w:val="00414364"/>
    <w:rsid w:val="004201EE"/>
    <w:rsid w:val="00426874"/>
    <w:rsid w:val="004318DC"/>
    <w:rsid w:val="004373EE"/>
    <w:rsid w:val="00440BE4"/>
    <w:rsid w:val="0044539F"/>
    <w:rsid w:val="0044663B"/>
    <w:rsid w:val="004550AC"/>
    <w:rsid w:val="0046177E"/>
    <w:rsid w:val="00465F59"/>
    <w:rsid w:val="00466334"/>
    <w:rsid w:val="00467404"/>
    <w:rsid w:val="004704D3"/>
    <w:rsid w:val="0049202B"/>
    <w:rsid w:val="004979D0"/>
    <w:rsid w:val="004A42D2"/>
    <w:rsid w:val="004A463F"/>
    <w:rsid w:val="004B7D50"/>
    <w:rsid w:val="004C403E"/>
    <w:rsid w:val="004C4AED"/>
    <w:rsid w:val="004C7304"/>
    <w:rsid w:val="004D1862"/>
    <w:rsid w:val="004D1FDA"/>
    <w:rsid w:val="004D37EF"/>
    <w:rsid w:val="004E7594"/>
    <w:rsid w:val="004F0917"/>
    <w:rsid w:val="004F298D"/>
    <w:rsid w:val="004F5FBE"/>
    <w:rsid w:val="005041D9"/>
    <w:rsid w:val="00507FB1"/>
    <w:rsid w:val="00510E71"/>
    <w:rsid w:val="00523B2E"/>
    <w:rsid w:val="005335B5"/>
    <w:rsid w:val="00536D52"/>
    <w:rsid w:val="00541771"/>
    <w:rsid w:val="005425BF"/>
    <w:rsid w:val="005507FE"/>
    <w:rsid w:val="005515CB"/>
    <w:rsid w:val="00557AE0"/>
    <w:rsid w:val="00564927"/>
    <w:rsid w:val="005715EB"/>
    <w:rsid w:val="00577EC1"/>
    <w:rsid w:val="005817C5"/>
    <w:rsid w:val="00582ACC"/>
    <w:rsid w:val="005861F5"/>
    <w:rsid w:val="00591B09"/>
    <w:rsid w:val="00592AB9"/>
    <w:rsid w:val="00592F09"/>
    <w:rsid w:val="005A35A1"/>
    <w:rsid w:val="005B59F9"/>
    <w:rsid w:val="005B6A88"/>
    <w:rsid w:val="005C177B"/>
    <w:rsid w:val="005C37BB"/>
    <w:rsid w:val="005C778D"/>
    <w:rsid w:val="005D485B"/>
    <w:rsid w:val="005D5EE3"/>
    <w:rsid w:val="005E00E1"/>
    <w:rsid w:val="005E393F"/>
    <w:rsid w:val="005E6E6E"/>
    <w:rsid w:val="00601FE5"/>
    <w:rsid w:val="0060272D"/>
    <w:rsid w:val="00612C34"/>
    <w:rsid w:val="00617C48"/>
    <w:rsid w:val="00620F10"/>
    <w:rsid w:val="00623525"/>
    <w:rsid w:val="00625BA3"/>
    <w:rsid w:val="00630FBB"/>
    <w:rsid w:val="00631E72"/>
    <w:rsid w:val="006354FD"/>
    <w:rsid w:val="006406B7"/>
    <w:rsid w:val="0064397B"/>
    <w:rsid w:val="00644F4A"/>
    <w:rsid w:val="006536CB"/>
    <w:rsid w:val="00654AA8"/>
    <w:rsid w:val="0065593F"/>
    <w:rsid w:val="00656FF3"/>
    <w:rsid w:val="00673FA9"/>
    <w:rsid w:val="00680E15"/>
    <w:rsid w:val="0068256C"/>
    <w:rsid w:val="00682BD9"/>
    <w:rsid w:val="00687218"/>
    <w:rsid w:val="0069034B"/>
    <w:rsid w:val="00690C4D"/>
    <w:rsid w:val="006912D5"/>
    <w:rsid w:val="00691C65"/>
    <w:rsid w:val="006956EC"/>
    <w:rsid w:val="006973F2"/>
    <w:rsid w:val="006B1D08"/>
    <w:rsid w:val="006B52EA"/>
    <w:rsid w:val="006E1153"/>
    <w:rsid w:val="006E216E"/>
    <w:rsid w:val="006F13D4"/>
    <w:rsid w:val="006F5BB3"/>
    <w:rsid w:val="006F63E7"/>
    <w:rsid w:val="00701A71"/>
    <w:rsid w:val="0070541C"/>
    <w:rsid w:val="00712A79"/>
    <w:rsid w:val="00724844"/>
    <w:rsid w:val="007326F1"/>
    <w:rsid w:val="0074228C"/>
    <w:rsid w:val="007441EB"/>
    <w:rsid w:val="007478F8"/>
    <w:rsid w:val="00757490"/>
    <w:rsid w:val="00760DAB"/>
    <w:rsid w:val="00767B69"/>
    <w:rsid w:val="00774142"/>
    <w:rsid w:val="007913FB"/>
    <w:rsid w:val="007927AB"/>
    <w:rsid w:val="00794C3B"/>
    <w:rsid w:val="007A08D3"/>
    <w:rsid w:val="007A475E"/>
    <w:rsid w:val="007A52CB"/>
    <w:rsid w:val="007B32DF"/>
    <w:rsid w:val="007B3BD4"/>
    <w:rsid w:val="007B4791"/>
    <w:rsid w:val="007B6B0C"/>
    <w:rsid w:val="007C137C"/>
    <w:rsid w:val="007C49BE"/>
    <w:rsid w:val="007C6AE2"/>
    <w:rsid w:val="007C6FE2"/>
    <w:rsid w:val="007C725F"/>
    <w:rsid w:val="007D72D2"/>
    <w:rsid w:val="007E19D7"/>
    <w:rsid w:val="007E4D49"/>
    <w:rsid w:val="007E7B1A"/>
    <w:rsid w:val="007F0393"/>
    <w:rsid w:val="007F3BB9"/>
    <w:rsid w:val="007F503A"/>
    <w:rsid w:val="007F5228"/>
    <w:rsid w:val="008001D9"/>
    <w:rsid w:val="008037DE"/>
    <w:rsid w:val="008107CB"/>
    <w:rsid w:val="00812316"/>
    <w:rsid w:val="0081433C"/>
    <w:rsid w:val="0081470D"/>
    <w:rsid w:val="00820C55"/>
    <w:rsid w:val="00825EE2"/>
    <w:rsid w:val="00830E46"/>
    <w:rsid w:val="008311CB"/>
    <w:rsid w:val="008361F8"/>
    <w:rsid w:val="00847957"/>
    <w:rsid w:val="00850C06"/>
    <w:rsid w:val="00856836"/>
    <w:rsid w:val="00856D3B"/>
    <w:rsid w:val="00863038"/>
    <w:rsid w:val="00865D22"/>
    <w:rsid w:val="00866ADA"/>
    <w:rsid w:val="00870BD3"/>
    <w:rsid w:val="008A0D4C"/>
    <w:rsid w:val="008A562A"/>
    <w:rsid w:val="008A73A8"/>
    <w:rsid w:val="008B0E69"/>
    <w:rsid w:val="008B568E"/>
    <w:rsid w:val="008C141D"/>
    <w:rsid w:val="008C2602"/>
    <w:rsid w:val="008C4A75"/>
    <w:rsid w:val="008C7BBA"/>
    <w:rsid w:val="008D5E16"/>
    <w:rsid w:val="008D782B"/>
    <w:rsid w:val="008E19B4"/>
    <w:rsid w:val="008E5738"/>
    <w:rsid w:val="008F1391"/>
    <w:rsid w:val="008F4E14"/>
    <w:rsid w:val="008F6916"/>
    <w:rsid w:val="008F7C8A"/>
    <w:rsid w:val="009036ED"/>
    <w:rsid w:val="00904363"/>
    <w:rsid w:val="00905D80"/>
    <w:rsid w:val="00906C72"/>
    <w:rsid w:val="009074B2"/>
    <w:rsid w:val="009133FA"/>
    <w:rsid w:val="009170CA"/>
    <w:rsid w:val="0092216D"/>
    <w:rsid w:val="00923CDD"/>
    <w:rsid w:val="00926964"/>
    <w:rsid w:val="00926AD4"/>
    <w:rsid w:val="00926F04"/>
    <w:rsid w:val="00931C33"/>
    <w:rsid w:val="009349C1"/>
    <w:rsid w:val="00936E09"/>
    <w:rsid w:val="00941A80"/>
    <w:rsid w:val="00943E0B"/>
    <w:rsid w:val="00946E8C"/>
    <w:rsid w:val="0094762F"/>
    <w:rsid w:val="00947D89"/>
    <w:rsid w:val="00951AD4"/>
    <w:rsid w:val="0095308A"/>
    <w:rsid w:val="00954FEB"/>
    <w:rsid w:val="00955F19"/>
    <w:rsid w:val="009566C9"/>
    <w:rsid w:val="00960684"/>
    <w:rsid w:val="0096371C"/>
    <w:rsid w:val="00971022"/>
    <w:rsid w:val="00972A71"/>
    <w:rsid w:val="00980F7E"/>
    <w:rsid w:val="00983215"/>
    <w:rsid w:val="009852B8"/>
    <w:rsid w:val="009859A9"/>
    <w:rsid w:val="009875E9"/>
    <w:rsid w:val="009A141B"/>
    <w:rsid w:val="009A2AC5"/>
    <w:rsid w:val="009A3488"/>
    <w:rsid w:val="009A57A1"/>
    <w:rsid w:val="009C4223"/>
    <w:rsid w:val="009C4D16"/>
    <w:rsid w:val="009D01E2"/>
    <w:rsid w:val="009D254E"/>
    <w:rsid w:val="009D6545"/>
    <w:rsid w:val="009D690B"/>
    <w:rsid w:val="009E2EE1"/>
    <w:rsid w:val="009E3C89"/>
    <w:rsid w:val="009E7790"/>
    <w:rsid w:val="009F1B9B"/>
    <w:rsid w:val="009F1ED7"/>
    <w:rsid w:val="009F1EEC"/>
    <w:rsid w:val="00A04BBC"/>
    <w:rsid w:val="00A07AF8"/>
    <w:rsid w:val="00A15453"/>
    <w:rsid w:val="00A23363"/>
    <w:rsid w:val="00A36F0D"/>
    <w:rsid w:val="00A4115F"/>
    <w:rsid w:val="00A41A13"/>
    <w:rsid w:val="00A42D97"/>
    <w:rsid w:val="00A4355C"/>
    <w:rsid w:val="00A5471C"/>
    <w:rsid w:val="00A60DD4"/>
    <w:rsid w:val="00A653B2"/>
    <w:rsid w:val="00A728C6"/>
    <w:rsid w:val="00A84071"/>
    <w:rsid w:val="00A86542"/>
    <w:rsid w:val="00A91741"/>
    <w:rsid w:val="00A97174"/>
    <w:rsid w:val="00AA24B4"/>
    <w:rsid w:val="00AA3A4E"/>
    <w:rsid w:val="00AA7882"/>
    <w:rsid w:val="00AA7ED0"/>
    <w:rsid w:val="00AB55B1"/>
    <w:rsid w:val="00AC0D6B"/>
    <w:rsid w:val="00AC6B94"/>
    <w:rsid w:val="00AD2370"/>
    <w:rsid w:val="00AD302B"/>
    <w:rsid w:val="00AE0A8B"/>
    <w:rsid w:val="00AE27A9"/>
    <w:rsid w:val="00AE36C9"/>
    <w:rsid w:val="00AF47A7"/>
    <w:rsid w:val="00AF51DA"/>
    <w:rsid w:val="00B01352"/>
    <w:rsid w:val="00B0222F"/>
    <w:rsid w:val="00B04761"/>
    <w:rsid w:val="00B07E4A"/>
    <w:rsid w:val="00B138D7"/>
    <w:rsid w:val="00B1733A"/>
    <w:rsid w:val="00B25FD0"/>
    <w:rsid w:val="00B32B7C"/>
    <w:rsid w:val="00B36211"/>
    <w:rsid w:val="00B37274"/>
    <w:rsid w:val="00B46EBE"/>
    <w:rsid w:val="00B534C8"/>
    <w:rsid w:val="00B55AE9"/>
    <w:rsid w:val="00B63732"/>
    <w:rsid w:val="00B639EC"/>
    <w:rsid w:val="00B644DB"/>
    <w:rsid w:val="00B6635F"/>
    <w:rsid w:val="00B8269E"/>
    <w:rsid w:val="00B83598"/>
    <w:rsid w:val="00B8404D"/>
    <w:rsid w:val="00B85E6C"/>
    <w:rsid w:val="00B937AC"/>
    <w:rsid w:val="00B95302"/>
    <w:rsid w:val="00BA336D"/>
    <w:rsid w:val="00BA4DBE"/>
    <w:rsid w:val="00BB3379"/>
    <w:rsid w:val="00BB3871"/>
    <w:rsid w:val="00BB74C6"/>
    <w:rsid w:val="00BD2FF6"/>
    <w:rsid w:val="00BD75DD"/>
    <w:rsid w:val="00BF04B5"/>
    <w:rsid w:val="00BF128E"/>
    <w:rsid w:val="00BF456C"/>
    <w:rsid w:val="00BF66D4"/>
    <w:rsid w:val="00C10ADA"/>
    <w:rsid w:val="00C11233"/>
    <w:rsid w:val="00C139F7"/>
    <w:rsid w:val="00C13C90"/>
    <w:rsid w:val="00C17612"/>
    <w:rsid w:val="00C1768C"/>
    <w:rsid w:val="00C17CA9"/>
    <w:rsid w:val="00C2001F"/>
    <w:rsid w:val="00C47517"/>
    <w:rsid w:val="00C6105A"/>
    <w:rsid w:val="00C61F8C"/>
    <w:rsid w:val="00C63EC5"/>
    <w:rsid w:val="00C6645A"/>
    <w:rsid w:val="00C666EF"/>
    <w:rsid w:val="00C72E87"/>
    <w:rsid w:val="00C825AA"/>
    <w:rsid w:val="00C825BE"/>
    <w:rsid w:val="00C92FA4"/>
    <w:rsid w:val="00C93CF1"/>
    <w:rsid w:val="00CB0D67"/>
    <w:rsid w:val="00CB0E1D"/>
    <w:rsid w:val="00CB25C0"/>
    <w:rsid w:val="00CB33DD"/>
    <w:rsid w:val="00CB5292"/>
    <w:rsid w:val="00CC13FE"/>
    <w:rsid w:val="00CC3671"/>
    <w:rsid w:val="00CC373C"/>
    <w:rsid w:val="00CC3DB3"/>
    <w:rsid w:val="00CD6FBD"/>
    <w:rsid w:val="00CF1323"/>
    <w:rsid w:val="00CF6931"/>
    <w:rsid w:val="00CF74EC"/>
    <w:rsid w:val="00CF7B53"/>
    <w:rsid w:val="00D01917"/>
    <w:rsid w:val="00D02DC0"/>
    <w:rsid w:val="00D042BC"/>
    <w:rsid w:val="00D10DD1"/>
    <w:rsid w:val="00D1365D"/>
    <w:rsid w:val="00D20011"/>
    <w:rsid w:val="00D2105D"/>
    <w:rsid w:val="00D375DE"/>
    <w:rsid w:val="00D40E42"/>
    <w:rsid w:val="00D41648"/>
    <w:rsid w:val="00D47250"/>
    <w:rsid w:val="00D56175"/>
    <w:rsid w:val="00D5718F"/>
    <w:rsid w:val="00D57B68"/>
    <w:rsid w:val="00D57C8A"/>
    <w:rsid w:val="00D6058D"/>
    <w:rsid w:val="00D60B9F"/>
    <w:rsid w:val="00D61CCD"/>
    <w:rsid w:val="00D67CEA"/>
    <w:rsid w:val="00D74293"/>
    <w:rsid w:val="00D81CE9"/>
    <w:rsid w:val="00D94012"/>
    <w:rsid w:val="00DA0017"/>
    <w:rsid w:val="00DA1B78"/>
    <w:rsid w:val="00DA1C5B"/>
    <w:rsid w:val="00DA6D7C"/>
    <w:rsid w:val="00DB43BA"/>
    <w:rsid w:val="00DB602D"/>
    <w:rsid w:val="00DB689E"/>
    <w:rsid w:val="00DB68EE"/>
    <w:rsid w:val="00DC0937"/>
    <w:rsid w:val="00DC2D7D"/>
    <w:rsid w:val="00DD1421"/>
    <w:rsid w:val="00DD166C"/>
    <w:rsid w:val="00DD44DA"/>
    <w:rsid w:val="00DE62EC"/>
    <w:rsid w:val="00DE6BC2"/>
    <w:rsid w:val="00DF20E8"/>
    <w:rsid w:val="00DF2C95"/>
    <w:rsid w:val="00E000A7"/>
    <w:rsid w:val="00E01016"/>
    <w:rsid w:val="00E10265"/>
    <w:rsid w:val="00E1088E"/>
    <w:rsid w:val="00E131D9"/>
    <w:rsid w:val="00E15222"/>
    <w:rsid w:val="00E34C5E"/>
    <w:rsid w:val="00E37487"/>
    <w:rsid w:val="00E428C4"/>
    <w:rsid w:val="00E54EAA"/>
    <w:rsid w:val="00E57178"/>
    <w:rsid w:val="00E64F1F"/>
    <w:rsid w:val="00E65552"/>
    <w:rsid w:val="00E76406"/>
    <w:rsid w:val="00E8299F"/>
    <w:rsid w:val="00E86DF1"/>
    <w:rsid w:val="00E934FE"/>
    <w:rsid w:val="00E93D8B"/>
    <w:rsid w:val="00EA7396"/>
    <w:rsid w:val="00EC1E1A"/>
    <w:rsid w:val="00ED1A34"/>
    <w:rsid w:val="00EE09ED"/>
    <w:rsid w:val="00EE3962"/>
    <w:rsid w:val="00F0226B"/>
    <w:rsid w:val="00F06106"/>
    <w:rsid w:val="00F06630"/>
    <w:rsid w:val="00F07317"/>
    <w:rsid w:val="00F1114C"/>
    <w:rsid w:val="00F11738"/>
    <w:rsid w:val="00F132E0"/>
    <w:rsid w:val="00F1442C"/>
    <w:rsid w:val="00F17168"/>
    <w:rsid w:val="00F23495"/>
    <w:rsid w:val="00F23948"/>
    <w:rsid w:val="00F3360D"/>
    <w:rsid w:val="00F35C51"/>
    <w:rsid w:val="00F426AE"/>
    <w:rsid w:val="00F43551"/>
    <w:rsid w:val="00F5016D"/>
    <w:rsid w:val="00F50A6B"/>
    <w:rsid w:val="00F51343"/>
    <w:rsid w:val="00F54E62"/>
    <w:rsid w:val="00F613C3"/>
    <w:rsid w:val="00F631ED"/>
    <w:rsid w:val="00F7512A"/>
    <w:rsid w:val="00F82BB9"/>
    <w:rsid w:val="00F833BE"/>
    <w:rsid w:val="00F95101"/>
    <w:rsid w:val="00F96BB7"/>
    <w:rsid w:val="00FA012E"/>
    <w:rsid w:val="00FA3C12"/>
    <w:rsid w:val="00FA6E03"/>
    <w:rsid w:val="00FB20BF"/>
    <w:rsid w:val="00FB2299"/>
    <w:rsid w:val="00FB675E"/>
    <w:rsid w:val="00FC4817"/>
    <w:rsid w:val="00FC79B1"/>
    <w:rsid w:val="00FD2E4C"/>
    <w:rsid w:val="00FE0714"/>
    <w:rsid w:val="00FE5B92"/>
    <w:rsid w:val="00FE6DB2"/>
    <w:rsid w:val="00FF0861"/>
    <w:rsid w:val="00FF2207"/>
    <w:rsid w:val="00FF4E80"/>
    <w:rsid w:val="00FF4EF8"/>
    <w:rsid w:val="00FF5E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180EE5"/>
  <w15:chartTrackingRefBased/>
  <w15:docId w15:val="{86FDBAE6-447C-EB48-837E-BE600FBCD9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next w:val="a"/>
    <w:link w:val="10"/>
    <w:uiPriority w:val="9"/>
    <w:qFormat/>
    <w:rsid w:val="008C4A7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rsid w:val="008C4A75"/>
    <w:pPr>
      <w:keepNext/>
      <w:keepLines/>
      <w:jc w:val="left"/>
      <w:outlineLvl w:val="1"/>
    </w:pPr>
    <w:rPr>
      <w:rFonts w:ascii="Times New Roman" w:eastAsia="Times New Roman" w:hAnsi="Times New Roman" w:cs="Times New Roman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标题 2 字符"/>
    <w:basedOn w:val="a0"/>
    <w:link w:val="2"/>
    <w:uiPriority w:val="9"/>
    <w:rsid w:val="008C4A75"/>
    <w:rPr>
      <w:rFonts w:ascii="Times New Roman" w:eastAsia="Times New Roman" w:hAnsi="Times New Roman" w:cs="Times New Roman"/>
      <w:bCs/>
      <w:sz w:val="24"/>
    </w:rPr>
  </w:style>
  <w:style w:type="character" w:customStyle="1" w:styleId="10">
    <w:name w:val="标题 1 字符"/>
    <w:basedOn w:val="a0"/>
    <w:link w:val="1"/>
    <w:uiPriority w:val="9"/>
    <w:rsid w:val="008C4A75"/>
    <w:rPr>
      <w:b/>
      <w:bCs/>
      <w:kern w:val="44"/>
      <w:sz w:val="44"/>
      <w:szCs w:val="44"/>
    </w:rPr>
  </w:style>
  <w:style w:type="paragraph" w:styleId="TOC1">
    <w:name w:val="toc 1"/>
    <w:basedOn w:val="a"/>
    <w:next w:val="a"/>
    <w:autoRedefine/>
    <w:uiPriority w:val="39"/>
    <w:unhideWhenUsed/>
    <w:rsid w:val="008C4A75"/>
    <w:pPr>
      <w:spacing w:before="120"/>
      <w:jc w:val="left"/>
    </w:pPr>
    <w:rPr>
      <w:rFonts w:eastAsiaTheme="minorHAnsi"/>
      <w:b/>
      <w:bCs/>
      <w:i/>
      <w:iCs/>
      <w:sz w:val="24"/>
    </w:rPr>
  </w:style>
  <w:style w:type="paragraph" w:styleId="TOC2">
    <w:name w:val="toc 2"/>
    <w:basedOn w:val="a"/>
    <w:next w:val="a"/>
    <w:autoRedefine/>
    <w:uiPriority w:val="39"/>
    <w:unhideWhenUsed/>
    <w:rsid w:val="008C4A75"/>
    <w:pPr>
      <w:spacing w:before="120"/>
      <w:ind w:left="210"/>
      <w:jc w:val="left"/>
    </w:pPr>
    <w:rPr>
      <w:rFonts w:eastAsiaTheme="minorHAnsi"/>
      <w:b/>
      <w:bCs/>
      <w:sz w:val="22"/>
      <w:szCs w:val="22"/>
    </w:rPr>
  </w:style>
  <w:style w:type="paragraph" w:styleId="TOC3">
    <w:name w:val="toc 3"/>
    <w:basedOn w:val="a"/>
    <w:next w:val="a"/>
    <w:autoRedefine/>
    <w:uiPriority w:val="39"/>
    <w:unhideWhenUsed/>
    <w:rsid w:val="008C4A75"/>
    <w:pPr>
      <w:ind w:left="420"/>
      <w:jc w:val="left"/>
    </w:pPr>
    <w:rPr>
      <w:rFonts w:eastAsiaTheme="minorHAnsi"/>
      <w:sz w:val="20"/>
      <w:szCs w:val="20"/>
    </w:rPr>
  </w:style>
  <w:style w:type="paragraph" w:styleId="TOC4">
    <w:name w:val="toc 4"/>
    <w:basedOn w:val="a"/>
    <w:next w:val="a"/>
    <w:autoRedefine/>
    <w:uiPriority w:val="39"/>
    <w:unhideWhenUsed/>
    <w:rsid w:val="008C4A75"/>
    <w:pPr>
      <w:ind w:left="630"/>
      <w:jc w:val="left"/>
    </w:pPr>
    <w:rPr>
      <w:rFonts w:eastAsiaTheme="minorHAnsi"/>
      <w:sz w:val="20"/>
      <w:szCs w:val="20"/>
    </w:rPr>
  </w:style>
  <w:style w:type="paragraph" w:styleId="TOC5">
    <w:name w:val="toc 5"/>
    <w:basedOn w:val="a"/>
    <w:next w:val="a"/>
    <w:autoRedefine/>
    <w:uiPriority w:val="39"/>
    <w:unhideWhenUsed/>
    <w:rsid w:val="008C4A75"/>
    <w:pPr>
      <w:ind w:left="840"/>
      <w:jc w:val="left"/>
    </w:pPr>
    <w:rPr>
      <w:rFonts w:eastAsiaTheme="minorHAnsi"/>
      <w:sz w:val="20"/>
      <w:szCs w:val="20"/>
    </w:rPr>
  </w:style>
  <w:style w:type="paragraph" w:styleId="TOC6">
    <w:name w:val="toc 6"/>
    <w:basedOn w:val="a"/>
    <w:next w:val="a"/>
    <w:autoRedefine/>
    <w:uiPriority w:val="39"/>
    <w:unhideWhenUsed/>
    <w:rsid w:val="008C4A75"/>
    <w:pPr>
      <w:ind w:left="1050"/>
      <w:jc w:val="left"/>
    </w:pPr>
    <w:rPr>
      <w:rFonts w:eastAsiaTheme="minorHAnsi"/>
      <w:sz w:val="20"/>
      <w:szCs w:val="20"/>
    </w:rPr>
  </w:style>
  <w:style w:type="paragraph" w:styleId="TOC7">
    <w:name w:val="toc 7"/>
    <w:basedOn w:val="a"/>
    <w:next w:val="a"/>
    <w:autoRedefine/>
    <w:uiPriority w:val="39"/>
    <w:unhideWhenUsed/>
    <w:rsid w:val="008C4A75"/>
    <w:pPr>
      <w:ind w:left="1260"/>
      <w:jc w:val="left"/>
    </w:pPr>
    <w:rPr>
      <w:rFonts w:eastAsiaTheme="minorHAnsi"/>
      <w:sz w:val="20"/>
      <w:szCs w:val="20"/>
    </w:rPr>
  </w:style>
  <w:style w:type="paragraph" w:styleId="TOC8">
    <w:name w:val="toc 8"/>
    <w:basedOn w:val="a"/>
    <w:next w:val="a"/>
    <w:autoRedefine/>
    <w:uiPriority w:val="39"/>
    <w:unhideWhenUsed/>
    <w:rsid w:val="008C4A75"/>
    <w:pPr>
      <w:ind w:left="1470"/>
      <w:jc w:val="left"/>
    </w:pPr>
    <w:rPr>
      <w:rFonts w:eastAsiaTheme="minorHAnsi"/>
      <w:sz w:val="20"/>
      <w:szCs w:val="20"/>
    </w:rPr>
  </w:style>
  <w:style w:type="paragraph" w:styleId="TOC9">
    <w:name w:val="toc 9"/>
    <w:basedOn w:val="a"/>
    <w:next w:val="a"/>
    <w:autoRedefine/>
    <w:uiPriority w:val="39"/>
    <w:unhideWhenUsed/>
    <w:rsid w:val="008C4A75"/>
    <w:pPr>
      <w:ind w:left="1680"/>
      <w:jc w:val="left"/>
    </w:pPr>
    <w:rPr>
      <w:rFonts w:eastAsiaTheme="minorHAnsi"/>
      <w:sz w:val="20"/>
      <w:szCs w:val="20"/>
    </w:rPr>
  </w:style>
  <w:style w:type="character" w:styleId="a3">
    <w:name w:val="Hyperlink"/>
    <w:basedOn w:val="a0"/>
    <w:uiPriority w:val="99"/>
    <w:unhideWhenUsed/>
    <w:rsid w:val="008C4A7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0DC2A2C7-6ACA-244E-B9E1-83FF045509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</TotalTime>
  <Pages>4</Pages>
  <Words>253</Words>
  <Characters>1447</Characters>
  <Application>Microsoft Office Word</Application>
  <DocSecurity>0</DocSecurity>
  <Lines>12</Lines>
  <Paragraphs>3</Paragraphs>
  <ScaleCrop>false</ScaleCrop>
  <Company/>
  <LinksUpToDate>false</LinksUpToDate>
  <CharactersWithSpaces>1697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昊 .</dc:creator>
  <cp:keywords/>
  <dc:description/>
  <cp:lastModifiedBy>昊 .</cp:lastModifiedBy>
  <cp:revision>11</cp:revision>
  <dcterms:created xsi:type="dcterms:W3CDTF">2025-10-31T06:02:00Z</dcterms:created>
  <dcterms:modified xsi:type="dcterms:W3CDTF">2025-12-20T08:18:00Z</dcterms:modified>
</cp:coreProperties>
</file>