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1E4" w14:textId="6AB5F6FD" w:rsidR="008B364E" w:rsidRPr="009364C9" w:rsidRDefault="00FB1DAF" w:rsidP="00987349">
      <w:pPr>
        <w:pStyle w:val="TOC1"/>
        <w:rPr>
          <w:color w:val="000000" w:themeColor="text1"/>
        </w:rPr>
      </w:pPr>
      <w:r w:rsidRPr="009364C9">
        <w:rPr>
          <w:color w:val="000000" w:themeColor="text1"/>
        </w:rPr>
        <w:t>Supplement</w:t>
      </w:r>
      <w:r w:rsidR="00387445">
        <w:rPr>
          <w:color w:val="000000" w:themeColor="text1"/>
        </w:rPr>
        <w:t xml:space="preserve"> 1</w:t>
      </w:r>
    </w:p>
    <w:p w14:paraId="6688EE48" w14:textId="2D879314" w:rsidR="00CB0A6B" w:rsidRDefault="00987349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r w:rsidRPr="00334527">
        <w:rPr>
          <w:rFonts w:ascii="Times New Roman" w:eastAsia="宋体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fldChar w:fldCharType="begin"/>
      </w:r>
      <w:r w:rsidRPr="00334527">
        <w:rPr>
          <w:rFonts w:ascii="Times New Roman" w:eastAsia="宋体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instrText xml:space="preserve"> TOC \o "1-3" \h \z \u </w:instrText>
      </w:r>
      <w:r w:rsidRPr="00334527">
        <w:rPr>
          <w:rFonts w:ascii="Times New Roman" w:eastAsia="宋体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fldChar w:fldCharType="separate"/>
      </w:r>
      <w:hyperlink w:anchor="_Toc217124994" w:history="1">
        <w:r w:rsidR="00CB0A6B" w:rsidRPr="000127A2">
          <w:rPr>
            <w:rStyle w:val="aa"/>
            <w:rFonts w:eastAsia="宋体" w:cs="Times New Roman"/>
            <w:noProof/>
          </w:rPr>
          <w:t>Table S1 Detail of comorbidities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_Toc217124994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2</w:t>
        </w:r>
        <w:r w:rsidR="00CB0A6B">
          <w:rPr>
            <w:noProof/>
            <w:webHidden/>
          </w:rPr>
          <w:fldChar w:fldCharType="end"/>
        </w:r>
      </w:hyperlink>
    </w:p>
    <w:p w14:paraId="2E2A2682" w14:textId="6B78C697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4995" w:history="1">
        <w:r w:rsidR="00CB0A6B" w:rsidRPr="000127A2">
          <w:rPr>
            <w:rStyle w:val="aa"/>
            <w:rFonts w:eastAsia="宋体"/>
            <w:noProof/>
          </w:rPr>
          <w:t>Table S2 Univariate and multivariate logistic model of risk factors for clinical success rate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_Toc217124995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3</w:t>
        </w:r>
        <w:r w:rsidR="00CB0A6B">
          <w:rPr>
            <w:noProof/>
            <w:webHidden/>
          </w:rPr>
          <w:fldChar w:fldCharType="end"/>
        </w:r>
      </w:hyperlink>
    </w:p>
    <w:p w14:paraId="221427B7" w14:textId="0AE2B90A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4996" w:history="1">
        <w:r w:rsidR="00CB0A6B" w:rsidRPr="000127A2">
          <w:rPr>
            <w:rStyle w:val="aa"/>
            <w:rFonts w:cs="Times New Roman"/>
            <w:noProof/>
          </w:rPr>
          <w:t>Table S3 Univariate and multivariate Accelerated Failure Time Model of risk factors for 90-days survival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_Toc217124996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5</w:t>
        </w:r>
        <w:r w:rsidR="00CB0A6B">
          <w:rPr>
            <w:noProof/>
            <w:webHidden/>
          </w:rPr>
          <w:fldChar w:fldCharType="end"/>
        </w:r>
      </w:hyperlink>
    </w:p>
    <w:p w14:paraId="7A444CD4" w14:textId="4E029EC5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4997" w:history="1">
        <w:r w:rsidR="00CB0A6B" w:rsidRPr="000127A2">
          <w:rPr>
            <w:rStyle w:val="aa"/>
            <w:rFonts w:eastAsia="宋体" w:cs="Times New Roman"/>
            <w:noProof/>
          </w:rPr>
          <w:t>Table S4 Summary of demographic characteristics of patients with Continuous renal replacement therapy (CRRT) at baseline</w:t>
        </w:r>
        <w:r w:rsidR="00CB0A6B" w:rsidRPr="000127A2">
          <w:rPr>
            <w:rStyle w:val="aa"/>
            <w:rFonts w:eastAsia="宋体" w:cs="Times New Roman"/>
            <w:i/>
            <w:iCs/>
            <w:noProof/>
            <w:vertAlign w:val="superscript"/>
          </w:rPr>
          <w:t>a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_Toc217124997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7</w:t>
        </w:r>
        <w:r w:rsidR="00CB0A6B">
          <w:rPr>
            <w:noProof/>
            <w:webHidden/>
          </w:rPr>
          <w:fldChar w:fldCharType="end"/>
        </w:r>
      </w:hyperlink>
    </w:p>
    <w:p w14:paraId="29444772" w14:textId="0609B4B0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4998" w:history="1">
        <w:r w:rsidR="00CB0A6B" w:rsidRPr="000127A2">
          <w:rPr>
            <w:rStyle w:val="aa"/>
            <w:rFonts w:cs="Times New Roman"/>
            <w:noProof/>
          </w:rPr>
          <w:t>Table S5 Univariate and multivariate Accelerated Failure Time Model of risk factors for 90-days survival in patients with CRRT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_Toc217124998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11</w:t>
        </w:r>
        <w:r w:rsidR="00CB0A6B">
          <w:rPr>
            <w:noProof/>
            <w:webHidden/>
          </w:rPr>
          <w:fldChar w:fldCharType="end"/>
        </w:r>
      </w:hyperlink>
    </w:p>
    <w:p w14:paraId="3B759F94" w14:textId="18481F20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4999" w:history="1">
        <w:r w:rsidR="00CB0A6B" w:rsidRPr="000127A2">
          <w:rPr>
            <w:rStyle w:val="aa"/>
            <w:rFonts w:eastAsia="宋体" w:cs="Times New Roman"/>
            <w:noProof/>
          </w:rPr>
          <w:t>Table S6 Summary of demographic characteristics of patients with pneumonia at baseline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_Toc217124999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13</w:t>
        </w:r>
        <w:r w:rsidR="00CB0A6B">
          <w:rPr>
            <w:noProof/>
            <w:webHidden/>
          </w:rPr>
          <w:fldChar w:fldCharType="end"/>
        </w:r>
      </w:hyperlink>
    </w:p>
    <w:p w14:paraId="2A77CF54" w14:textId="6B3D904B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5000" w:history="1">
        <w:r w:rsidR="00CB0A6B" w:rsidRPr="000127A2">
          <w:rPr>
            <w:rStyle w:val="aa"/>
            <w:rFonts w:eastAsia="宋体"/>
            <w:noProof/>
          </w:rPr>
          <w:t>Table S7 Summary of demographic characteristics during the blood collection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_Toc217125000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17</w:t>
        </w:r>
        <w:r w:rsidR="00CB0A6B">
          <w:rPr>
            <w:noProof/>
            <w:webHidden/>
          </w:rPr>
          <w:fldChar w:fldCharType="end"/>
        </w:r>
      </w:hyperlink>
    </w:p>
    <w:p w14:paraId="515985D5" w14:textId="11C836E0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5001" w:history="1">
        <w:r w:rsidR="00CB0A6B" w:rsidRPr="000127A2">
          <w:rPr>
            <w:rStyle w:val="aa"/>
            <w:rFonts w:eastAsia="宋体"/>
            <w:noProof/>
          </w:rPr>
          <w:t xml:space="preserve">Table S8 </w:t>
        </w:r>
        <w:r w:rsidR="00CB0A6B" w:rsidRPr="000127A2">
          <w:rPr>
            <w:rStyle w:val="aa"/>
            <w:rFonts w:ascii="Calibri" w:eastAsia="宋体" w:hAnsi="Calibri" w:cs="Calibri"/>
            <w:noProof/>
          </w:rPr>
          <w:t>﻿</w:t>
        </w:r>
        <w:r w:rsidR="00CB0A6B" w:rsidRPr="000127A2">
          <w:rPr>
            <w:rStyle w:val="aa"/>
            <w:rFonts w:eastAsia="宋体"/>
            <w:noProof/>
          </w:rPr>
          <w:t>Parameter estimates and bootstrap results of the final population PK model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_Toc217125001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18</w:t>
        </w:r>
        <w:r w:rsidR="00CB0A6B">
          <w:rPr>
            <w:noProof/>
            <w:webHidden/>
          </w:rPr>
          <w:fldChar w:fldCharType="end"/>
        </w:r>
      </w:hyperlink>
    </w:p>
    <w:p w14:paraId="72701EAF" w14:textId="64A63A3C" w:rsidR="00CB0A6B" w:rsidRDefault="00000000">
      <w:pPr>
        <w:pStyle w:val="TOC2"/>
        <w:rPr>
          <w:rFonts w:eastAsiaTheme="minorEastAsia"/>
          <w:b w:val="0"/>
          <w:bCs w:val="0"/>
          <w:noProof/>
          <w:sz w:val="21"/>
          <w:szCs w:val="24"/>
          <w14:ligatures w14:val="standardContextual"/>
        </w:rPr>
      </w:pPr>
      <w:hyperlink w:anchor="_Toc217125002" w:history="1">
        <w:r w:rsidR="00CB0A6B" w:rsidRPr="000127A2">
          <w:rPr>
            <w:rStyle w:val="aa"/>
            <w:rFonts w:eastAsia="宋体"/>
            <w:noProof/>
          </w:rPr>
          <w:t>Table S9 The probability of target attainment (PTA) for different dosing regimens in patients with weight range of 40-80kg</w:t>
        </w:r>
        <w:r w:rsidR="00CB0A6B">
          <w:rPr>
            <w:noProof/>
            <w:webHidden/>
          </w:rPr>
          <w:tab/>
        </w:r>
        <w:r w:rsidR="00CB0A6B">
          <w:rPr>
            <w:noProof/>
            <w:webHidden/>
          </w:rPr>
          <w:fldChar w:fldCharType="begin"/>
        </w:r>
        <w:r w:rsidR="00CB0A6B">
          <w:rPr>
            <w:noProof/>
            <w:webHidden/>
          </w:rPr>
          <w:instrText xml:space="preserve"> PAGEREF _Toc217125002 \h </w:instrText>
        </w:r>
        <w:r w:rsidR="00CB0A6B">
          <w:rPr>
            <w:noProof/>
            <w:webHidden/>
          </w:rPr>
        </w:r>
        <w:r w:rsidR="00CB0A6B">
          <w:rPr>
            <w:noProof/>
            <w:webHidden/>
          </w:rPr>
          <w:fldChar w:fldCharType="separate"/>
        </w:r>
        <w:r w:rsidR="00CB0A6B">
          <w:rPr>
            <w:noProof/>
            <w:webHidden/>
          </w:rPr>
          <w:t>19</w:t>
        </w:r>
        <w:r w:rsidR="00CB0A6B">
          <w:rPr>
            <w:noProof/>
            <w:webHidden/>
          </w:rPr>
          <w:fldChar w:fldCharType="end"/>
        </w:r>
      </w:hyperlink>
    </w:p>
    <w:p w14:paraId="4E593F22" w14:textId="52560567" w:rsidR="00271D46" w:rsidRPr="00334527" w:rsidRDefault="00987349" w:rsidP="00141DD4">
      <w:pPr>
        <w:rPr>
          <w:rFonts w:ascii="Times New Roman" w:eastAsia="宋体" w:hAnsi="Times New Roman" w:cs="Times New Roman"/>
          <w:color w:val="000000" w:themeColor="text1"/>
          <w:sz w:val="24"/>
        </w:rPr>
        <w:sectPr w:rsidR="00271D46" w:rsidRPr="003345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34527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fldChar w:fldCharType="end"/>
      </w:r>
    </w:p>
    <w:p w14:paraId="410DCEE3" w14:textId="2DBCB18B" w:rsidR="0000295F" w:rsidRDefault="0000295F" w:rsidP="00DE6B0D">
      <w:pPr>
        <w:pStyle w:val="2"/>
        <w:rPr>
          <w:rFonts w:eastAsia="宋体" w:cs="Times New Roman"/>
          <w:sz w:val="24"/>
          <w:szCs w:val="24"/>
        </w:rPr>
      </w:pPr>
      <w:bookmarkStart w:id="0" w:name="_Toc217124994"/>
      <w:r w:rsidRPr="009364C9">
        <w:rPr>
          <w:rFonts w:eastAsia="宋体" w:cs="Times New Roman"/>
          <w:sz w:val="24"/>
          <w:szCs w:val="24"/>
        </w:rPr>
        <w:lastRenderedPageBreak/>
        <w:t>Table S1 Detail of comorbidities</w:t>
      </w:r>
      <w:bookmarkEnd w:id="0"/>
    </w:p>
    <w:tbl>
      <w:tblPr>
        <w:tblStyle w:val="a3"/>
        <w:tblpPr w:leftFromText="180" w:rightFromText="180" w:vertAnchor="page" w:horzAnchor="margin" w:tblpY="201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324"/>
      </w:tblGrid>
      <w:tr w:rsidR="006228B4" w:rsidRPr="009364C9" w14:paraId="17EBE562" w14:textId="77777777" w:rsidTr="00C93229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07E3FBDE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Comorbidities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0423B5B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Detail</w:t>
            </w:r>
          </w:p>
        </w:tc>
      </w:tr>
      <w:tr w:rsidR="006228B4" w:rsidRPr="009364C9" w14:paraId="35B74574" w14:textId="77777777" w:rsidTr="00C93229">
        <w:tc>
          <w:tcPr>
            <w:tcW w:w="2972" w:type="dxa"/>
            <w:tcBorders>
              <w:top w:val="single" w:sz="4" w:space="0" w:color="auto"/>
            </w:tcBorders>
          </w:tcPr>
          <w:p w14:paraId="4FCB937A" w14:textId="77777777" w:rsidR="006228B4" w:rsidRPr="009364C9" w:rsidRDefault="006228B4" w:rsidP="00C9322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Respiratory disease</w:t>
            </w: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4FE595F9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ARDS, Pneumonia, COPD</w:t>
            </w:r>
          </w:p>
        </w:tc>
      </w:tr>
      <w:tr w:rsidR="006228B4" w:rsidRPr="009364C9" w14:paraId="33F8A445" w14:textId="77777777" w:rsidTr="00C93229">
        <w:tc>
          <w:tcPr>
            <w:tcW w:w="2972" w:type="dxa"/>
          </w:tcPr>
          <w:p w14:paraId="52F03E5E" w14:textId="77777777" w:rsidR="006228B4" w:rsidRPr="009364C9" w:rsidRDefault="006228B4" w:rsidP="00C9322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Cardiovascular disease</w:t>
            </w:r>
          </w:p>
        </w:tc>
        <w:tc>
          <w:tcPr>
            <w:tcW w:w="5324" w:type="dxa"/>
          </w:tcPr>
          <w:p w14:paraId="65958412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Hypertension, Hyperlipidemia, Heart failure</w:t>
            </w:r>
          </w:p>
        </w:tc>
      </w:tr>
      <w:tr w:rsidR="006228B4" w:rsidRPr="009364C9" w14:paraId="061096A0" w14:textId="77777777" w:rsidTr="00C93229">
        <w:tc>
          <w:tcPr>
            <w:tcW w:w="2972" w:type="dxa"/>
          </w:tcPr>
          <w:p w14:paraId="64C2BCF6" w14:textId="77777777" w:rsidR="006228B4" w:rsidRPr="009364C9" w:rsidRDefault="006228B4" w:rsidP="00C9322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Hepatic disease</w:t>
            </w:r>
          </w:p>
        </w:tc>
        <w:tc>
          <w:tcPr>
            <w:tcW w:w="5324" w:type="dxa"/>
          </w:tcPr>
          <w:p w14:paraId="1DD817AA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Chronic hepatic disease, Hepatic failure</w:t>
            </w:r>
          </w:p>
        </w:tc>
      </w:tr>
      <w:tr w:rsidR="006228B4" w:rsidRPr="009364C9" w14:paraId="719EEBB3" w14:textId="77777777" w:rsidTr="00C93229">
        <w:tc>
          <w:tcPr>
            <w:tcW w:w="2972" w:type="dxa"/>
          </w:tcPr>
          <w:p w14:paraId="456F1EA3" w14:textId="77777777" w:rsidR="006228B4" w:rsidRPr="009364C9" w:rsidRDefault="006228B4" w:rsidP="00C9322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Central nervous system disease</w:t>
            </w:r>
          </w:p>
        </w:tc>
        <w:tc>
          <w:tcPr>
            <w:tcW w:w="5324" w:type="dxa"/>
          </w:tcPr>
          <w:p w14:paraId="52F73AFD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Dementia, Hepatic encephalopathy, Alzheimer disease, Delirium</w:t>
            </w:r>
          </w:p>
        </w:tc>
      </w:tr>
      <w:tr w:rsidR="006228B4" w:rsidRPr="009364C9" w14:paraId="18E013B6" w14:textId="77777777" w:rsidTr="00C93229">
        <w:tc>
          <w:tcPr>
            <w:tcW w:w="2972" w:type="dxa"/>
          </w:tcPr>
          <w:p w14:paraId="78C53287" w14:textId="77777777" w:rsidR="006228B4" w:rsidRPr="009364C9" w:rsidRDefault="006228B4" w:rsidP="00C9322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Kidney disease</w:t>
            </w:r>
          </w:p>
        </w:tc>
        <w:tc>
          <w:tcPr>
            <w:tcW w:w="5324" w:type="dxa"/>
          </w:tcPr>
          <w:p w14:paraId="403052AA" w14:textId="77777777" w:rsidR="006228B4" w:rsidRPr="009364C9" w:rsidRDefault="006228B4" w:rsidP="00C9322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CKD, AKI</w:t>
            </w:r>
          </w:p>
        </w:tc>
      </w:tr>
    </w:tbl>
    <w:p w14:paraId="1C570206" w14:textId="6760D953" w:rsidR="00E22C20" w:rsidRPr="009364C9" w:rsidRDefault="00930DED">
      <w:pPr>
        <w:rPr>
          <w:rFonts w:ascii="Times New Roman" w:hAnsi="Times New Roman" w:cs="Times New Roman"/>
          <w:color w:val="000000" w:themeColor="text1"/>
          <w:sz w:val="24"/>
        </w:rPr>
        <w:sectPr w:rsidR="00E22C20" w:rsidRPr="00936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ARDS, Acute respiratory distress syndrome; </w:t>
      </w:r>
      <w:r w:rsidR="00000AF2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COPD, </w:t>
      </w:r>
      <w:r w:rsidR="002E0C0E" w:rsidRPr="009364C9">
        <w:rPr>
          <w:rFonts w:ascii="Times New Roman" w:eastAsia="宋体" w:hAnsi="Times New Roman" w:cs="Times New Roman"/>
          <w:color w:val="000000" w:themeColor="text1"/>
          <w:sz w:val="24"/>
        </w:rPr>
        <w:t>Chronic obstructive pulmonary disease</w:t>
      </w:r>
      <w:r w:rsidR="00000AF2" w:rsidRPr="009364C9">
        <w:rPr>
          <w:rFonts w:ascii="Times New Roman" w:eastAsia="宋体" w:hAnsi="Times New Roman" w:cs="Times New Roman"/>
          <w:color w:val="000000" w:themeColor="text1"/>
          <w:sz w:val="24"/>
        </w:rPr>
        <w:t>;</w:t>
      </w:r>
      <w:r w:rsidR="002E0C0E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000AF2" w:rsidRPr="009364C9">
        <w:rPr>
          <w:rFonts w:ascii="Times New Roman" w:eastAsia="宋体" w:hAnsi="Times New Roman" w:cs="Times New Roman"/>
          <w:color w:val="000000" w:themeColor="text1"/>
          <w:sz w:val="24"/>
        </w:rPr>
        <w:t>CKD, Chronic kidney disease; AKI, Acute kidney injur</w:t>
      </w:r>
      <w:r w:rsidR="0074764F">
        <w:rPr>
          <w:rFonts w:ascii="Times New Roman" w:hAnsi="Times New Roman" w:cs="Times New Roman" w:hint="eastAsia"/>
          <w:color w:val="000000" w:themeColor="text1"/>
          <w:sz w:val="24"/>
        </w:rPr>
        <w:t>e</w:t>
      </w:r>
      <w:r w:rsidR="0074764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7516F0E" w14:textId="5DE3E43F" w:rsidR="00373CBE" w:rsidRPr="00D918BC" w:rsidRDefault="00373CBE" w:rsidP="00373CBE">
      <w:pPr>
        <w:pStyle w:val="2"/>
        <w:rPr>
          <w:rFonts w:eastAsia="宋体"/>
          <w:sz w:val="24"/>
          <w:szCs w:val="24"/>
        </w:rPr>
      </w:pPr>
      <w:bookmarkStart w:id="1" w:name="_Toc217124995"/>
      <w:r w:rsidRPr="00D918BC">
        <w:rPr>
          <w:rFonts w:eastAsia="宋体"/>
          <w:sz w:val="24"/>
          <w:szCs w:val="24"/>
        </w:rPr>
        <w:lastRenderedPageBreak/>
        <w:t>Table S</w:t>
      </w:r>
      <w:r w:rsidR="0067259F">
        <w:rPr>
          <w:rFonts w:eastAsia="宋体"/>
          <w:sz w:val="24"/>
          <w:szCs w:val="24"/>
        </w:rPr>
        <w:t>2</w:t>
      </w:r>
      <w:r w:rsidRPr="00D918BC">
        <w:rPr>
          <w:rFonts w:eastAsia="宋体"/>
          <w:sz w:val="24"/>
          <w:szCs w:val="24"/>
        </w:rPr>
        <w:t xml:space="preserve"> Univariate and multivariate logistic model of risk factors for clinical success rate</w:t>
      </w:r>
      <w:bookmarkEnd w:id="1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969"/>
        <w:gridCol w:w="950"/>
      </w:tblGrid>
      <w:tr w:rsidR="00373CBE" w:rsidRPr="006C7DB7" w14:paraId="614154A8" w14:textId="77777777" w:rsidTr="00B343F7">
        <w:trPr>
          <w:trHeight w:val="320"/>
          <w:tblHeader/>
        </w:trPr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4A1E4147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BB2ECB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Univariate regression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8FEC7BB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Multivariate regression</w:t>
            </w:r>
          </w:p>
        </w:tc>
      </w:tr>
      <w:tr w:rsidR="00373CBE" w:rsidRPr="006C7DB7" w14:paraId="71EB31BC" w14:textId="77777777" w:rsidTr="00B343F7">
        <w:trPr>
          <w:trHeight w:val="320"/>
          <w:tblHeader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2599776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621448F4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OR (95% CI)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F3FB698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P-value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vAlign w:val="center"/>
          </w:tcPr>
          <w:p w14:paraId="0A4CCC06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OR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F3BBDC0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P-value</w:t>
            </w:r>
          </w:p>
        </w:tc>
      </w:tr>
      <w:tr w:rsidR="00373CBE" w:rsidRPr="006C7DB7" w14:paraId="6422B740" w14:textId="77777777" w:rsidTr="00B343F7">
        <w:trPr>
          <w:trHeight w:val="305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6DFE1F8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5ECDDDB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07F093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14:paraId="5AA52552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C95A68A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38357E3C" w14:textId="77777777" w:rsidTr="00B343F7">
        <w:trPr>
          <w:trHeight w:val="320"/>
        </w:trPr>
        <w:tc>
          <w:tcPr>
            <w:tcW w:w="2410" w:type="dxa"/>
            <w:vAlign w:val="center"/>
          </w:tcPr>
          <w:p w14:paraId="22DCF82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Male</w:t>
            </w:r>
          </w:p>
        </w:tc>
        <w:tc>
          <w:tcPr>
            <w:tcW w:w="1843" w:type="dxa"/>
            <w:vAlign w:val="center"/>
          </w:tcPr>
          <w:p w14:paraId="1228CB35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Ref</w:t>
            </w:r>
          </w:p>
        </w:tc>
        <w:tc>
          <w:tcPr>
            <w:tcW w:w="1134" w:type="dxa"/>
            <w:vAlign w:val="center"/>
          </w:tcPr>
          <w:p w14:paraId="42087E54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5AE340B2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B35C0E2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CCFEBF5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7389F5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Female</w:t>
            </w:r>
          </w:p>
        </w:tc>
        <w:tc>
          <w:tcPr>
            <w:tcW w:w="1843" w:type="dxa"/>
            <w:vAlign w:val="bottom"/>
          </w:tcPr>
          <w:p w14:paraId="524664E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2.67 (0.60-11.76)</w:t>
            </w:r>
          </w:p>
        </w:tc>
        <w:tc>
          <w:tcPr>
            <w:tcW w:w="1134" w:type="dxa"/>
            <w:vAlign w:val="bottom"/>
          </w:tcPr>
          <w:p w14:paraId="719A2C6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0.195</w:t>
            </w:r>
          </w:p>
        </w:tc>
        <w:tc>
          <w:tcPr>
            <w:tcW w:w="1969" w:type="dxa"/>
            <w:vAlign w:val="center"/>
          </w:tcPr>
          <w:p w14:paraId="42A6BC5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193592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6D9C5FAE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F9BF81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Age, years</w:t>
            </w:r>
          </w:p>
        </w:tc>
        <w:tc>
          <w:tcPr>
            <w:tcW w:w="1843" w:type="dxa"/>
            <w:vAlign w:val="bottom"/>
          </w:tcPr>
          <w:p w14:paraId="0D8934EB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0.99 (0.96-1.01)</w:t>
            </w:r>
          </w:p>
        </w:tc>
        <w:tc>
          <w:tcPr>
            <w:tcW w:w="1134" w:type="dxa"/>
            <w:vAlign w:val="bottom"/>
          </w:tcPr>
          <w:p w14:paraId="63BFD57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0.328</w:t>
            </w:r>
          </w:p>
        </w:tc>
        <w:tc>
          <w:tcPr>
            <w:tcW w:w="1969" w:type="dxa"/>
            <w:vAlign w:val="center"/>
          </w:tcPr>
          <w:p w14:paraId="516C211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C3F90A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76DC2DB5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30F855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Weight, kg</w:t>
            </w:r>
          </w:p>
        </w:tc>
        <w:tc>
          <w:tcPr>
            <w:tcW w:w="1843" w:type="dxa"/>
            <w:vAlign w:val="bottom"/>
          </w:tcPr>
          <w:p w14:paraId="257ACFBE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1.01 (0.96-1.05)</w:t>
            </w:r>
          </w:p>
        </w:tc>
        <w:tc>
          <w:tcPr>
            <w:tcW w:w="1134" w:type="dxa"/>
            <w:vAlign w:val="bottom"/>
          </w:tcPr>
          <w:p w14:paraId="738078E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0.817</w:t>
            </w:r>
          </w:p>
        </w:tc>
        <w:tc>
          <w:tcPr>
            <w:tcW w:w="1969" w:type="dxa"/>
            <w:vAlign w:val="center"/>
          </w:tcPr>
          <w:p w14:paraId="22AAF75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3DF416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80D8FD5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7D2622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BMI, kg/m2</w:t>
            </w:r>
          </w:p>
        </w:tc>
        <w:tc>
          <w:tcPr>
            <w:tcW w:w="1843" w:type="dxa"/>
            <w:vAlign w:val="bottom"/>
          </w:tcPr>
          <w:p w14:paraId="5D0D4810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1.06 (0.91-1.24)</w:t>
            </w:r>
          </w:p>
        </w:tc>
        <w:tc>
          <w:tcPr>
            <w:tcW w:w="1134" w:type="dxa"/>
            <w:vAlign w:val="bottom"/>
          </w:tcPr>
          <w:p w14:paraId="6192876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0.426</w:t>
            </w:r>
          </w:p>
        </w:tc>
        <w:tc>
          <w:tcPr>
            <w:tcW w:w="1969" w:type="dxa"/>
            <w:vAlign w:val="center"/>
          </w:tcPr>
          <w:p w14:paraId="4D620C8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5869BA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72E70CA0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1B53D37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APACHE-II scores</w:t>
            </w:r>
          </w:p>
        </w:tc>
        <w:tc>
          <w:tcPr>
            <w:tcW w:w="1843" w:type="dxa"/>
            <w:vAlign w:val="bottom"/>
          </w:tcPr>
          <w:p w14:paraId="79E55EF0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0.97 (0.89-1.05)</w:t>
            </w:r>
          </w:p>
        </w:tc>
        <w:tc>
          <w:tcPr>
            <w:tcW w:w="1134" w:type="dxa"/>
            <w:vAlign w:val="bottom"/>
          </w:tcPr>
          <w:p w14:paraId="6F78190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0.43</w:t>
            </w:r>
          </w:p>
        </w:tc>
        <w:tc>
          <w:tcPr>
            <w:tcW w:w="1969" w:type="dxa"/>
            <w:vAlign w:val="center"/>
          </w:tcPr>
          <w:p w14:paraId="6D659E9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E8156A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0D430808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4DC57F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SOFA score</w:t>
            </w:r>
          </w:p>
        </w:tc>
        <w:tc>
          <w:tcPr>
            <w:tcW w:w="1843" w:type="dxa"/>
            <w:vAlign w:val="bottom"/>
          </w:tcPr>
          <w:p w14:paraId="3427E36B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0.82 (0.70-0.95)</w:t>
            </w:r>
          </w:p>
        </w:tc>
        <w:tc>
          <w:tcPr>
            <w:tcW w:w="1134" w:type="dxa"/>
            <w:vAlign w:val="bottom"/>
          </w:tcPr>
          <w:p w14:paraId="794C524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0.010*</w:t>
            </w:r>
          </w:p>
        </w:tc>
        <w:tc>
          <w:tcPr>
            <w:tcW w:w="1969" w:type="dxa"/>
            <w:vAlign w:val="bottom"/>
          </w:tcPr>
          <w:p w14:paraId="7FFDD99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0.88 (0.74-1.05)</w:t>
            </w:r>
          </w:p>
        </w:tc>
        <w:tc>
          <w:tcPr>
            <w:tcW w:w="0" w:type="auto"/>
            <w:vAlign w:val="bottom"/>
          </w:tcPr>
          <w:p w14:paraId="489167A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0.146</w:t>
            </w:r>
          </w:p>
        </w:tc>
      </w:tr>
      <w:tr w:rsidR="00373CBE" w:rsidRPr="006C7DB7" w14:paraId="4F208C8E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5F97C68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ACCI</w:t>
            </w:r>
          </w:p>
        </w:tc>
        <w:tc>
          <w:tcPr>
            <w:tcW w:w="1843" w:type="dxa"/>
            <w:vAlign w:val="bottom"/>
          </w:tcPr>
          <w:p w14:paraId="5CA784DA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0.78 (0.62-0.98)</w:t>
            </w:r>
          </w:p>
        </w:tc>
        <w:tc>
          <w:tcPr>
            <w:tcW w:w="1134" w:type="dxa"/>
            <w:vAlign w:val="bottom"/>
          </w:tcPr>
          <w:p w14:paraId="21A0834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0.030*</w:t>
            </w:r>
          </w:p>
        </w:tc>
        <w:tc>
          <w:tcPr>
            <w:tcW w:w="1969" w:type="dxa"/>
            <w:vAlign w:val="bottom"/>
          </w:tcPr>
          <w:p w14:paraId="25D9EE3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0.78 (0.61-1.01)</w:t>
            </w:r>
          </w:p>
        </w:tc>
        <w:tc>
          <w:tcPr>
            <w:tcW w:w="0" w:type="auto"/>
            <w:vAlign w:val="bottom"/>
          </w:tcPr>
          <w:p w14:paraId="3494E4F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0.058</w:t>
            </w:r>
          </w:p>
        </w:tc>
      </w:tr>
      <w:tr w:rsidR="00373CBE" w:rsidRPr="006C7DB7" w14:paraId="0D1A3334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EBCFF9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Spesis</w:t>
            </w:r>
            <w:proofErr w:type="spellEnd"/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shock</w:t>
            </w:r>
          </w:p>
        </w:tc>
        <w:tc>
          <w:tcPr>
            <w:tcW w:w="1843" w:type="dxa"/>
            <w:vAlign w:val="bottom"/>
          </w:tcPr>
          <w:p w14:paraId="23A66C85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0.35 (0.13-0.98)</w:t>
            </w:r>
          </w:p>
        </w:tc>
        <w:tc>
          <w:tcPr>
            <w:tcW w:w="1134" w:type="dxa"/>
            <w:vAlign w:val="bottom"/>
          </w:tcPr>
          <w:p w14:paraId="429DFF4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0.045</w:t>
            </w:r>
          </w:p>
        </w:tc>
        <w:tc>
          <w:tcPr>
            <w:tcW w:w="1969" w:type="dxa"/>
            <w:vAlign w:val="bottom"/>
          </w:tcPr>
          <w:p w14:paraId="42576C9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0.95 (0.26-3.38)</w:t>
            </w:r>
          </w:p>
        </w:tc>
        <w:tc>
          <w:tcPr>
            <w:tcW w:w="0" w:type="auto"/>
            <w:vAlign w:val="bottom"/>
          </w:tcPr>
          <w:p w14:paraId="2EEE756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0.931</w:t>
            </w:r>
          </w:p>
        </w:tc>
      </w:tr>
      <w:tr w:rsidR="00373CBE" w:rsidRPr="006C7DB7" w14:paraId="20A7314F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12B1C5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Comorbidities</w:t>
            </w:r>
          </w:p>
        </w:tc>
        <w:tc>
          <w:tcPr>
            <w:tcW w:w="1843" w:type="dxa"/>
            <w:vAlign w:val="center"/>
          </w:tcPr>
          <w:p w14:paraId="2DEC311E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25261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0133F4B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13EC8B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3DF1F506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91B694F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Respiratory disease</w:t>
            </w:r>
          </w:p>
        </w:tc>
        <w:tc>
          <w:tcPr>
            <w:tcW w:w="1843" w:type="dxa"/>
            <w:vAlign w:val="bottom"/>
          </w:tcPr>
          <w:p w14:paraId="3BA3CBB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1.86 (0.42-8.19)</w:t>
            </w:r>
          </w:p>
        </w:tc>
        <w:tc>
          <w:tcPr>
            <w:tcW w:w="1134" w:type="dxa"/>
            <w:vAlign w:val="bottom"/>
          </w:tcPr>
          <w:p w14:paraId="15CB51C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0.411</w:t>
            </w:r>
          </w:p>
        </w:tc>
        <w:tc>
          <w:tcPr>
            <w:tcW w:w="1969" w:type="dxa"/>
            <w:vAlign w:val="center"/>
          </w:tcPr>
          <w:p w14:paraId="340BE88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7E52CB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373152A2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0651C106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Cardiovascular disease</w:t>
            </w:r>
          </w:p>
        </w:tc>
        <w:tc>
          <w:tcPr>
            <w:tcW w:w="1843" w:type="dxa"/>
            <w:vAlign w:val="bottom"/>
          </w:tcPr>
          <w:p w14:paraId="0966AE7E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0.86 (0.32-2.29)</w:t>
            </w:r>
          </w:p>
        </w:tc>
        <w:tc>
          <w:tcPr>
            <w:tcW w:w="1134" w:type="dxa"/>
            <w:vAlign w:val="bottom"/>
          </w:tcPr>
          <w:p w14:paraId="4340CAC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0.758</w:t>
            </w:r>
          </w:p>
        </w:tc>
        <w:tc>
          <w:tcPr>
            <w:tcW w:w="1969" w:type="dxa"/>
            <w:vAlign w:val="center"/>
          </w:tcPr>
          <w:p w14:paraId="27B0E8B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8DBE6C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1208C827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A3BF1BB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Hepatic disease</w:t>
            </w:r>
          </w:p>
        </w:tc>
        <w:tc>
          <w:tcPr>
            <w:tcW w:w="1843" w:type="dxa"/>
            <w:vAlign w:val="bottom"/>
          </w:tcPr>
          <w:p w14:paraId="68B58DD0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0.94 (0.32-2.69)</w:t>
            </w:r>
          </w:p>
        </w:tc>
        <w:tc>
          <w:tcPr>
            <w:tcW w:w="1134" w:type="dxa"/>
            <w:vAlign w:val="bottom"/>
          </w:tcPr>
          <w:p w14:paraId="180E609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0.901</w:t>
            </w:r>
          </w:p>
        </w:tc>
        <w:tc>
          <w:tcPr>
            <w:tcW w:w="1969" w:type="dxa"/>
            <w:vAlign w:val="center"/>
          </w:tcPr>
          <w:p w14:paraId="7A9B8C1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C5B34E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AB23E1D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5F331EB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Central nervous system disease</w:t>
            </w:r>
          </w:p>
        </w:tc>
        <w:tc>
          <w:tcPr>
            <w:tcW w:w="1843" w:type="dxa"/>
            <w:vAlign w:val="bottom"/>
          </w:tcPr>
          <w:p w14:paraId="0DCEF597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1.09 (0.38-3.09)</w:t>
            </w:r>
          </w:p>
        </w:tc>
        <w:tc>
          <w:tcPr>
            <w:tcW w:w="1134" w:type="dxa"/>
            <w:vAlign w:val="bottom"/>
          </w:tcPr>
          <w:p w14:paraId="57B0670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0.870</w:t>
            </w:r>
          </w:p>
        </w:tc>
        <w:tc>
          <w:tcPr>
            <w:tcW w:w="1969" w:type="dxa"/>
            <w:vAlign w:val="center"/>
          </w:tcPr>
          <w:p w14:paraId="256CD10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A9BEBC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7E9F773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1305B72E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Kidney disease</w:t>
            </w:r>
          </w:p>
        </w:tc>
        <w:tc>
          <w:tcPr>
            <w:tcW w:w="1843" w:type="dxa"/>
            <w:vAlign w:val="bottom"/>
          </w:tcPr>
          <w:p w14:paraId="5D510E9D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1.07 (0.37-3.08)</w:t>
            </w:r>
          </w:p>
        </w:tc>
        <w:tc>
          <w:tcPr>
            <w:tcW w:w="1134" w:type="dxa"/>
            <w:vAlign w:val="bottom"/>
          </w:tcPr>
          <w:p w14:paraId="09AA920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0.901</w:t>
            </w:r>
          </w:p>
        </w:tc>
        <w:tc>
          <w:tcPr>
            <w:tcW w:w="1969" w:type="dxa"/>
            <w:vAlign w:val="center"/>
          </w:tcPr>
          <w:p w14:paraId="6FAFD23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720FF2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7076242C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5C6E705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Acute pancreatitis</w:t>
            </w:r>
          </w:p>
        </w:tc>
        <w:tc>
          <w:tcPr>
            <w:tcW w:w="1843" w:type="dxa"/>
            <w:vAlign w:val="bottom"/>
          </w:tcPr>
          <w:p w14:paraId="7A998866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2.54 (0.43-14.95)</w:t>
            </w:r>
          </w:p>
        </w:tc>
        <w:tc>
          <w:tcPr>
            <w:tcW w:w="1134" w:type="dxa"/>
            <w:vAlign w:val="bottom"/>
          </w:tcPr>
          <w:p w14:paraId="6F12AC3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0.303</w:t>
            </w:r>
          </w:p>
        </w:tc>
        <w:tc>
          <w:tcPr>
            <w:tcW w:w="1969" w:type="dxa"/>
            <w:vAlign w:val="center"/>
          </w:tcPr>
          <w:p w14:paraId="3A666B5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62FBD1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374A629F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F569FBF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Diabetes</w:t>
            </w:r>
          </w:p>
        </w:tc>
        <w:tc>
          <w:tcPr>
            <w:tcW w:w="1843" w:type="dxa"/>
            <w:vAlign w:val="bottom"/>
          </w:tcPr>
          <w:p w14:paraId="393B54A7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2.25 (0.77-6.59)</w:t>
            </w:r>
          </w:p>
        </w:tc>
        <w:tc>
          <w:tcPr>
            <w:tcW w:w="1134" w:type="dxa"/>
            <w:vAlign w:val="bottom"/>
          </w:tcPr>
          <w:p w14:paraId="342B64A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0.139</w:t>
            </w:r>
          </w:p>
        </w:tc>
        <w:tc>
          <w:tcPr>
            <w:tcW w:w="1969" w:type="dxa"/>
            <w:vAlign w:val="center"/>
          </w:tcPr>
          <w:p w14:paraId="7FC160A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8A544B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2DDF142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3BB63971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Immunodeficiency</w:t>
            </w:r>
          </w:p>
        </w:tc>
        <w:tc>
          <w:tcPr>
            <w:tcW w:w="1843" w:type="dxa"/>
            <w:vAlign w:val="bottom"/>
          </w:tcPr>
          <w:p w14:paraId="58C6690F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0.21 (0.02-1.88)</w:t>
            </w:r>
          </w:p>
        </w:tc>
        <w:tc>
          <w:tcPr>
            <w:tcW w:w="1134" w:type="dxa"/>
            <w:vAlign w:val="bottom"/>
          </w:tcPr>
          <w:p w14:paraId="4EB9497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0.162</w:t>
            </w:r>
          </w:p>
        </w:tc>
        <w:tc>
          <w:tcPr>
            <w:tcW w:w="1969" w:type="dxa"/>
            <w:vAlign w:val="center"/>
          </w:tcPr>
          <w:p w14:paraId="3543BB4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274B8B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C0BF7ED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77D4919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Malignancy</w:t>
            </w:r>
          </w:p>
        </w:tc>
        <w:tc>
          <w:tcPr>
            <w:tcW w:w="1843" w:type="dxa"/>
            <w:vAlign w:val="bottom"/>
          </w:tcPr>
          <w:p w14:paraId="0C69FF94" w14:textId="77777777" w:rsidR="00373CBE" w:rsidRPr="006C7DB7" w:rsidRDefault="00373CBE" w:rsidP="00B343F7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0.67 (0.15-3.06)</w:t>
            </w:r>
          </w:p>
        </w:tc>
        <w:tc>
          <w:tcPr>
            <w:tcW w:w="1134" w:type="dxa"/>
            <w:vAlign w:val="bottom"/>
          </w:tcPr>
          <w:p w14:paraId="597E8CC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0.602</w:t>
            </w:r>
          </w:p>
        </w:tc>
        <w:tc>
          <w:tcPr>
            <w:tcW w:w="1969" w:type="dxa"/>
            <w:vAlign w:val="center"/>
          </w:tcPr>
          <w:p w14:paraId="66EBC17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D694F1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71B52743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02331F8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Bacteria clearance</w:t>
            </w:r>
          </w:p>
        </w:tc>
        <w:tc>
          <w:tcPr>
            <w:tcW w:w="1843" w:type="dxa"/>
            <w:vAlign w:val="bottom"/>
          </w:tcPr>
          <w:p w14:paraId="7E4D757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1.71 (0.64-4.59)</w:t>
            </w:r>
          </w:p>
        </w:tc>
        <w:tc>
          <w:tcPr>
            <w:tcW w:w="1134" w:type="dxa"/>
            <w:vAlign w:val="bottom"/>
          </w:tcPr>
          <w:p w14:paraId="7CA0B7B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0.284</w:t>
            </w:r>
          </w:p>
        </w:tc>
        <w:tc>
          <w:tcPr>
            <w:tcW w:w="1969" w:type="dxa"/>
            <w:vAlign w:val="center"/>
          </w:tcPr>
          <w:p w14:paraId="3CB3E12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BD0BB7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64A4A55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DB01D6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Pathogen</w:t>
            </w:r>
          </w:p>
        </w:tc>
        <w:tc>
          <w:tcPr>
            <w:tcW w:w="1843" w:type="dxa"/>
            <w:vAlign w:val="center"/>
          </w:tcPr>
          <w:p w14:paraId="786550E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DCE51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724D67E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E985D9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393192CC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B1283BB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A. </w:t>
            </w:r>
            <w:proofErr w:type="spellStart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baumannii</w:t>
            </w:r>
            <w:proofErr w:type="spellEnd"/>
          </w:p>
        </w:tc>
        <w:tc>
          <w:tcPr>
            <w:tcW w:w="1843" w:type="dxa"/>
            <w:vAlign w:val="bottom"/>
          </w:tcPr>
          <w:p w14:paraId="1054898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2.29 (0.69-7.58)</w:t>
            </w:r>
          </w:p>
        </w:tc>
        <w:tc>
          <w:tcPr>
            <w:tcW w:w="1134" w:type="dxa"/>
            <w:vAlign w:val="bottom"/>
          </w:tcPr>
          <w:p w14:paraId="162BFB5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0.174</w:t>
            </w:r>
          </w:p>
        </w:tc>
        <w:tc>
          <w:tcPr>
            <w:tcW w:w="1969" w:type="dxa"/>
            <w:vAlign w:val="center"/>
          </w:tcPr>
          <w:p w14:paraId="305644D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89CFA0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86331DF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3DD98070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K. pneumoniae</w:t>
            </w:r>
          </w:p>
        </w:tc>
        <w:tc>
          <w:tcPr>
            <w:tcW w:w="1843" w:type="dxa"/>
            <w:vAlign w:val="bottom"/>
          </w:tcPr>
          <w:p w14:paraId="5C212AD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2.53 (0.89-7.18)</w:t>
            </w:r>
          </w:p>
        </w:tc>
        <w:tc>
          <w:tcPr>
            <w:tcW w:w="1134" w:type="dxa"/>
            <w:vAlign w:val="bottom"/>
          </w:tcPr>
          <w:p w14:paraId="7F75785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0.082</w:t>
            </w:r>
          </w:p>
        </w:tc>
        <w:tc>
          <w:tcPr>
            <w:tcW w:w="1969" w:type="dxa"/>
            <w:vAlign w:val="center"/>
          </w:tcPr>
          <w:p w14:paraId="58973DB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2826B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08B29AC9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07D129A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P. aeruginosa</w:t>
            </w:r>
          </w:p>
        </w:tc>
        <w:tc>
          <w:tcPr>
            <w:tcW w:w="1843" w:type="dxa"/>
            <w:vAlign w:val="bottom"/>
          </w:tcPr>
          <w:p w14:paraId="793F689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0.58 (0.17-1.96)</w:t>
            </w:r>
          </w:p>
        </w:tc>
        <w:tc>
          <w:tcPr>
            <w:tcW w:w="1134" w:type="dxa"/>
            <w:vAlign w:val="bottom"/>
          </w:tcPr>
          <w:p w14:paraId="109BA5F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0.38</w:t>
            </w:r>
          </w:p>
        </w:tc>
        <w:tc>
          <w:tcPr>
            <w:tcW w:w="1969" w:type="dxa"/>
            <w:vAlign w:val="center"/>
          </w:tcPr>
          <w:p w14:paraId="3E3A06F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329E13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75C88D5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6E8B848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proofErr w:type="gramStart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E.coli</w:t>
            </w:r>
            <w:proofErr w:type="gramEnd"/>
          </w:p>
        </w:tc>
        <w:tc>
          <w:tcPr>
            <w:tcW w:w="1843" w:type="dxa"/>
            <w:vAlign w:val="bottom"/>
          </w:tcPr>
          <w:p w14:paraId="68F282E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1.83 (0.29-11.78)</w:t>
            </w:r>
          </w:p>
        </w:tc>
        <w:tc>
          <w:tcPr>
            <w:tcW w:w="1134" w:type="dxa"/>
            <w:vAlign w:val="bottom"/>
          </w:tcPr>
          <w:p w14:paraId="3A942B6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0.523</w:t>
            </w:r>
          </w:p>
        </w:tc>
        <w:tc>
          <w:tcPr>
            <w:tcW w:w="1969" w:type="dxa"/>
            <w:vAlign w:val="center"/>
          </w:tcPr>
          <w:p w14:paraId="6152390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A62B23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12A72FFF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3FA0F79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843" w:type="dxa"/>
            <w:vAlign w:val="bottom"/>
          </w:tcPr>
          <w:p w14:paraId="4B30625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0.94 (0.32-2.69)</w:t>
            </w:r>
          </w:p>
        </w:tc>
        <w:tc>
          <w:tcPr>
            <w:tcW w:w="1134" w:type="dxa"/>
            <w:vAlign w:val="bottom"/>
          </w:tcPr>
          <w:p w14:paraId="1A3A2F4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0.901</w:t>
            </w:r>
          </w:p>
        </w:tc>
        <w:tc>
          <w:tcPr>
            <w:tcW w:w="1969" w:type="dxa"/>
            <w:vAlign w:val="center"/>
          </w:tcPr>
          <w:p w14:paraId="45337D3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356C3E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E80A97D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32E8F56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MIC, mg/L</w:t>
            </w:r>
          </w:p>
        </w:tc>
        <w:tc>
          <w:tcPr>
            <w:tcW w:w="1843" w:type="dxa"/>
            <w:vAlign w:val="center"/>
          </w:tcPr>
          <w:p w14:paraId="2E1B008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F016E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01AB904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DCAF75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060ECDE8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08F3172D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≤0.5</w:t>
            </w:r>
          </w:p>
        </w:tc>
        <w:tc>
          <w:tcPr>
            <w:tcW w:w="1843" w:type="dxa"/>
            <w:vAlign w:val="center"/>
          </w:tcPr>
          <w:p w14:paraId="70CCC90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Ref</w:t>
            </w:r>
          </w:p>
        </w:tc>
        <w:tc>
          <w:tcPr>
            <w:tcW w:w="1134" w:type="dxa"/>
            <w:vAlign w:val="center"/>
          </w:tcPr>
          <w:p w14:paraId="7B47F2E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123F0D3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7E9F95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CC07C12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00FDEE37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1843" w:type="dxa"/>
            <w:vAlign w:val="bottom"/>
          </w:tcPr>
          <w:p w14:paraId="28A8588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0.28 (0.03-2.69)</w:t>
            </w:r>
          </w:p>
        </w:tc>
        <w:tc>
          <w:tcPr>
            <w:tcW w:w="1134" w:type="dxa"/>
            <w:vAlign w:val="bottom"/>
          </w:tcPr>
          <w:p w14:paraId="5D59BEE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0.268</w:t>
            </w:r>
          </w:p>
        </w:tc>
        <w:tc>
          <w:tcPr>
            <w:tcW w:w="1969" w:type="dxa"/>
            <w:vAlign w:val="center"/>
          </w:tcPr>
          <w:p w14:paraId="56FDE3F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5208CA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3364634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F64881E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2</w:t>
            </w:r>
          </w:p>
        </w:tc>
        <w:tc>
          <w:tcPr>
            <w:tcW w:w="1843" w:type="dxa"/>
            <w:vAlign w:val="bottom"/>
          </w:tcPr>
          <w:p w14:paraId="7EC6CEF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0.95 (0.27-3.32)</w:t>
            </w:r>
          </w:p>
        </w:tc>
        <w:tc>
          <w:tcPr>
            <w:tcW w:w="1134" w:type="dxa"/>
            <w:vAlign w:val="bottom"/>
          </w:tcPr>
          <w:p w14:paraId="2BFF0BD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0.933</w:t>
            </w:r>
          </w:p>
        </w:tc>
        <w:tc>
          <w:tcPr>
            <w:tcW w:w="1969" w:type="dxa"/>
            <w:vAlign w:val="center"/>
          </w:tcPr>
          <w:p w14:paraId="7275E17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F56779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63B3AE3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42FFFC5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Unknown</w:t>
            </w:r>
          </w:p>
        </w:tc>
        <w:tc>
          <w:tcPr>
            <w:tcW w:w="1843" w:type="dxa"/>
            <w:vAlign w:val="bottom"/>
          </w:tcPr>
          <w:p w14:paraId="7074225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1.47 (0.29-7.45)</w:t>
            </w:r>
          </w:p>
        </w:tc>
        <w:tc>
          <w:tcPr>
            <w:tcW w:w="1134" w:type="dxa"/>
            <w:vAlign w:val="bottom"/>
          </w:tcPr>
          <w:p w14:paraId="3255AA7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0.639</w:t>
            </w:r>
          </w:p>
        </w:tc>
        <w:tc>
          <w:tcPr>
            <w:tcW w:w="1969" w:type="dxa"/>
            <w:vAlign w:val="center"/>
          </w:tcPr>
          <w:p w14:paraId="1B784DE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15147C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052114B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394F0D1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Concomitant drugs</w:t>
            </w:r>
          </w:p>
        </w:tc>
        <w:tc>
          <w:tcPr>
            <w:tcW w:w="1843" w:type="dxa"/>
            <w:vAlign w:val="center"/>
          </w:tcPr>
          <w:p w14:paraId="28B5805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09A62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4B372AF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E78EE1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B4A7275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076E1B2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Aminoglycosides</w:t>
            </w:r>
          </w:p>
        </w:tc>
        <w:tc>
          <w:tcPr>
            <w:tcW w:w="1843" w:type="dxa"/>
            <w:vAlign w:val="bottom"/>
          </w:tcPr>
          <w:p w14:paraId="2615584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0.57 (0.05-6.60)</w:t>
            </w:r>
          </w:p>
        </w:tc>
        <w:tc>
          <w:tcPr>
            <w:tcW w:w="1134" w:type="dxa"/>
            <w:vAlign w:val="bottom"/>
          </w:tcPr>
          <w:p w14:paraId="1BE867D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0.652</w:t>
            </w:r>
          </w:p>
        </w:tc>
        <w:tc>
          <w:tcPr>
            <w:tcW w:w="1969" w:type="dxa"/>
            <w:vAlign w:val="center"/>
          </w:tcPr>
          <w:p w14:paraId="3DE4B15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973673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6396731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215BA0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BL-BLI</w:t>
            </w:r>
          </w:p>
        </w:tc>
        <w:tc>
          <w:tcPr>
            <w:tcW w:w="1843" w:type="dxa"/>
            <w:vAlign w:val="bottom"/>
          </w:tcPr>
          <w:p w14:paraId="768FBD3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0.48 (0.17-1.39)</w:t>
            </w:r>
          </w:p>
        </w:tc>
        <w:tc>
          <w:tcPr>
            <w:tcW w:w="1134" w:type="dxa"/>
            <w:vAlign w:val="bottom"/>
          </w:tcPr>
          <w:p w14:paraId="035A08A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0.177</w:t>
            </w:r>
          </w:p>
        </w:tc>
        <w:tc>
          <w:tcPr>
            <w:tcW w:w="1969" w:type="dxa"/>
            <w:vAlign w:val="center"/>
          </w:tcPr>
          <w:p w14:paraId="300A87E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F0D246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BB118BC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338A75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Carbapenem</w:t>
            </w:r>
          </w:p>
        </w:tc>
        <w:tc>
          <w:tcPr>
            <w:tcW w:w="1843" w:type="dxa"/>
            <w:vAlign w:val="bottom"/>
          </w:tcPr>
          <w:p w14:paraId="5F791EC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0.89 (0.33-2.39)</w:t>
            </w:r>
          </w:p>
        </w:tc>
        <w:tc>
          <w:tcPr>
            <w:tcW w:w="1134" w:type="dxa"/>
            <w:vAlign w:val="bottom"/>
          </w:tcPr>
          <w:p w14:paraId="449DC41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0.816</w:t>
            </w:r>
          </w:p>
        </w:tc>
        <w:tc>
          <w:tcPr>
            <w:tcW w:w="1969" w:type="dxa"/>
            <w:vAlign w:val="center"/>
          </w:tcPr>
          <w:p w14:paraId="737817A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130E43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13634B47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40EA19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lastRenderedPageBreak/>
              <w:t xml:space="preserve">  </w:t>
            </w:r>
            <w:proofErr w:type="spellStart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Glycylcycline</w:t>
            </w:r>
            <w:proofErr w:type="spellEnd"/>
          </w:p>
        </w:tc>
        <w:tc>
          <w:tcPr>
            <w:tcW w:w="1843" w:type="dxa"/>
            <w:vAlign w:val="bottom"/>
          </w:tcPr>
          <w:p w14:paraId="0059E7A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1.18 (0.42-3.29)</w:t>
            </w:r>
          </w:p>
        </w:tc>
        <w:tc>
          <w:tcPr>
            <w:tcW w:w="1134" w:type="dxa"/>
            <w:vAlign w:val="bottom"/>
          </w:tcPr>
          <w:p w14:paraId="1419150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0.749</w:t>
            </w:r>
          </w:p>
        </w:tc>
        <w:tc>
          <w:tcPr>
            <w:tcW w:w="1969" w:type="dxa"/>
            <w:vAlign w:val="center"/>
          </w:tcPr>
          <w:p w14:paraId="2147ED0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F5D250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6A2E6792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34B975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Inhaled polymyxin</w:t>
            </w:r>
          </w:p>
        </w:tc>
        <w:tc>
          <w:tcPr>
            <w:tcW w:w="1843" w:type="dxa"/>
            <w:vAlign w:val="bottom"/>
          </w:tcPr>
          <w:p w14:paraId="65F8E4E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0.42 (0.15-1.16)</w:t>
            </w:r>
          </w:p>
        </w:tc>
        <w:tc>
          <w:tcPr>
            <w:tcW w:w="1134" w:type="dxa"/>
            <w:vAlign w:val="bottom"/>
          </w:tcPr>
          <w:p w14:paraId="1873448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0.093</w:t>
            </w:r>
          </w:p>
        </w:tc>
        <w:tc>
          <w:tcPr>
            <w:tcW w:w="1969" w:type="dxa"/>
            <w:vAlign w:val="center"/>
          </w:tcPr>
          <w:p w14:paraId="191875C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A6B873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A424CC4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1148472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Quinolone</w:t>
            </w:r>
          </w:p>
        </w:tc>
        <w:tc>
          <w:tcPr>
            <w:tcW w:w="1843" w:type="dxa"/>
            <w:vAlign w:val="bottom"/>
          </w:tcPr>
          <w:p w14:paraId="1CDE40F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 xml:space="preserve">0.00 (0.00-Inf) </w:t>
            </w:r>
          </w:p>
        </w:tc>
        <w:tc>
          <w:tcPr>
            <w:tcW w:w="1134" w:type="dxa"/>
            <w:vAlign w:val="bottom"/>
          </w:tcPr>
          <w:p w14:paraId="15700EF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0.992</w:t>
            </w:r>
          </w:p>
        </w:tc>
        <w:tc>
          <w:tcPr>
            <w:tcW w:w="1969" w:type="dxa"/>
            <w:vAlign w:val="center"/>
          </w:tcPr>
          <w:p w14:paraId="06FBDB0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70E4A3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6413F8BC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C87CFC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CRRT</w:t>
            </w:r>
          </w:p>
        </w:tc>
        <w:tc>
          <w:tcPr>
            <w:tcW w:w="1843" w:type="dxa"/>
            <w:vAlign w:val="bottom"/>
          </w:tcPr>
          <w:p w14:paraId="313BA1B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0.24 (0.08-0.72)</w:t>
            </w:r>
          </w:p>
        </w:tc>
        <w:tc>
          <w:tcPr>
            <w:tcW w:w="1134" w:type="dxa"/>
            <w:vAlign w:val="bottom"/>
          </w:tcPr>
          <w:p w14:paraId="57B7FD2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0.011*</w:t>
            </w:r>
          </w:p>
        </w:tc>
        <w:tc>
          <w:tcPr>
            <w:tcW w:w="1969" w:type="dxa"/>
            <w:vAlign w:val="bottom"/>
          </w:tcPr>
          <w:p w14:paraId="48780E9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0.44 (0.12-1.66)</w:t>
            </w:r>
          </w:p>
        </w:tc>
        <w:tc>
          <w:tcPr>
            <w:tcW w:w="0" w:type="auto"/>
            <w:vAlign w:val="bottom"/>
          </w:tcPr>
          <w:p w14:paraId="40D5C5D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0.226</w:t>
            </w:r>
          </w:p>
        </w:tc>
      </w:tr>
      <w:tr w:rsidR="00373CBE" w:rsidRPr="006C7DB7" w14:paraId="5A8B0D07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D3A3B8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Days of therapy</w:t>
            </w:r>
          </w:p>
        </w:tc>
        <w:tc>
          <w:tcPr>
            <w:tcW w:w="1843" w:type="dxa"/>
            <w:vAlign w:val="bottom"/>
          </w:tcPr>
          <w:p w14:paraId="6E09C3B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1.04 (0.98-1.10)</w:t>
            </w:r>
          </w:p>
        </w:tc>
        <w:tc>
          <w:tcPr>
            <w:tcW w:w="1134" w:type="dxa"/>
            <w:vAlign w:val="bottom"/>
          </w:tcPr>
          <w:p w14:paraId="07A532A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0.202</w:t>
            </w:r>
          </w:p>
        </w:tc>
        <w:tc>
          <w:tcPr>
            <w:tcW w:w="1969" w:type="dxa"/>
            <w:vAlign w:val="center"/>
          </w:tcPr>
          <w:p w14:paraId="6794B99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FA07A9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D7C4E2E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37FA52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Dose, mg/kg</w:t>
            </w:r>
          </w:p>
        </w:tc>
        <w:tc>
          <w:tcPr>
            <w:tcW w:w="1843" w:type="dxa"/>
            <w:vAlign w:val="center"/>
          </w:tcPr>
          <w:p w14:paraId="72EF9A5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FFE46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2FEA084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04C62E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685D3076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34D00F0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Loading </w:t>
            </w:r>
            <w:proofErr w:type="spellStart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dose</w:t>
            </w:r>
            <w:r w:rsidRPr="00D7578F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24"/>
                <w:sz w:val="24"/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  <w:vAlign w:val="bottom"/>
          </w:tcPr>
          <w:p w14:paraId="2CDC807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1.18 (0.70-1.97)</w:t>
            </w:r>
          </w:p>
        </w:tc>
        <w:tc>
          <w:tcPr>
            <w:tcW w:w="1134" w:type="dxa"/>
            <w:vAlign w:val="bottom"/>
          </w:tcPr>
          <w:p w14:paraId="22392CA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0.538</w:t>
            </w:r>
          </w:p>
        </w:tc>
        <w:tc>
          <w:tcPr>
            <w:tcW w:w="1969" w:type="dxa"/>
            <w:vAlign w:val="center"/>
          </w:tcPr>
          <w:p w14:paraId="06739B5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1B8F8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31C97141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5A190E9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Maintenance dose</w:t>
            </w:r>
          </w:p>
        </w:tc>
        <w:tc>
          <w:tcPr>
            <w:tcW w:w="1843" w:type="dxa"/>
            <w:vAlign w:val="bottom"/>
          </w:tcPr>
          <w:p w14:paraId="0E5163A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1.21 (0.23-6.48)</w:t>
            </w:r>
          </w:p>
        </w:tc>
        <w:tc>
          <w:tcPr>
            <w:tcW w:w="1134" w:type="dxa"/>
            <w:vAlign w:val="bottom"/>
          </w:tcPr>
          <w:p w14:paraId="63693C0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0.825</w:t>
            </w:r>
          </w:p>
        </w:tc>
        <w:tc>
          <w:tcPr>
            <w:tcW w:w="1969" w:type="dxa"/>
            <w:vAlign w:val="center"/>
          </w:tcPr>
          <w:p w14:paraId="5731FA5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35DD53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894A53A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180A8F0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Daily dose by weight, mg/kg/d</w:t>
            </w:r>
          </w:p>
        </w:tc>
        <w:tc>
          <w:tcPr>
            <w:tcW w:w="1843" w:type="dxa"/>
            <w:vAlign w:val="bottom"/>
          </w:tcPr>
          <w:p w14:paraId="681DACC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0.89 (0.41-1.94)</w:t>
            </w:r>
          </w:p>
        </w:tc>
        <w:tc>
          <w:tcPr>
            <w:tcW w:w="1134" w:type="dxa"/>
            <w:vAlign w:val="bottom"/>
          </w:tcPr>
          <w:p w14:paraId="557B033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0.775</w:t>
            </w:r>
          </w:p>
        </w:tc>
        <w:tc>
          <w:tcPr>
            <w:tcW w:w="1969" w:type="dxa"/>
            <w:vAlign w:val="center"/>
          </w:tcPr>
          <w:p w14:paraId="6B3777D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FEA1D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1B32F77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09938B4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AUC</w:t>
            </w: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bscript"/>
              </w:rPr>
              <w:t>ss</w:t>
            </w:r>
            <w:proofErr w:type="spellEnd"/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bscript"/>
              </w:rPr>
              <w:t>, 0-12h</w:t>
            </w: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&gt; 25.47 </w:t>
            </w:r>
            <w:proofErr w:type="spellStart"/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mg·h</w:t>
            </w:r>
            <w:proofErr w:type="spellEnd"/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/L</w:t>
            </w:r>
          </w:p>
        </w:tc>
        <w:tc>
          <w:tcPr>
            <w:tcW w:w="1843" w:type="dxa"/>
            <w:vAlign w:val="bottom"/>
          </w:tcPr>
          <w:p w14:paraId="7C52B0C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3.31 (1.19-9.17)</w:t>
            </w:r>
          </w:p>
        </w:tc>
        <w:tc>
          <w:tcPr>
            <w:tcW w:w="1134" w:type="dxa"/>
            <w:vAlign w:val="bottom"/>
          </w:tcPr>
          <w:p w14:paraId="0B55A76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0.021*</w:t>
            </w:r>
          </w:p>
        </w:tc>
        <w:tc>
          <w:tcPr>
            <w:tcW w:w="1969" w:type="dxa"/>
            <w:vAlign w:val="bottom"/>
          </w:tcPr>
          <w:p w14:paraId="7003E8D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3.19 (1.01-10.05)</w:t>
            </w:r>
          </w:p>
        </w:tc>
        <w:tc>
          <w:tcPr>
            <w:tcW w:w="0" w:type="auto"/>
            <w:vAlign w:val="bottom"/>
          </w:tcPr>
          <w:p w14:paraId="61096D4E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0.047*</w:t>
            </w:r>
          </w:p>
        </w:tc>
      </w:tr>
      <w:tr w:rsidR="00373CBE" w:rsidRPr="006C7DB7" w14:paraId="1E9220F9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1230B1D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Laboratory data</w:t>
            </w:r>
          </w:p>
        </w:tc>
        <w:tc>
          <w:tcPr>
            <w:tcW w:w="1843" w:type="dxa"/>
            <w:vAlign w:val="center"/>
          </w:tcPr>
          <w:p w14:paraId="71223A4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2274B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49E519F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5216E5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FECEAC0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707BA8F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PCT (ng/ml)</w:t>
            </w:r>
          </w:p>
        </w:tc>
        <w:tc>
          <w:tcPr>
            <w:tcW w:w="1843" w:type="dxa"/>
            <w:vAlign w:val="bottom"/>
          </w:tcPr>
          <w:p w14:paraId="2E8CF27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1.06 (0.97-1.17)</w:t>
            </w:r>
          </w:p>
        </w:tc>
        <w:tc>
          <w:tcPr>
            <w:tcW w:w="1134" w:type="dxa"/>
            <w:vAlign w:val="bottom"/>
          </w:tcPr>
          <w:p w14:paraId="703DA18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0.211</w:t>
            </w:r>
          </w:p>
        </w:tc>
        <w:tc>
          <w:tcPr>
            <w:tcW w:w="1969" w:type="dxa"/>
            <w:vAlign w:val="center"/>
          </w:tcPr>
          <w:p w14:paraId="0769C48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FA45F6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3430942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1EF6BD2A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WBC (×10^9/L)</w:t>
            </w:r>
          </w:p>
        </w:tc>
        <w:tc>
          <w:tcPr>
            <w:tcW w:w="1843" w:type="dxa"/>
            <w:vAlign w:val="bottom"/>
          </w:tcPr>
          <w:p w14:paraId="7AC3BFE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1.03 (0.97-1.09)</w:t>
            </w:r>
          </w:p>
        </w:tc>
        <w:tc>
          <w:tcPr>
            <w:tcW w:w="1134" w:type="dxa"/>
            <w:vAlign w:val="bottom"/>
          </w:tcPr>
          <w:p w14:paraId="42A71F3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0.361</w:t>
            </w:r>
          </w:p>
        </w:tc>
        <w:tc>
          <w:tcPr>
            <w:tcW w:w="1969" w:type="dxa"/>
            <w:vAlign w:val="center"/>
          </w:tcPr>
          <w:p w14:paraId="2064A63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04A73A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78E0BDB9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DC70909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NEUT (×10^9/L)</w:t>
            </w:r>
          </w:p>
        </w:tc>
        <w:tc>
          <w:tcPr>
            <w:tcW w:w="1843" w:type="dxa"/>
            <w:vAlign w:val="bottom"/>
          </w:tcPr>
          <w:p w14:paraId="67B272D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1.01 (0.95-1.08)</w:t>
            </w:r>
          </w:p>
        </w:tc>
        <w:tc>
          <w:tcPr>
            <w:tcW w:w="1134" w:type="dxa"/>
            <w:vAlign w:val="bottom"/>
          </w:tcPr>
          <w:p w14:paraId="43ED64E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0.773</w:t>
            </w:r>
          </w:p>
        </w:tc>
        <w:tc>
          <w:tcPr>
            <w:tcW w:w="1969" w:type="dxa"/>
            <w:vAlign w:val="center"/>
          </w:tcPr>
          <w:p w14:paraId="0544928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2B585F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6971ABC2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0DB6B79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LY (×10^9/L)</w:t>
            </w:r>
          </w:p>
        </w:tc>
        <w:tc>
          <w:tcPr>
            <w:tcW w:w="1843" w:type="dxa"/>
            <w:vAlign w:val="bottom"/>
          </w:tcPr>
          <w:p w14:paraId="5CB6F82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2.06 (0.86-4.93)</w:t>
            </w:r>
          </w:p>
        </w:tc>
        <w:tc>
          <w:tcPr>
            <w:tcW w:w="1134" w:type="dxa"/>
            <w:vAlign w:val="bottom"/>
          </w:tcPr>
          <w:p w14:paraId="725B631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0.104</w:t>
            </w:r>
          </w:p>
        </w:tc>
        <w:tc>
          <w:tcPr>
            <w:tcW w:w="1969" w:type="dxa"/>
            <w:vAlign w:val="center"/>
          </w:tcPr>
          <w:p w14:paraId="36F5183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3ADB12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0797FC03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8D73114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CRP (</w:t>
            </w:r>
            <w:proofErr w:type="spellStart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μg</w:t>
            </w:r>
            <w:proofErr w:type="spellEnd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843" w:type="dxa"/>
            <w:vAlign w:val="bottom"/>
          </w:tcPr>
          <w:p w14:paraId="0282B2E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1.00 (1.00-1.01)</w:t>
            </w:r>
          </w:p>
        </w:tc>
        <w:tc>
          <w:tcPr>
            <w:tcW w:w="1134" w:type="dxa"/>
            <w:vAlign w:val="bottom"/>
          </w:tcPr>
          <w:p w14:paraId="6B16B55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0.172</w:t>
            </w:r>
          </w:p>
        </w:tc>
        <w:tc>
          <w:tcPr>
            <w:tcW w:w="1969" w:type="dxa"/>
            <w:vAlign w:val="center"/>
          </w:tcPr>
          <w:p w14:paraId="6138A26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4BA3BE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53158D47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CABA753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TP (g/L)</w:t>
            </w:r>
          </w:p>
        </w:tc>
        <w:tc>
          <w:tcPr>
            <w:tcW w:w="1843" w:type="dxa"/>
            <w:vAlign w:val="bottom"/>
          </w:tcPr>
          <w:p w14:paraId="103F09C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1.03 (0.98-1.08)</w:t>
            </w:r>
          </w:p>
        </w:tc>
        <w:tc>
          <w:tcPr>
            <w:tcW w:w="1134" w:type="dxa"/>
            <w:vAlign w:val="bottom"/>
          </w:tcPr>
          <w:p w14:paraId="5D65C21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0.287</w:t>
            </w:r>
          </w:p>
        </w:tc>
        <w:tc>
          <w:tcPr>
            <w:tcW w:w="1969" w:type="dxa"/>
            <w:vAlign w:val="center"/>
          </w:tcPr>
          <w:p w14:paraId="23D50205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BB3CB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42FAE720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CD9B13C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ALB (g/L)</w:t>
            </w:r>
          </w:p>
        </w:tc>
        <w:tc>
          <w:tcPr>
            <w:tcW w:w="1843" w:type="dxa"/>
            <w:vAlign w:val="bottom"/>
          </w:tcPr>
          <w:p w14:paraId="46713FD6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1.02 (0.94-1.10)</w:t>
            </w:r>
          </w:p>
        </w:tc>
        <w:tc>
          <w:tcPr>
            <w:tcW w:w="1134" w:type="dxa"/>
            <w:vAlign w:val="bottom"/>
          </w:tcPr>
          <w:p w14:paraId="01AAC418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0.704</w:t>
            </w:r>
          </w:p>
        </w:tc>
        <w:tc>
          <w:tcPr>
            <w:tcW w:w="1969" w:type="dxa"/>
            <w:vAlign w:val="center"/>
          </w:tcPr>
          <w:p w14:paraId="0F318DE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B1DD82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2C698B33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2E819A0E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TBIL (</w:t>
            </w:r>
            <w:proofErr w:type="spellStart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μmol</w:t>
            </w:r>
            <w:proofErr w:type="spellEnd"/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843" w:type="dxa"/>
            <w:vAlign w:val="bottom"/>
          </w:tcPr>
          <w:p w14:paraId="3CFFE659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0.99 (0.99-1.00)</w:t>
            </w:r>
          </w:p>
        </w:tc>
        <w:tc>
          <w:tcPr>
            <w:tcW w:w="1134" w:type="dxa"/>
            <w:vAlign w:val="bottom"/>
          </w:tcPr>
          <w:p w14:paraId="4034C75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0.086</w:t>
            </w:r>
          </w:p>
        </w:tc>
        <w:tc>
          <w:tcPr>
            <w:tcW w:w="1969" w:type="dxa"/>
            <w:vAlign w:val="center"/>
          </w:tcPr>
          <w:p w14:paraId="43CF1FE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C06D014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</w:tr>
      <w:tr w:rsidR="00373CBE" w:rsidRPr="006C7DB7" w14:paraId="077FB1DE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680DE7C9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ALT (U/L)</w:t>
            </w:r>
          </w:p>
        </w:tc>
        <w:tc>
          <w:tcPr>
            <w:tcW w:w="1843" w:type="dxa"/>
            <w:vAlign w:val="bottom"/>
          </w:tcPr>
          <w:p w14:paraId="7881F61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0.99 (0.98-1.00)</w:t>
            </w:r>
          </w:p>
        </w:tc>
        <w:tc>
          <w:tcPr>
            <w:tcW w:w="1134" w:type="dxa"/>
            <w:vAlign w:val="bottom"/>
          </w:tcPr>
          <w:p w14:paraId="2CC9C12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0.235</w:t>
            </w:r>
          </w:p>
        </w:tc>
        <w:tc>
          <w:tcPr>
            <w:tcW w:w="1969" w:type="dxa"/>
            <w:vAlign w:val="center"/>
          </w:tcPr>
          <w:p w14:paraId="5304641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A81900A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</w:tr>
      <w:tr w:rsidR="00373CBE" w:rsidRPr="006C7DB7" w14:paraId="71EDF65C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48D74A25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AST (U/L)</w:t>
            </w:r>
          </w:p>
        </w:tc>
        <w:tc>
          <w:tcPr>
            <w:tcW w:w="1843" w:type="dxa"/>
            <w:vAlign w:val="bottom"/>
          </w:tcPr>
          <w:p w14:paraId="064445A3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1.00 (0.99-1.00)</w:t>
            </w:r>
          </w:p>
        </w:tc>
        <w:tc>
          <w:tcPr>
            <w:tcW w:w="1134" w:type="dxa"/>
            <w:vAlign w:val="bottom"/>
          </w:tcPr>
          <w:p w14:paraId="043029AD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0.267</w:t>
            </w:r>
          </w:p>
        </w:tc>
        <w:tc>
          <w:tcPr>
            <w:tcW w:w="1969" w:type="dxa"/>
            <w:vAlign w:val="center"/>
          </w:tcPr>
          <w:p w14:paraId="46BB92CF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FBFB8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</w:tr>
      <w:tr w:rsidR="00373CBE" w:rsidRPr="006C7DB7" w14:paraId="2AA4393C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511112B8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ALP (U/L)</w:t>
            </w:r>
          </w:p>
        </w:tc>
        <w:tc>
          <w:tcPr>
            <w:tcW w:w="1843" w:type="dxa"/>
            <w:vAlign w:val="bottom"/>
          </w:tcPr>
          <w:p w14:paraId="1707FAE2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1.00 (0.99-1.00)</w:t>
            </w:r>
          </w:p>
        </w:tc>
        <w:tc>
          <w:tcPr>
            <w:tcW w:w="1134" w:type="dxa"/>
            <w:vAlign w:val="bottom"/>
          </w:tcPr>
          <w:p w14:paraId="28306201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0.322</w:t>
            </w:r>
          </w:p>
        </w:tc>
        <w:tc>
          <w:tcPr>
            <w:tcW w:w="1969" w:type="dxa"/>
            <w:vAlign w:val="center"/>
          </w:tcPr>
          <w:p w14:paraId="632C992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0FC5060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6C7DB7" w14:paraId="73C8A7EB" w14:textId="77777777" w:rsidTr="00B343F7">
        <w:trPr>
          <w:trHeight w:val="305"/>
        </w:trPr>
        <w:tc>
          <w:tcPr>
            <w:tcW w:w="2410" w:type="dxa"/>
            <w:vAlign w:val="center"/>
          </w:tcPr>
          <w:p w14:paraId="79347BC6" w14:textId="77777777" w:rsidR="00373CBE" w:rsidRPr="006C7DB7" w:rsidRDefault="00373CBE" w:rsidP="00B343F7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6C7DB7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GGT (U/L)</w:t>
            </w:r>
          </w:p>
        </w:tc>
        <w:tc>
          <w:tcPr>
            <w:tcW w:w="1843" w:type="dxa"/>
            <w:vAlign w:val="bottom"/>
          </w:tcPr>
          <w:p w14:paraId="6D7D57FC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1.00 (0.99-1.00)</w:t>
            </w:r>
          </w:p>
        </w:tc>
        <w:tc>
          <w:tcPr>
            <w:tcW w:w="1134" w:type="dxa"/>
            <w:vAlign w:val="bottom"/>
          </w:tcPr>
          <w:p w14:paraId="7CA53E8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C7DB7">
              <w:rPr>
                <w:rFonts w:ascii="Times New Roman" w:hAnsi="Times New Roman" w:cs="Times New Roman"/>
                <w:color w:val="000000"/>
                <w:sz w:val="24"/>
              </w:rPr>
              <w:t>0.182</w:t>
            </w:r>
          </w:p>
        </w:tc>
        <w:tc>
          <w:tcPr>
            <w:tcW w:w="1969" w:type="dxa"/>
            <w:vAlign w:val="center"/>
          </w:tcPr>
          <w:p w14:paraId="6A5CB51B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19CB497" w14:textId="77777777" w:rsidR="00373CBE" w:rsidRPr="006C7DB7" w:rsidRDefault="00373CBE" w:rsidP="00B343F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</w:tbl>
    <w:p w14:paraId="73DEE2DF" w14:textId="77777777" w:rsidR="00373CBE" w:rsidRPr="00795ECF" w:rsidRDefault="00373CBE" w:rsidP="00373CBE">
      <w:pPr>
        <w:suppressLineNumbers/>
        <w:spacing w:line="400" w:lineRule="exact"/>
        <w:jc w:val="left"/>
        <w:rPr>
          <w:rFonts w:ascii="Times New Roman" w:hAnsi="Times New Roman"/>
          <w:sz w:val="24"/>
        </w:rPr>
      </w:pPr>
      <w:r w:rsidRPr="00795ECF">
        <w:rPr>
          <w:rFonts w:ascii="Times New Roman" w:eastAsia="宋体" w:hAnsi="Times New Roman" w:cs="Times New Roman" w:hint="eastAsia"/>
          <w:i/>
          <w:iCs/>
          <w:color w:val="000000" w:themeColor="text1"/>
          <w:sz w:val="24"/>
        </w:rPr>
        <w:t>a</w:t>
      </w:r>
      <w:r w:rsidRPr="00795ECF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.</w:t>
      </w:r>
      <w:r w:rsidRPr="00795ECF">
        <w:rPr>
          <w:rFonts w:ascii="Times New Roman" w:hAnsi="Times New Roman"/>
          <w:i/>
          <w:iCs/>
          <w:sz w:val="24"/>
        </w:rPr>
        <w:t xml:space="preserve"> </w:t>
      </w:r>
      <w:r w:rsidRPr="007E6FF1">
        <w:rPr>
          <w:rFonts w:ascii="Times New Roman" w:hAnsi="Times New Roman"/>
          <w:sz w:val="24"/>
        </w:rPr>
        <w:t>Data represent the loading dose administered in 67 of 82 patients</w:t>
      </w:r>
      <w:r>
        <w:rPr>
          <w:rFonts w:ascii="Times New Roman" w:hAnsi="Times New Roman"/>
          <w:sz w:val="24"/>
        </w:rPr>
        <w:t>.</w:t>
      </w:r>
    </w:p>
    <w:p w14:paraId="48B27E2C" w14:textId="77777777" w:rsidR="00373CBE" w:rsidRDefault="00373CBE" w:rsidP="00373CBE">
      <w:pPr>
        <w:tabs>
          <w:tab w:val="left" w:pos="673"/>
        </w:tabs>
        <w:rPr>
          <w:rFonts w:ascii="Times New Roman" w:hAnsi="Times New Roman" w:cs="Times New Roman"/>
          <w:color w:val="000000" w:themeColor="text1"/>
          <w:sz w:val="24"/>
        </w:rPr>
      </w:pP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BMI, body mass index; APACHE-Ⅱ scores, Acute Physiology and Chronic Health Evaluation Ⅱ scores; SOFA score, Sequential Organ Failure Assessment Score; ACCI, Adjusted </w:t>
      </w:r>
      <w:proofErr w:type="spellStart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Charlson</w:t>
      </w:r>
      <w:proofErr w:type="spellEnd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comorbidity index; CRRT, Continuous renal replacement therapy; BL-BLI, Beta-lactam/beta-lactamase inhibitor combinations; PCT, Procalcitonin; WBC, White blood cell; NUET, Neutrophils; LY, </w:t>
      </w:r>
      <w:r w:rsidRPr="009364C9">
        <w:rPr>
          <w:rFonts w:ascii="Times New Roman" w:hAnsi="Times New Roman" w:cs="Times New Roman"/>
          <w:color w:val="000000" w:themeColor="text1"/>
          <w:sz w:val="24"/>
        </w:rPr>
        <w:t>Lymphocyte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; CRP, C-reactive protein; TP, Total protein; ALB, Serum albumin; TBIL, Total bilirubin; ALT, Alanine aminotransferase; AST, Aspartate aminotransferase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; 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ALP, Alkaline Phosphatase; GGT, Gamma-glutamyl transferase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.</w:t>
      </w:r>
      <w:r w:rsidRPr="006C7DB7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4042DDF" w14:textId="3D0CAA29" w:rsidR="00373CBE" w:rsidRPr="0067259F" w:rsidRDefault="00373CBE" w:rsidP="0067259F">
      <w:pPr>
        <w:tabs>
          <w:tab w:val="left" w:pos="673"/>
        </w:tabs>
        <w:rPr>
          <w:rFonts w:ascii="Times New Roman" w:hAnsi="Times New Roman" w:cs="Times New Roman"/>
          <w:color w:val="000000" w:themeColor="text1"/>
          <w:sz w:val="24"/>
        </w:rPr>
      </w:pPr>
      <w:r w:rsidRPr="007E6FF1">
        <w:rPr>
          <w:rFonts w:ascii="Times New Roman" w:hAnsi="Times New Roman"/>
          <w:sz w:val="24"/>
        </w:rPr>
        <w:t>* P-value&lt;0.05</w:t>
      </w:r>
      <w:r>
        <w:rPr>
          <w:rFonts w:ascii="Times New Roman" w:hAnsi="Times New Roman"/>
          <w:sz w:val="24"/>
        </w:rPr>
        <w:t>.</w:t>
      </w:r>
    </w:p>
    <w:p w14:paraId="5F1829E9" w14:textId="77777777" w:rsidR="0067259F" w:rsidRDefault="0067259F" w:rsidP="005C2BB1">
      <w:pPr>
        <w:pStyle w:val="2"/>
        <w:rPr>
          <w:rFonts w:cs="Times New Roman"/>
          <w:sz w:val="24"/>
          <w:szCs w:val="24"/>
        </w:rPr>
        <w:sectPr w:rsidR="006725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467865" w14:textId="4E1A3961" w:rsidR="00E22C20" w:rsidRPr="009364C9" w:rsidRDefault="00E22C20" w:rsidP="005C2BB1">
      <w:pPr>
        <w:pStyle w:val="2"/>
        <w:rPr>
          <w:rFonts w:cs="Times New Roman"/>
          <w:sz w:val="24"/>
          <w:szCs w:val="24"/>
        </w:rPr>
      </w:pPr>
      <w:bookmarkStart w:id="2" w:name="_Toc217124996"/>
      <w:r w:rsidRPr="009364C9">
        <w:rPr>
          <w:rFonts w:cs="Times New Roman"/>
          <w:sz w:val="24"/>
          <w:szCs w:val="24"/>
        </w:rPr>
        <w:lastRenderedPageBreak/>
        <w:t xml:space="preserve">Table </w:t>
      </w:r>
      <w:r w:rsidR="00686D2E" w:rsidRPr="009364C9">
        <w:rPr>
          <w:rFonts w:cs="Times New Roman"/>
          <w:sz w:val="24"/>
          <w:szCs w:val="24"/>
        </w:rPr>
        <w:t>S</w:t>
      </w:r>
      <w:r w:rsidR="0067259F">
        <w:rPr>
          <w:rFonts w:cs="Times New Roman"/>
          <w:sz w:val="24"/>
          <w:szCs w:val="24"/>
        </w:rPr>
        <w:t>3</w:t>
      </w:r>
      <w:r w:rsidR="00686D2E" w:rsidRPr="009364C9">
        <w:rPr>
          <w:rFonts w:cs="Times New Roman"/>
          <w:sz w:val="24"/>
          <w:szCs w:val="24"/>
        </w:rPr>
        <w:t xml:space="preserve"> Univariate and multivariate Accelerated Failure Time </w:t>
      </w:r>
      <w:r w:rsidR="0080046C" w:rsidRPr="009364C9">
        <w:rPr>
          <w:rFonts w:cs="Times New Roman"/>
          <w:sz w:val="24"/>
          <w:szCs w:val="24"/>
        </w:rPr>
        <w:t>Model</w:t>
      </w:r>
      <w:r w:rsidR="00686D2E" w:rsidRPr="009364C9">
        <w:rPr>
          <w:rFonts w:cs="Times New Roman"/>
          <w:sz w:val="24"/>
          <w:szCs w:val="24"/>
        </w:rPr>
        <w:t xml:space="preserve"> of risk factors for 90-days survival</w:t>
      </w:r>
      <w:bookmarkEnd w:id="2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1785"/>
        <w:gridCol w:w="1132"/>
        <w:gridCol w:w="1858"/>
        <w:gridCol w:w="996"/>
      </w:tblGrid>
      <w:tr w:rsidR="00DA0D63" w:rsidRPr="009364C9" w14:paraId="22EA9D43" w14:textId="77777777" w:rsidTr="00D66478">
        <w:trPr>
          <w:trHeight w:val="320"/>
          <w:tblHeader/>
        </w:trPr>
        <w:tc>
          <w:tcPr>
            <w:tcW w:w="2535" w:type="dxa"/>
            <w:tcBorders>
              <w:top w:val="single" w:sz="4" w:space="0" w:color="auto"/>
              <w:bottom w:val="nil"/>
            </w:tcBorders>
            <w:vAlign w:val="center"/>
          </w:tcPr>
          <w:p w14:paraId="1D85694D" w14:textId="77777777" w:rsidR="00E22C20" w:rsidRPr="009364C9" w:rsidRDefault="00E22C20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22561B4" w14:textId="77777777" w:rsidR="00E22C20" w:rsidRPr="009364C9" w:rsidRDefault="00E22C20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Univariate regression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F21E8BF" w14:textId="77777777" w:rsidR="00E22C20" w:rsidRPr="009364C9" w:rsidRDefault="00E22C20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Multivariate regression</w:t>
            </w:r>
          </w:p>
        </w:tc>
      </w:tr>
      <w:tr w:rsidR="00DA0D63" w:rsidRPr="009364C9" w14:paraId="25F8BCC6" w14:textId="77777777" w:rsidTr="00D66478">
        <w:trPr>
          <w:trHeight w:val="320"/>
          <w:tblHeader/>
        </w:trPr>
        <w:tc>
          <w:tcPr>
            <w:tcW w:w="2535" w:type="dxa"/>
            <w:tcBorders>
              <w:top w:val="nil"/>
              <w:bottom w:val="single" w:sz="4" w:space="0" w:color="auto"/>
            </w:tcBorders>
            <w:vAlign w:val="center"/>
          </w:tcPr>
          <w:p w14:paraId="1D9FDDD2" w14:textId="77777777" w:rsidR="00704449" w:rsidRPr="009364C9" w:rsidRDefault="00704449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vAlign w:val="center"/>
          </w:tcPr>
          <w:p w14:paraId="190D89E6" w14:textId="1F97803F" w:rsidR="00704449" w:rsidRPr="009364C9" w:rsidRDefault="00857DE6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ETR</w:t>
            </w:r>
            <w:r w:rsidR="00704449"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(95% CI)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376FF068" w14:textId="77777777" w:rsidR="00704449" w:rsidRPr="009364C9" w:rsidRDefault="00704449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P-value</w:t>
            </w: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  <w:vAlign w:val="center"/>
          </w:tcPr>
          <w:p w14:paraId="5C6693EE" w14:textId="0A968CF3" w:rsidR="00704449" w:rsidRPr="009364C9" w:rsidRDefault="00857DE6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ETR</w:t>
            </w:r>
            <w:r w:rsidR="00704449"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645FC9B" w14:textId="77777777" w:rsidR="00704449" w:rsidRPr="009364C9" w:rsidRDefault="00704449" w:rsidP="004A3C2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P-value</w:t>
            </w:r>
          </w:p>
        </w:tc>
      </w:tr>
      <w:tr w:rsidR="00DA0D63" w:rsidRPr="009364C9" w14:paraId="647B1ABD" w14:textId="77777777" w:rsidTr="00D66478">
        <w:trPr>
          <w:trHeight w:val="305"/>
        </w:trPr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14:paraId="526EB213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Gender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7BB25AF1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0457B9CE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347FB6D4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95B630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D8D2237" w14:textId="77777777" w:rsidTr="00D66478">
        <w:trPr>
          <w:trHeight w:val="320"/>
        </w:trPr>
        <w:tc>
          <w:tcPr>
            <w:tcW w:w="2535" w:type="dxa"/>
            <w:vAlign w:val="center"/>
          </w:tcPr>
          <w:p w14:paraId="61BDB38D" w14:textId="77777777" w:rsidR="00704449" w:rsidRPr="009364C9" w:rsidRDefault="0070444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Male</w:t>
            </w:r>
          </w:p>
        </w:tc>
        <w:tc>
          <w:tcPr>
            <w:tcW w:w="1785" w:type="dxa"/>
            <w:vAlign w:val="center"/>
          </w:tcPr>
          <w:p w14:paraId="459E21D5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Ref</w:t>
            </w:r>
          </w:p>
        </w:tc>
        <w:tc>
          <w:tcPr>
            <w:tcW w:w="1132" w:type="dxa"/>
            <w:vAlign w:val="center"/>
          </w:tcPr>
          <w:p w14:paraId="5E84BAA6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24F95D14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D749BE4" w14:textId="77777777" w:rsidR="00704449" w:rsidRPr="009364C9" w:rsidRDefault="00704449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CF2BE00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A666E26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Female</w:t>
            </w:r>
          </w:p>
        </w:tc>
        <w:tc>
          <w:tcPr>
            <w:tcW w:w="1785" w:type="dxa"/>
            <w:vAlign w:val="center"/>
          </w:tcPr>
          <w:p w14:paraId="069C7D4D" w14:textId="7D866848" w:rsidR="00A55004" w:rsidRPr="009364C9" w:rsidRDefault="00AC600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1.60 (0.54-4.76)</w:t>
            </w:r>
          </w:p>
        </w:tc>
        <w:tc>
          <w:tcPr>
            <w:tcW w:w="1132" w:type="dxa"/>
            <w:vAlign w:val="center"/>
          </w:tcPr>
          <w:p w14:paraId="3C7FB01D" w14:textId="6DAB5A53" w:rsidR="00A55004" w:rsidRPr="009364C9" w:rsidRDefault="00AC600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0.401</w:t>
            </w:r>
          </w:p>
        </w:tc>
        <w:tc>
          <w:tcPr>
            <w:tcW w:w="1858" w:type="dxa"/>
            <w:vAlign w:val="center"/>
          </w:tcPr>
          <w:p w14:paraId="09942AC5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4398011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09C99FD0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76FFE30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Age, years</w:t>
            </w:r>
          </w:p>
        </w:tc>
        <w:tc>
          <w:tcPr>
            <w:tcW w:w="1785" w:type="dxa"/>
            <w:vAlign w:val="center"/>
          </w:tcPr>
          <w:p w14:paraId="6E773866" w14:textId="3CCC2B69" w:rsidR="00A55004" w:rsidRPr="009364C9" w:rsidRDefault="00AC6000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0.98 (0.96-1.00)</w:t>
            </w:r>
          </w:p>
        </w:tc>
        <w:tc>
          <w:tcPr>
            <w:tcW w:w="1132" w:type="dxa"/>
            <w:vAlign w:val="center"/>
          </w:tcPr>
          <w:p w14:paraId="6EBB8D66" w14:textId="2E02CF01" w:rsidR="00A55004" w:rsidRPr="009364C9" w:rsidRDefault="00AC600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0.089</w:t>
            </w:r>
          </w:p>
        </w:tc>
        <w:tc>
          <w:tcPr>
            <w:tcW w:w="1858" w:type="dxa"/>
            <w:vAlign w:val="center"/>
          </w:tcPr>
          <w:p w14:paraId="2C2C7512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094067C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619D02E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7049D1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Weight, kg</w:t>
            </w:r>
          </w:p>
        </w:tc>
        <w:tc>
          <w:tcPr>
            <w:tcW w:w="1785" w:type="dxa"/>
            <w:vAlign w:val="center"/>
          </w:tcPr>
          <w:p w14:paraId="270B73D8" w14:textId="46D8CCCE" w:rsidR="00A55004" w:rsidRPr="009364C9" w:rsidRDefault="00F44E13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0.99 (0.96-1.02)</w:t>
            </w:r>
          </w:p>
        </w:tc>
        <w:tc>
          <w:tcPr>
            <w:tcW w:w="1132" w:type="dxa"/>
            <w:vAlign w:val="center"/>
          </w:tcPr>
          <w:p w14:paraId="7D67DBF0" w14:textId="6285ECC2" w:rsidR="00A55004" w:rsidRPr="009364C9" w:rsidRDefault="00F44E13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0.381</w:t>
            </w:r>
          </w:p>
        </w:tc>
        <w:tc>
          <w:tcPr>
            <w:tcW w:w="1858" w:type="dxa"/>
            <w:vAlign w:val="center"/>
          </w:tcPr>
          <w:p w14:paraId="146D886A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1718A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B46A999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775444CE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BMI, kg/m2</w:t>
            </w:r>
          </w:p>
        </w:tc>
        <w:tc>
          <w:tcPr>
            <w:tcW w:w="1785" w:type="dxa"/>
            <w:vAlign w:val="center"/>
          </w:tcPr>
          <w:p w14:paraId="76E099B4" w14:textId="31F07483" w:rsidR="00A55004" w:rsidRPr="009364C9" w:rsidRDefault="00B90423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0.99 (0.90-1.09)</w:t>
            </w:r>
          </w:p>
        </w:tc>
        <w:tc>
          <w:tcPr>
            <w:tcW w:w="1132" w:type="dxa"/>
            <w:vAlign w:val="center"/>
          </w:tcPr>
          <w:p w14:paraId="21758CCC" w14:textId="05B954A2" w:rsidR="00A55004" w:rsidRPr="009364C9" w:rsidRDefault="00B90423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0.834</w:t>
            </w:r>
          </w:p>
        </w:tc>
        <w:tc>
          <w:tcPr>
            <w:tcW w:w="1858" w:type="dxa"/>
            <w:vAlign w:val="center"/>
          </w:tcPr>
          <w:p w14:paraId="35A73212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A38ACB6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DD4A298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0E50025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APACHE-II scores</w:t>
            </w:r>
          </w:p>
        </w:tc>
        <w:tc>
          <w:tcPr>
            <w:tcW w:w="1785" w:type="dxa"/>
            <w:vAlign w:val="center"/>
          </w:tcPr>
          <w:p w14:paraId="6C432956" w14:textId="5A954B8D" w:rsidR="00A55004" w:rsidRPr="009364C9" w:rsidRDefault="00EB6305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0.95 (0.90-1.01)</w:t>
            </w:r>
          </w:p>
        </w:tc>
        <w:tc>
          <w:tcPr>
            <w:tcW w:w="1132" w:type="dxa"/>
            <w:vAlign w:val="center"/>
          </w:tcPr>
          <w:p w14:paraId="6795B44A" w14:textId="01C0C013" w:rsidR="00A55004" w:rsidRPr="009364C9" w:rsidRDefault="00EB6305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0.079</w:t>
            </w:r>
          </w:p>
        </w:tc>
        <w:tc>
          <w:tcPr>
            <w:tcW w:w="1858" w:type="dxa"/>
            <w:vAlign w:val="center"/>
          </w:tcPr>
          <w:p w14:paraId="75325D6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8367FE1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90D15D4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716E827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SOFA score</w:t>
            </w:r>
          </w:p>
        </w:tc>
        <w:tc>
          <w:tcPr>
            <w:tcW w:w="1785" w:type="dxa"/>
            <w:vAlign w:val="center"/>
          </w:tcPr>
          <w:p w14:paraId="37905352" w14:textId="1CABC5E9" w:rsidR="00A55004" w:rsidRPr="009364C9" w:rsidRDefault="003A6CD7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0.86 (0.80-0.92)</w:t>
            </w:r>
          </w:p>
        </w:tc>
        <w:tc>
          <w:tcPr>
            <w:tcW w:w="1132" w:type="dxa"/>
            <w:vAlign w:val="center"/>
          </w:tcPr>
          <w:p w14:paraId="36D931E7" w14:textId="277DB594" w:rsidR="00A55004" w:rsidRPr="009364C9" w:rsidRDefault="003A6CD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&lt;0.001**</w:t>
            </w:r>
          </w:p>
        </w:tc>
        <w:tc>
          <w:tcPr>
            <w:tcW w:w="1858" w:type="dxa"/>
            <w:vAlign w:val="center"/>
          </w:tcPr>
          <w:p w14:paraId="455C3ED6" w14:textId="5AB8F842" w:rsidR="00A55004" w:rsidRPr="009364C9" w:rsidRDefault="001C735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0.98 (0.90-1.06)</w:t>
            </w:r>
          </w:p>
        </w:tc>
        <w:tc>
          <w:tcPr>
            <w:tcW w:w="0" w:type="auto"/>
            <w:vAlign w:val="center"/>
          </w:tcPr>
          <w:p w14:paraId="7EE3825D" w14:textId="55312DDA" w:rsidR="00A55004" w:rsidRPr="009364C9" w:rsidRDefault="002E47A1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</w:t>
            </w:r>
            <w:r w:rsidR="001C7357"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.591</w:t>
            </w:r>
          </w:p>
        </w:tc>
      </w:tr>
      <w:tr w:rsidR="00DA0D63" w:rsidRPr="009364C9" w14:paraId="3BD6F95E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60B6386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ACCI</w:t>
            </w:r>
          </w:p>
        </w:tc>
        <w:tc>
          <w:tcPr>
            <w:tcW w:w="1785" w:type="dxa"/>
            <w:vAlign w:val="center"/>
          </w:tcPr>
          <w:p w14:paraId="7DF5C8BE" w14:textId="132746A9" w:rsidR="00A55004" w:rsidRPr="009364C9" w:rsidRDefault="0009160D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</w:t>
            </w:r>
            <w:r w:rsidR="00996B72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(</w:t>
            </w:r>
            <w:r w:rsidR="00996B72" w:rsidRPr="00996B72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0.73-0.95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132" w:type="dxa"/>
            <w:vAlign w:val="center"/>
          </w:tcPr>
          <w:p w14:paraId="592322A6" w14:textId="7B765470" w:rsidR="00A55004" w:rsidRPr="009364C9" w:rsidRDefault="002B3246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</w:t>
            </w:r>
            <w:r w:rsidR="00996B72" w:rsidRPr="00996B72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007</w:t>
            </w:r>
            <w:r w:rsidR="00996B72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**</w:t>
            </w:r>
          </w:p>
        </w:tc>
        <w:tc>
          <w:tcPr>
            <w:tcW w:w="1858" w:type="dxa"/>
            <w:vAlign w:val="center"/>
          </w:tcPr>
          <w:p w14:paraId="33F51D70" w14:textId="5D7D7CD5" w:rsidR="00A55004" w:rsidRPr="009364C9" w:rsidRDefault="001C735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0.87 (0.77-0.98)</w:t>
            </w:r>
          </w:p>
        </w:tc>
        <w:tc>
          <w:tcPr>
            <w:tcW w:w="0" w:type="auto"/>
            <w:vAlign w:val="center"/>
          </w:tcPr>
          <w:p w14:paraId="5D771113" w14:textId="12157D88" w:rsidR="00A55004" w:rsidRPr="009364C9" w:rsidRDefault="002E47A1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</w:t>
            </w:r>
            <w:r w:rsidR="001C7357"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.027</w:t>
            </w:r>
            <w:r w:rsidR="00155E5B"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*</w:t>
            </w:r>
          </w:p>
        </w:tc>
      </w:tr>
      <w:tr w:rsidR="00DA0D63" w:rsidRPr="009364C9" w14:paraId="0994CA8F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1296177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Spesis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shock</w:t>
            </w:r>
          </w:p>
        </w:tc>
        <w:tc>
          <w:tcPr>
            <w:tcW w:w="1785" w:type="dxa"/>
            <w:vAlign w:val="center"/>
          </w:tcPr>
          <w:p w14:paraId="6B8CF5A8" w14:textId="4F3B7377" w:rsidR="00A55004" w:rsidRPr="009364C9" w:rsidRDefault="00155E5B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0.17 (0.07-0.43)</w:t>
            </w:r>
          </w:p>
        </w:tc>
        <w:tc>
          <w:tcPr>
            <w:tcW w:w="1132" w:type="dxa"/>
            <w:vAlign w:val="center"/>
          </w:tcPr>
          <w:p w14:paraId="19B92FA9" w14:textId="3A1C6C71" w:rsidR="00A55004" w:rsidRPr="009364C9" w:rsidRDefault="00155E5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&lt;0.001**</w:t>
            </w:r>
          </w:p>
        </w:tc>
        <w:tc>
          <w:tcPr>
            <w:tcW w:w="1858" w:type="dxa"/>
            <w:vAlign w:val="center"/>
          </w:tcPr>
          <w:p w14:paraId="70662329" w14:textId="0EFFCE8B" w:rsidR="00A55004" w:rsidRPr="009364C9" w:rsidRDefault="001C735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0.30 (0.14-0.65)</w:t>
            </w:r>
          </w:p>
        </w:tc>
        <w:tc>
          <w:tcPr>
            <w:tcW w:w="0" w:type="auto"/>
            <w:vAlign w:val="center"/>
          </w:tcPr>
          <w:p w14:paraId="195FC1A6" w14:textId="6F7902CA" w:rsidR="00A55004" w:rsidRPr="009364C9" w:rsidRDefault="00155E5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0.002**</w:t>
            </w:r>
          </w:p>
        </w:tc>
      </w:tr>
      <w:tr w:rsidR="00DA0D63" w:rsidRPr="009364C9" w14:paraId="06C50110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2C2B8DD7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Comorbidities</w:t>
            </w:r>
          </w:p>
        </w:tc>
        <w:tc>
          <w:tcPr>
            <w:tcW w:w="1785" w:type="dxa"/>
            <w:vAlign w:val="center"/>
          </w:tcPr>
          <w:p w14:paraId="1DED4C4C" w14:textId="77777777" w:rsidR="00A55004" w:rsidRPr="009364C9" w:rsidRDefault="00A55004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394B542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6AFA80E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73065FA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6908084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EC6831A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Respiratory disease</w:t>
            </w:r>
          </w:p>
        </w:tc>
        <w:tc>
          <w:tcPr>
            <w:tcW w:w="1785" w:type="dxa"/>
            <w:vAlign w:val="center"/>
          </w:tcPr>
          <w:p w14:paraId="30A05071" w14:textId="57F1DFA4" w:rsidR="00A55004" w:rsidRPr="009364C9" w:rsidRDefault="007C4EB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0.82 (0.34-1.98)</w:t>
            </w:r>
          </w:p>
        </w:tc>
        <w:tc>
          <w:tcPr>
            <w:tcW w:w="1132" w:type="dxa"/>
            <w:vAlign w:val="center"/>
          </w:tcPr>
          <w:p w14:paraId="113ACA48" w14:textId="3012AFE0" w:rsidR="00A55004" w:rsidRPr="009364C9" w:rsidRDefault="007C4EB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0.659</w:t>
            </w:r>
          </w:p>
        </w:tc>
        <w:tc>
          <w:tcPr>
            <w:tcW w:w="1858" w:type="dxa"/>
            <w:vAlign w:val="center"/>
          </w:tcPr>
          <w:p w14:paraId="176EEDB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5A28337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900DB4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09F0FE2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Cardiovascular disease</w:t>
            </w:r>
          </w:p>
        </w:tc>
        <w:tc>
          <w:tcPr>
            <w:tcW w:w="1785" w:type="dxa"/>
            <w:vAlign w:val="center"/>
          </w:tcPr>
          <w:p w14:paraId="31313954" w14:textId="7254BEED" w:rsidR="00A55004" w:rsidRPr="009364C9" w:rsidRDefault="00C12FDA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0.89 (0.45-1.77)</w:t>
            </w:r>
          </w:p>
        </w:tc>
        <w:tc>
          <w:tcPr>
            <w:tcW w:w="1132" w:type="dxa"/>
            <w:vAlign w:val="center"/>
          </w:tcPr>
          <w:p w14:paraId="48711864" w14:textId="761081E9" w:rsidR="00A55004" w:rsidRPr="009364C9" w:rsidRDefault="00C12FD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0737</w:t>
            </w:r>
          </w:p>
        </w:tc>
        <w:tc>
          <w:tcPr>
            <w:tcW w:w="1858" w:type="dxa"/>
            <w:vAlign w:val="center"/>
          </w:tcPr>
          <w:p w14:paraId="35C19C1B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F8E813D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6F6FFA78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0E9E028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Hepatic disease</w:t>
            </w:r>
          </w:p>
        </w:tc>
        <w:tc>
          <w:tcPr>
            <w:tcW w:w="1785" w:type="dxa"/>
            <w:vAlign w:val="center"/>
          </w:tcPr>
          <w:p w14:paraId="17492797" w14:textId="4223620F" w:rsidR="00A55004" w:rsidRPr="009364C9" w:rsidRDefault="00C12FDA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0.46 (0.23-0.92)</w:t>
            </w:r>
          </w:p>
        </w:tc>
        <w:tc>
          <w:tcPr>
            <w:tcW w:w="1132" w:type="dxa"/>
            <w:vAlign w:val="center"/>
          </w:tcPr>
          <w:p w14:paraId="6C808326" w14:textId="6275A3C7" w:rsidR="00A55004" w:rsidRPr="009364C9" w:rsidRDefault="00C12FD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0.028*</w:t>
            </w:r>
          </w:p>
        </w:tc>
        <w:tc>
          <w:tcPr>
            <w:tcW w:w="1858" w:type="dxa"/>
            <w:vAlign w:val="center"/>
          </w:tcPr>
          <w:p w14:paraId="19344AF5" w14:textId="5CE92BFA" w:rsidR="00A55004" w:rsidRPr="009364C9" w:rsidRDefault="001C735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0.52 (0.29-0.93)</w:t>
            </w:r>
          </w:p>
        </w:tc>
        <w:tc>
          <w:tcPr>
            <w:tcW w:w="0" w:type="auto"/>
            <w:vAlign w:val="center"/>
          </w:tcPr>
          <w:p w14:paraId="062C601D" w14:textId="16F555CC" w:rsidR="00A55004" w:rsidRPr="009364C9" w:rsidRDefault="00C12FD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</w:t>
            </w:r>
            <w:r w:rsidR="001C7357"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027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*</w:t>
            </w:r>
          </w:p>
        </w:tc>
      </w:tr>
      <w:tr w:rsidR="00DA0D63" w:rsidRPr="009364C9" w14:paraId="505839B8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5E8C7CE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Central nervous system disease</w:t>
            </w:r>
          </w:p>
        </w:tc>
        <w:tc>
          <w:tcPr>
            <w:tcW w:w="1785" w:type="dxa"/>
            <w:vAlign w:val="center"/>
          </w:tcPr>
          <w:p w14:paraId="3E45E734" w14:textId="64B26CF8" w:rsidR="00A55004" w:rsidRPr="009364C9" w:rsidRDefault="004355E1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0.62 (0.31-1.26)</w:t>
            </w:r>
          </w:p>
        </w:tc>
        <w:tc>
          <w:tcPr>
            <w:tcW w:w="1132" w:type="dxa"/>
            <w:vAlign w:val="center"/>
          </w:tcPr>
          <w:p w14:paraId="1AC386AA" w14:textId="66E11A14" w:rsidR="00A55004" w:rsidRPr="009364C9" w:rsidRDefault="004355E1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0.188</w:t>
            </w:r>
          </w:p>
        </w:tc>
        <w:tc>
          <w:tcPr>
            <w:tcW w:w="1858" w:type="dxa"/>
            <w:vAlign w:val="center"/>
          </w:tcPr>
          <w:p w14:paraId="5A11FA41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EBA68ED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EBE285E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3AB17CA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Kidney disease</w:t>
            </w:r>
          </w:p>
        </w:tc>
        <w:tc>
          <w:tcPr>
            <w:tcW w:w="1785" w:type="dxa"/>
            <w:vAlign w:val="center"/>
          </w:tcPr>
          <w:p w14:paraId="35BC9951" w14:textId="09FA8EE7" w:rsidR="00A55004" w:rsidRPr="009364C9" w:rsidRDefault="00F83DBE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0.53 (0.23-1.20)</w:t>
            </w:r>
          </w:p>
        </w:tc>
        <w:tc>
          <w:tcPr>
            <w:tcW w:w="1132" w:type="dxa"/>
            <w:vAlign w:val="center"/>
          </w:tcPr>
          <w:p w14:paraId="1F5298B6" w14:textId="56EE2B28" w:rsidR="00A55004" w:rsidRPr="009364C9" w:rsidRDefault="00F83DB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0.129</w:t>
            </w:r>
          </w:p>
        </w:tc>
        <w:tc>
          <w:tcPr>
            <w:tcW w:w="1858" w:type="dxa"/>
            <w:vAlign w:val="center"/>
          </w:tcPr>
          <w:p w14:paraId="3EB94141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4092ADC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DC29CFB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701F6DF2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Acute pancreatitis</w:t>
            </w:r>
          </w:p>
        </w:tc>
        <w:tc>
          <w:tcPr>
            <w:tcW w:w="1785" w:type="dxa"/>
            <w:vAlign w:val="center"/>
          </w:tcPr>
          <w:p w14:paraId="00C9C7EA" w14:textId="55E93C0D" w:rsidR="00A55004" w:rsidRPr="009364C9" w:rsidRDefault="00406F77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1.11 (0.38-3.27)</w:t>
            </w:r>
          </w:p>
        </w:tc>
        <w:tc>
          <w:tcPr>
            <w:tcW w:w="1132" w:type="dxa"/>
            <w:vAlign w:val="center"/>
          </w:tcPr>
          <w:p w14:paraId="58071E2B" w14:textId="5DC47C81" w:rsidR="00A55004" w:rsidRPr="009364C9" w:rsidRDefault="00406F7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0.844</w:t>
            </w:r>
          </w:p>
        </w:tc>
        <w:tc>
          <w:tcPr>
            <w:tcW w:w="1858" w:type="dxa"/>
            <w:vAlign w:val="center"/>
          </w:tcPr>
          <w:p w14:paraId="241D4060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13B5F45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6B4A3E6B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E0D0487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Diabetes</w:t>
            </w:r>
          </w:p>
        </w:tc>
        <w:tc>
          <w:tcPr>
            <w:tcW w:w="1785" w:type="dxa"/>
            <w:vAlign w:val="center"/>
          </w:tcPr>
          <w:p w14:paraId="7473837C" w14:textId="14FFD013" w:rsidR="00A55004" w:rsidRPr="009364C9" w:rsidRDefault="00707C8F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1.28 (0.60-2.70)</w:t>
            </w:r>
          </w:p>
        </w:tc>
        <w:tc>
          <w:tcPr>
            <w:tcW w:w="1132" w:type="dxa"/>
            <w:vAlign w:val="center"/>
          </w:tcPr>
          <w:p w14:paraId="0E882117" w14:textId="0319EF59" w:rsidR="00A55004" w:rsidRPr="009364C9" w:rsidRDefault="00707C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0.524</w:t>
            </w:r>
          </w:p>
        </w:tc>
        <w:tc>
          <w:tcPr>
            <w:tcW w:w="1858" w:type="dxa"/>
            <w:vAlign w:val="center"/>
          </w:tcPr>
          <w:p w14:paraId="176A185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C34A92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96DB8AF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A497560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Immunodeficiency</w:t>
            </w:r>
          </w:p>
        </w:tc>
        <w:tc>
          <w:tcPr>
            <w:tcW w:w="1785" w:type="dxa"/>
            <w:vAlign w:val="center"/>
          </w:tcPr>
          <w:p w14:paraId="0F28A9F0" w14:textId="5AB123AB" w:rsidR="00A55004" w:rsidRPr="009364C9" w:rsidRDefault="00D21500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0.25 (0.11-0.58)</w:t>
            </w:r>
          </w:p>
        </w:tc>
        <w:tc>
          <w:tcPr>
            <w:tcW w:w="1132" w:type="dxa"/>
            <w:vAlign w:val="center"/>
          </w:tcPr>
          <w:p w14:paraId="260C094C" w14:textId="13846F5E" w:rsidR="00A55004" w:rsidRPr="009364C9" w:rsidRDefault="00D2150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0.001**</w:t>
            </w:r>
          </w:p>
        </w:tc>
        <w:tc>
          <w:tcPr>
            <w:tcW w:w="1858" w:type="dxa"/>
            <w:vAlign w:val="center"/>
          </w:tcPr>
          <w:p w14:paraId="36CD696C" w14:textId="3C7535BA" w:rsidR="00A55004" w:rsidRPr="009364C9" w:rsidRDefault="001C735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0.45 (0.20-1.00)</w:t>
            </w:r>
          </w:p>
        </w:tc>
        <w:tc>
          <w:tcPr>
            <w:tcW w:w="0" w:type="auto"/>
            <w:vAlign w:val="center"/>
          </w:tcPr>
          <w:p w14:paraId="015232A6" w14:textId="0AB77E4E" w:rsidR="00A55004" w:rsidRPr="009364C9" w:rsidRDefault="00233551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</w:t>
            </w:r>
            <w:r w:rsidR="001C7357" w:rsidRPr="001C735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.051</w:t>
            </w:r>
          </w:p>
        </w:tc>
      </w:tr>
      <w:tr w:rsidR="00DA0D63" w:rsidRPr="009364C9" w14:paraId="3F42BDBB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152FC20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Malignancy</w:t>
            </w:r>
          </w:p>
        </w:tc>
        <w:tc>
          <w:tcPr>
            <w:tcW w:w="1785" w:type="dxa"/>
            <w:vAlign w:val="center"/>
          </w:tcPr>
          <w:p w14:paraId="379F21CE" w14:textId="2AC97177" w:rsidR="00A55004" w:rsidRPr="009364C9" w:rsidRDefault="008D301A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1.38 (0.51-3.73)</w:t>
            </w:r>
          </w:p>
        </w:tc>
        <w:tc>
          <w:tcPr>
            <w:tcW w:w="1132" w:type="dxa"/>
            <w:vAlign w:val="center"/>
          </w:tcPr>
          <w:p w14:paraId="6EE0AEEE" w14:textId="5954F1B4" w:rsidR="00A55004" w:rsidRPr="009364C9" w:rsidRDefault="008D301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0.522</w:t>
            </w:r>
          </w:p>
        </w:tc>
        <w:tc>
          <w:tcPr>
            <w:tcW w:w="1858" w:type="dxa"/>
            <w:vAlign w:val="center"/>
          </w:tcPr>
          <w:p w14:paraId="3CA3CB2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2B5B08B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D4A6F9F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7E7584DF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Infection sites</w:t>
            </w:r>
          </w:p>
        </w:tc>
        <w:tc>
          <w:tcPr>
            <w:tcW w:w="1785" w:type="dxa"/>
            <w:vAlign w:val="center"/>
          </w:tcPr>
          <w:p w14:paraId="7D776C53" w14:textId="77777777" w:rsidR="00A55004" w:rsidRPr="009364C9" w:rsidRDefault="00A55004" w:rsidP="0031727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9839C2B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790B0CBD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7F496D0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146B4B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BA8FA3B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Lung</w:t>
            </w:r>
          </w:p>
        </w:tc>
        <w:tc>
          <w:tcPr>
            <w:tcW w:w="1785" w:type="dxa"/>
            <w:vAlign w:val="center"/>
          </w:tcPr>
          <w:p w14:paraId="4C94909C" w14:textId="216116A5" w:rsidR="00A55004" w:rsidRPr="009364C9" w:rsidRDefault="0003773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1.62 (0.74-3.55)</w:t>
            </w:r>
          </w:p>
        </w:tc>
        <w:tc>
          <w:tcPr>
            <w:tcW w:w="1132" w:type="dxa"/>
            <w:vAlign w:val="center"/>
          </w:tcPr>
          <w:p w14:paraId="7A7C8F27" w14:textId="30FE2869" w:rsidR="00A55004" w:rsidRPr="009364C9" w:rsidRDefault="00037730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0.228</w:t>
            </w:r>
          </w:p>
        </w:tc>
        <w:tc>
          <w:tcPr>
            <w:tcW w:w="1858" w:type="dxa"/>
            <w:vAlign w:val="center"/>
          </w:tcPr>
          <w:p w14:paraId="178CCD3F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FAAA9F4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F4E03D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0904187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Abdomen</w:t>
            </w:r>
          </w:p>
        </w:tc>
        <w:tc>
          <w:tcPr>
            <w:tcW w:w="1785" w:type="dxa"/>
            <w:vAlign w:val="center"/>
          </w:tcPr>
          <w:p w14:paraId="292E987C" w14:textId="48FA6E6F" w:rsidR="00A55004" w:rsidRPr="009364C9" w:rsidRDefault="008E052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0.46 (0.22-0.98)</w:t>
            </w:r>
          </w:p>
        </w:tc>
        <w:tc>
          <w:tcPr>
            <w:tcW w:w="1132" w:type="dxa"/>
            <w:vAlign w:val="center"/>
          </w:tcPr>
          <w:p w14:paraId="7B9C889D" w14:textId="276B9F98" w:rsidR="00A55004" w:rsidRPr="009364C9" w:rsidRDefault="008E052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0.043*</w:t>
            </w:r>
          </w:p>
        </w:tc>
        <w:tc>
          <w:tcPr>
            <w:tcW w:w="1858" w:type="dxa"/>
            <w:vAlign w:val="center"/>
          </w:tcPr>
          <w:p w14:paraId="3F31D862" w14:textId="6116011E" w:rsidR="00A55004" w:rsidRPr="009364C9" w:rsidRDefault="002C7A25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2C7A2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0.88 (0.43-1.81)</w:t>
            </w:r>
          </w:p>
        </w:tc>
        <w:tc>
          <w:tcPr>
            <w:tcW w:w="0" w:type="auto"/>
            <w:vAlign w:val="center"/>
          </w:tcPr>
          <w:p w14:paraId="7647106C" w14:textId="589B83A4" w:rsidR="00A55004" w:rsidRPr="009364C9" w:rsidRDefault="00404586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</w:t>
            </w:r>
            <w:r w:rsidR="002C7A25" w:rsidRPr="002C7A2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.727</w:t>
            </w:r>
          </w:p>
        </w:tc>
      </w:tr>
      <w:tr w:rsidR="00DA0D63" w:rsidRPr="009364C9" w14:paraId="7DC0C91B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EF6D5E2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Blood</w:t>
            </w:r>
          </w:p>
        </w:tc>
        <w:tc>
          <w:tcPr>
            <w:tcW w:w="1785" w:type="dxa"/>
            <w:vAlign w:val="center"/>
          </w:tcPr>
          <w:p w14:paraId="2E77F31A" w14:textId="3B91B634" w:rsidR="00A55004" w:rsidRPr="009364C9" w:rsidRDefault="00B07A9C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1.07 (0.47-2.41)</w:t>
            </w:r>
          </w:p>
        </w:tc>
        <w:tc>
          <w:tcPr>
            <w:tcW w:w="1132" w:type="dxa"/>
            <w:vAlign w:val="center"/>
          </w:tcPr>
          <w:p w14:paraId="4AB60888" w14:textId="2CFE871A" w:rsidR="00A55004" w:rsidRPr="009364C9" w:rsidRDefault="00B07A9C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0.878</w:t>
            </w:r>
          </w:p>
        </w:tc>
        <w:tc>
          <w:tcPr>
            <w:tcW w:w="1858" w:type="dxa"/>
            <w:vAlign w:val="center"/>
          </w:tcPr>
          <w:p w14:paraId="44722C50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B1AC9E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159E58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7F00C83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785" w:type="dxa"/>
            <w:vAlign w:val="center"/>
          </w:tcPr>
          <w:p w14:paraId="7F1CF998" w14:textId="62C9C81B" w:rsidR="00A55004" w:rsidRPr="009364C9" w:rsidRDefault="00CE39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0.54 (0.27-1.09)</w:t>
            </w:r>
          </w:p>
        </w:tc>
        <w:tc>
          <w:tcPr>
            <w:tcW w:w="1132" w:type="dxa"/>
            <w:vAlign w:val="center"/>
          </w:tcPr>
          <w:p w14:paraId="15A02DAA" w14:textId="017AE5AD" w:rsidR="00A55004" w:rsidRPr="009364C9" w:rsidRDefault="00CE39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0.087</w:t>
            </w:r>
          </w:p>
        </w:tc>
        <w:tc>
          <w:tcPr>
            <w:tcW w:w="1858" w:type="dxa"/>
            <w:vAlign w:val="center"/>
          </w:tcPr>
          <w:p w14:paraId="3D04868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1A9FCF3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7DBAA42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0C7FBA9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Bacteria clearance</w:t>
            </w:r>
          </w:p>
        </w:tc>
        <w:tc>
          <w:tcPr>
            <w:tcW w:w="1785" w:type="dxa"/>
            <w:vAlign w:val="center"/>
          </w:tcPr>
          <w:p w14:paraId="630E4707" w14:textId="49E1CA73" w:rsidR="00A55004" w:rsidRPr="009364C9" w:rsidRDefault="00493C3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1.68 (0.85-3.31)</w:t>
            </w:r>
          </w:p>
        </w:tc>
        <w:tc>
          <w:tcPr>
            <w:tcW w:w="1132" w:type="dxa"/>
            <w:vAlign w:val="center"/>
          </w:tcPr>
          <w:p w14:paraId="35C7C012" w14:textId="06DC3B76" w:rsidR="00A55004" w:rsidRPr="009364C9" w:rsidRDefault="00493C3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0.134</w:t>
            </w:r>
          </w:p>
        </w:tc>
        <w:tc>
          <w:tcPr>
            <w:tcW w:w="1858" w:type="dxa"/>
            <w:vAlign w:val="center"/>
          </w:tcPr>
          <w:p w14:paraId="4B2034ED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D9B3F64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0292CF7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11F720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Pathogen</w:t>
            </w:r>
          </w:p>
        </w:tc>
        <w:tc>
          <w:tcPr>
            <w:tcW w:w="1785" w:type="dxa"/>
            <w:vAlign w:val="center"/>
          </w:tcPr>
          <w:p w14:paraId="2E665E65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840191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3E0F68E0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372F94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6D77739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6AEBE4C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A.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baumannii</w:t>
            </w:r>
            <w:proofErr w:type="spellEnd"/>
          </w:p>
        </w:tc>
        <w:tc>
          <w:tcPr>
            <w:tcW w:w="1785" w:type="dxa"/>
            <w:vAlign w:val="center"/>
          </w:tcPr>
          <w:p w14:paraId="48C736C9" w14:textId="3C428FF8" w:rsidR="00A55004" w:rsidRPr="009364C9" w:rsidRDefault="004754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1.31 (0.65-2.67)</w:t>
            </w:r>
          </w:p>
        </w:tc>
        <w:tc>
          <w:tcPr>
            <w:tcW w:w="1132" w:type="dxa"/>
            <w:vAlign w:val="center"/>
          </w:tcPr>
          <w:p w14:paraId="1D8D9A4F" w14:textId="75223470" w:rsidR="00A55004" w:rsidRPr="009364C9" w:rsidRDefault="004754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0.454</w:t>
            </w:r>
          </w:p>
        </w:tc>
        <w:tc>
          <w:tcPr>
            <w:tcW w:w="1858" w:type="dxa"/>
            <w:vAlign w:val="center"/>
          </w:tcPr>
          <w:p w14:paraId="5C6581A5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2B7294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BC65BF8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5305AF48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K. pneumoniae</w:t>
            </w:r>
          </w:p>
        </w:tc>
        <w:tc>
          <w:tcPr>
            <w:tcW w:w="1785" w:type="dxa"/>
            <w:vAlign w:val="center"/>
          </w:tcPr>
          <w:p w14:paraId="1C223460" w14:textId="2234BBF3" w:rsidR="00A55004" w:rsidRPr="009364C9" w:rsidRDefault="004754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1.83 (0.83-4.04)</w:t>
            </w:r>
          </w:p>
        </w:tc>
        <w:tc>
          <w:tcPr>
            <w:tcW w:w="1132" w:type="dxa"/>
            <w:vAlign w:val="center"/>
          </w:tcPr>
          <w:p w14:paraId="67400AD5" w14:textId="1515962B" w:rsidR="00A55004" w:rsidRPr="009364C9" w:rsidRDefault="004754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0.134</w:t>
            </w:r>
          </w:p>
        </w:tc>
        <w:tc>
          <w:tcPr>
            <w:tcW w:w="1858" w:type="dxa"/>
            <w:vAlign w:val="center"/>
          </w:tcPr>
          <w:p w14:paraId="1EEC83EB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28D8F7B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542BB35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3C2FD5B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P. aeruginosa</w:t>
            </w:r>
          </w:p>
        </w:tc>
        <w:tc>
          <w:tcPr>
            <w:tcW w:w="1785" w:type="dxa"/>
            <w:vAlign w:val="center"/>
          </w:tcPr>
          <w:p w14:paraId="2A7E51BE" w14:textId="12E3EBCC" w:rsidR="00A55004" w:rsidRPr="009364C9" w:rsidRDefault="0047664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1.01 (0.42-2.47)</w:t>
            </w:r>
          </w:p>
        </w:tc>
        <w:tc>
          <w:tcPr>
            <w:tcW w:w="1132" w:type="dxa"/>
            <w:vAlign w:val="center"/>
          </w:tcPr>
          <w:p w14:paraId="4B12BD04" w14:textId="20F284F8" w:rsidR="00A55004" w:rsidRPr="009364C9" w:rsidRDefault="0047664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0.976</w:t>
            </w:r>
          </w:p>
        </w:tc>
        <w:tc>
          <w:tcPr>
            <w:tcW w:w="1858" w:type="dxa"/>
            <w:vAlign w:val="center"/>
          </w:tcPr>
          <w:p w14:paraId="28EA17E0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7A2A28D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0570B8E5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C14E51B" w14:textId="77777777" w:rsidR="00A55004" w:rsidRPr="009364C9" w:rsidRDefault="00A55004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proofErr w:type="gram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E.coli</w:t>
            </w:r>
            <w:proofErr w:type="gramEnd"/>
          </w:p>
        </w:tc>
        <w:tc>
          <w:tcPr>
            <w:tcW w:w="1785" w:type="dxa"/>
            <w:vAlign w:val="center"/>
          </w:tcPr>
          <w:p w14:paraId="68A5F23B" w14:textId="32D7694B" w:rsidR="00A55004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0.84 (0.26-2.76)</w:t>
            </w:r>
          </w:p>
        </w:tc>
        <w:tc>
          <w:tcPr>
            <w:tcW w:w="1132" w:type="dxa"/>
            <w:vAlign w:val="center"/>
          </w:tcPr>
          <w:p w14:paraId="414AAED4" w14:textId="7AF8B8D3" w:rsidR="00A55004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0.774</w:t>
            </w:r>
          </w:p>
        </w:tc>
        <w:tc>
          <w:tcPr>
            <w:tcW w:w="1858" w:type="dxa"/>
            <w:vAlign w:val="center"/>
          </w:tcPr>
          <w:p w14:paraId="6921DC58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30F1A4C" w14:textId="77777777" w:rsidR="00A55004" w:rsidRPr="009364C9" w:rsidRDefault="00A5500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8809C4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2573D91" w14:textId="55A433FF" w:rsidR="00E12ADE" w:rsidRPr="009364C9" w:rsidRDefault="00E12ADE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785" w:type="dxa"/>
            <w:vAlign w:val="center"/>
          </w:tcPr>
          <w:p w14:paraId="67E19F8B" w14:textId="635E399D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0.84 (0.26-2.76)</w:t>
            </w:r>
          </w:p>
        </w:tc>
        <w:tc>
          <w:tcPr>
            <w:tcW w:w="1132" w:type="dxa"/>
            <w:vAlign w:val="center"/>
          </w:tcPr>
          <w:p w14:paraId="55B2765B" w14:textId="30D51E58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0.774</w:t>
            </w:r>
          </w:p>
        </w:tc>
        <w:tc>
          <w:tcPr>
            <w:tcW w:w="1858" w:type="dxa"/>
            <w:vAlign w:val="center"/>
          </w:tcPr>
          <w:p w14:paraId="3A737041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9A6365E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1572DF1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5071D027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MIC, mg/L</w:t>
            </w:r>
          </w:p>
        </w:tc>
        <w:tc>
          <w:tcPr>
            <w:tcW w:w="1785" w:type="dxa"/>
            <w:vAlign w:val="center"/>
          </w:tcPr>
          <w:p w14:paraId="394B5364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9CAFA66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1AF4D115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05C4AE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1E1ED14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288A2B27" w14:textId="77777777" w:rsidR="00E12ADE" w:rsidRPr="009364C9" w:rsidRDefault="00E12ADE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≤0.5</w:t>
            </w:r>
          </w:p>
        </w:tc>
        <w:tc>
          <w:tcPr>
            <w:tcW w:w="1785" w:type="dxa"/>
            <w:vAlign w:val="center"/>
          </w:tcPr>
          <w:p w14:paraId="57A63E46" w14:textId="05D0DF34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Ref</w:t>
            </w:r>
          </w:p>
        </w:tc>
        <w:tc>
          <w:tcPr>
            <w:tcW w:w="1132" w:type="dxa"/>
            <w:vAlign w:val="center"/>
          </w:tcPr>
          <w:p w14:paraId="1FAFEBB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3AF338C7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FD60DF3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C3B7BA2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3511540" w14:textId="77777777" w:rsidR="00DF498F" w:rsidRPr="009364C9" w:rsidRDefault="00DF498F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58A8EAD3" w14:textId="4865A8E2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1.79 (0.45-7.05)</w:t>
            </w:r>
          </w:p>
        </w:tc>
        <w:tc>
          <w:tcPr>
            <w:tcW w:w="1132" w:type="dxa"/>
            <w:vAlign w:val="center"/>
          </w:tcPr>
          <w:p w14:paraId="634591CB" w14:textId="115FBBA9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0.406</w:t>
            </w:r>
          </w:p>
        </w:tc>
        <w:tc>
          <w:tcPr>
            <w:tcW w:w="1858" w:type="dxa"/>
            <w:vAlign w:val="center"/>
          </w:tcPr>
          <w:p w14:paraId="7EF71439" w14:textId="77777777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7CFDC18" w14:textId="77777777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246F969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102B372" w14:textId="77777777" w:rsidR="00DF498F" w:rsidRPr="009364C9" w:rsidRDefault="00DF498F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5FAADBBA" w14:textId="3B0CC379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1.34 (0.52-3.47)</w:t>
            </w:r>
          </w:p>
        </w:tc>
        <w:tc>
          <w:tcPr>
            <w:tcW w:w="1132" w:type="dxa"/>
            <w:vAlign w:val="center"/>
          </w:tcPr>
          <w:p w14:paraId="38BC5B12" w14:textId="2EC79E32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0.550</w:t>
            </w:r>
          </w:p>
        </w:tc>
        <w:tc>
          <w:tcPr>
            <w:tcW w:w="1858" w:type="dxa"/>
            <w:vAlign w:val="center"/>
          </w:tcPr>
          <w:p w14:paraId="2CFE8114" w14:textId="77777777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AAAB74E" w14:textId="77777777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57E78B27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7DB1553" w14:textId="77777777" w:rsidR="00DF498F" w:rsidRPr="009364C9" w:rsidRDefault="00DF498F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Unknown</w:t>
            </w:r>
          </w:p>
        </w:tc>
        <w:tc>
          <w:tcPr>
            <w:tcW w:w="1785" w:type="dxa"/>
            <w:vAlign w:val="center"/>
          </w:tcPr>
          <w:p w14:paraId="6ACDE55F" w14:textId="4B147FE2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1.07 (0.41-2.78)</w:t>
            </w:r>
          </w:p>
        </w:tc>
        <w:tc>
          <w:tcPr>
            <w:tcW w:w="1132" w:type="dxa"/>
            <w:vAlign w:val="center"/>
          </w:tcPr>
          <w:p w14:paraId="77E54DA4" w14:textId="32B0FE32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0.889</w:t>
            </w:r>
          </w:p>
        </w:tc>
        <w:tc>
          <w:tcPr>
            <w:tcW w:w="1858" w:type="dxa"/>
            <w:vAlign w:val="center"/>
          </w:tcPr>
          <w:p w14:paraId="32E08E94" w14:textId="77777777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BCAA34C" w14:textId="77777777" w:rsidR="00DF498F" w:rsidRPr="009364C9" w:rsidRDefault="00DF498F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225E318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8D22A69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Concomitant drugs</w:t>
            </w:r>
          </w:p>
        </w:tc>
        <w:tc>
          <w:tcPr>
            <w:tcW w:w="1785" w:type="dxa"/>
            <w:vAlign w:val="center"/>
          </w:tcPr>
          <w:p w14:paraId="61B1F6C7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03551B12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72FC2EC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F9C16DC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CD7BA58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7285DC25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Aminoglycosides</w:t>
            </w:r>
          </w:p>
        </w:tc>
        <w:tc>
          <w:tcPr>
            <w:tcW w:w="1785" w:type="dxa"/>
            <w:vAlign w:val="center"/>
          </w:tcPr>
          <w:p w14:paraId="145B5BC6" w14:textId="7303B76D" w:rsidR="00E12ADE" w:rsidRPr="009364C9" w:rsidRDefault="004A3C2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0.69 (0.13-3.52)</w:t>
            </w:r>
          </w:p>
        </w:tc>
        <w:tc>
          <w:tcPr>
            <w:tcW w:w="1132" w:type="dxa"/>
            <w:vAlign w:val="center"/>
          </w:tcPr>
          <w:p w14:paraId="0FDC76CD" w14:textId="73E6A98F" w:rsidR="00E12ADE" w:rsidRPr="009364C9" w:rsidRDefault="004A3C2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0.651</w:t>
            </w:r>
          </w:p>
        </w:tc>
        <w:tc>
          <w:tcPr>
            <w:tcW w:w="1858" w:type="dxa"/>
            <w:vAlign w:val="center"/>
          </w:tcPr>
          <w:p w14:paraId="17C64EF9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DD05849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988131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B1482EE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lastRenderedPageBreak/>
              <w:t xml:space="preserve">  BLBLI</w:t>
            </w:r>
          </w:p>
        </w:tc>
        <w:tc>
          <w:tcPr>
            <w:tcW w:w="1785" w:type="dxa"/>
            <w:vAlign w:val="center"/>
          </w:tcPr>
          <w:p w14:paraId="0CEFD0D0" w14:textId="4E924931" w:rsidR="00E12ADE" w:rsidRPr="009364C9" w:rsidRDefault="00FC1EB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0.53 (0.27-1.05)</w:t>
            </w:r>
          </w:p>
        </w:tc>
        <w:tc>
          <w:tcPr>
            <w:tcW w:w="1132" w:type="dxa"/>
            <w:vAlign w:val="center"/>
          </w:tcPr>
          <w:p w14:paraId="672A61D9" w14:textId="01B66D78" w:rsidR="00E12ADE" w:rsidRPr="009364C9" w:rsidRDefault="00FC1EB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0.069</w:t>
            </w:r>
          </w:p>
        </w:tc>
        <w:tc>
          <w:tcPr>
            <w:tcW w:w="1858" w:type="dxa"/>
            <w:vAlign w:val="center"/>
          </w:tcPr>
          <w:p w14:paraId="5FF8BB10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42D50F7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5F95E8F6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451EAE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Carbapenem</w:t>
            </w:r>
          </w:p>
        </w:tc>
        <w:tc>
          <w:tcPr>
            <w:tcW w:w="1785" w:type="dxa"/>
            <w:vAlign w:val="center"/>
          </w:tcPr>
          <w:p w14:paraId="45AE19BB" w14:textId="2C9E42A7" w:rsidR="00E12ADE" w:rsidRPr="009364C9" w:rsidRDefault="00FE52B2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0.71 (0.36-1.43)</w:t>
            </w:r>
          </w:p>
        </w:tc>
        <w:tc>
          <w:tcPr>
            <w:tcW w:w="1132" w:type="dxa"/>
            <w:vAlign w:val="center"/>
          </w:tcPr>
          <w:p w14:paraId="431DE50A" w14:textId="0432D190" w:rsidR="00E12ADE" w:rsidRPr="009364C9" w:rsidRDefault="00FE52B2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0.340</w:t>
            </w:r>
          </w:p>
        </w:tc>
        <w:tc>
          <w:tcPr>
            <w:tcW w:w="1858" w:type="dxa"/>
            <w:vAlign w:val="center"/>
          </w:tcPr>
          <w:p w14:paraId="6CE87CC2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E070D4C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CDD6DA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51702B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Glycylcycline</w:t>
            </w:r>
            <w:proofErr w:type="spellEnd"/>
          </w:p>
        </w:tc>
        <w:tc>
          <w:tcPr>
            <w:tcW w:w="1785" w:type="dxa"/>
            <w:vAlign w:val="center"/>
          </w:tcPr>
          <w:p w14:paraId="2ED07FD9" w14:textId="66DE90F6" w:rsidR="00E12ADE" w:rsidRPr="009364C9" w:rsidRDefault="00E22E6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1.22 (0.61-2.45)</w:t>
            </w:r>
          </w:p>
        </w:tc>
        <w:tc>
          <w:tcPr>
            <w:tcW w:w="1132" w:type="dxa"/>
            <w:vAlign w:val="center"/>
          </w:tcPr>
          <w:p w14:paraId="0FC57F5A" w14:textId="11723EC4" w:rsidR="00E12ADE" w:rsidRPr="009364C9" w:rsidRDefault="00E22E67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0.571</w:t>
            </w:r>
          </w:p>
        </w:tc>
        <w:tc>
          <w:tcPr>
            <w:tcW w:w="1858" w:type="dxa"/>
            <w:vAlign w:val="center"/>
          </w:tcPr>
          <w:p w14:paraId="26B3592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70864F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6E5302E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55C54BAE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Inhaled polymyxin</w:t>
            </w:r>
          </w:p>
        </w:tc>
        <w:tc>
          <w:tcPr>
            <w:tcW w:w="1785" w:type="dxa"/>
            <w:vAlign w:val="center"/>
          </w:tcPr>
          <w:p w14:paraId="0CF53725" w14:textId="4FBA5736" w:rsidR="00E12ADE" w:rsidRPr="009364C9" w:rsidRDefault="00662F3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0.86 (0.42-1.73)</w:t>
            </w:r>
          </w:p>
        </w:tc>
        <w:tc>
          <w:tcPr>
            <w:tcW w:w="1132" w:type="dxa"/>
            <w:vAlign w:val="center"/>
          </w:tcPr>
          <w:p w14:paraId="36512D41" w14:textId="3C20C1DF" w:rsidR="00E12ADE" w:rsidRPr="009364C9" w:rsidRDefault="00662F3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0.665</w:t>
            </w:r>
          </w:p>
        </w:tc>
        <w:tc>
          <w:tcPr>
            <w:tcW w:w="1858" w:type="dxa"/>
            <w:vAlign w:val="center"/>
          </w:tcPr>
          <w:p w14:paraId="6341F3E6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4369DDC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70A9CC12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01A3F746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Quinolone</w:t>
            </w:r>
          </w:p>
        </w:tc>
        <w:tc>
          <w:tcPr>
            <w:tcW w:w="1785" w:type="dxa"/>
            <w:vAlign w:val="center"/>
          </w:tcPr>
          <w:p w14:paraId="0A51DC53" w14:textId="2F295CDC" w:rsidR="00E12ADE" w:rsidRPr="009364C9" w:rsidRDefault="00DA7193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1.41 (0.14-14.32)</w:t>
            </w:r>
          </w:p>
        </w:tc>
        <w:tc>
          <w:tcPr>
            <w:tcW w:w="1132" w:type="dxa"/>
            <w:vAlign w:val="center"/>
          </w:tcPr>
          <w:p w14:paraId="017E0FDC" w14:textId="636B8710" w:rsidR="00E12ADE" w:rsidRPr="009364C9" w:rsidRDefault="00DA7193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0.771</w:t>
            </w:r>
          </w:p>
        </w:tc>
        <w:tc>
          <w:tcPr>
            <w:tcW w:w="1858" w:type="dxa"/>
            <w:vAlign w:val="center"/>
          </w:tcPr>
          <w:p w14:paraId="5C331046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E04291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07A6E616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0F71F78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CRRT</w:t>
            </w:r>
          </w:p>
        </w:tc>
        <w:tc>
          <w:tcPr>
            <w:tcW w:w="1785" w:type="dxa"/>
            <w:vAlign w:val="center"/>
          </w:tcPr>
          <w:p w14:paraId="637F1522" w14:textId="5BFF3A1F" w:rsidR="00E12ADE" w:rsidRPr="009364C9" w:rsidRDefault="00E175BC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0.36 (0.18-0.71)</w:t>
            </w:r>
          </w:p>
        </w:tc>
        <w:tc>
          <w:tcPr>
            <w:tcW w:w="1132" w:type="dxa"/>
            <w:vAlign w:val="center"/>
          </w:tcPr>
          <w:p w14:paraId="1D5AB1B0" w14:textId="3BE85B31" w:rsidR="00E12ADE" w:rsidRPr="009364C9" w:rsidRDefault="00E175BC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0.003**</w:t>
            </w:r>
          </w:p>
        </w:tc>
        <w:tc>
          <w:tcPr>
            <w:tcW w:w="1858" w:type="dxa"/>
            <w:vAlign w:val="center"/>
          </w:tcPr>
          <w:p w14:paraId="3B5F7BD6" w14:textId="470B6135" w:rsidR="00E12ADE" w:rsidRPr="009364C9" w:rsidRDefault="009F6C1A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F6C1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1.08 (0.55-2.15)</w:t>
            </w:r>
          </w:p>
        </w:tc>
        <w:tc>
          <w:tcPr>
            <w:tcW w:w="0" w:type="auto"/>
            <w:vAlign w:val="center"/>
          </w:tcPr>
          <w:p w14:paraId="591EA4D8" w14:textId="4A59103D" w:rsidR="00E12ADE" w:rsidRPr="009364C9" w:rsidRDefault="00A306A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</w:t>
            </w:r>
            <w:r w:rsidR="009F6C1A" w:rsidRPr="009F6C1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.820</w:t>
            </w:r>
          </w:p>
        </w:tc>
      </w:tr>
      <w:tr w:rsidR="00DA0D63" w:rsidRPr="009364C9" w14:paraId="278902F7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514AFAA0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Days of therapy</w:t>
            </w:r>
          </w:p>
        </w:tc>
        <w:tc>
          <w:tcPr>
            <w:tcW w:w="1785" w:type="dxa"/>
            <w:vAlign w:val="center"/>
          </w:tcPr>
          <w:p w14:paraId="447DBF11" w14:textId="2A649E96" w:rsidR="00E12ADE" w:rsidRPr="009364C9" w:rsidRDefault="00FD5056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1.02 (0.98-1.06)</w:t>
            </w:r>
          </w:p>
        </w:tc>
        <w:tc>
          <w:tcPr>
            <w:tcW w:w="1132" w:type="dxa"/>
            <w:vAlign w:val="center"/>
          </w:tcPr>
          <w:p w14:paraId="2717BB14" w14:textId="5F9D9949" w:rsidR="00E12ADE" w:rsidRPr="009364C9" w:rsidRDefault="00FD5056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0.243</w:t>
            </w:r>
          </w:p>
        </w:tc>
        <w:tc>
          <w:tcPr>
            <w:tcW w:w="1858" w:type="dxa"/>
            <w:vAlign w:val="center"/>
          </w:tcPr>
          <w:p w14:paraId="5470C82E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5BC655B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08F6234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E438C54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Dose, mg/kg</w:t>
            </w:r>
          </w:p>
        </w:tc>
        <w:tc>
          <w:tcPr>
            <w:tcW w:w="1785" w:type="dxa"/>
            <w:vAlign w:val="center"/>
          </w:tcPr>
          <w:p w14:paraId="106B611D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02794CE9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0288430A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080998C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45542BA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7B728A0" w14:textId="6B3A419F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Loading dose</w:t>
            </w:r>
          </w:p>
        </w:tc>
        <w:tc>
          <w:tcPr>
            <w:tcW w:w="1785" w:type="dxa"/>
            <w:vAlign w:val="center"/>
          </w:tcPr>
          <w:p w14:paraId="089E63C3" w14:textId="73121BC7" w:rsidR="00E12ADE" w:rsidRPr="009364C9" w:rsidRDefault="00FD5056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1.28 (0.91-1.80)</w:t>
            </w:r>
          </w:p>
        </w:tc>
        <w:tc>
          <w:tcPr>
            <w:tcW w:w="1132" w:type="dxa"/>
            <w:vAlign w:val="center"/>
          </w:tcPr>
          <w:p w14:paraId="3F65D6F4" w14:textId="00C3D013" w:rsidR="00E12ADE" w:rsidRPr="009364C9" w:rsidRDefault="00FF7D81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0.150</w:t>
            </w:r>
          </w:p>
        </w:tc>
        <w:tc>
          <w:tcPr>
            <w:tcW w:w="1858" w:type="dxa"/>
            <w:vAlign w:val="center"/>
          </w:tcPr>
          <w:p w14:paraId="40F42170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B39482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7CCE3B1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45EDAB04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Maintenance dose</w:t>
            </w:r>
          </w:p>
        </w:tc>
        <w:tc>
          <w:tcPr>
            <w:tcW w:w="1785" w:type="dxa"/>
            <w:vAlign w:val="center"/>
          </w:tcPr>
          <w:p w14:paraId="49C6A34D" w14:textId="559B9EC7" w:rsidR="00E12ADE" w:rsidRPr="009364C9" w:rsidRDefault="00FD5056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1.93 (0.45-8.28)</w:t>
            </w:r>
          </w:p>
        </w:tc>
        <w:tc>
          <w:tcPr>
            <w:tcW w:w="1132" w:type="dxa"/>
            <w:vAlign w:val="center"/>
          </w:tcPr>
          <w:p w14:paraId="64739B8F" w14:textId="517D7919" w:rsidR="00E12ADE" w:rsidRPr="009364C9" w:rsidRDefault="00FF7D81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0.379</w:t>
            </w:r>
          </w:p>
        </w:tc>
        <w:tc>
          <w:tcPr>
            <w:tcW w:w="1858" w:type="dxa"/>
            <w:vAlign w:val="center"/>
          </w:tcPr>
          <w:p w14:paraId="4223ADF1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DD4CD17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68CEEEE1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2A47CC5A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Daily dose by weight, mg/kg/d</w:t>
            </w:r>
          </w:p>
        </w:tc>
        <w:tc>
          <w:tcPr>
            <w:tcW w:w="1785" w:type="dxa"/>
            <w:vAlign w:val="center"/>
          </w:tcPr>
          <w:p w14:paraId="1F776460" w14:textId="4487C6A4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2527BE2" w14:textId="27DC4F5B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7167721A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89149F4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0DD5A2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5AF1463" w14:textId="77777777" w:rsidR="00E12ADE" w:rsidRPr="009364C9" w:rsidRDefault="00E12ADE" w:rsidP="0031727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AUC</w:t>
            </w: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bscript"/>
              </w:rPr>
              <w:t>ss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bscript"/>
              </w:rPr>
              <w:t>, 0-12h</w:t>
            </w: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&gt; 27.10 </w:t>
            </w: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mg·h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/L</w:t>
            </w:r>
          </w:p>
        </w:tc>
        <w:tc>
          <w:tcPr>
            <w:tcW w:w="1785" w:type="dxa"/>
            <w:vAlign w:val="center"/>
          </w:tcPr>
          <w:p w14:paraId="08AE1454" w14:textId="1F6FF5CE" w:rsidR="00E12ADE" w:rsidRPr="009364C9" w:rsidRDefault="000B1D2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2.29 (1.17-4.50)</w:t>
            </w:r>
          </w:p>
        </w:tc>
        <w:tc>
          <w:tcPr>
            <w:tcW w:w="1132" w:type="dxa"/>
            <w:vAlign w:val="center"/>
          </w:tcPr>
          <w:p w14:paraId="194E7F62" w14:textId="3464F0A0" w:rsidR="00E12ADE" w:rsidRPr="009364C9" w:rsidRDefault="000B1D2B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0.016*</w:t>
            </w:r>
          </w:p>
        </w:tc>
        <w:tc>
          <w:tcPr>
            <w:tcW w:w="1858" w:type="dxa"/>
            <w:vAlign w:val="center"/>
          </w:tcPr>
          <w:p w14:paraId="73799429" w14:textId="72965FE5" w:rsidR="00E12ADE" w:rsidRPr="009364C9" w:rsidRDefault="005E379D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1.9</w:t>
            </w:r>
            <w:r w:rsidR="002C7A2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(1.03-3.</w:t>
            </w:r>
            <w:r w:rsidR="002C7A2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58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A35E6A0" w14:textId="46AAEEC9" w:rsidR="00E12ADE" w:rsidRPr="009364C9" w:rsidRDefault="005E379D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0.039</w:t>
            </w:r>
            <w:r w:rsidR="00A3666A"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*</w:t>
            </w:r>
          </w:p>
        </w:tc>
      </w:tr>
      <w:tr w:rsidR="00D66478" w:rsidRPr="009364C9" w14:paraId="05AC37D1" w14:textId="77777777" w:rsidTr="00D66478">
        <w:trPr>
          <w:trHeight w:val="305"/>
        </w:trPr>
        <w:tc>
          <w:tcPr>
            <w:tcW w:w="4320" w:type="dxa"/>
            <w:gridSpan w:val="2"/>
            <w:vAlign w:val="center"/>
          </w:tcPr>
          <w:p w14:paraId="760F6DC9" w14:textId="5915FDC2" w:rsidR="00D66478" w:rsidRPr="009364C9" w:rsidRDefault="00D66478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Laboratory data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at baseline</w:t>
            </w:r>
          </w:p>
        </w:tc>
        <w:tc>
          <w:tcPr>
            <w:tcW w:w="1132" w:type="dxa"/>
            <w:vAlign w:val="center"/>
          </w:tcPr>
          <w:p w14:paraId="48F3C0D7" w14:textId="77777777" w:rsidR="00D66478" w:rsidRPr="009364C9" w:rsidRDefault="00D66478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4A39C5A8" w14:textId="77777777" w:rsidR="00D66478" w:rsidRPr="009364C9" w:rsidRDefault="00D66478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56097CC" w14:textId="77777777" w:rsidR="00D66478" w:rsidRPr="009364C9" w:rsidRDefault="00D66478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0288E3D0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A9D9435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PCT (ng/ml)</w:t>
            </w:r>
          </w:p>
        </w:tc>
        <w:tc>
          <w:tcPr>
            <w:tcW w:w="1785" w:type="dxa"/>
            <w:vAlign w:val="center"/>
          </w:tcPr>
          <w:p w14:paraId="2A4B68CE" w14:textId="0F4745F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1.01 (0.99-1.02)</w:t>
            </w:r>
          </w:p>
        </w:tc>
        <w:tc>
          <w:tcPr>
            <w:tcW w:w="1132" w:type="dxa"/>
            <w:vAlign w:val="center"/>
          </w:tcPr>
          <w:p w14:paraId="2A007F7A" w14:textId="15483C8A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0.405</w:t>
            </w:r>
          </w:p>
        </w:tc>
        <w:tc>
          <w:tcPr>
            <w:tcW w:w="1858" w:type="dxa"/>
            <w:vAlign w:val="center"/>
          </w:tcPr>
          <w:p w14:paraId="70274096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CE5AF75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CCF07F2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589860E7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WBC (×10^9/L)</w:t>
            </w:r>
          </w:p>
        </w:tc>
        <w:tc>
          <w:tcPr>
            <w:tcW w:w="1785" w:type="dxa"/>
            <w:vAlign w:val="center"/>
          </w:tcPr>
          <w:p w14:paraId="68CA5C8D" w14:textId="4D9D8EE4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1.01 (0.96-1.06)</w:t>
            </w:r>
          </w:p>
        </w:tc>
        <w:tc>
          <w:tcPr>
            <w:tcW w:w="1132" w:type="dxa"/>
            <w:vAlign w:val="center"/>
          </w:tcPr>
          <w:p w14:paraId="364D8DE0" w14:textId="487BBA0E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0.694</w:t>
            </w:r>
          </w:p>
        </w:tc>
        <w:tc>
          <w:tcPr>
            <w:tcW w:w="1858" w:type="dxa"/>
            <w:vAlign w:val="center"/>
          </w:tcPr>
          <w:p w14:paraId="58489F7E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51B8BCC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6F00BF9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6D70AC0C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NEUT (×10^9/L)</w:t>
            </w:r>
          </w:p>
        </w:tc>
        <w:tc>
          <w:tcPr>
            <w:tcW w:w="1785" w:type="dxa"/>
            <w:vAlign w:val="center"/>
          </w:tcPr>
          <w:p w14:paraId="16854019" w14:textId="0904D2FA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0.99 (0.95-1.04)</w:t>
            </w:r>
          </w:p>
        </w:tc>
        <w:tc>
          <w:tcPr>
            <w:tcW w:w="1132" w:type="dxa"/>
            <w:vAlign w:val="center"/>
          </w:tcPr>
          <w:p w14:paraId="10F8BCC0" w14:textId="1C191344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0.850</w:t>
            </w:r>
          </w:p>
        </w:tc>
        <w:tc>
          <w:tcPr>
            <w:tcW w:w="1858" w:type="dxa"/>
            <w:vAlign w:val="center"/>
          </w:tcPr>
          <w:p w14:paraId="316DD809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E059348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1CBC18A9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20808A1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LY (×10^9/L)</w:t>
            </w:r>
          </w:p>
        </w:tc>
        <w:tc>
          <w:tcPr>
            <w:tcW w:w="1785" w:type="dxa"/>
            <w:vAlign w:val="center"/>
          </w:tcPr>
          <w:p w14:paraId="593FD2AB" w14:textId="6CD104DC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1.84 (0.93-3.65)</w:t>
            </w:r>
          </w:p>
        </w:tc>
        <w:tc>
          <w:tcPr>
            <w:tcW w:w="1132" w:type="dxa"/>
            <w:vAlign w:val="center"/>
          </w:tcPr>
          <w:p w14:paraId="0081BD39" w14:textId="69152FA0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0.082</w:t>
            </w:r>
          </w:p>
        </w:tc>
        <w:tc>
          <w:tcPr>
            <w:tcW w:w="1858" w:type="dxa"/>
            <w:vAlign w:val="center"/>
          </w:tcPr>
          <w:p w14:paraId="0C44D1AF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72CCCDD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22F2015C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770AC96F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CRP (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μg</w:t>
            </w:r>
            <w:proofErr w:type="spellEnd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785" w:type="dxa"/>
            <w:vAlign w:val="center"/>
          </w:tcPr>
          <w:p w14:paraId="73DE9072" w14:textId="11EFC38C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(1.00-1.01)</w:t>
            </w:r>
          </w:p>
        </w:tc>
        <w:tc>
          <w:tcPr>
            <w:tcW w:w="1132" w:type="dxa"/>
            <w:vAlign w:val="center"/>
          </w:tcPr>
          <w:p w14:paraId="3C585F9F" w14:textId="49245578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0.510</w:t>
            </w:r>
          </w:p>
        </w:tc>
        <w:tc>
          <w:tcPr>
            <w:tcW w:w="1858" w:type="dxa"/>
            <w:vAlign w:val="center"/>
          </w:tcPr>
          <w:p w14:paraId="25593A7E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B25C48B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0FFB0580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92AD973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TP (g/L)</w:t>
            </w:r>
          </w:p>
        </w:tc>
        <w:tc>
          <w:tcPr>
            <w:tcW w:w="1785" w:type="dxa"/>
            <w:vAlign w:val="center"/>
          </w:tcPr>
          <w:p w14:paraId="3BE4DF01" w14:textId="060C5C42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1.02 (0.99-1.05)</w:t>
            </w:r>
          </w:p>
        </w:tc>
        <w:tc>
          <w:tcPr>
            <w:tcW w:w="1132" w:type="dxa"/>
            <w:vAlign w:val="center"/>
          </w:tcPr>
          <w:p w14:paraId="564BF51D" w14:textId="03EF152F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0.212</w:t>
            </w:r>
          </w:p>
        </w:tc>
        <w:tc>
          <w:tcPr>
            <w:tcW w:w="1858" w:type="dxa"/>
            <w:vAlign w:val="center"/>
          </w:tcPr>
          <w:p w14:paraId="3B074BE0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1F6B142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3BF49BB1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2C0EAEC8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ALB (g/L)</w:t>
            </w:r>
          </w:p>
        </w:tc>
        <w:tc>
          <w:tcPr>
            <w:tcW w:w="1785" w:type="dxa"/>
            <w:vAlign w:val="center"/>
          </w:tcPr>
          <w:p w14:paraId="4A53F9BC" w14:textId="5A3E76BB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1.01 (0.96-1.07)</w:t>
            </w:r>
          </w:p>
        </w:tc>
        <w:tc>
          <w:tcPr>
            <w:tcW w:w="1132" w:type="dxa"/>
            <w:vAlign w:val="center"/>
          </w:tcPr>
          <w:p w14:paraId="12A07B4A" w14:textId="575B0793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0.655</w:t>
            </w:r>
          </w:p>
        </w:tc>
        <w:tc>
          <w:tcPr>
            <w:tcW w:w="1858" w:type="dxa"/>
            <w:vAlign w:val="center"/>
          </w:tcPr>
          <w:p w14:paraId="31A67F21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B67E622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70FD5B7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2059A03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TBIL (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μmol</w:t>
            </w:r>
            <w:proofErr w:type="spellEnd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785" w:type="dxa"/>
            <w:vAlign w:val="center"/>
          </w:tcPr>
          <w:p w14:paraId="1BF22E39" w14:textId="28B4494E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1132" w:type="dxa"/>
            <w:vAlign w:val="center"/>
          </w:tcPr>
          <w:p w14:paraId="34E3FEF9" w14:textId="018D66FB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0.115</w:t>
            </w:r>
          </w:p>
        </w:tc>
        <w:tc>
          <w:tcPr>
            <w:tcW w:w="1858" w:type="dxa"/>
            <w:vAlign w:val="center"/>
          </w:tcPr>
          <w:p w14:paraId="29B96E20" w14:textId="75EECD65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C28908" w14:textId="654A83EA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</w:tr>
      <w:tr w:rsidR="00DA0D63" w:rsidRPr="009364C9" w14:paraId="26ED0689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5DD60D9A" w14:textId="3F277819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ALT (U/L)</w:t>
            </w:r>
          </w:p>
        </w:tc>
        <w:tc>
          <w:tcPr>
            <w:tcW w:w="1785" w:type="dxa"/>
            <w:vAlign w:val="center"/>
          </w:tcPr>
          <w:p w14:paraId="77D4A6EE" w14:textId="7F7C5DEE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(0.99-1.00)</w:t>
            </w:r>
          </w:p>
        </w:tc>
        <w:tc>
          <w:tcPr>
            <w:tcW w:w="1132" w:type="dxa"/>
            <w:vAlign w:val="center"/>
          </w:tcPr>
          <w:p w14:paraId="3414FE6F" w14:textId="62234E36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0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.049*</w:t>
            </w:r>
          </w:p>
        </w:tc>
        <w:tc>
          <w:tcPr>
            <w:tcW w:w="1858" w:type="dxa"/>
            <w:vAlign w:val="center"/>
          </w:tcPr>
          <w:p w14:paraId="2471B979" w14:textId="1666E5A4" w:rsidR="00A37B39" w:rsidRPr="009364C9" w:rsidRDefault="00DA0D63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DA0D63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(1.00-1.01)</w:t>
            </w:r>
          </w:p>
        </w:tc>
        <w:tc>
          <w:tcPr>
            <w:tcW w:w="0" w:type="auto"/>
            <w:vAlign w:val="center"/>
          </w:tcPr>
          <w:p w14:paraId="39E525EF" w14:textId="550E0872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0</w:t>
            </w:r>
            <w:r w:rsidR="00DA0D63" w:rsidRPr="00DA0D63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.291</w:t>
            </w:r>
          </w:p>
        </w:tc>
      </w:tr>
      <w:tr w:rsidR="00DA0D63" w:rsidRPr="009364C9" w14:paraId="49CBDF55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810A5D1" w14:textId="68373A82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AST (U/L)</w:t>
            </w:r>
          </w:p>
        </w:tc>
        <w:tc>
          <w:tcPr>
            <w:tcW w:w="1785" w:type="dxa"/>
            <w:vAlign w:val="center"/>
          </w:tcPr>
          <w:p w14:paraId="71B61053" w14:textId="1AA5526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1132" w:type="dxa"/>
            <w:vAlign w:val="center"/>
          </w:tcPr>
          <w:p w14:paraId="709D3257" w14:textId="0F50641E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&lt;0.001**</w:t>
            </w:r>
          </w:p>
        </w:tc>
        <w:tc>
          <w:tcPr>
            <w:tcW w:w="1858" w:type="dxa"/>
            <w:vAlign w:val="center"/>
          </w:tcPr>
          <w:p w14:paraId="59A12CEA" w14:textId="3C8862B2" w:rsidR="00A37B39" w:rsidRPr="009364C9" w:rsidRDefault="00DA0D63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DA0D63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0" w:type="auto"/>
            <w:vAlign w:val="center"/>
          </w:tcPr>
          <w:p w14:paraId="1744E9D9" w14:textId="449C557D" w:rsidR="00A37B39" w:rsidRPr="009364C9" w:rsidRDefault="0031727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0</w:t>
            </w:r>
            <w:r w:rsidR="00DA0D63" w:rsidRPr="00DA0D63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.121</w:t>
            </w:r>
          </w:p>
        </w:tc>
      </w:tr>
      <w:tr w:rsidR="00DA0D63" w:rsidRPr="009364C9" w14:paraId="375D6CA0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38605149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ALP (U/L)</w:t>
            </w:r>
          </w:p>
        </w:tc>
        <w:tc>
          <w:tcPr>
            <w:tcW w:w="1785" w:type="dxa"/>
            <w:vAlign w:val="center"/>
          </w:tcPr>
          <w:p w14:paraId="621B3B2E" w14:textId="7667D8B1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1132" w:type="dxa"/>
            <w:vAlign w:val="center"/>
          </w:tcPr>
          <w:p w14:paraId="49BA2F7F" w14:textId="007412FB" w:rsidR="00A37B39" w:rsidRPr="009364C9" w:rsidRDefault="00360E6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0.960</w:t>
            </w:r>
          </w:p>
        </w:tc>
        <w:tc>
          <w:tcPr>
            <w:tcW w:w="1858" w:type="dxa"/>
            <w:vAlign w:val="center"/>
          </w:tcPr>
          <w:p w14:paraId="06BD0889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FD2ABE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A0D63" w:rsidRPr="009364C9" w14:paraId="4F7A78C6" w14:textId="77777777" w:rsidTr="00D66478">
        <w:trPr>
          <w:trHeight w:val="305"/>
        </w:trPr>
        <w:tc>
          <w:tcPr>
            <w:tcW w:w="2535" w:type="dxa"/>
            <w:vAlign w:val="center"/>
          </w:tcPr>
          <w:p w14:paraId="161D1968" w14:textId="77777777" w:rsidR="00A37B39" w:rsidRPr="009364C9" w:rsidRDefault="00A37B39" w:rsidP="0031727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GGT (U/L)</w:t>
            </w:r>
          </w:p>
        </w:tc>
        <w:tc>
          <w:tcPr>
            <w:tcW w:w="1785" w:type="dxa"/>
            <w:vAlign w:val="center"/>
          </w:tcPr>
          <w:p w14:paraId="7564781B" w14:textId="08F0FC69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1132" w:type="dxa"/>
            <w:vAlign w:val="center"/>
          </w:tcPr>
          <w:p w14:paraId="2A608F08" w14:textId="78AF4144" w:rsidR="00A37B39" w:rsidRPr="009364C9" w:rsidRDefault="00360E64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0.651</w:t>
            </w:r>
          </w:p>
        </w:tc>
        <w:tc>
          <w:tcPr>
            <w:tcW w:w="1858" w:type="dxa"/>
            <w:vAlign w:val="center"/>
          </w:tcPr>
          <w:p w14:paraId="555BFD0C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50798B7" w14:textId="77777777" w:rsidR="00A37B39" w:rsidRPr="009364C9" w:rsidRDefault="00A37B39" w:rsidP="0031727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</w:tbl>
    <w:p w14:paraId="13C9A13D" w14:textId="14AE3FA8" w:rsidR="00935488" w:rsidRDefault="00E91F1D" w:rsidP="00935488">
      <w:pPr>
        <w:tabs>
          <w:tab w:val="left" w:pos="673"/>
        </w:tabs>
        <w:rPr>
          <w:rFonts w:ascii="Times New Roman" w:eastAsia="宋体" w:hAnsi="Times New Roman" w:cs="Times New Roman"/>
          <w:color w:val="000000" w:themeColor="text1"/>
          <w:sz w:val="24"/>
        </w:rPr>
      </w:pP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ETR, E</w:t>
      </w:r>
      <w:r w:rsidR="004F0024" w:rsidRPr="009364C9">
        <w:rPr>
          <w:rFonts w:ascii="Times New Roman" w:eastAsia="宋体" w:hAnsi="Times New Roman" w:cs="Times New Roman"/>
          <w:color w:val="000000" w:themeColor="text1"/>
          <w:sz w:val="24"/>
        </w:rPr>
        <w:t>vent-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Time Ratio</w:t>
      </w:r>
      <w:r w:rsidR="00935488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; BMI, body mass index; APACHE-Ⅱ scores, Acute Physiology and Chronic Health Evaluation Ⅱ scores; SOFA score, Sequential Organ Failure Assessment Score; ACCI, Adjusted </w:t>
      </w:r>
      <w:proofErr w:type="spellStart"/>
      <w:r w:rsidR="00935488" w:rsidRPr="009364C9">
        <w:rPr>
          <w:rFonts w:ascii="Times New Roman" w:eastAsia="宋体" w:hAnsi="Times New Roman" w:cs="Times New Roman"/>
          <w:color w:val="000000" w:themeColor="text1"/>
          <w:sz w:val="24"/>
        </w:rPr>
        <w:t>Charlson</w:t>
      </w:r>
      <w:proofErr w:type="spellEnd"/>
      <w:r w:rsidR="00935488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comorbidity index; CRRT, Continuous renal replacement therapy; BL-BLI, Beta-lactam/beta-lactamase inhibitor combinations; PCT, Procalcitonin; WBC, White blood cell; NUET, Neutrophils; LY</w:t>
      </w:r>
      <w:r w:rsidR="001F4A7B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r w:rsidR="001F4A7B" w:rsidRPr="009364C9">
        <w:rPr>
          <w:rFonts w:ascii="Times New Roman" w:hAnsi="Times New Roman" w:cs="Times New Roman"/>
          <w:color w:val="000000" w:themeColor="text1"/>
          <w:sz w:val="24"/>
        </w:rPr>
        <w:t>Lymphocyte</w:t>
      </w:r>
      <w:r w:rsidR="00935488" w:rsidRPr="009364C9">
        <w:rPr>
          <w:rFonts w:ascii="Times New Roman" w:eastAsia="宋体" w:hAnsi="Times New Roman" w:cs="Times New Roman"/>
          <w:color w:val="000000" w:themeColor="text1"/>
          <w:sz w:val="24"/>
        </w:rPr>
        <w:t>; CRP, C-reactive protein; TP, Total protein; ALB, Serum albumin; TBIL, Total bilirubin; ALP, Alkaline Phosphatase; GGT, Gamma-glutamyl transferase; ALT, Alanine aminotransferase; AST, Aspartate aminotransferase.</w:t>
      </w:r>
    </w:p>
    <w:p w14:paraId="2EC69833" w14:textId="7016EDA1" w:rsidR="00935488" w:rsidRPr="00286D19" w:rsidRDefault="00286D19" w:rsidP="00E22C20">
      <w:pPr>
        <w:tabs>
          <w:tab w:val="left" w:pos="673"/>
        </w:tabs>
        <w:rPr>
          <w:rFonts w:ascii="Times New Roman" w:eastAsia="宋体" w:hAnsi="Times New Roman" w:cs="Times New Roman"/>
          <w:color w:val="000000" w:themeColor="text1"/>
          <w:sz w:val="24"/>
        </w:rPr>
      </w:pPr>
      <w:r w:rsidRPr="007E6FF1">
        <w:rPr>
          <w:rFonts w:ascii="Times New Roman" w:hAnsi="Times New Roman"/>
          <w:sz w:val="24"/>
        </w:rPr>
        <w:t>* P-value&lt;0.05, ** P-value &lt;0.01.</w:t>
      </w:r>
    </w:p>
    <w:p w14:paraId="7FA53130" w14:textId="1F76392A" w:rsidR="00E22C20" w:rsidRPr="009364C9" w:rsidRDefault="00E22C20" w:rsidP="00E22C20">
      <w:pPr>
        <w:tabs>
          <w:tab w:val="left" w:pos="673"/>
        </w:tabs>
        <w:rPr>
          <w:rFonts w:ascii="Times New Roman" w:hAnsi="Times New Roman" w:cs="Times New Roman"/>
          <w:color w:val="000000" w:themeColor="text1"/>
          <w:sz w:val="24"/>
        </w:rPr>
        <w:sectPr w:rsidR="00E22C20" w:rsidRPr="00936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A0A8C3" w14:textId="50E39F7B" w:rsidR="003A4D1B" w:rsidRPr="009364C9" w:rsidRDefault="003A4D1B" w:rsidP="005C2BB1">
      <w:pPr>
        <w:pStyle w:val="2"/>
        <w:rPr>
          <w:rFonts w:eastAsia="宋体" w:cs="Times New Roman"/>
          <w:sz w:val="24"/>
          <w:szCs w:val="24"/>
        </w:rPr>
      </w:pPr>
      <w:bookmarkStart w:id="3" w:name="_Toc217124997"/>
      <w:r w:rsidRPr="009364C9">
        <w:rPr>
          <w:rFonts w:eastAsia="宋体" w:cs="Times New Roman"/>
          <w:sz w:val="24"/>
          <w:szCs w:val="24"/>
        </w:rPr>
        <w:lastRenderedPageBreak/>
        <w:t>Table S</w:t>
      </w:r>
      <w:r w:rsidR="0067259F">
        <w:rPr>
          <w:rFonts w:eastAsia="宋体" w:cs="Times New Roman"/>
          <w:sz w:val="24"/>
          <w:szCs w:val="24"/>
        </w:rPr>
        <w:t>4</w:t>
      </w:r>
      <w:r w:rsidRPr="009364C9">
        <w:rPr>
          <w:rFonts w:eastAsia="宋体" w:cs="Times New Roman"/>
          <w:sz w:val="24"/>
          <w:szCs w:val="24"/>
        </w:rPr>
        <w:t xml:space="preserve"> Summary of demographic characteristics of patients with Continuous renal replacement therapy (CRRT) at </w:t>
      </w:r>
      <w:proofErr w:type="spellStart"/>
      <w:r w:rsidRPr="009364C9">
        <w:rPr>
          <w:rFonts w:eastAsia="宋体" w:cs="Times New Roman"/>
          <w:sz w:val="24"/>
          <w:szCs w:val="24"/>
        </w:rPr>
        <w:t>baseline</w:t>
      </w:r>
      <w:r w:rsidR="006A5742" w:rsidRPr="006A5742">
        <w:rPr>
          <w:rFonts w:eastAsia="宋体" w:cs="Times New Roman"/>
          <w:i/>
          <w:iCs/>
          <w:sz w:val="24"/>
          <w:szCs w:val="24"/>
          <w:vertAlign w:val="superscript"/>
        </w:rPr>
        <w:t>a</w:t>
      </w:r>
      <w:bookmarkEnd w:id="3"/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3"/>
        <w:gridCol w:w="1603"/>
        <w:gridCol w:w="1843"/>
        <w:gridCol w:w="1984"/>
        <w:gridCol w:w="793"/>
      </w:tblGrid>
      <w:tr w:rsidR="009364C9" w:rsidRPr="009364C9" w14:paraId="377F26E4" w14:textId="77777777" w:rsidTr="00666850">
        <w:trPr>
          <w:trHeight w:val="305"/>
          <w:tblHeader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82EEFE4" w14:textId="1E093994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Characteristic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F77E63C" w14:textId="305BDB23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Total (N=34)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6A48FA" w14:textId="7ED2AC8A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Clinical success (N=8)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712024" w14:textId="68C53D6F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Clinical failure (N=26)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5C87D63" w14:textId="6C111B10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p-value</w:t>
            </w:r>
          </w:p>
        </w:tc>
      </w:tr>
      <w:tr w:rsidR="009364C9" w:rsidRPr="009364C9" w14:paraId="0D61827D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EBF6DB3" w14:textId="4A85E742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Gender, n (%)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4B9CB748" w14:textId="714F39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87A81FB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028BB85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hideMark/>
          </w:tcPr>
          <w:p w14:paraId="5630134E" w14:textId="315F3ABA" w:rsidR="00A04086" w:rsidRPr="009364C9" w:rsidRDefault="00E94D14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0.064</w:t>
            </w:r>
          </w:p>
        </w:tc>
      </w:tr>
      <w:tr w:rsidR="009364C9" w:rsidRPr="009364C9" w14:paraId="5E660951" w14:textId="77777777" w:rsidTr="00061AE4">
        <w:trPr>
          <w:trHeight w:val="293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0D79F24" w14:textId="648A9B1E" w:rsidR="008B4697" w:rsidRPr="009364C9" w:rsidRDefault="008B4697" w:rsidP="00061AE4">
            <w:pPr>
              <w:spacing w:line="360" w:lineRule="auto"/>
              <w:ind w:firstLineChars="100" w:firstLine="24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Male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30AD25AD" w14:textId="41056793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27 (79.4</w:t>
            </w:r>
            <w:r w:rsidR="007B767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2E0CE34" w14:textId="2D4B68EF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(50</w:t>
            </w:r>
            <w:r w:rsidR="007B767E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39F7CD0" w14:textId="3C38E2B1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23 (88.</w:t>
            </w:r>
            <w:r w:rsidR="007B767E">
              <w:rPr>
                <w:rFonts w:ascii="Times New Roman" w:hAnsi="Times New Roman" w:cs="Times New Roman"/>
                <w:color w:val="000000" w:themeColor="text1"/>
                <w:sz w:val="24"/>
              </w:rPr>
              <w:t>46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hideMark/>
          </w:tcPr>
          <w:p w14:paraId="7D8B270D" w14:textId="35AE87E0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78EC9BDA" w14:textId="77777777" w:rsidTr="00061AE4">
        <w:trPr>
          <w:trHeight w:val="293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2CD4600" w14:textId="346DA784" w:rsidR="008B4697" w:rsidRPr="009364C9" w:rsidRDefault="008B4697" w:rsidP="00061AE4">
            <w:pPr>
              <w:spacing w:line="360" w:lineRule="auto"/>
              <w:ind w:firstLineChars="100" w:firstLine="24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Female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71E5E2A" w14:textId="6EDCEAE9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7 (20.</w:t>
            </w:r>
            <w:r w:rsidR="007B767E">
              <w:rPr>
                <w:rFonts w:ascii="Times New Roman" w:hAnsi="Times New Roman" w:cs="Times New Roman"/>
                <w:color w:val="000000" w:themeColor="text1"/>
                <w:sz w:val="24"/>
              </w:rPr>
              <w:t>59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2ED373" w14:textId="54DB23DB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(50</w:t>
            </w:r>
            <w:r w:rsidR="007B767E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8B4469C" w14:textId="6D5D7E8F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 (11.5</w:t>
            </w:r>
            <w:r w:rsidR="007B767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030F318D" w14:textId="1883F0A9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0CF319EB" w14:textId="77777777" w:rsidTr="00061AE4">
        <w:trPr>
          <w:trHeight w:val="293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0B806256" w14:textId="773907CC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Age, years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515BDB7" w14:textId="67093F00" w:rsidR="008B4697" w:rsidRPr="009364C9" w:rsidRDefault="00D2188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21887">
              <w:rPr>
                <w:rFonts w:ascii="Times New Roman" w:hAnsi="Times New Roman" w:cs="Times New Roman"/>
                <w:color w:val="000000" w:themeColor="text1"/>
                <w:sz w:val="24"/>
              </w:rPr>
              <w:t>60.00 (52.00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D21887">
              <w:rPr>
                <w:rFonts w:ascii="Times New Roman" w:hAnsi="Times New Roman" w:cs="Times New Roman"/>
                <w:color w:val="000000" w:themeColor="text1"/>
                <w:sz w:val="24"/>
              </w:rPr>
              <w:t>69.00)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99AD59F" w14:textId="3A8701D9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64.50 (42.50</w:t>
            </w:r>
            <w:proofErr w:type="gramStart"/>
            <w:r w:rsidR="00061AE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77.50</w:t>
            </w:r>
            <w:proofErr w:type="gramEnd"/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FA2202" w14:textId="5B5E70B0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59.50 (52.00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67.00)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E1BD624" w14:textId="6CBD9B0C" w:rsidR="008B4697" w:rsidRPr="009364C9" w:rsidRDefault="00061AE4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8B469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.477</w:t>
            </w:r>
          </w:p>
        </w:tc>
      </w:tr>
      <w:tr w:rsidR="009364C9" w:rsidRPr="009364C9" w14:paraId="284EACC9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5360324" w14:textId="5E6B1053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Weight, kg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D158BC3" w14:textId="70032961" w:rsidR="008B4697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62.22 ± 11.92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0558054" w14:textId="6B861156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61.50 ± 14.09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0D97F3E" w14:textId="37352336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62.45 ± 11.48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E9F8218" w14:textId="05ABCDE5" w:rsidR="008B4697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8B469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.848</w:t>
            </w:r>
          </w:p>
        </w:tc>
      </w:tr>
      <w:tr w:rsidR="009364C9" w:rsidRPr="009364C9" w14:paraId="133F52AD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D475B3B" w14:textId="7A407F52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BMI, kg/m</w:t>
            </w: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perscript"/>
              </w:rPr>
              <w:t>2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053F3E8E" w14:textId="16455618" w:rsidR="008B4697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22.14 ± 3.29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73EF65" w14:textId="1153F8EC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22.71 ± 2.47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EE51468" w14:textId="0C949E6B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21.97 ± 3.53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64F821C" w14:textId="2B06731B" w:rsidR="008B4697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8B469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.586</w:t>
            </w:r>
          </w:p>
        </w:tc>
      </w:tr>
      <w:tr w:rsidR="009364C9" w:rsidRPr="009364C9" w14:paraId="234CE1E4" w14:textId="77777777" w:rsidTr="00061AE4">
        <w:trPr>
          <w:trHeight w:val="283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0540AB9D" w14:textId="4A6C3488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APACHE-II </w:t>
            </w:r>
            <w:proofErr w:type="gramStart"/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score</w:t>
            </w:r>
            <w:proofErr w:type="gramEnd"/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7613DD3" w14:textId="14A5E078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19.65 ± 5.78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8F1B6D5" w14:textId="22315484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20.25 ± 4.92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7FBAA50" w14:textId="0D82DE84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19.46 ± 6.09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88DCF0C" w14:textId="317A8D07" w:rsidR="008B4697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8B469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.741</w:t>
            </w:r>
          </w:p>
        </w:tc>
      </w:tr>
      <w:tr w:rsidR="009364C9" w:rsidRPr="009364C9" w14:paraId="4FB6A003" w14:textId="77777777" w:rsidTr="00061AE4">
        <w:trPr>
          <w:trHeight w:val="283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782BC32" w14:textId="1CA36B17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SOFA score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636BD23" w14:textId="4F0E3FBF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13.38 ± 4.52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5886CD0" w14:textId="598411DC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12.00 ± 4.66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33196DF" w14:textId="709F319C" w:rsidR="008B4697" w:rsidRPr="009364C9" w:rsidRDefault="008B4697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13.81 ± 4.48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D02CE71" w14:textId="4581248D" w:rsidR="008B4697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8B469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.330</w:t>
            </w:r>
          </w:p>
        </w:tc>
      </w:tr>
      <w:tr w:rsidR="00061AE4" w:rsidRPr="009364C9" w14:paraId="486D0ED4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2C258090" w14:textId="77777777" w:rsidR="00061AE4" w:rsidRPr="009364C9" w:rsidRDefault="00061AE4" w:rsidP="00061AE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ACCI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40466160" w14:textId="27BC12CA" w:rsidR="00061AE4" w:rsidRPr="009364C9" w:rsidRDefault="00B514F2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14F2">
              <w:rPr>
                <w:rFonts w:ascii="Times New Roman" w:hAnsi="Times New Roman" w:cs="Times New Roman"/>
                <w:color w:val="000000" w:themeColor="text1"/>
                <w:sz w:val="24"/>
              </w:rPr>
              <w:t>4.26 ± 2.44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8126E2E" w14:textId="7E97B0EE" w:rsidR="00061AE4" w:rsidRPr="009364C9" w:rsidRDefault="00061AE4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61AE4">
              <w:rPr>
                <w:rFonts w:ascii="Times New Roman" w:hAnsi="Times New Roman" w:cs="Times New Roman"/>
                <w:color w:val="000000" w:themeColor="text1"/>
                <w:sz w:val="24"/>
              </w:rPr>
              <w:t>4.25 ± 2.43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A12A3D1" w14:textId="2AC04427" w:rsidR="00061AE4" w:rsidRPr="009364C9" w:rsidRDefault="00061AE4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61AE4">
              <w:rPr>
                <w:rFonts w:ascii="Times New Roman" w:hAnsi="Times New Roman" w:cs="Times New Roman"/>
                <w:color w:val="000000" w:themeColor="text1"/>
                <w:sz w:val="24"/>
              </w:rPr>
              <w:t>4.27 ± 2.49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71269AD" w14:textId="7C10F8E7" w:rsidR="00061AE4" w:rsidRPr="009364C9" w:rsidRDefault="00061AE4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0</w:t>
            </w:r>
            <w:r w:rsidRPr="00061AE4">
              <w:rPr>
                <w:rFonts w:ascii="Times New Roman" w:hAnsi="Times New Roman" w:cs="Times New Roman"/>
                <w:color w:val="000000" w:themeColor="text1"/>
                <w:sz w:val="24"/>
              </w:rPr>
              <w:t>.985</w:t>
            </w:r>
          </w:p>
        </w:tc>
      </w:tr>
      <w:tr w:rsidR="009364C9" w:rsidRPr="009364C9" w14:paraId="1CE5A0F8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8EF9CA1" w14:textId="4C1599B7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Spesis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shock, n (%)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A16A549" w14:textId="6B384DC9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28 (82.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</w:tcPr>
          <w:p w14:paraId="37A5838E" w14:textId="6A0CF5AD" w:rsidR="00A04086" w:rsidRPr="009364C9" w:rsidRDefault="00052CFB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(62.5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</w:tcPr>
          <w:p w14:paraId="23766983" w14:textId="3276A305" w:rsidR="00A04086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23 (88.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46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01CFD331" w14:textId="196294D5" w:rsidR="00A04086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5F04ED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.248</w:t>
            </w:r>
          </w:p>
        </w:tc>
      </w:tr>
      <w:tr w:rsidR="009364C9" w:rsidRPr="009364C9" w14:paraId="48948860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5245E18" w14:textId="384683D6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Comorbidities, n (%)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BA55C94" w14:textId="745B035C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34B4ADB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E7C1DBE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1DD79C0" w14:textId="10BA848F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01024B43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001264DD" w14:textId="7A8FD526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Respiratory disease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18D4B78" w14:textId="0C58CF89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30 (88.2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F2B6966" w14:textId="3BE2147F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 (75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EDC253" w14:textId="3440854A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24 (92.3</w:t>
            </w:r>
            <w:r w:rsidR="00F97BD7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494F185" w14:textId="75F478F5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.483</w:t>
            </w:r>
          </w:p>
        </w:tc>
      </w:tr>
      <w:tr w:rsidR="009364C9" w:rsidRPr="009364C9" w14:paraId="2B1D2A47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34FAA5BC" w14:textId="7AF1104E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Cardiovascular disease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1F255FC" w14:textId="1FEBDBD8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21 (61.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76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B92AA72" w14:textId="56199440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 (</w:t>
            </w:r>
            <w:r w:rsidR="00F97BD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75</w:t>
            </w:r>
            <w:r w:rsidR="00F97BD7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="00F97BD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1E09A5" w14:textId="56E43B41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15 (57.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58D98055" w14:textId="3ED13714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.642</w:t>
            </w:r>
          </w:p>
        </w:tc>
      </w:tr>
      <w:tr w:rsidR="009364C9" w:rsidRPr="009364C9" w14:paraId="06094E46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3C2CEA4" w14:textId="0D0B8A22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Hepatic disease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AEDA26B" w14:textId="1B18A656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 (41.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18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8D2E22" w14:textId="2F9AD1D3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(50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2FA010A" w14:textId="3B47F2D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10 (38.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46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397CDBCE" w14:textId="7B3ADFA4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.866</w:t>
            </w:r>
          </w:p>
        </w:tc>
      </w:tr>
      <w:tr w:rsidR="009364C9" w:rsidRPr="009364C9" w14:paraId="0D90D381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0C2328ED" w14:textId="0EBEEF54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Central nervous system disease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B499334" w14:textId="34B6FB9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11 (32.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D403DE2" w14:textId="61705C59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 (37.5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54D989" w14:textId="5EA5FCA1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8 (30.</w:t>
            </w:r>
            <w:r w:rsidR="00C955A8">
              <w:rPr>
                <w:rFonts w:ascii="Times New Roman" w:hAnsi="Times New Roman" w:cs="Times New Roman"/>
                <w:color w:val="000000" w:themeColor="text1"/>
                <w:sz w:val="24"/>
              </w:rPr>
              <w:t>77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10A10D88" w14:textId="3A3F05C2" w:rsidR="005F04ED" w:rsidRPr="009364C9" w:rsidRDefault="00712C25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9364C9" w:rsidRPr="009364C9" w14:paraId="59F862EB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9924165" w14:textId="355D11C4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Acute pancreatitis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15F81E8" w14:textId="5AABA9AF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(11.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76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946B92B" w14:textId="09256E5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(25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DA233B" w14:textId="29E56940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(7.</w:t>
            </w:r>
            <w:r w:rsidR="00ED5ABE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807453F" w14:textId="1CA28D91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.483</w:t>
            </w:r>
          </w:p>
        </w:tc>
      </w:tr>
      <w:tr w:rsidR="009364C9" w:rsidRPr="009364C9" w14:paraId="71E23DA5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1A96A796" w14:textId="4E7F6AE9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Diabetes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54341E5" w14:textId="06997917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13 (38.2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239F93F" w14:textId="7C0639B2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(62.5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EB86F0B" w14:textId="39C027CC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8 (30.</w:t>
            </w:r>
            <w:r w:rsidR="00764209">
              <w:rPr>
                <w:rFonts w:ascii="Times New Roman" w:hAnsi="Times New Roman" w:cs="Times New Roman"/>
                <w:color w:val="000000" w:themeColor="text1"/>
                <w:sz w:val="24"/>
              </w:rPr>
              <w:t>77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043BE23" w14:textId="231DB83D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.231</w:t>
            </w:r>
          </w:p>
        </w:tc>
      </w:tr>
      <w:tr w:rsidR="009364C9" w:rsidRPr="009364C9" w14:paraId="03052E5E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D022510" w14:textId="09355D44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Immunodeficiency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9463791" w14:textId="48C72B0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 (17.6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00172F" w14:textId="35A05A45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(25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040EB16" w14:textId="5F4AAE32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(15.</w:t>
            </w:r>
            <w:r w:rsidR="00764209">
              <w:rPr>
                <w:rFonts w:ascii="Times New Roman" w:hAnsi="Times New Roman" w:cs="Times New Roman"/>
                <w:color w:val="000000" w:themeColor="text1"/>
                <w:sz w:val="24"/>
              </w:rPr>
              <w:t>38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5CEA10D" w14:textId="4631B75A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.925</w:t>
            </w:r>
          </w:p>
        </w:tc>
      </w:tr>
      <w:tr w:rsidR="009364C9" w:rsidRPr="009364C9" w14:paraId="3D15D5FA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C003EC9" w14:textId="5F47AD67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Malignancy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D0DEEC4" w14:textId="30F9D58F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 (8.8</w:t>
            </w:r>
            <w:r w:rsidR="00D21887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435BB6F" w14:textId="5D72ABFC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502D6F" w14:textId="5F65459F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 (11.5</w:t>
            </w:r>
            <w:r w:rsidR="00625F89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A8DCD9D" w14:textId="7C53E490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.769</w:t>
            </w:r>
          </w:p>
        </w:tc>
      </w:tr>
      <w:tr w:rsidR="009364C9" w:rsidRPr="009364C9" w14:paraId="0A8E0C2A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595C7C72" w14:textId="63EC262A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Infection sites, n </w:t>
            </w: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lastRenderedPageBreak/>
              <w:t>(%)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F348C62" w14:textId="3864655F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DCCFCDA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5810171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DFA68A9" w14:textId="6DEBAE0C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1B344E9F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37E7278" w14:textId="296C183A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Lung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E457492" w14:textId="3547DE07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24 (70.6</w:t>
            </w:r>
            <w:r w:rsidR="00B514F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BD4DDA2" w14:textId="63B3E7D9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(62.5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A53AB94" w14:textId="69D7944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 (73.</w:t>
            </w:r>
            <w:r w:rsidR="00625F89">
              <w:rPr>
                <w:rFonts w:ascii="Times New Roman" w:hAnsi="Times New Roman" w:cs="Times New Roman"/>
                <w:color w:val="000000" w:themeColor="text1"/>
                <w:sz w:val="24"/>
              </w:rPr>
              <w:t>08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996046B" w14:textId="39746598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.896</w:t>
            </w:r>
          </w:p>
        </w:tc>
      </w:tr>
      <w:tr w:rsidR="009364C9" w:rsidRPr="009364C9" w14:paraId="6A932BD2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2304F57" w14:textId="32EA35A6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Abdomen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1C08F34" w14:textId="5DDB0C1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 (26.</w:t>
            </w:r>
            <w:r w:rsidR="00B514F2">
              <w:rPr>
                <w:rFonts w:ascii="Times New Roman" w:hAnsi="Times New Roman" w:cs="Times New Roman"/>
                <w:color w:val="000000" w:themeColor="text1"/>
                <w:sz w:val="24"/>
              </w:rPr>
              <w:t>47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D0ACFDA" w14:textId="07D2676C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(12.5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D42B7BA" w14:textId="6B2992A0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8 (30.</w:t>
            </w:r>
            <w:r w:rsidR="00666850">
              <w:rPr>
                <w:rFonts w:ascii="Times New Roman" w:hAnsi="Times New Roman" w:cs="Times New Roman"/>
                <w:color w:val="000000" w:themeColor="text1"/>
                <w:sz w:val="24"/>
              </w:rPr>
              <w:t>77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342891E" w14:textId="416A46AB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.571</w:t>
            </w:r>
          </w:p>
        </w:tc>
      </w:tr>
      <w:tr w:rsidR="009364C9" w:rsidRPr="009364C9" w14:paraId="773D37DE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549F1C7" w14:textId="5E18ED35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Blood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3AE2DB7" w14:textId="376B37A7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7 (20.6</w:t>
            </w:r>
            <w:r w:rsidR="00B514F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981D687" w14:textId="2CF36C76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(25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1A05FD" w14:textId="34EAEEE6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(19.2</w:t>
            </w:r>
            <w:r w:rsidR="0066685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C1CC84D" w14:textId="0005CE56" w:rsidR="005F04ED" w:rsidRPr="009364C9" w:rsidRDefault="00712C25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9364C9" w:rsidRPr="009364C9" w14:paraId="24D643D8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E93A117" w14:textId="7D50E42A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6C90FC7" w14:textId="26260406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 (41.</w:t>
            </w:r>
            <w:r w:rsidR="00B514F2">
              <w:rPr>
                <w:rFonts w:ascii="Times New Roman" w:hAnsi="Times New Roman" w:cs="Times New Roman"/>
                <w:color w:val="000000" w:themeColor="text1"/>
                <w:sz w:val="24"/>
              </w:rPr>
              <w:t>18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C590B6C" w14:textId="1194A59D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(62.5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4F56A05" w14:textId="33DBC140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 (34.6</w:t>
            </w:r>
            <w:r w:rsidR="0066685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A6F2474" w14:textId="2525EEC8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12C2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.322</w:t>
            </w:r>
          </w:p>
        </w:tc>
      </w:tr>
      <w:tr w:rsidR="009364C9" w:rsidRPr="009364C9" w14:paraId="65A56B7E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EC89CE5" w14:textId="6030FA27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Pathogen, n (%)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5C445A3" w14:textId="518CED7E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299B085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D79D0CF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55B04073" w14:textId="75F119DB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553457CC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EBB4BCC" w14:textId="28345041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A.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baumannii</w:t>
            </w:r>
            <w:proofErr w:type="spellEnd"/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ACF60F9" w14:textId="2439AD23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 (55.</w:t>
            </w:r>
            <w:r w:rsidR="00B514F2">
              <w:rPr>
                <w:rFonts w:ascii="Times New Roman" w:hAnsi="Times New Roman" w:cs="Times New Roman"/>
                <w:color w:val="000000" w:themeColor="text1"/>
                <w:sz w:val="24"/>
              </w:rPr>
              <w:t>88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7D32B00" w14:textId="2C3B76FD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(50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DD440C1" w14:textId="130C57F3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15 (57.</w:t>
            </w:r>
            <w:r w:rsidR="00666850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0C809FF" w14:textId="456316FD" w:rsidR="005F04ED" w:rsidRPr="009364C9" w:rsidRDefault="007D140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9364C9" w:rsidRPr="009364C9" w14:paraId="54CCE477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13F4D4B" w14:textId="79F7916C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K. pneumoniae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28F64F19" w14:textId="35DFDCEA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11 (32.</w:t>
            </w:r>
            <w:r w:rsidR="00B514F2"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A90632" w14:textId="00509757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 (37.5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F144A30" w14:textId="751F0471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8 (30.</w:t>
            </w:r>
            <w:r w:rsidR="00666850">
              <w:rPr>
                <w:rFonts w:ascii="Times New Roman" w:hAnsi="Times New Roman" w:cs="Times New Roman"/>
                <w:color w:val="000000" w:themeColor="text1"/>
                <w:sz w:val="24"/>
              </w:rPr>
              <w:t>77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0C452C9B" w14:textId="10BC3E41" w:rsidR="005F04ED" w:rsidRPr="009364C9" w:rsidRDefault="007D140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9364C9" w:rsidRPr="009364C9" w14:paraId="1E231FEE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884EF80" w14:textId="2992C4D6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P. aeruginosa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F5A450C" w14:textId="53BE1DD2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 (17.6</w:t>
            </w:r>
            <w:r w:rsidR="00F8687D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0D3D48B" w14:textId="2ECA91E7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(12.5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9499D9" w14:textId="17C1E545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</w:t>
            </w:r>
            <w:r w:rsidR="00A813C0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19.2</w:t>
            </w:r>
            <w:r w:rsidR="00A813C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517D3BF" w14:textId="20ACFCF0" w:rsidR="005F04ED" w:rsidRPr="009364C9" w:rsidRDefault="007D140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9364C9" w:rsidRPr="009364C9" w14:paraId="1D90C019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241F8E2" w14:textId="7E960F18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E. coli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221CA22" w14:textId="27466C5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(5.</w:t>
            </w:r>
            <w:r w:rsidR="00F8687D">
              <w:rPr>
                <w:rFonts w:ascii="Times New Roman" w:hAnsi="Times New Roman" w:cs="Times New Roman"/>
                <w:color w:val="000000" w:themeColor="text1"/>
                <w:sz w:val="24"/>
              </w:rPr>
              <w:t>99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35442C2" w14:textId="7C2764C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D00C424" w14:textId="145AC91B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(7.</w:t>
            </w:r>
            <w:r w:rsidR="00A813C0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55544966" w14:textId="277034F1" w:rsidR="005F04ED" w:rsidRPr="009364C9" w:rsidRDefault="007D140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9364C9" w:rsidRPr="009364C9" w14:paraId="2F1F0417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D81061B" w14:textId="5DCE0540" w:rsidR="005F04ED" w:rsidRPr="009364C9" w:rsidRDefault="005F04ED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2603C737" w14:textId="77B30602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 (26.</w:t>
            </w:r>
            <w:r w:rsidR="00F8687D">
              <w:rPr>
                <w:rFonts w:ascii="Times New Roman" w:hAnsi="Times New Roman" w:cs="Times New Roman"/>
                <w:color w:val="000000" w:themeColor="text1"/>
                <w:sz w:val="24"/>
              </w:rPr>
              <w:t>47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DBCD6F5" w14:textId="0E51AA74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(12.5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C68C40C" w14:textId="1CA9E688" w:rsidR="005F04ED" w:rsidRPr="009364C9" w:rsidRDefault="005F04E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8 (</w:t>
            </w:r>
            <w:r w:rsidR="001932C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30.</w:t>
            </w:r>
            <w:r w:rsidR="001932C5">
              <w:rPr>
                <w:rFonts w:ascii="Times New Roman" w:hAnsi="Times New Roman" w:cs="Times New Roman"/>
                <w:color w:val="000000" w:themeColor="text1"/>
                <w:sz w:val="24"/>
              </w:rPr>
              <w:t>77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79FE62BE" w14:textId="3B462E45" w:rsidR="005F04ED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D1408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.571</w:t>
            </w:r>
          </w:p>
        </w:tc>
      </w:tr>
      <w:tr w:rsidR="009364C9" w:rsidRPr="009364C9" w14:paraId="1AA3C0CF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7EA2EB6" w14:textId="487D7C27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MIC, mg/L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579A42C" w14:textId="6BD9BC19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53241BF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9A585E2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369C0620" w14:textId="7A35B674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7634F50B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33F2CEB" w14:textId="1110C49B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≤0.5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33BD0F1" w14:textId="29FA73D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23 (67.6</w:t>
            </w:r>
            <w:r w:rsidR="00F8687D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ABD2CB6" w14:textId="6E04EDF1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(62.5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28CC5D2" w14:textId="3CFDC08E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18 (69.2</w:t>
            </w:r>
            <w:r w:rsidR="001932C5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8CB9C38" w14:textId="0E69EF13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.271</w:t>
            </w:r>
          </w:p>
        </w:tc>
      </w:tr>
      <w:tr w:rsidR="009364C9" w:rsidRPr="009364C9" w14:paraId="7D9A50BD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2CCED5BC" w14:textId="4B531904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95C52CF" w14:textId="18F3CEFD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(5.</w:t>
            </w:r>
            <w:r w:rsidR="00F8687D">
              <w:rPr>
                <w:rFonts w:ascii="Times New Roman" w:hAnsi="Times New Roman" w:cs="Times New Roman"/>
                <w:color w:val="000000" w:themeColor="text1"/>
                <w:sz w:val="24"/>
              </w:rPr>
              <w:t>88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C593589" w14:textId="4E293388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(12.5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A2679F0" w14:textId="20B40A63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(3.</w:t>
            </w:r>
            <w:r w:rsidR="001932C5">
              <w:rPr>
                <w:rFonts w:ascii="Times New Roman" w:hAnsi="Times New Roman" w:cs="Times New Roman"/>
                <w:color w:val="000000" w:themeColor="text1"/>
                <w:sz w:val="24"/>
              </w:rPr>
              <w:t>85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5E1AC43" w14:textId="4D8DF616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21E1FC1C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96E5257" w14:textId="4DF39CD2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2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961150F" w14:textId="19CB576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(14.7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B3E4EB" w14:textId="1DAAC159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02B68C" w14:textId="0FCA5219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</w:t>
            </w:r>
            <w:r w:rsidR="007D230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19.2</w:t>
            </w:r>
            <w:r w:rsidR="007D2305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2C71B964" w14:textId="1120E52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3680ACD4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B478F69" w14:textId="15D4137C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Unknown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7C289A7" w14:textId="61C8CED9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(11.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76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2DC21E" w14:textId="389D7C66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(25</w:t>
            </w:r>
            <w:r w:rsidR="00FB1BA2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0195E3" w14:textId="519BCECC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</w:t>
            </w:r>
            <w:r w:rsidR="007D2305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7.</w:t>
            </w:r>
            <w:r w:rsidR="007D2305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D27AF66" w14:textId="2121DBFF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3FBC1779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2FC849E" w14:textId="408360AD" w:rsidR="00192E53" w:rsidRPr="009364C9" w:rsidRDefault="00192E53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Urine output in 24h, ml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3F87364" w14:textId="66FE7BE7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268.00 (60.00, 1200.00)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FDA6746" w14:textId="348C9C9D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258.00 (96.00</w:t>
            </w:r>
            <w:r w:rsidR="00135685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693.50)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7A8E3A9" w14:textId="7AE38F91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295.00 (48.00</w:t>
            </w:r>
            <w:r w:rsidR="00135685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1222.50)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D6FA93A" w14:textId="110575DC" w:rsidR="00192E53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192E5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.935</w:t>
            </w:r>
          </w:p>
        </w:tc>
      </w:tr>
      <w:tr w:rsidR="009364C9" w:rsidRPr="009364C9" w14:paraId="4CE6FA4A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B5A5A76" w14:textId="0B20B53A" w:rsidR="00192E53" w:rsidRPr="009364C9" w:rsidRDefault="00192E53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Days of therapy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C57460A" w14:textId="0D61931D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14.00 (9.00, 20.00)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942BAB4" w14:textId="52DE7017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15.50 (13.50</w:t>
            </w:r>
            <w:r w:rsidR="001356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21.00)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FA8C7F1" w14:textId="4D1F1D0E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12.00 (8.00</w:t>
            </w:r>
            <w:r w:rsidR="00135685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B26DC86" w14:textId="1987371D" w:rsidR="00192E53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192E5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.200</w:t>
            </w:r>
          </w:p>
        </w:tc>
      </w:tr>
      <w:tr w:rsidR="009364C9" w:rsidRPr="009364C9" w14:paraId="0CF3109E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5386FF61" w14:textId="00D52686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Dose, mg/kg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50F533B" w14:textId="315ABE0E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17B4FC3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BDCF798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7F8C039" w14:textId="790B26D0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47381484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B314C29" w14:textId="33E8BC70" w:rsidR="00192E53" w:rsidRPr="009364C9" w:rsidRDefault="00192E53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Loading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dose</w:t>
            </w:r>
            <w:r w:rsidR="006A5742" w:rsidRPr="006A574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7A939BF8" w14:textId="25C50827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2.00 (1.59, 2.67)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C45DF9" w14:textId="3B9423DB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1.78 (1.52</w:t>
            </w:r>
            <w:proofErr w:type="gramStart"/>
            <w:r w:rsidR="001356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2.66</w:t>
            </w:r>
            <w:proofErr w:type="gramEnd"/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A021CAE" w14:textId="3F333B4B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2.00 (1.67</w:t>
            </w:r>
            <w:proofErr w:type="gramStart"/>
            <w:r w:rsidR="001356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2.67</w:t>
            </w:r>
            <w:proofErr w:type="gramEnd"/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BD360DF" w14:textId="04A92048" w:rsidR="00192E53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192E5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.420</w:t>
            </w:r>
          </w:p>
        </w:tc>
      </w:tr>
      <w:tr w:rsidR="009364C9" w:rsidRPr="009364C9" w14:paraId="48335F96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BD61FDD" w14:textId="6656DE19" w:rsidR="00192E53" w:rsidRPr="009364C9" w:rsidRDefault="00192E53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Maintenance dose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41BA390" w14:textId="4D4F625E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 (0.83, 1.29)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0CE925" w14:textId="01732F26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0.92 (0.78</w:t>
            </w:r>
            <w:r w:rsidR="005B770D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,</w:t>
            </w:r>
            <w:r w:rsidR="005B770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1.23)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91A4E6B" w14:textId="677A4FC3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1.08 (0.86</w:t>
            </w:r>
            <w:r w:rsidR="005B770D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1.33)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35E6AC9" w14:textId="6ED536ED" w:rsidR="00192E53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192E5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.193</w:t>
            </w:r>
          </w:p>
        </w:tc>
      </w:tr>
      <w:tr w:rsidR="009364C9" w:rsidRPr="009364C9" w14:paraId="6BBE4083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165A200" w14:textId="45A27FBE" w:rsidR="00192E53" w:rsidRPr="009364C9" w:rsidRDefault="00192E53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Daily dose by weight, mg/kg/d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080A0EF" w14:textId="474803BC" w:rsidR="00192E53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2.32 ± 0.68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DB0BA19" w14:textId="44CA4797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2.01 ± 0.46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19D6DB9" w14:textId="1F29470C" w:rsidR="00192E53" w:rsidRPr="009364C9" w:rsidRDefault="00192E53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2.42 ± 0.71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1AAAD11" w14:textId="30C41E90" w:rsidR="00192E53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192E5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.139</w:t>
            </w:r>
          </w:p>
        </w:tc>
      </w:tr>
      <w:tr w:rsidR="009364C9" w:rsidRPr="009364C9" w14:paraId="0C97DB91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D2DCF30" w14:textId="060B703F" w:rsidR="00A04086" w:rsidRPr="009364C9" w:rsidRDefault="00A04086" w:rsidP="00061A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lastRenderedPageBreak/>
              <w:t>Concomitant drugs, n (%)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21722252" w14:textId="2319479F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060B084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B844A23" w14:textId="7777777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329B5851" w14:textId="2F87102D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6CC0D3B1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A460008" w14:textId="530DFB50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Aminoglycosides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4A10645" w14:textId="7BC44E3D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</w:t>
            </w:r>
            <w:r w:rsidR="00296D4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88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E218F43" w14:textId="1EC51A87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(12.5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39EC7A" w14:textId="61593A4E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(3.8</w:t>
            </w:r>
            <w:r w:rsidR="007D2305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007A3E9E" w14:textId="5034DE52" w:rsidR="00F05129" w:rsidRPr="009364C9" w:rsidRDefault="00BD3D5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.960</w:t>
            </w:r>
          </w:p>
        </w:tc>
      </w:tr>
      <w:tr w:rsidR="009364C9" w:rsidRPr="009364C9" w14:paraId="2378FD74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D82A860" w14:textId="5A6F0AC5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BL-BLI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497F055" w14:textId="67A990CD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17 (50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4E17726" w14:textId="0A97801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 (37.5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7ADBCCF" w14:textId="371EA624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 (53.8</w:t>
            </w:r>
            <w:r w:rsidR="007D2305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3EBADD8" w14:textId="1741D9BE" w:rsidR="00F05129" w:rsidRPr="009364C9" w:rsidRDefault="00BD3D5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D1408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.686</w:t>
            </w:r>
          </w:p>
        </w:tc>
      </w:tr>
      <w:tr w:rsidR="009364C9" w:rsidRPr="009364C9" w14:paraId="20B7397D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E5896FC" w14:textId="70FD182E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Carbapenem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E6F3748" w14:textId="551DF26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 (55.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88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B0E44B" w14:textId="7118E08B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 (62.5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780E5D" w14:textId="5242C6B4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 (</w:t>
            </w:r>
            <w:r w:rsidR="0087586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53.8</w:t>
            </w:r>
            <w:r w:rsidR="0087586E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4BA8AB0F" w14:textId="544AFB5B" w:rsidR="00F05129" w:rsidRPr="009364C9" w:rsidRDefault="00BD3D5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D1408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.981</w:t>
            </w:r>
          </w:p>
        </w:tc>
      </w:tr>
      <w:tr w:rsidR="009364C9" w:rsidRPr="009364C9" w14:paraId="38025F12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6E8276C0" w14:textId="38959D24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bookmarkStart w:id="4" w:name="OLE_LINK1"/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Glycylcycline</w:t>
            </w:r>
            <w:bookmarkEnd w:id="4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s</w:t>
            </w:r>
            <w:proofErr w:type="spellEnd"/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1745E01" w14:textId="78E841FC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20 (58.8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235A1EA" w14:textId="53E8DABF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 (50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.00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7995D7" w14:textId="66CDD1F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16 (61.5</w:t>
            </w:r>
            <w:r w:rsidR="0087586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584707C8" w14:textId="5B99A7C6" w:rsidR="00F05129" w:rsidRPr="009364C9" w:rsidRDefault="00BD3D5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D1408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.866</w:t>
            </w:r>
          </w:p>
        </w:tc>
      </w:tr>
      <w:tr w:rsidR="009364C9" w:rsidRPr="009364C9" w14:paraId="68545175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E9CCD21" w14:textId="5EBA2E71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7D4E9E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Inhaled polymyxins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FE80FC9" w14:textId="01385D15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10 (29.4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51CC8A4" w14:textId="271CB3EB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 (12.5</w:t>
            </w:r>
            <w:r w:rsidR="002202D0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4610DD" w14:textId="00FBC945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 (34.6</w:t>
            </w:r>
            <w:r w:rsidR="0087586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24B2542F" w14:textId="30C64F57" w:rsidR="00F05129" w:rsidRPr="009364C9" w:rsidRDefault="00BD3D5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7D1408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.449</w:t>
            </w:r>
          </w:p>
        </w:tc>
      </w:tr>
      <w:tr w:rsidR="009364C9" w:rsidRPr="009364C9" w14:paraId="0D4EE859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E4DC985" w14:textId="27948004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Quinolone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3C824D5C" w14:textId="644842D9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</w:t>
            </w:r>
            <w:r w:rsidR="00296D47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  <w:r w:rsidR="00296D47">
              <w:rPr>
                <w:rFonts w:ascii="Times New Roman" w:hAnsi="Times New Roman" w:cs="Times New Roman"/>
                <w:color w:val="000000" w:themeColor="text1"/>
                <w:sz w:val="24"/>
              </w:rPr>
              <w:t>88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7EF39C" w14:textId="0ADFAED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2BED13" w14:textId="6A09739D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 (7.</w:t>
            </w:r>
            <w:r w:rsidR="0087586E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%)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6DDE8987" w14:textId="5FEF2ED3" w:rsidR="00F05129" w:rsidRPr="009364C9" w:rsidRDefault="007D140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1.000</w:t>
            </w:r>
          </w:p>
        </w:tc>
      </w:tr>
      <w:tr w:rsidR="00D66478" w:rsidRPr="009364C9" w14:paraId="7BB44603" w14:textId="77777777" w:rsidTr="00D0268F">
        <w:trPr>
          <w:trHeight w:val="294"/>
        </w:trPr>
        <w:tc>
          <w:tcPr>
            <w:tcW w:w="3686" w:type="dxa"/>
            <w:gridSpan w:val="2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064D0496" w14:textId="7D505740" w:rsidR="00D66478" w:rsidRPr="009364C9" w:rsidRDefault="00D6647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Laboratory data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at baseline</w:t>
            </w:r>
          </w:p>
        </w:tc>
        <w:tc>
          <w:tcPr>
            <w:tcW w:w="1843" w:type="dxa"/>
            <w:shd w:val="clear" w:color="auto" w:fill="FFFFFF"/>
          </w:tcPr>
          <w:p w14:paraId="77ACD3CE" w14:textId="77777777" w:rsidR="00D66478" w:rsidRPr="009364C9" w:rsidRDefault="00D6647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BA4039B" w14:textId="77777777" w:rsidR="00D66478" w:rsidRPr="009364C9" w:rsidRDefault="00D6647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</w:tcPr>
          <w:p w14:paraId="53B5ACD5" w14:textId="7B349779" w:rsidR="00D66478" w:rsidRPr="009364C9" w:rsidRDefault="00D66478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364C9" w:rsidRPr="009364C9" w14:paraId="691458C1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CCF05DB" w14:textId="312564E2" w:rsidR="00A04086" w:rsidRPr="009364C9" w:rsidRDefault="00A04086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CREA (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umol</w:t>
            </w:r>
            <w:proofErr w:type="spellEnd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857A4E2" w14:textId="7734A367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107.50 (68.00, 214.00)</w:t>
            </w:r>
          </w:p>
        </w:tc>
        <w:tc>
          <w:tcPr>
            <w:tcW w:w="1843" w:type="dxa"/>
            <w:shd w:val="clear" w:color="auto" w:fill="FFFFFF"/>
          </w:tcPr>
          <w:p w14:paraId="79B6322F" w14:textId="34EC9443" w:rsidR="00A04086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217.00 (189.50</w:t>
            </w:r>
            <w:r w:rsidR="00621BD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229.50)</w:t>
            </w:r>
          </w:p>
        </w:tc>
        <w:tc>
          <w:tcPr>
            <w:tcW w:w="1984" w:type="dxa"/>
            <w:shd w:val="clear" w:color="auto" w:fill="FFFFFF"/>
          </w:tcPr>
          <w:p w14:paraId="65BF0988" w14:textId="7915F757" w:rsidR="00A04086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92.00 (56.00</w:t>
            </w:r>
            <w:r w:rsidR="00621BD3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138.00)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hideMark/>
          </w:tcPr>
          <w:p w14:paraId="055D5862" w14:textId="0F4791AA" w:rsidR="00A04086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0.024</w:t>
            </w:r>
            <w:r w:rsidR="00767CE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*</w:t>
            </w:r>
          </w:p>
        </w:tc>
      </w:tr>
      <w:tr w:rsidR="009364C9" w:rsidRPr="009364C9" w14:paraId="52B0E869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4C9DC3F2" w14:textId="7AA5BC82" w:rsidR="00A04086" w:rsidRPr="009364C9" w:rsidRDefault="00A04086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BUN (mmol/L)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99DA197" w14:textId="3D6D4138" w:rsidR="00A04086" w:rsidRPr="009364C9" w:rsidRDefault="00A04086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11.90 (8.20, 20.50)</w:t>
            </w:r>
          </w:p>
        </w:tc>
        <w:tc>
          <w:tcPr>
            <w:tcW w:w="1843" w:type="dxa"/>
            <w:shd w:val="clear" w:color="auto" w:fill="FFFFFF"/>
          </w:tcPr>
          <w:p w14:paraId="4D32085E" w14:textId="36102CC5" w:rsidR="00A04086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23.95 (13.50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30.05)</w:t>
            </w:r>
          </w:p>
        </w:tc>
        <w:tc>
          <w:tcPr>
            <w:tcW w:w="1984" w:type="dxa"/>
            <w:shd w:val="clear" w:color="auto" w:fill="FFFFFF"/>
          </w:tcPr>
          <w:p w14:paraId="0B06261C" w14:textId="40E9B928" w:rsidR="00A04086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11.05 (8.20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hideMark/>
          </w:tcPr>
          <w:p w14:paraId="4F4CDC6C" w14:textId="2F6B8AA9" w:rsidR="00A04086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.092</w:t>
            </w:r>
          </w:p>
        </w:tc>
      </w:tr>
      <w:tr w:rsidR="009364C9" w:rsidRPr="009364C9" w14:paraId="3C668D00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7D0E16E" w14:textId="441535BD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PCT (ng/ml)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918DAD9" w14:textId="7937E91A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2.64 (1.75, 6.55)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40E416" w14:textId="578752A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5.54 (2.20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34.23)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039A12F" w14:textId="496B4390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2.44 (1.66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4.88)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990A067" w14:textId="2F000925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.216</w:t>
            </w:r>
          </w:p>
        </w:tc>
      </w:tr>
      <w:tr w:rsidR="009364C9" w:rsidRPr="009364C9" w14:paraId="644CF971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453BFCF6" w14:textId="3D9856D8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WBC (×10^9/L)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73B1697" w14:textId="034783F9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14.08 ± 8.04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69E88A" w14:textId="205C9C04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16.09 ± 9.77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8E61327" w14:textId="1BDA03F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13.46 ± 7.54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30DE897B" w14:textId="66D90775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.428</w:t>
            </w:r>
          </w:p>
        </w:tc>
      </w:tr>
      <w:tr w:rsidR="009364C9" w:rsidRPr="009364C9" w14:paraId="0A876125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80A4202" w14:textId="2F4002C0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NEUT (×10^9/L)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70EAC14" w14:textId="4460148E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12.66 ± 7.09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0215D9" w14:textId="52C183AB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12.79 ± 7.01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D9C2BA3" w14:textId="64E5160E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12.62 ± 7.25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28EC4107" w14:textId="0E4ACE4D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.953</w:t>
            </w:r>
          </w:p>
        </w:tc>
      </w:tr>
      <w:tr w:rsidR="009364C9" w:rsidRPr="009364C9" w14:paraId="6FAD763A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06A67361" w14:textId="7F7B08D1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LY (×10^9/L)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36F28813" w14:textId="2A9A127A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0.65 (0.23, 1.10)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FAD9029" w14:textId="39986B56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0.97 (0.52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1.59)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3A5549E" w14:textId="657A7C2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0.45 (0.22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0.93)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15B1E7E" w14:textId="0ECDF55E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.118</w:t>
            </w:r>
          </w:p>
        </w:tc>
      </w:tr>
      <w:tr w:rsidR="009364C9" w:rsidRPr="009364C9" w14:paraId="51ED589C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C9D8096" w14:textId="7334D198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CRP (mg/L)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3BD9A0F" w14:textId="3963C90C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120.75 ± 74.97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A473B31" w14:textId="363F1663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120.96 ± 93.27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7ECCB0" w14:textId="2D4A9AC6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120.69 ± 70.59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2BCC267D" w14:textId="533AB8BC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.993</w:t>
            </w:r>
          </w:p>
        </w:tc>
      </w:tr>
      <w:tr w:rsidR="009364C9" w:rsidRPr="009364C9" w14:paraId="57632390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96D324A" w14:textId="26E196C7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TP (g/L)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0D99F8C" w14:textId="6CD7D177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59.64 ± 8.93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3032E4A" w14:textId="509D0963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58.66 ± 9.91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9C81112" w14:textId="337DFD1F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59.93 ± 8.79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7CABA8B" w14:textId="113C594E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.730</w:t>
            </w:r>
          </w:p>
        </w:tc>
      </w:tr>
      <w:tr w:rsidR="009364C9" w:rsidRPr="009364C9" w14:paraId="2E57F555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1582694" w14:textId="469C09B6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ALB (g/L)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3BBB6137" w14:textId="328410DB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70D">
              <w:rPr>
                <w:rFonts w:ascii="Times New Roman" w:hAnsi="Times New Roman" w:cs="Times New Roman"/>
                <w:color w:val="000000" w:themeColor="text1"/>
                <w:sz w:val="24"/>
              </w:rPr>
              <w:t>34.06 ± 4.97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51BA4FB" w14:textId="3DAFC27B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32.76 ± 5.55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E73C3B2" w14:textId="1AC4BA2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34.46 ± 4.83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1E8D508D" w14:textId="3AE57EC0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.407</w:t>
            </w:r>
          </w:p>
        </w:tc>
      </w:tr>
      <w:tr w:rsidR="009364C9" w:rsidRPr="009364C9" w14:paraId="5083C038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F6B9BFC" w14:textId="48D72D8B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TBIL (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μmol</w:t>
            </w:r>
            <w:proofErr w:type="spellEnd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4A77AD9F" w14:textId="2866C4D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47.55 (24.70, 159.60)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EA70FF1" w14:textId="578D810B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33.20 (20.45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95.90)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AAB379" w14:textId="0FA1A161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67.55 (25.70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187.60)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C4C91D6" w14:textId="6E7934A5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.563</w:t>
            </w:r>
          </w:p>
        </w:tc>
      </w:tr>
      <w:tr w:rsidR="009364C9" w:rsidRPr="009364C9" w14:paraId="4BF01081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971F963" w14:textId="48653AAE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ALT (U/L)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5A4DD8A" w14:textId="615F75CC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26.00 (11.00, 62.00)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7D05B62" w14:textId="01F419D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17.00 (7.50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32.50)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301D31F" w14:textId="3643C3F7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31.00 (14.00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73.00)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30D3E474" w14:textId="393CD9B8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.161</w:t>
            </w:r>
          </w:p>
        </w:tc>
      </w:tr>
      <w:tr w:rsidR="009364C9" w:rsidRPr="009364C9" w14:paraId="5238C8D6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3B600F3" w14:textId="1899484D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lastRenderedPageBreak/>
              <w:t>AST (U/L)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9053B32" w14:textId="269F9BC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50.50 (30.00, 198.00)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0A9D73" w14:textId="6C364D96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37.50 (30.00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133.50)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9D4F821" w14:textId="38632EDA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55.00 (28.00</w:t>
            </w:r>
            <w:r w:rsidR="0007654E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198.00)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08BCE8B9" w14:textId="3DEFF2A8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.465</w:t>
            </w:r>
          </w:p>
        </w:tc>
      </w:tr>
      <w:tr w:rsidR="009364C9" w:rsidRPr="009364C9" w14:paraId="6DE3C6E2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677DAC75" w14:textId="69582E57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ALP (U/L)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DB488D4" w14:textId="7DA3008C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154.00 (91.00, 252.00)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488438" w14:textId="4E356886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221.00 (158.00</w:t>
            </w:r>
            <w:r w:rsidR="0052774A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262.00)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CF3C4D" w14:textId="4C4FC2F2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121.00 (80.00</w:t>
            </w:r>
            <w:r w:rsidR="00DE24AF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235.00)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1F20CD9" w14:textId="09AFF252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.144</w:t>
            </w:r>
          </w:p>
        </w:tc>
      </w:tr>
      <w:tr w:rsidR="009364C9" w:rsidRPr="009364C9" w14:paraId="6FBBB966" w14:textId="77777777" w:rsidTr="00061AE4">
        <w:trPr>
          <w:trHeight w:val="294"/>
        </w:trPr>
        <w:tc>
          <w:tcPr>
            <w:tcW w:w="208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5651B53A" w14:textId="71DBC8DF" w:rsidR="00F05129" w:rsidRPr="009364C9" w:rsidRDefault="00F05129" w:rsidP="00061AE4">
            <w:pPr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GGT (U/L)</w:t>
            </w:r>
          </w:p>
        </w:tc>
        <w:tc>
          <w:tcPr>
            <w:tcW w:w="160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7023148F" w14:textId="7B76BFA5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91.00 (42.00, 180.00)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6DD830" w14:textId="4C24711C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144.00 (46.00</w:t>
            </w:r>
            <w:r w:rsidR="00DE24AF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259.50)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76E7D4" w14:textId="764CE28E" w:rsidR="00F05129" w:rsidRPr="009364C9" w:rsidRDefault="00F05129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91.00 (42.00</w:t>
            </w:r>
            <w:r w:rsidR="00DE24AF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148.00)</w:t>
            </w:r>
          </w:p>
        </w:tc>
        <w:tc>
          <w:tcPr>
            <w:tcW w:w="793" w:type="dxa"/>
            <w:shd w:val="clear" w:color="auto" w:fill="FFFFFF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  <w:hideMark/>
          </w:tcPr>
          <w:p w14:paraId="0CD8AEEF" w14:textId="760A7178" w:rsidR="00F05129" w:rsidRPr="009364C9" w:rsidRDefault="005B770D" w:rsidP="00061AE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F05129" w:rsidRPr="009364C9">
              <w:rPr>
                <w:rFonts w:ascii="Times New Roman" w:hAnsi="Times New Roman" w:cs="Times New Roman"/>
                <w:color w:val="000000" w:themeColor="text1"/>
                <w:sz w:val="24"/>
              </w:rPr>
              <w:t>.405</w:t>
            </w:r>
          </w:p>
        </w:tc>
      </w:tr>
    </w:tbl>
    <w:p w14:paraId="269BF0A3" w14:textId="61842F83" w:rsidR="006A5742" w:rsidRPr="006A5742" w:rsidRDefault="006A5742" w:rsidP="006A5742">
      <w:pPr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proofErr w:type="spellStart"/>
      <w:proofErr w:type="gramStart"/>
      <w:r w:rsidRPr="007E6FF1">
        <w:rPr>
          <w:rFonts w:ascii="Times New Roman" w:hAnsi="Times New Roman"/>
          <w:i/>
          <w:iCs/>
          <w:sz w:val="24"/>
        </w:rPr>
        <w:t>a.</w:t>
      </w:r>
      <w:r w:rsidRPr="007E6FF1">
        <w:rPr>
          <w:rFonts w:ascii="Times New Roman" w:hAnsi="Times New Roman"/>
          <w:sz w:val="24"/>
        </w:rPr>
        <w:t>Values</w:t>
      </w:r>
      <w:proofErr w:type="spellEnd"/>
      <w:proofErr w:type="gramEnd"/>
      <w:r w:rsidRPr="007E6FF1">
        <w:rPr>
          <w:rFonts w:ascii="Times New Roman" w:hAnsi="Times New Roman"/>
          <w:sz w:val="24"/>
        </w:rPr>
        <w:t xml:space="preserve"> presented as Median (IQR) or n (%); </w:t>
      </w:r>
      <w:proofErr w:type="spellStart"/>
      <w:r w:rsidRPr="007E6FF1">
        <w:rPr>
          <w:rFonts w:ascii="Times New Roman" w:hAnsi="Times New Roman"/>
          <w:i/>
          <w:iCs/>
          <w:sz w:val="24"/>
        </w:rPr>
        <w:t>b.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Data</w:t>
      </w:r>
      <w:proofErr w:type="spellEnd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represent the loading dose administered in </w:t>
      </w:r>
      <w:r w:rsidR="004047B3">
        <w:rPr>
          <w:rFonts w:ascii="Times New Roman" w:eastAsia="宋体" w:hAnsi="Times New Roman" w:cs="Times New Roman"/>
          <w:color w:val="000000" w:themeColor="text1"/>
          <w:sz w:val="24"/>
        </w:rPr>
        <w:t>29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of </w:t>
      </w:r>
      <w:r w:rsidR="004047B3">
        <w:rPr>
          <w:rFonts w:ascii="Times New Roman" w:eastAsia="宋体" w:hAnsi="Times New Roman" w:cs="Times New Roman"/>
          <w:color w:val="000000" w:themeColor="text1"/>
          <w:sz w:val="24"/>
        </w:rPr>
        <w:t>34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patients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.</w:t>
      </w:r>
    </w:p>
    <w:p w14:paraId="6FA60BF0" w14:textId="77777777" w:rsidR="006D7C17" w:rsidRDefault="006D7C17" w:rsidP="006A5742">
      <w:pPr>
        <w:suppressLineNumbers/>
        <w:spacing w:line="400" w:lineRule="exact"/>
        <w:rPr>
          <w:rFonts w:ascii="Times New Roman" w:hAnsi="Times New Roman" w:cs="Times New Roman"/>
          <w:color w:val="000000" w:themeColor="text1"/>
          <w:sz w:val="24"/>
        </w:rPr>
      </w:pP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BMI, body mass index; APACHE-Ⅱ scores, Acute Physiology and Chronic Health Evaluation Ⅱ scores; SOFA score, Sequential Organ Failure Assessment Score; ACCI, Adjusted </w:t>
      </w:r>
      <w:proofErr w:type="spellStart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Charlson</w:t>
      </w:r>
      <w:proofErr w:type="spellEnd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comorbidity index; CRRT, Continuous renal replacement therapy; BL-BLI, Beta-lactam/beta-lactamase inhibitor combinations; PCT, Procalcitonin; WBC, White blood cell; NUET, Neutrophils; LY, </w:t>
      </w:r>
      <w:r w:rsidRPr="009364C9">
        <w:rPr>
          <w:rFonts w:ascii="Times New Roman" w:hAnsi="Times New Roman" w:cs="Times New Roman"/>
          <w:color w:val="000000" w:themeColor="text1"/>
          <w:sz w:val="24"/>
        </w:rPr>
        <w:t>Lymphocyte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; CRP, C-reactive protein; TP, Total protein; ALB, Serum albumin; TBIL, Total bilirubin; ALP, Alkaline Phosphatase; GGT, Gamma-glutamyl transferase; ALT, Alanine aminotransferase; AST, Aspartate aminotransferase.</w:t>
      </w:r>
      <w:r w:rsidRPr="009364C9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1E886937" w14:textId="51FFB382" w:rsidR="00BD3D59" w:rsidRDefault="00BD3D59" w:rsidP="006A5742">
      <w:pPr>
        <w:suppressLineNumbers/>
        <w:spacing w:line="400" w:lineRule="exact"/>
        <w:rPr>
          <w:rFonts w:ascii="Times New Roman" w:hAnsi="Times New Roman" w:cs="Times New Roman"/>
          <w:color w:val="000000" w:themeColor="text1"/>
          <w:sz w:val="24"/>
        </w:rPr>
      </w:pPr>
      <w:r w:rsidRPr="007E6FF1">
        <w:rPr>
          <w:rFonts w:ascii="Times New Roman" w:hAnsi="Times New Roman"/>
          <w:sz w:val="24"/>
        </w:rPr>
        <w:t>* P-value&lt;0.05.</w:t>
      </w:r>
    </w:p>
    <w:p w14:paraId="585CBD12" w14:textId="6220D5FA" w:rsidR="00BD3D59" w:rsidRPr="006A5742" w:rsidRDefault="00BD3D59" w:rsidP="006A5742">
      <w:pPr>
        <w:suppressLineNumbers/>
        <w:spacing w:line="400" w:lineRule="exact"/>
        <w:rPr>
          <w:rFonts w:ascii="Times New Roman" w:eastAsia="宋体" w:hAnsi="Times New Roman" w:cs="Times New Roman"/>
          <w:color w:val="000000" w:themeColor="text1"/>
          <w:sz w:val="24"/>
        </w:rPr>
        <w:sectPr w:rsidR="00BD3D59" w:rsidRPr="006A57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F840C3" w14:textId="188336E2" w:rsidR="00EA0192" w:rsidRPr="009364C9" w:rsidRDefault="00EA0192" w:rsidP="005C2BB1">
      <w:pPr>
        <w:pStyle w:val="2"/>
        <w:rPr>
          <w:rFonts w:eastAsia="宋体" w:cs="Times New Roman"/>
          <w:sz w:val="24"/>
          <w:szCs w:val="24"/>
        </w:rPr>
      </w:pPr>
      <w:bookmarkStart w:id="5" w:name="_Toc217124998"/>
      <w:r w:rsidRPr="009364C9">
        <w:rPr>
          <w:rFonts w:eastAsiaTheme="minorEastAsia" w:cs="Times New Roman"/>
          <w:sz w:val="24"/>
          <w:szCs w:val="24"/>
        </w:rPr>
        <w:lastRenderedPageBreak/>
        <w:t>Table S</w:t>
      </w:r>
      <w:r w:rsidR="0067259F">
        <w:rPr>
          <w:rFonts w:cs="Times New Roman"/>
          <w:sz w:val="24"/>
          <w:szCs w:val="24"/>
        </w:rPr>
        <w:t>5</w:t>
      </w:r>
      <w:r w:rsidRPr="009364C9">
        <w:rPr>
          <w:rFonts w:eastAsiaTheme="minorEastAsia" w:cs="Times New Roman"/>
          <w:sz w:val="24"/>
          <w:szCs w:val="24"/>
        </w:rPr>
        <w:t xml:space="preserve"> </w:t>
      </w:r>
      <w:r w:rsidRPr="009364C9">
        <w:rPr>
          <w:rFonts w:cs="Times New Roman"/>
          <w:sz w:val="24"/>
          <w:szCs w:val="24"/>
        </w:rPr>
        <w:t>Univariate and multivariate Accelerated Failure Time Model of risk factors for 90-days survival in patients with CRRT</w:t>
      </w:r>
      <w:bookmarkEnd w:id="5"/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83"/>
        <w:gridCol w:w="1135"/>
        <w:gridCol w:w="1842"/>
        <w:gridCol w:w="1076"/>
      </w:tblGrid>
      <w:tr w:rsidR="000F3DE4" w:rsidRPr="009364C9" w14:paraId="7E8264B4" w14:textId="0F9D0317" w:rsidTr="00296D47">
        <w:trPr>
          <w:trHeight w:val="413"/>
          <w:tblHeader/>
        </w:trPr>
        <w:tc>
          <w:tcPr>
            <w:tcW w:w="1366" w:type="pct"/>
            <w:vMerge w:val="restart"/>
            <w:tcBorders>
              <w:top w:val="single" w:sz="4" w:space="0" w:color="auto"/>
            </w:tcBorders>
            <w:vAlign w:val="center"/>
          </w:tcPr>
          <w:p w14:paraId="1C678A11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bookmarkStart w:id="6" w:name="_Hlk209945779"/>
          </w:p>
        </w:tc>
        <w:tc>
          <w:tcPr>
            <w:tcW w:w="18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C3B38" w14:textId="730D0E5A" w:rsidR="000F3DE4" w:rsidRPr="00523994" w:rsidRDefault="000F3DE4" w:rsidP="001A6764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</w:pPr>
            <w:r w:rsidRPr="0052399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  <w:t>Univariate regression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C3711" w14:textId="02E18150" w:rsidR="000F3DE4" w:rsidRPr="00523994" w:rsidRDefault="000F3DE4" w:rsidP="001A6764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</w:pPr>
            <w:r w:rsidRPr="0052399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  <w:t>Multivariate regression</w:t>
            </w:r>
          </w:p>
        </w:tc>
      </w:tr>
      <w:tr w:rsidR="000F3DE4" w:rsidRPr="009364C9" w14:paraId="00E04B3B" w14:textId="3F293302" w:rsidTr="00066DF4">
        <w:trPr>
          <w:trHeight w:val="412"/>
          <w:tblHeader/>
        </w:trPr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</w:tcPr>
          <w:p w14:paraId="691283F7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D898E" w14:textId="02029F27" w:rsidR="000F3DE4" w:rsidRPr="009364C9" w:rsidRDefault="000F3DE4" w:rsidP="000F3DE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ETR (95% CI)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2B280" w14:textId="4CE7EAFA" w:rsidR="000F3DE4" w:rsidRPr="009364C9" w:rsidRDefault="000F3DE4" w:rsidP="000F3DE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P-value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AD5F3" w14:textId="7777777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ETR (95% CI)</w:t>
            </w:r>
          </w:p>
          <w:p w14:paraId="4436AEE4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2A96B788" w14:textId="2FA5543F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P-value</w:t>
            </w:r>
          </w:p>
        </w:tc>
      </w:tr>
      <w:tr w:rsidR="000F3DE4" w:rsidRPr="009364C9" w14:paraId="29A10D2F" w14:textId="730BB425" w:rsidTr="00066DF4">
        <w:trPr>
          <w:trHeight w:val="305"/>
        </w:trPr>
        <w:tc>
          <w:tcPr>
            <w:tcW w:w="1366" w:type="pct"/>
            <w:tcBorders>
              <w:top w:val="single" w:sz="4" w:space="0" w:color="auto"/>
            </w:tcBorders>
            <w:vAlign w:val="center"/>
          </w:tcPr>
          <w:p w14:paraId="6B5E39A9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Gender</w:t>
            </w:r>
          </w:p>
        </w:tc>
        <w:tc>
          <w:tcPr>
            <w:tcW w:w="1194" w:type="pct"/>
            <w:tcBorders>
              <w:top w:val="single" w:sz="4" w:space="0" w:color="auto"/>
            </w:tcBorders>
            <w:vAlign w:val="center"/>
          </w:tcPr>
          <w:p w14:paraId="18D6F45E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</w:tcPr>
          <w:p w14:paraId="5F90AD78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</w:tcBorders>
            <w:vAlign w:val="center"/>
          </w:tcPr>
          <w:p w14:paraId="09698A40" w14:textId="03B8B1FB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230AE42F" w14:textId="77777777" w:rsidR="000F3DE4" w:rsidRPr="009364C9" w:rsidRDefault="000F3DE4" w:rsidP="001A676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6F8AF968" w14:textId="73E0928C" w:rsidTr="00066DF4">
        <w:trPr>
          <w:trHeight w:val="320"/>
        </w:trPr>
        <w:tc>
          <w:tcPr>
            <w:tcW w:w="1366" w:type="pct"/>
            <w:vAlign w:val="center"/>
          </w:tcPr>
          <w:p w14:paraId="22838D48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Male</w:t>
            </w:r>
          </w:p>
        </w:tc>
        <w:tc>
          <w:tcPr>
            <w:tcW w:w="1194" w:type="pct"/>
            <w:vAlign w:val="center"/>
          </w:tcPr>
          <w:p w14:paraId="2BCFC864" w14:textId="7777777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Ref</w:t>
            </w:r>
          </w:p>
        </w:tc>
        <w:tc>
          <w:tcPr>
            <w:tcW w:w="683" w:type="pct"/>
            <w:vAlign w:val="center"/>
          </w:tcPr>
          <w:p w14:paraId="74E6627E" w14:textId="7777777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5D4777DF" w14:textId="4C5BB2C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962FCE6" w14:textId="7777777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F91AD92" w14:textId="358CB6BB" w:rsidTr="00066DF4">
        <w:trPr>
          <w:trHeight w:val="305"/>
        </w:trPr>
        <w:tc>
          <w:tcPr>
            <w:tcW w:w="1366" w:type="pct"/>
            <w:vAlign w:val="center"/>
          </w:tcPr>
          <w:p w14:paraId="418EF1CF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Female</w:t>
            </w:r>
          </w:p>
        </w:tc>
        <w:tc>
          <w:tcPr>
            <w:tcW w:w="1194" w:type="pct"/>
            <w:vAlign w:val="center"/>
          </w:tcPr>
          <w:p w14:paraId="4BDC1D57" w14:textId="39797A1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1.58 (0.60-4.14)</w:t>
            </w:r>
          </w:p>
        </w:tc>
        <w:tc>
          <w:tcPr>
            <w:tcW w:w="683" w:type="pct"/>
            <w:vAlign w:val="center"/>
          </w:tcPr>
          <w:p w14:paraId="2D05879B" w14:textId="1C851B6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0.351</w:t>
            </w:r>
          </w:p>
        </w:tc>
        <w:tc>
          <w:tcPr>
            <w:tcW w:w="1109" w:type="pct"/>
            <w:vAlign w:val="center"/>
          </w:tcPr>
          <w:p w14:paraId="565E7848" w14:textId="455D72A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24B0018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bookmarkEnd w:id="6"/>
      <w:tr w:rsidR="000F3DE4" w:rsidRPr="009364C9" w14:paraId="3144834B" w14:textId="424F8298" w:rsidTr="00066DF4">
        <w:trPr>
          <w:trHeight w:val="305"/>
        </w:trPr>
        <w:tc>
          <w:tcPr>
            <w:tcW w:w="1366" w:type="pct"/>
            <w:vAlign w:val="center"/>
          </w:tcPr>
          <w:p w14:paraId="02BC99EA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Age, years</w:t>
            </w:r>
          </w:p>
        </w:tc>
        <w:tc>
          <w:tcPr>
            <w:tcW w:w="1194" w:type="pct"/>
            <w:vAlign w:val="center"/>
          </w:tcPr>
          <w:p w14:paraId="1C1511BD" w14:textId="6EBE627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0.99 (0.97-1.01)</w:t>
            </w:r>
          </w:p>
        </w:tc>
        <w:tc>
          <w:tcPr>
            <w:tcW w:w="683" w:type="pct"/>
            <w:vAlign w:val="center"/>
          </w:tcPr>
          <w:p w14:paraId="7639883A" w14:textId="7A356DB3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0.504</w:t>
            </w:r>
          </w:p>
        </w:tc>
        <w:tc>
          <w:tcPr>
            <w:tcW w:w="1109" w:type="pct"/>
            <w:vAlign w:val="center"/>
          </w:tcPr>
          <w:p w14:paraId="6F563651" w14:textId="48300B9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F51CE04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CABC390" w14:textId="005976A1" w:rsidTr="00066DF4">
        <w:trPr>
          <w:trHeight w:val="305"/>
        </w:trPr>
        <w:tc>
          <w:tcPr>
            <w:tcW w:w="1366" w:type="pct"/>
            <w:vAlign w:val="center"/>
          </w:tcPr>
          <w:p w14:paraId="2C6D9450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Weight, kg</w:t>
            </w:r>
          </w:p>
        </w:tc>
        <w:tc>
          <w:tcPr>
            <w:tcW w:w="1194" w:type="pct"/>
            <w:vAlign w:val="center"/>
          </w:tcPr>
          <w:p w14:paraId="53442FC2" w14:textId="00226B7C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0.97 (0.95-1.00)</w:t>
            </w:r>
          </w:p>
        </w:tc>
        <w:tc>
          <w:tcPr>
            <w:tcW w:w="683" w:type="pct"/>
            <w:vAlign w:val="center"/>
          </w:tcPr>
          <w:p w14:paraId="6EF7C26B" w14:textId="5131D76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0.060</w:t>
            </w:r>
          </w:p>
        </w:tc>
        <w:tc>
          <w:tcPr>
            <w:tcW w:w="1109" w:type="pct"/>
            <w:vAlign w:val="center"/>
          </w:tcPr>
          <w:p w14:paraId="79E90C47" w14:textId="182C1A4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328A5AE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3F79677B" w14:textId="4968B79D" w:rsidTr="00066DF4">
        <w:trPr>
          <w:trHeight w:val="305"/>
        </w:trPr>
        <w:tc>
          <w:tcPr>
            <w:tcW w:w="1366" w:type="pct"/>
            <w:vAlign w:val="center"/>
          </w:tcPr>
          <w:p w14:paraId="447A5689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BMI, kg/m</w:t>
            </w:r>
            <w:r w:rsidRPr="00CB0F7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perscript"/>
              </w:rPr>
              <w:t>2</w:t>
            </w:r>
          </w:p>
        </w:tc>
        <w:tc>
          <w:tcPr>
            <w:tcW w:w="1194" w:type="pct"/>
            <w:vAlign w:val="center"/>
          </w:tcPr>
          <w:p w14:paraId="29CB9A21" w14:textId="7B810D1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0.89 (0.81-0.98)</w:t>
            </w:r>
          </w:p>
        </w:tc>
        <w:tc>
          <w:tcPr>
            <w:tcW w:w="683" w:type="pct"/>
            <w:vAlign w:val="center"/>
          </w:tcPr>
          <w:p w14:paraId="0A5A7CC2" w14:textId="69C6679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0.022*</w:t>
            </w:r>
          </w:p>
        </w:tc>
        <w:tc>
          <w:tcPr>
            <w:tcW w:w="1109" w:type="pct"/>
            <w:vAlign w:val="center"/>
          </w:tcPr>
          <w:p w14:paraId="1C1CA226" w14:textId="744C1EE7" w:rsidR="000F3DE4" w:rsidRPr="009364C9" w:rsidRDefault="00296D47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296D4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0.99 (0.91-1.07)</w:t>
            </w:r>
          </w:p>
        </w:tc>
        <w:tc>
          <w:tcPr>
            <w:tcW w:w="648" w:type="pct"/>
          </w:tcPr>
          <w:p w14:paraId="5158DB1D" w14:textId="1ED88AA8" w:rsidR="000F3DE4" w:rsidRPr="009364C9" w:rsidRDefault="00296D47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</w:t>
            </w:r>
            <w:r w:rsidRPr="00296D4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744</w:t>
            </w:r>
          </w:p>
        </w:tc>
      </w:tr>
      <w:tr w:rsidR="000F3DE4" w:rsidRPr="009364C9" w14:paraId="412187B1" w14:textId="58DAC053" w:rsidTr="00066DF4">
        <w:trPr>
          <w:trHeight w:val="305"/>
        </w:trPr>
        <w:tc>
          <w:tcPr>
            <w:tcW w:w="1366" w:type="pct"/>
            <w:vAlign w:val="center"/>
          </w:tcPr>
          <w:p w14:paraId="2F83BD44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APACHE-II scores</w:t>
            </w:r>
          </w:p>
        </w:tc>
        <w:tc>
          <w:tcPr>
            <w:tcW w:w="1194" w:type="pct"/>
            <w:vAlign w:val="center"/>
          </w:tcPr>
          <w:p w14:paraId="6E8234DE" w14:textId="579A40A2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1.03 (0.97-1.10)</w:t>
            </w:r>
          </w:p>
        </w:tc>
        <w:tc>
          <w:tcPr>
            <w:tcW w:w="683" w:type="pct"/>
            <w:vAlign w:val="center"/>
          </w:tcPr>
          <w:p w14:paraId="1E10FC60" w14:textId="63A792B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0.342</w:t>
            </w:r>
          </w:p>
        </w:tc>
        <w:tc>
          <w:tcPr>
            <w:tcW w:w="1109" w:type="pct"/>
            <w:vAlign w:val="center"/>
          </w:tcPr>
          <w:p w14:paraId="143327A8" w14:textId="4C70CA62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5B11135B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333FFE8" w14:textId="392076C8" w:rsidTr="00066DF4">
        <w:trPr>
          <w:trHeight w:val="305"/>
        </w:trPr>
        <w:tc>
          <w:tcPr>
            <w:tcW w:w="1366" w:type="pct"/>
            <w:vAlign w:val="center"/>
          </w:tcPr>
          <w:p w14:paraId="3E5F65F8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SOFA score</w:t>
            </w:r>
          </w:p>
        </w:tc>
        <w:tc>
          <w:tcPr>
            <w:tcW w:w="1194" w:type="pct"/>
            <w:vAlign w:val="center"/>
          </w:tcPr>
          <w:p w14:paraId="2BBAB5AF" w14:textId="5181E82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0.87 (0.82-0.93)</w:t>
            </w:r>
          </w:p>
        </w:tc>
        <w:tc>
          <w:tcPr>
            <w:tcW w:w="683" w:type="pct"/>
            <w:vAlign w:val="center"/>
          </w:tcPr>
          <w:p w14:paraId="276850E3" w14:textId="0D06A848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&lt;0.001**</w:t>
            </w:r>
          </w:p>
        </w:tc>
        <w:tc>
          <w:tcPr>
            <w:tcW w:w="1109" w:type="pct"/>
            <w:vAlign w:val="center"/>
          </w:tcPr>
          <w:p w14:paraId="7D7C36A0" w14:textId="67C37C3C" w:rsidR="000F3DE4" w:rsidRPr="009364C9" w:rsidRDefault="00296D47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bookmarkStart w:id="7" w:name="OLE_LINK5"/>
            <w:r w:rsidRPr="00296D4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0.93 (0.86-1.00)</w:t>
            </w:r>
            <w:bookmarkEnd w:id="7"/>
          </w:p>
        </w:tc>
        <w:tc>
          <w:tcPr>
            <w:tcW w:w="648" w:type="pct"/>
          </w:tcPr>
          <w:p w14:paraId="2D799FA3" w14:textId="65495ACC" w:rsidR="000F3DE4" w:rsidRPr="009364C9" w:rsidRDefault="00296D47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0</w:t>
            </w:r>
            <w:r w:rsidRPr="00296D4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.038</w:t>
            </w:r>
            <w:r w:rsidR="00F8629F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*</w:t>
            </w:r>
          </w:p>
        </w:tc>
      </w:tr>
      <w:tr w:rsidR="000F3DE4" w:rsidRPr="009364C9" w14:paraId="7891123E" w14:textId="2DEE06E9" w:rsidTr="00066DF4">
        <w:trPr>
          <w:trHeight w:val="305"/>
        </w:trPr>
        <w:tc>
          <w:tcPr>
            <w:tcW w:w="1366" w:type="pct"/>
            <w:vAlign w:val="center"/>
          </w:tcPr>
          <w:p w14:paraId="1CED38A8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ACCI</w:t>
            </w:r>
          </w:p>
        </w:tc>
        <w:tc>
          <w:tcPr>
            <w:tcW w:w="1194" w:type="pct"/>
            <w:vAlign w:val="center"/>
          </w:tcPr>
          <w:p w14:paraId="393CD392" w14:textId="1D6960F4" w:rsidR="000F3DE4" w:rsidRPr="009364C9" w:rsidRDefault="00296D47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296D4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0.98 (0.87-1.12)</w:t>
            </w:r>
          </w:p>
        </w:tc>
        <w:tc>
          <w:tcPr>
            <w:tcW w:w="683" w:type="pct"/>
            <w:vAlign w:val="center"/>
          </w:tcPr>
          <w:p w14:paraId="137D1E59" w14:textId="38B552BB" w:rsidR="000F3DE4" w:rsidRPr="009364C9" w:rsidRDefault="00296D47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0</w:t>
            </w:r>
            <w:r w:rsidRPr="00296D47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.810</w:t>
            </w:r>
          </w:p>
        </w:tc>
        <w:tc>
          <w:tcPr>
            <w:tcW w:w="1109" w:type="pct"/>
            <w:vAlign w:val="center"/>
          </w:tcPr>
          <w:p w14:paraId="6D8D524A" w14:textId="67F3EAA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F8BD231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1F48414" w14:textId="520B6875" w:rsidTr="00066DF4">
        <w:trPr>
          <w:trHeight w:val="305"/>
        </w:trPr>
        <w:tc>
          <w:tcPr>
            <w:tcW w:w="1366" w:type="pct"/>
            <w:vAlign w:val="center"/>
          </w:tcPr>
          <w:p w14:paraId="7075D5B2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Spesis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shock</w:t>
            </w:r>
          </w:p>
        </w:tc>
        <w:tc>
          <w:tcPr>
            <w:tcW w:w="1194" w:type="pct"/>
            <w:vAlign w:val="center"/>
          </w:tcPr>
          <w:p w14:paraId="12BF4592" w14:textId="4D28A1F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0.29 (0.08-1.01)</w:t>
            </w:r>
          </w:p>
        </w:tc>
        <w:tc>
          <w:tcPr>
            <w:tcW w:w="683" w:type="pct"/>
            <w:vAlign w:val="center"/>
          </w:tcPr>
          <w:p w14:paraId="60CC7930" w14:textId="616A2A2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0.053</w:t>
            </w:r>
          </w:p>
        </w:tc>
        <w:tc>
          <w:tcPr>
            <w:tcW w:w="1109" w:type="pct"/>
            <w:vAlign w:val="center"/>
          </w:tcPr>
          <w:p w14:paraId="4EDCA5D0" w14:textId="4201F979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AB3355C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69CAAD5E" w14:textId="6812D0A1" w:rsidTr="00066DF4">
        <w:trPr>
          <w:trHeight w:val="305"/>
        </w:trPr>
        <w:tc>
          <w:tcPr>
            <w:tcW w:w="1366" w:type="pct"/>
            <w:vAlign w:val="center"/>
          </w:tcPr>
          <w:p w14:paraId="6C7BB8F2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Comorbidities</w:t>
            </w:r>
          </w:p>
        </w:tc>
        <w:tc>
          <w:tcPr>
            <w:tcW w:w="1194" w:type="pct"/>
            <w:vAlign w:val="center"/>
          </w:tcPr>
          <w:p w14:paraId="61731944" w14:textId="7777777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28A20CCD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179D4190" w14:textId="1F52054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34DA91E5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306B235F" w14:textId="401BDD20" w:rsidTr="00066DF4">
        <w:trPr>
          <w:trHeight w:val="305"/>
        </w:trPr>
        <w:tc>
          <w:tcPr>
            <w:tcW w:w="1366" w:type="pct"/>
            <w:vAlign w:val="center"/>
          </w:tcPr>
          <w:p w14:paraId="1F69EDB4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Respiratory disease</w:t>
            </w:r>
          </w:p>
        </w:tc>
        <w:tc>
          <w:tcPr>
            <w:tcW w:w="1194" w:type="pct"/>
            <w:vAlign w:val="center"/>
          </w:tcPr>
          <w:p w14:paraId="11CFD2F2" w14:textId="534B4D4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0.40 (0.12-1.41)</w:t>
            </w:r>
          </w:p>
        </w:tc>
        <w:tc>
          <w:tcPr>
            <w:tcW w:w="683" w:type="pct"/>
            <w:vAlign w:val="center"/>
          </w:tcPr>
          <w:p w14:paraId="6E7CB292" w14:textId="2D87A714" w:rsidR="000F3DE4" w:rsidRPr="009364C9" w:rsidRDefault="000F3DE4" w:rsidP="000F3DE4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0.155</w:t>
            </w:r>
          </w:p>
        </w:tc>
        <w:tc>
          <w:tcPr>
            <w:tcW w:w="1109" w:type="pct"/>
            <w:vAlign w:val="center"/>
          </w:tcPr>
          <w:p w14:paraId="6CDC53E5" w14:textId="6BD1E64B" w:rsidR="000F3DE4" w:rsidRPr="009364C9" w:rsidRDefault="000F3DE4" w:rsidP="000F3DE4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7FEF3CA" w14:textId="77777777" w:rsidR="000F3DE4" w:rsidRPr="009364C9" w:rsidRDefault="000F3DE4" w:rsidP="000F3DE4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666AB77B" w14:textId="5ADB33B8" w:rsidTr="00066DF4">
        <w:trPr>
          <w:trHeight w:val="305"/>
        </w:trPr>
        <w:tc>
          <w:tcPr>
            <w:tcW w:w="1366" w:type="pct"/>
            <w:vAlign w:val="center"/>
          </w:tcPr>
          <w:p w14:paraId="1938CCAE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Cardiovascular disease</w:t>
            </w:r>
          </w:p>
        </w:tc>
        <w:tc>
          <w:tcPr>
            <w:tcW w:w="1194" w:type="pct"/>
            <w:vAlign w:val="center"/>
          </w:tcPr>
          <w:p w14:paraId="2AB58186" w14:textId="1246C62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1.31 (0.64-2.70)</w:t>
            </w:r>
          </w:p>
        </w:tc>
        <w:tc>
          <w:tcPr>
            <w:tcW w:w="683" w:type="pct"/>
            <w:vAlign w:val="center"/>
          </w:tcPr>
          <w:p w14:paraId="3E82BD6A" w14:textId="2F8CE5E4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0.462</w:t>
            </w:r>
          </w:p>
        </w:tc>
        <w:tc>
          <w:tcPr>
            <w:tcW w:w="1109" w:type="pct"/>
            <w:vAlign w:val="center"/>
          </w:tcPr>
          <w:p w14:paraId="1036BC89" w14:textId="40DB777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65C018C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3605CDD5" w14:textId="32B41A52" w:rsidTr="00066DF4">
        <w:trPr>
          <w:trHeight w:val="305"/>
        </w:trPr>
        <w:tc>
          <w:tcPr>
            <w:tcW w:w="1366" w:type="pct"/>
            <w:vAlign w:val="center"/>
          </w:tcPr>
          <w:p w14:paraId="270DC5D9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Hepatic disease</w:t>
            </w:r>
          </w:p>
        </w:tc>
        <w:tc>
          <w:tcPr>
            <w:tcW w:w="1194" w:type="pct"/>
            <w:vAlign w:val="center"/>
          </w:tcPr>
          <w:p w14:paraId="027DD1B3" w14:textId="3FAD8C95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0.44 (0.24-0.83)</w:t>
            </w:r>
          </w:p>
        </w:tc>
        <w:tc>
          <w:tcPr>
            <w:tcW w:w="683" w:type="pct"/>
            <w:vAlign w:val="center"/>
          </w:tcPr>
          <w:p w14:paraId="52ED182C" w14:textId="079745C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0.011*</w:t>
            </w:r>
          </w:p>
        </w:tc>
        <w:tc>
          <w:tcPr>
            <w:tcW w:w="1109" w:type="pct"/>
            <w:vAlign w:val="center"/>
          </w:tcPr>
          <w:p w14:paraId="1D75ED8A" w14:textId="1801CFC5" w:rsidR="000F3DE4" w:rsidRPr="009364C9" w:rsidRDefault="0089360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9360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0.84 (0.45-1.56)</w:t>
            </w:r>
          </w:p>
        </w:tc>
        <w:tc>
          <w:tcPr>
            <w:tcW w:w="648" w:type="pct"/>
          </w:tcPr>
          <w:p w14:paraId="42629A0D" w14:textId="0968E40F" w:rsidR="000F3DE4" w:rsidRPr="009364C9" w:rsidRDefault="0089360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0</w:t>
            </w:r>
            <w:r w:rsidRPr="0089360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.578</w:t>
            </w:r>
          </w:p>
        </w:tc>
      </w:tr>
      <w:tr w:rsidR="000F3DE4" w:rsidRPr="009364C9" w14:paraId="523007FD" w14:textId="5BBCAB87" w:rsidTr="00066DF4">
        <w:trPr>
          <w:trHeight w:val="305"/>
        </w:trPr>
        <w:tc>
          <w:tcPr>
            <w:tcW w:w="1366" w:type="pct"/>
            <w:vAlign w:val="center"/>
          </w:tcPr>
          <w:p w14:paraId="17B625DE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Central nervous system disease</w:t>
            </w:r>
          </w:p>
        </w:tc>
        <w:tc>
          <w:tcPr>
            <w:tcW w:w="1194" w:type="pct"/>
            <w:vAlign w:val="center"/>
          </w:tcPr>
          <w:p w14:paraId="043E5062" w14:textId="6795E5F9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0.80 (0.38-1.65)</w:t>
            </w:r>
          </w:p>
        </w:tc>
        <w:tc>
          <w:tcPr>
            <w:tcW w:w="683" w:type="pct"/>
            <w:vAlign w:val="center"/>
          </w:tcPr>
          <w:p w14:paraId="622D3D78" w14:textId="735BAF5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0.540</w:t>
            </w:r>
          </w:p>
        </w:tc>
        <w:tc>
          <w:tcPr>
            <w:tcW w:w="1109" w:type="pct"/>
            <w:vAlign w:val="center"/>
          </w:tcPr>
          <w:p w14:paraId="659E60CB" w14:textId="6CC5251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00D4CD5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3742FD5" w14:textId="49496BB5" w:rsidTr="00066DF4">
        <w:trPr>
          <w:trHeight w:val="305"/>
        </w:trPr>
        <w:tc>
          <w:tcPr>
            <w:tcW w:w="1366" w:type="pct"/>
            <w:vAlign w:val="center"/>
          </w:tcPr>
          <w:p w14:paraId="17AF695A" w14:textId="1EFD2917" w:rsidR="000F3DE4" w:rsidRPr="00523994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523994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Kidney </w:t>
            </w:r>
            <w:proofErr w:type="spellStart"/>
            <w:r w:rsidRPr="00523994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disease</w:t>
            </w:r>
            <w:r w:rsidR="00987D64" w:rsidRPr="00523994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 w:val="24"/>
                <w:vertAlign w:val="superscript"/>
              </w:rPr>
              <w:t>a</w:t>
            </w:r>
            <w:proofErr w:type="spellEnd"/>
          </w:p>
        </w:tc>
        <w:tc>
          <w:tcPr>
            <w:tcW w:w="1194" w:type="pct"/>
            <w:vAlign w:val="center"/>
          </w:tcPr>
          <w:p w14:paraId="3F695F83" w14:textId="77777777" w:rsidR="000F3DE4" w:rsidRPr="00523994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2399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Not applicate</w:t>
            </w:r>
          </w:p>
        </w:tc>
        <w:tc>
          <w:tcPr>
            <w:tcW w:w="683" w:type="pct"/>
            <w:vAlign w:val="center"/>
          </w:tcPr>
          <w:p w14:paraId="0BD807D2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4881F8CF" w14:textId="7C9C1B8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0B5E0FD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A656B73" w14:textId="7C850267" w:rsidTr="00066DF4">
        <w:trPr>
          <w:trHeight w:val="305"/>
        </w:trPr>
        <w:tc>
          <w:tcPr>
            <w:tcW w:w="1366" w:type="pct"/>
            <w:vAlign w:val="center"/>
          </w:tcPr>
          <w:p w14:paraId="1B5BAEDC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Acute pancreatitis</w:t>
            </w:r>
          </w:p>
        </w:tc>
        <w:tc>
          <w:tcPr>
            <w:tcW w:w="1194" w:type="pct"/>
            <w:vAlign w:val="center"/>
          </w:tcPr>
          <w:p w14:paraId="41865532" w14:textId="456472E5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0.67 (0.23-1.94)</w:t>
            </w:r>
          </w:p>
        </w:tc>
        <w:tc>
          <w:tcPr>
            <w:tcW w:w="683" w:type="pct"/>
            <w:vAlign w:val="center"/>
          </w:tcPr>
          <w:p w14:paraId="0D2C3A30" w14:textId="4D424D23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0.455</w:t>
            </w:r>
          </w:p>
        </w:tc>
        <w:tc>
          <w:tcPr>
            <w:tcW w:w="1109" w:type="pct"/>
            <w:vAlign w:val="center"/>
          </w:tcPr>
          <w:p w14:paraId="597F44C4" w14:textId="79B0C2C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5BA27F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787585E" w14:textId="219C4D5B" w:rsidTr="00066DF4">
        <w:trPr>
          <w:trHeight w:val="305"/>
        </w:trPr>
        <w:tc>
          <w:tcPr>
            <w:tcW w:w="1366" w:type="pct"/>
            <w:vAlign w:val="center"/>
          </w:tcPr>
          <w:p w14:paraId="0FD7F78B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Diabetes</w:t>
            </w:r>
          </w:p>
        </w:tc>
        <w:tc>
          <w:tcPr>
            <w:tcW w:w="1194" w:type="pct"/>
            <w:vAlign w:val="center"/>
          </w:tcPr>
          <w:p w14:paraId="1A9864AB" w14:textId="1DBDEE52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0.81 (0.40-1.65)</w:t>
            </w:r>
          </w:p>
        </w:tc>
        <w:tc>
          <w:tcPr>
            <w:tcW w:w="683" w:type="pct"/>
            <w:vAlign w:val="center"/>
          </w:tcPr>
          <w:p w14:paraId="28ADCD9D" w14:textId="196727D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0.569</w:t>
            </w:r>
          </w:p>
        </w:tc>
        <w:tc>
          <w:tcPr>
            <w:tcW w:w="1109" w:type="pct"/>
            <w:vAlign w:val="center"/>
          </w:tcPr>
          <w:p w14:paraId="635AAA98" w14:textId="74C0EF6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45063FE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4C6D511" w14:textId="1B18C923" w:rsidTr="00066DF4">
        <w:trPr>
          <w:trHeight w:val="305"/>
        </w:trPr>
        <w:tc>
          <w:tcPr>
            <w:tcW w:w="1366" w:type="pct"/>
            <w:vAlign w:val="center"/>
          </w:tcPr>
          <w:p w14:paraId="7E55EDFA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Immunodeficiency</w:t>
            </w:r>
          </w:p>
        </w:tc>
        <w:tc>
          <w:tcPr>
            <w:tcW w:w="1194" w:type="pct"/>
            <w:vAlign w:val="center"/>
          </w:tcPr>
          <w:p w14:paraId="705192EB" w14:textId="31098848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0.81 (0.33-1.95)</w:t>
            </w:r>
          </w:p>
        </w:tc>
        <w:tc>
          <w:tcPr>
            <w:tcW w:w="683" w:type="pct"/>
            <w:vAlign w:val="center"/>
          </w:tcPr>
          <w:p w14:paraId="0FED49A3" w14:textId="637EA5D5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0.633</w:t>
            </w:r>
          </w:p>
        </w:tc>
        <w:tc>
          <w:tcPr>
            <w:tcW w:w="1109" w:type="pct"/>
            <w:vAlign w:val="center"/>
          </w:tcPr>
          <w:p w14:paraId="047E3B82" w14:textId="2EB5CFA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0E91098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432DF27E" w14:textId="282E58A2" w:rsidTr="00066DF4">
        <w:trPr>
          <w:trHeight w:val="305"/>
        </w:trPr>
        <w:tc>
          <w:tcPr>
            <w:tcW w:w="1366" w:type="pct"/>
            <w:vAlign w:val="center"/>
          </w:tcPr>
          <w:p w14:paraId="7AE8A332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Malignancy</w:t>
            </w:r>
          </w:p>
        </w:tc>
        <w:tc>
          <w:tcPr>
            <w:tcW w:w="1194" w:type="pct"/>
            <w:vAlign w:val="center"/>
          </w:tcPr>
          <w:p w14:paraId="5A090B47" w14:textId="0EBACE14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1.25 (0.34-4.55)</w:t>
            </w:r>
          </w:p>
        </w:tc>
        <w:tc>
          <w:tcPr>
            <w:tcW w:w="683" w:type="pct"/>
            <w:vAlign w:val="center"/>
          </w:tcPr>
          <w:p w14:paraId="2506E167" w14:textId="439311D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0.733</w:t>
            </w:r>
          </w:p>
        </w:tc>
        <w:tc>
          <w:tcPr>
            <w:tcW w:w="1109" w:type="pct"/>
            <w:vAlign w:val="center"/>
          </w:tcPr>
          <w:p w14:paraId="28027DC2" w14:textId="1D2EBC9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50B0849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60AD5CB" w14:textId="63498C4B" w:rsidTr="00066DF4">
        <w:trPr>
          <w:trHeight w:val="305"/>
        </w:trPr>
        <w:tc>
          <w:tcPr>
            <w:tcW w:w="1366" w:type="pct"/>
            <w:vAlign w:val="center"/>
          </w:tcPr>
          <w:p w14:paraId="54BCB2E0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Infection sites</w:t>
            </w:r>
          </w:p>
        </w:tc>
        <w:tc>
          <w:tcPr>
            <w:tcW w:w="1194" w:type="pct"/>
            <w:vAlign w:val="center"/>
          </w:tcPr>
          <w:p w14:paraId="662712D0" w14:textId="77777777" w:rsidR="000F3DE4" w:rsidRPr="009364C9" w:rsidRDefault="000F3DE4" w:rsidP="000F3DE4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27A39E1B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0409B4CB" w14:textId="1401E464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79806CB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3D714676" w14:textId="3E4962A7" w:rsidTr="00066DF4">
        <w:trPr>
          <w:trHeight w:val="305"/>
        </w:trPr>
        <w:tc>
          <w:tcPr>
            <w:tcW w:w="1366" w:type="pct"/>
            <w:vAlign w:val="center"/>
          </w:tcPr>
          <w:p w14:paraId="78B89FEA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Lung</w:t>
            </w:r>
          </w:p>
        </w:tc>
        <w:tc>
          <w:tcPr>
            <w:tcW w:w="1194" w:type="pct"/>
            <w:vAlign w:val="center"/>
          </w:tcPr>
          <w:p w14:paraId="533B4674" w14:textId="6D92C8C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1.38 (0.65-2.90)</w:t>
            </w:r>
          </w:p>
        </w:tc>
        <w:tc>
          <w:tcPr>
            <w:tcW w:w="683" w:type="pct"/>
            <w:vAlign w:val="center"/>
          </w:tcPr>
          <w:p w14:paraId="3CC34F3D" w14:textId="012C3553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0.402</w:t>
            </w:r>
          </w:p>
        </w:tc>
        <w:tc>
          <w:tcPr>
            <w:tcW w:w="1109" w:type="pct"/>
            <w:vAlign w:val="center"/>
          </w:tcPr>
          <w:p w14:paraId="240AAA5B" w14:textId="4AF53A1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05A7065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AFBCED7" w14:textId="4896905B" w:rsidTr="00066DF4">
        <w:trPr>
          <w:trHeight w:val="305"/>
        </w:trPr>
        <w:tc>
          <w:tcPr>
            <w:tcW w:w="1366" w:type="pct"/>
            <w:vAlign w:val="center"/>
          </w:tcPr>
          <w:p w14:paraId="3DA8F4E9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Abdomen</w:t>
            </w:r>
          </w:p>
        </w:tc>
        <w:tc>
          <w:tcPr>
            <w:tcW w:w="1194" w:type="pct"/>
            <w:vAlign w:val="center"/>
          </w:tcPr>
          <w:p w14:paraId="4112F49D" w14:textId="62A7DFB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0.50 (0.24-1.02)</w:t>
            </w:r>
          </w:p>
        </w:tc>
        <w:tc>
          <w:tcPr>
            <w:tcW w:w="683" w:type="pct"/>
            <w:vAlign w:val="center"/>
          </w:tcPr>
          <w:p w14:paraId="0E221666" w14:textId="5416E4AC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0.058</w:t>
            </w:r>
          </w:p>
        </w:tc>
        <w:tc>
          <w:tcPr>
            <w:tcW w:w="1109" w:type="pct"/>
            <w:vAlign w:val="center"/>
          </w:tcPr>
          <w:p w14:paraId="0F3EF046" w14:textId="2BC3B5CC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532CDFB4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E637741" w14:textId="7B8EE4C3" w:rsidTr="00066DF4">
        <w:trPr>
          <w:trHeight w:val="305"/>
        </w:trPr>
        <w:tc>
          <w:tcPr>
            <w:tcW w:w="1366" w:type="pct"/>
            <w:vAlign w:val="center"/>
          </w:tcPr>
          <w:p w14:paraId="093AECE5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Blood</w:t>
            </w:r>
          </w:p>
        </w:tc>
        <w:tc>
          <w:tcPr>
            <w:tcW w:w="1194" w:type="pct"/>
            <w:vAlign w:val="center"/>
          </w:tcPr>
          <w:p w14:paraId="4807A0AA" w14:textId="1895ACD5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0.81 (0.36-1.85)</w:t>
            </w:r>
          </w:p>
        </w:tc>
        <w:tc>
          <w:tcPr>
            <w:tcW w:w="683" w:type="pct"/>
            <w:vAlign w:val="center"/>
          </w:tcPr>
          <w:p w14:paraId="495BBD94" w14:textId="739E71B2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0.620</w:t>
            </w:r>
          </w:p>
        </w:tc>
        <w:tc>
          <w:tcPr>
            <w:tcW w:w="1109" w:type="pct"/>
            <w:vAlign w:val="center"/>
          </w:tcPr>
          <w:p w14:paraId="67AB80B5" w14:textId="4CC1FEE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33EB0E04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08CD0B5" w14:textId="5B858EFC" w:rsidTr="00066DF4">
        <w:trPr>
          <w:trHeight w:val="305"/>
        </w:trPr>
        <w:tc>
          <w:tcPr>
            <w:tcW w:w="1366" w:type="pct"/>
            <w:vAlign w:val="center"/>
          </w:tcPr>
          <w:p w14:paraId="28E2F227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194" w:type="pct"/>
            <w:vAlign w:val="center"/>
          </w:tcPr>
          <w:p w14:paraId="67A2DDFF" w14:textId="4F404FC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0.68 (0.35-1.34)</w:t>
            </w:r>
          </w:p>
        </w:tc>
        <w:tc>
          <w:tcPr>
            <w:tcW w:w="683" w:type="pct"/>
            <w:vAlign w:val="center"/>
          </w:tcPr>
          <w:p w14:paraId="7F138C03" w14:textId="1ECF3967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0.267</w:t>
            </w:r>
          </w:p>
        </w:tc>
        <w:tc>
          <w:tcPr>
            <w:tcW w:w="1109" w:type="pct"/>
            <w:vAlign w:val="center"/>
          </w:tcPr>
          <w:p w14:paraId="6E2B7A11" w14:textId="5F84A75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DCB4A17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33139F1" w14:textId="6AE62773" w:rsidTr="00066DF4">
        <w:trPr>
          <w:trHeight w:val="305"/>
        </w:trPr>
        <w:tc>
          <w:tcPr>
            <w:tcW w:w="1366" w:type="pct"/>
            <w:vAlign w:val="center"/>
          </w:tcPr>
          <w:p w14:paraId="052F6389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Bacteria clearance</w:t>
            </w:r>
          </w:p>
        </w:tc>
        <w:tc>
          <w:tcPr>
            <w:tcW w:w="1194" w:type="pct"/>
            <w:vAlign w:val="center"/>
          </w:tcPr>
          <w:p w14:paraId="4D6AACC3" w14:textId="11D552D3" w:rsidR="000F3DE4" w:rsidRPr="009364C9" w:rsidRDefault="000F3DE4" w:rsidP="0060339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(0.50-2.02)</w:t>
            </w:r>
          </w:p>
        </w:tc>
        <w:tc>
          <w:tcPr>
            <w:tcW w:w="683" w:type="pct"/>
            <w:vAlign w:val="center"/>
          </w:tcPr>
          <w:p w14:paraId="1887ED90" w14:textId="4EC0BD5D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0.997</w:t>
            </w:r>
          </w:p>
        </w:tc>
        <w:tc>
          <w:tcPr>
            <w:tcW w:w="1109" w:type="pct"/>
            <w:vAlign w:val="center"/>
          </w:tcPr>
          <w:p w14:paraId="10728491" w14:textId="2BEF5B22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A84517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464B0A60" w14:textId="613681F8" w:rsidTr="00066DF4">
        <w:trPr>
          <w:trHeight w:val="305"/>
        </w:trPr>
        <w:tc>
          <w:tcPr>
            <w:tcW w:w="1366" w:type="pct"/>
            <w:vAlign w:val="center"/>
          </w:tcPr>
          <w:p w14:paraId="32888BB9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Pathogen</w:t>
            </w:r>
          </w:p>
        </w:tc>
        <w:tc>
          <w:tcPr>
            <w:tcW w:w="1194" w:type="pct"/>
            <w:vAlign w:val="center"/>
          </w:tcPr>
          <w:p w14:paraId="3B650263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7DFD49FD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2D196310" w14:textId="31B1685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3250055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4FBB71A5" w14:textId="3D8A6C4F" w:rsidTr="00066DF4">
        <w:trPr>
          <w:trHeight w:val="305"/>
        </w:trPr>
        <w:tc>
          <w:tcPr>
            <w:tcW w:w="1366" w:type="pct"/>
            <w:vAlign w:val="center"/>
          </w:tcPr>
          <w:p w14:paraId="47D9DAAB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A.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baumannii</w:t>
            </w:r>
            <w:proofErr w:type="spellEnd"/>
          </w:p>
        </w:tc>
        <w:tc>
          <w:tcPr>
            <w:tcW w:w="1194" w:type="pct"/>
            <w:vAlign w:val="center"/>
          </w:tcPr>
          <w:p w14:paraId="14002F77" w14:textId="004F806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0.54 (0.27-1.09)</w:t>
            </w:r>
          </w:p>
        </w:tc>
        <w:tc>
          <w:tcPr>
            <w:tcW w:w="683" w:type="pct"/>
            <w:vAlign w:val="center"/>
          </w:tcPr>
          <w:p w14:paraId="6DDB942C" w14:textId="0E009CD0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0.088</w:t>
            </w:r>
          </w:p>
        </w:tc>
        <w:tc>
          <w:tcPr>
            <w:tcW w:w="1109" w:type="pct"/>
            <w:vAlign w:val="center"/>
          </w:tcPr>
          <w:p w14:paraId="6629A239" w14:textId="790C746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269EBB8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79073C67" w14:textId="3484B43B" w:rsidTr="00066DF4">
        <w:trPr>
          <w:trHeight w:val="305"/>
        </w:trPr>
        <w:tc>
          <w:tcPr>
            <w:tcW w:w="1366" w:type="pct"/>
            <w:vAlign w:val="center"/>
          </w:tcPr>
          <w:p w14:paraId="6503A44D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K. pneumoniae</w:t>
            </w:r>
          </w:p>
        </w:tc>
        <w:tc>
          <w:tcPr>
            <w:tcW w:w="1194" w:type="pct"/>
            <w:vAlign w:val="center"/>
          </w:tcPr>
          <w:p w14:paraId="6F86E2C3" w14:textId="4BCD613C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1.90 (0.86-4.20)</w:t>
            </w:r>
          </w:p>
        </w:tc>
        <w:tc>
          <w:tcPr>
            <w:tcW w:w="683" w:type="pct"/>
            <w:vAlign w:val="center"/>
          </w:tcPr>
          <w:p w14:paraId="21DB014B" w14:textId="588C6125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0.114</w:t>
            </w:r>
          </w:p>
        </w:tc>
        <w:tc>
          <w:tcPr>
            <w:tcW w:w="1109" w:type="pct"/>
            <w:vAlign w:val="center"/>
          </w:tcPr>
          <w:p w14:paraId="24B6590A" w14:textId="1BD051B3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620312B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AE5EC98" w14:textId="2AF24B81" w:rsidTr="00066DF4">
        <w:trPr>
          <w:trHeight w:val="305"/>
        </w:trPr>
        <w:tc>
          <w:tcPr>
            <w:tcW w:w="1366" w:type="pct"/>
            <w:vAlign w:val="center"/>
          </w:tcPr>
          <w:p w14:paraId="25A52272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P. aeruginosa</w:t>
            </w:r>
          </w:p>
        </w:tc>
        <w:tc>
          <w:tcPr>
            <w:tcW w:w="1194" w:type="pct"/>
            <w:vAlign w:val="center"/>
          </w:tcPr>
          <w:p w14:paraId="3BCDA452" w14:textId="45133E6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1.32 (0.45-3.90)</w:t>
            </w:r>
          </w:p>
        </w:tc>
        <w:tc>
          <w:tcPr>
            <w:tcW w:w="683" w:type="pct"/>
            <w:vAlign w:val="center"/>
          </w:tcPr>
          <w:p w14:paraId="055F160B" w14:textId="78C6ACD8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0.613</w:t>
            </w:r>
          </w:p>
        </w:tc>
        <w:tc>
          <w:tcPr>
            <w:tcW w:w="1109" w:type="pct"/>
            <w:vAlign w:val="center"/>
          </w:tcPr>
          <w:p w14:paraId="5B25C377" w14:textId="69CD55B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C4756D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3E3CC4EC" w14:textId="47DBAB82" w:rsidTr="00066DF4">
        <w:trPr>
          <w:trHeight w:val="305"/>
        </w:trPr>
        <w:tc>
          <w:tcPr>
            <w:tcW w:w="1366" w:type="pct"/>
            <w:vAlign w:val="center"/>
          </w:tcPr>
          <w:p w14:paraId="51B23C03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proofErr w:type="gram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E.coli</w:t>
            </w:r>
            <w:proofErr w:type="gramEnd"/>
          </w:p>
        </w:tc>
        <w:tc>
          <w:tcPr>
            <w:tcW w:w="1194" w:type="pct"/>
            <w:vAlign w:val="center"/>
          </w:tcPr>
          <w:p w14:paraId="6B7846DE" w14:textId="23A3354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0.62 (0.17-2.23)</w:t>
            </w:r>
          </w:p>
        </w:tc>
        <w:tc>
          <w:tcPr>
            <w:tcW w:w="683" w:type="pct"/>
            <w:vAlign w:val="center"/>
          </w:tcPr>
          <w:p w14:paraId="6848CDE8" w14:textId="6D29AC5A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0.465</w:t>
            </w:r>
          </w:p>
        </w:tc>
        <w:tc>
          <w:tcPr>
            <w:tcW w:w="1109" w:type="pct"/>
            <w:vAlign w:val="center"/>
          </w:tcPr>
          <w:p w14:paraId="00439B7A" w14:textId="2BDD6A6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514F6A8D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4875713A" w14:textId="6EB77245" w:rsidTr="00066DF4">
        <w:trPr>
          <w:trHeight w:val="305"/>
        </w:trPr>
        <w:tc>
          <w:tcPr>
            <w:tcW w:w="1366" w:type="pct"/>
            <w:vAlign w:val="center"/>
          </w:tcPr>
          <w:p w14:paraId="3C5B5864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Others</w:t>
            </w:r>
          </w:p>
        </w:tc>
        <w:tc>
          <w:tcPr>
            <w:tcW w:w="1194" w:type="pct"/>
            <w:vAlign w:val="center"/>
          </w:tcPr>
          <w:p w14:paraId="134AA649" w14:textId="26E951B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0.62 (0.17-2.23)</w:t>
            </w:r>
          </w:p>
        </w:tc>
        <w:tc>
          <w:tcPr>
            <w:tcW w:w="683" w:type="pct"/>
            <w:vAlign w:val="center"/>
          </w:tcPr>
          <w:p w14:paraId="24FCBC44" w14:textId="031DDB27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0.465</w:t>
            </w:r>
          </w:p>
        </w:tc>
        <w:tc>
          <w:tcPr>
            <w:tcW w:w="1109" w:type="pct"/>
            <w:vAlign w:val="center"/>
          </w:tcPr>
          <w:p w14:paraId="31D9F990" w14:textId="4C10363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EA7B31C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A7B7734" w14:textId="528EFE54" w:rsidTr="00066DF4">
        <w:trPr>
          <w:trHeight w:val="305"/>
        </w:trPr>
        <w:tc>
          <w:tcPr>
            <w:tcW w:w="1366" w:type="pct"/>
            <w:vAlign w:val="center"/>
          </w:tcPr>
          <w:p w14:paraId="5C858780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MIC, mg/L</w:t>
            </w:r>
          </w:p>
        </w:tc>
        <w:tc>
          <w:tcPr>
            <w:tcW w:w="1194" w:type="pct"/>
            <w:vAlign w:val="center"/>
          </w:tcPr>
          <w:p w14:paraId="09AC13A4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3FD0EB5B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297A41C3" w14:textId="0ECF3FD8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52BFCF74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7408328B" w14:textId="23868769" w:rsidTr="00066DF4">
        <w:trPr>
          <w:trHeight w:val="305"/>
        </w:trPr>
        <w:tc>
          <w:tcPr>
            <w:tcW w:w="1366" w:type="pct"/>
            <w:vAlign w:val="center"/>
          </w:tcPr>
          <w:p w14:paraId="0D98CC2D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≤0.5</w:t>
            </w:r>
          </w:p>
        </w:tc>
        <w:tc>
          <w:tcPr>
            <w:tcW w:w="1194" w:type="pct"/>
            <w:vAlign w:val="center"/>
          </w:tcPr>
          <w:p w14:paraId="39DD9C5C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Ref</w:t>
            </w:r>
          </w:p>
        </w:tc>
        <w:tc>
          <w:tcPr>
            <w:tcW w:w="683" w:type="pct"/>
            <w:vAlign w:val="center"/>
          </w:tcPr>
          <w:p w14:paraId="0D1496E1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05C4503D" w14:textId="4CE1CA24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B057AB1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76A58C6E" w14:textId="1C40D74F" w:rsidTr="00066DF4">
        <w:trPr>
          <w:trHeight w:val="305"/>
        </w:trPr>
        <w:tc>
          <w:tcPr>
            <w:tcW w:w="1366" w:type="pct"/>
            <w:vAlign w:val="center"/>
          </w:tcPr>
          <w:p w14:paraId="7987E931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1194" w:type="pct"/>
            <w:vAlign w:val="center"/>
          </w:tcPr>
          <w:p w14:paraId="0E41F7E0" w14:textId="5E972E1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0.45 (0.12-1.65)</w:t>
            </w:r>
          </w:p>
        </w:tc>
        <w:tc>
          <w:tcPr>
            <w:tcW w:w="683" w:type="pct"/>
            <w:vAlign w:val="center"/>
          </w:tcPr>
          <w:p w14:paraId="434DF709" w14:textId="4B92ECE7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0.228</w:t>
            </w:r>
          </w:p>
        </w:tc>
        <w:tc>
          <w:tcPr>
            <w:tcW w:w="1109" w:type="pct"/>
            <w:vAlign w:val="center"/>
          </w:tcPr>
          <w:p w14:paraId="13CF02DA" w14:textId="69ECFA5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E90A0AD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7358C4A" w14:textId="0D7108C8" w:rsidTr="00066DF4">
        <w:trPr>
          <w:trHeight w:val="305"/>
        </w:trPr>
        <w:tc>
          <w:tcPr>
            <w:tcW w:w="1366" w:type="pct"/>
            <w:vAlign w:val="center"/>
          </w:tcPr>
          <w:p w14:paraId="48095E15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2</w:t>
            </w:r>
          </w:p>
        </w:tc>
        <w:tc>
          <w:tcPr>
            <w:tcW w:w="1194" w:type="pct"/>
            <w:vAlign w:val="center"/>
          </w:tcPr>
          <w:p w14:paraId="6C5834F4" w14:textId="6AD97AB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0.93 (0.35-2.44)</w:t>
            </w:r>
          </w:p>
        </w:tc>
        <w:tc>
          <w:tcPr>
            <w:tcW w:w="683" w:type="pct"/>
            <w:vAlign w:val="center"/>
          </w:tcPr>
          <w:p w14:paraId="3D99801C" w14:textId="15CEFEFB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0.882</w:t>
            </w:r>
          </w:p>
        </w:tc>
        <w:tc>
          <w:tcPr>
            <w:tcW w:w="1109" w:type="pct"/>
            <w:vAlign w:val="center"/>
          </w:tcPr>
          <w:p w14:paraId="0EF45839" w14:textId="210AFD0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446AA4E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23F00E2" w14:textId="4A45910E" w:rsidTr="00066DF4">
        <w:trPr>
          <w:trHeight w:val="305"/>
        </w:trPr>
        <w:tc>
          <w:tcPr>
            <w:tcW w:w="1366" w:type="pct"/>
            <w:vAlign w:val="center"/>
          </w:tcPr>
          <w:p w14:paraId="7C53C214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Unknown</w:t>
            </w:r>
          </w:p>
        </w:tc>
        <w:tc>
          <w:tcPr>
            <w:tcW w:w="1194" w:type="pct"/>
            <w:vAlign w:val="center"/>
          </w:tcPr>
          <w:p w14:paraId="01BD22A8" w14:textId="2EAE47A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0.78 (0.30-2.06)</w:t>
            </w:r>
          </w:p>
        </w:tc>
        <w:tc>
          <w:tcPr>
            <w:tcW w:w="683" w:type="pct"/>
            <w:vAlign w:val="center"/>
          </w:tcPr>
          <w:p w14:paraId="26D01A80" w14:textId="6EFF709C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0.616</w:t>
            </w:r>
          </w:p>
        </w:tc>
        <w:tc>
          <w:tcPr>
            <w:tcW w:w="1109" w:type="pct"/>
            <w:vAlign w:val="center"/>
          </w:tcPr>
          <w:p w14:paraId="4FE7466C" w14:textId="44D47D1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69DA9D13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D8E6A73" w14:textId="02C8DDB0" w:rsidTr="00066DF4">
        <w:trPr>
          <w:trHeight w:val="305"/>
        </w:trPr>
        <w:tc>
          <w:tcPr>
            <w:tcW w:w="1366" w:type="pct"/>
            <w:vAlign w:val="center"/>
          </w:tcPr>
          <w:p w14:paraId="46119D91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lastRenderedPageBreak/>
              <w:t>Concomitant drugs</w:t>
            </w:r>
          </w:p>
        </w:tc>
        <w:tc>
          <w:tcPr>
            <w:tcW w:w="1194" w:type="pct"/>
            <w:vAlign w:val="center"/>
          </w:tcPr>
          <w:p w14:paraId="2CD697C0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35DCF74F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3F886396" w14:textId="189561F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6EED5F1C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1A6D760" w14:textId="23669B87" w:rsidTr="00066DF4">
        <w:trPr>
          <w:trHeight w:val="305"/>
        </w:trPr>
        <w:tc>
          <w:tcPr>
            <w:tcW w:w="1366" w:type="pct"/>
            <w:vAlign w:val="center"/>
          </w:tcPr>
          <w:p w14:paraId="3B969E6F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Aminoglycosides</w:t>
            </w:r>
          </w:p>
        </w:tc>
        <w:tc>
          <w:tcPr>
            <w:tcW w:w="1194" w:type="pct"/>
            <w:vAlign w:val="center"/>
          </w:tcPr>
          <w:p w14:paraId="34EAE1FB" w14:textId="247B61C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2.02 (0.33-12.26)</w:t>
            </w:r>
          </w:p>
        </w:tc>
        <w:tc>
          <w:tcPr>
            <w:tcW w:w="683" w:type="pct"/>
            <w:vAlign w:val="center"/>
          </w:tcPr>
          <w:p w14:paraId="527FC566" w14:textId="1300E5C5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0.443</w:t>
            </w:r>
          </w:p>
        </w:tc>
        <w:tc>
          <w:tcPr>
            <w:tcW w:w="1109" w:type="pct"/>
            <w:vAlign w:val="center"/>
          </w:tcPr>
          <w:p w14:paraId="31EC2424" w14:textId="790867B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3269593E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3BD09CBE" w14:textId="0E917924" w:rsidTr="00066DF4">
        <w:trPr>
          <w:trHeight w:val="305"/>
        </w:trPr>
        <w:tc>
          <w:tcPr>
            <w:tcW w:w="1366" w:type="pct"/>
            <w:vAlign w:val="center"/>
          </w:tcPr>
          <w:p w14:paraId="78A11E64" w14:textId="3E50C1A2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BL</w:t>
            </w:r>
            <w:r w:rsidR="00514628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-</w:t>
            </w: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BLI</w:t>
            </w:r>
          </w:p>
        </w:tc>
        <w:tc>
          <w:tcPr>
            <w:tcW w:w="1194" w:type="pct"/>
            <w:vAlign w:val="center"/>
          </w:tcPr>
          <w:p w14:paraId="266323D1" w14:textId="7AD8A232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0.89 (0.44-1.78)</w:t>
            </w:r>
          </w:p>
        </w:tc>
        <w:tc>
          <w:tcPr>
            <w:tcW w:w="683" w:type="pct"/>
            <w:vAlign w:val="center"/>
          </w:tcPr>
          <w:p w14:paraId="39E80AD3" w14:textId="0806758F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0.733</w:t>
            </w:r>
          </w:p>
        </w:tc>
        <w:tc>
          <w:tcPr>
            <w:tcW w:w="1109" w:type="pct"/>
            <w:vAlign w:val="center"/>
          </w:tcPr>
          <w:p w14:paraId="4461CB03" w14:textId="0AC4C5E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DE116D7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55C13FE" w14:textId="3F364239" w:rsidTr="00066DF4">
        <w:trPr>
          <w:trHeight w:val="305"/>
        </w:trPr>
        <w:tc>
          <w:tcPr>
            <w:tcW w:w="1366" w:type="pct"/>
            <w:vAlign w:val="center"/>
          </w:tcPr>
          <w:p w14:paraId="4D19FB1E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Carbapenem</w:t>
            </w:r>
          </w:p>
        </w:tc>
        <w:tc>
          <w:tcPr>
            <w:tcW w:w="1194" w:type="pct"/>
            <w:vAlign w:val="center"/>
          </w:tcPr>
          <w:p w14:paraId="7E8922DB" w14:textId="48D2C96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1.06 (0.51-2.21)</w:t>
            </w:r>
          </w:p>
        </w:tc>
        <w:tc>
          <w:tcPr>
            <w:tcW w:w="683" w:type="pct"/>
            <w:vAlign w:val="center"/>
          </w:tcPr>
          <w:p w14:paraId="51D9D7BC" w14:textId="6D427EFD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0.883</w:t>
            </w:r>
          </w:p>
        </w:tc>
        <w:tc>
          <w:tcPr>
            <w:tcW w:w="1109" w:type="pct"/>
            <w:vAlign w:val="center"/>
          </w:tcPr>
          <w:p w14:paraId="6E0B33DA" w14:textId="15F4227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F9751F6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397B607" w14:textId="0B300843" w:rsidTr="00066DF4">
        <w:trPr>
          <w:trHeight w:val="305"/>
        </w:trPr>
        <w:tc>
          <w:tcPr>
            <w:tcW w:w="1366" w:type="pct"/>
            <w:vAlign w:val="center"/>
          </w:tcPr>
          <w:p w14:paraId="4877CDBE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Glycylcycline</w:t>
            </w:r>
            <w:proofErr w:type="spellEnd"/>
          </w:p>
        </w:tc>
        <w:tc>
          <w:tcPr>
            <w:tcW w:w="1194" w:type="pct"/>
            <w:vAlign w:val="center"/>
          </w:tcPr>
          <w:p w14:paraId="648C8890" w14:textId="1B187FB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0.60 (0.31-1.19)</w:t>
            </w:r>
          </w:p>
        </w:tc>
        <w:tc>
          <w:tcPr>
            <w:tcW w:w="683" w:type="pct"/>
            <w:vAlign w:val="center"/>
          </w:tcPr>
          <w:p w14:paraId="1417658F" w14:textId="2BFEF687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0.146</w:t>
            </w:r>
          </w:p>
        </w:tc>
        <w:tc>
          <w:tcPr>
            <w:tcW w:w="1109" w:type="pct"/>
            <w:vAlign w:val="center"/>
          </w:tcPr>
          <w:p w14:paraId="7E5FE00A" w14:textId="2D36383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4CB9A72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89DB1E7" w14:textId="094ED246" w:rsidTr="00066DF4">
        <w:trPr>
          <w:trHeight w:val="305"/>
        </w:trPr>
        <w:tc>
          <w:tcPr>
            <w:tcW w:w="1366" w:type="pct"/>
            <w:vAlign w:val="center"/>
          </w:tcPr>
          <w:p w14:paraId="0E2EFB2B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Inhaled polymyxin</w:t>
            </w:r>
          </w:p>
        </w:tc>
        <w:tc>
          <w:tcPr>
            <w:tcW w:w="1194" w:type="pct"/>
            <w:vAlign w:val="center"/>
          </w:tcPr>
          <w:p w14:paraId="62447744" w14:textId="146FFB8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1.45 (0.67-3.14)</w:t>
            </w:r>
          </w:p>
        </w:tc>
        <w:tc>
          <w:tcPr>
            <w:tcW w:w="683" w:type="pct"/>
            <w:vAlign w:val="center"/>
          </w:tcPr>
          <w:p w14:paraId="6DC8B7BC" w14:textId="6F6FE3C2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0.350</w:t>
            </w:r>
          </w:p>
        </w:tc>
        <w:tc>
          <w:tcPr>
            <w:tcW w:w="1109" w:type="pct"/>
            <w:vAlign w:val="center"/>
          </w:tcPr>
          <w:p w14:paraId="77A05892" w14:textId="609FCEA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FE57D01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606702F" w14:textId="11F96456" w:rsidTr="00066DF4">
        <w:trPr>
          <w:trHeight w:val="305"/>
        </w:trPr>
        <w:tc>
          <w:tcPr>
            <w:tcW w:w="1366" w:type="pct"/>
            <w:vAlign w:val="center"/>
          </w:tcPr>
          <w:p w14:paraId="34BECD00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Quinolone</w:t>
            </w:r>
          </w:p>
        </w:tc>
        <w:tc>
          <w:tcPr>
            <w:tcW w:w="1194" w:type="pct"/>
            <w:vAlign w:val="center"/>
          </w:tcPr>
          <w:p w14:paraId="0FDFC32C" w14:textId="186D7525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0.49 (0.09-2.89)</w:t>
            </w:r>
          </w:p>
        </w:tc>
        <w:tc>
          <w:tcPr>
            <w:tcW w:w="683" w:type="pct"/>
            <w:vAlign w:val="center"/>
          </w:tcPr>
          <w:p w14:paraId="7CA0D5AA" w14:textId="215D7553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0.434</w:t>
            </w:r>
          </w:p>
        </w:tc>
        <w:tc>
          <w:tcPr>
            <w:tcW w:w="1109" w:type="pct"/>
            <w:vAlign w:val="center"/>
          </w:tcPr>
          <w:p w14:paraId="164F19B2" w14:textId="483D8EEC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78AE9F8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BA79A12" w14:textId="173EA7D0" w:rsidTr="00066DF4">
        <w:trPr>
          <w:trHeight w:val="305"/>
        </w:trPr>
        <w:tc>
          <w:tcPr>
            <w:tcW w:w="1366" w:type="pct"/>
            <w:vAlign w:val="center"/>
          </w:tcPr>
          <w:p w14:paraId="400A7CDD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Days of therapy</w:t>
            </w:r>
          </w:p>
        </w:tc>
        <w:tc>
          <w:tcPr>
            <w:tcW w:w="1194" w:type="pct"/>
            <w:vAlign w:val="center"/>
          </w:tcPr>
          <w:p w14:paraId="545F73B2" w14:textId="285E1BD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1.02 (0.98-1.06)</w:t>
            </w:r>
          </w:p>
        </w:tc>
        <w:tc>
          <w:tcPr>
            <w:tcW w:w="683" w:type="pct"/>
            <w:vAlign w:val="center"/>
          </w:tcPr>
          <w:p w14:paraId="2D3D28A2" w14:textId="65604631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0.388</w:t>
            </w:r>
          </w:p>
        </w:tc>
        <w:tc>
          <w:tcPr>
            <w:tcW w:w="1109" w:type="pct"/>
            <w:vAlign w:val="center"/>
          </w:tcPr>
          <w:p w14:paraId="6CE66314" w14:textId="4131C41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59B88C6F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2C32ED69" w14:textId="17F06F2B" w:rsidTr="00066DF4">
        <w:trPr>
          <w:trHeight w:val="305"/>
        </w:trPr>
        <w:tc>
          <w:tcPr>
            <w:tcW w:w="1366" w:type="pct"/>
            <w:vAlign w:val="center"/>
          </w:tcPr>
          <w:p w14:paraId="37CE56E4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Dose, mg/kg</w:t>
            </w:r>
          </w:p>
        </w:tc>
        <w:tc>
          <w:tcPr>
            <w:tcW w:w="1194" w:type="pct"/>
            <w:vAlign w:val="center"/>
          </w:tcPr>
          <w:p w14:paraId="01E84512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7E99F857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46AE67A8" w14:textId="1E4CAD1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DE58D39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0C9137F" w14:textId="6A67C448" w:rsidTr="00066DF4">
        <w:trPr>
          <w:trHeight w:val="305"/>
        </w:trPr>
        <w:tc>
          <w:tcPr>
            <w:tcW w:w="1366" w:type="pct"/>
            <w:vAlign w:val="center"/>
          </w:tcPr>
          <w:p w14:paraId="38CA9AC1" w14:textId="4A96386C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Loading 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dose</w:t>
            </w:r>
            <w:r w:rsidR="00987D64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1194" w:type="pct"/>
            <w:vAlign w:val="center"/>
          </w:tcPr>
          <w:p w14:paraId="3BE84E41" w14:textId="5589B0D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1.73 (1.28-2.35)</w:t>
            </w:r>
          </w:p>
        </w:tc>
        <w:tc>
          <w:tcPr>
            <w:tcW w:w="683" w:type="pct"/>
            <w:vAlign w:val="center"/>
          </w:tcPr>
          <w:p w14:paraId="69F04B05" w14:textId="15C584F0" w:rsidR="000F3DE4" w:rsidRPr="009364C9" w:rsidRDefault="00603395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&lt;0.001**</w:t>
            </w:r>
          </w:p>
        </w:tc>
        <w:tc>
          <w:tcPr>
            <w:tcW w:w="1109" w:type="pct"/>
            <w:vAlign w:val="center"/>
          </w:tcPr>
          <w:p w14:paraId="0A1168CF" w14:textId="4353371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1.38 (1.06-1.79)</w:t>
            </w:r>
          </w:p>
        </w:tc>
        <w:tc>
          <w:tcPr>
            <w:tcW w:w="648" w:type="pct"/>
          </w:tcPr>
          <w:p w14:paraId="29E1F2AC" w14:textId="5CB5BE52" w:rsidR="000F3DE4" w:rsidRPr="009364C9" w:rsidRDefault="0021751E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0.015*</w:t>
            </w:r>
          </w:p>
        </w:tc>
      </w:tr>
      <w:tr w:rsidR="000F3DE4" w:rsidRPr="009364C9" w14:paraId="5FE3F6FD" w14:textId="5C277544" w:rsidTr="00066DF4">
        <w:trPr>
          <w:trHeight w:val="305"/>
        </w:trPr>
        <w:tc>
          <w:tcPr>
            <w:tcW w:w="1366" w:type="pct"/>
            <w:vAlign w:val="center"/>
          </w:tcPr>
          <w:p w14:paraId="4CFDBD5D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 xml:space="preserve">  Maintenance dose</w:t>
            </w:r>
          </w:p>
        </w:tc>
        <w:tc>
          <w:tcPr>
            <w:tcW w:w="1194" w:type="pct"/>
            <w:vAlign w:val="center"/>
          </w:tcPr>
          <w:p w14:paraId="365BCE1C" w14:textId="487CA78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1.18 (0.37-3.76)</w:t>
            </w:r>
          </w:p>
        </w:tc>
        <w:tc>
          <w:tcPr>
            <w:tcW w:w="683" w:type="pct"/>
            <w:vAlign w:val="center"/>
          </w:tcPr>
          <w:p w14:paraId="7F186837" w14:textId="0B2AC0C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0.774</w:t>
            </w:r>
          </w:p>
        </w:tc>
        <w:tc>
          <w:tcPr>
            <w:tcW w:w="1109" w:type="pct"/>
            <w:vAlign w:val="center"/>
          </w:tcPr>
          <w:p w14:paraId="7AFEE90D" w14:textId="427AE10C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0CAA829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018CD46" w14:textId="29A233C4" w:rsidTr="00066DF4">
        <w:trPr>
          <w:trHeight w:val="305"/>
        </w:trPr>
        <w:tc>
          <w:tcPr>
            <w:tcW w:w="1366" w:type="pct"/>
            <w:vAlign w:val="center"/>
          </w:tcPr>
          <w:p w14:paraId="4787276D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Daily dose by weight, mg/kg/d</w:t>
            </w:r>
          </w:p>
        </w:tc>
        <w:tc>
          <w:tcPr>
            <w:tcW w:w="1194" w:type="pct"/>
            <w:vAlign w:val="center"/>
          </w:tcPr>
          <w:p w14:paraId="526F59CF" w14:textId="76941628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1.08 (0.65-1.79)</w:t>
            </w:r>
          </w:p>
        </w:tc>
        <w:tc>
          <w:tcPr>
            <w:tcW w:w="683" w:type="pct"/>
            <w:vAlign w:val="center"/>
          </w:tcPr>
          <w:p w14:paraId="7FB1CDAA" w14:textId="1A8E9253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0.764</w:t>
            </w:r>
          </w:p>
        </w:tc>
        <w:tc>
          <w:tcPr>
            <w:tcW w:w="1109" w:type="pct"/>
            <w:vAlign w:val="center"/>
          </w:tcPr>
          <w:p w14:paraId="14D53A2F" w14:textId="66630488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4EA8BE3E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68EA1706" w14:textId="3A973AC6" w:rsidTr="00066DF4">
        <w:trPr>
          <w:trHeight w:val="305"/>
        </w:trPr>
        <w:tc>
          <w:tcPr>
            <w:tcW w:w="1366" w:type="pct"/>
            <w:vAlign w:val="center"/>
          </w:tcPr>
          <w:p w14:paraId="5287A855" w14:textId="77777777" w:rsidR="000F3DE4" w:rsidRPr="009364C9" w:rsidRDefault="000F3DE4" w:rsidP="001A6764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AUC</w:t>
            </w: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bscript"/>
              </w:rPr>
              <w:t>ss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  <w:vertAlign w:val="subscript"/>
              </w:rPr>
              <w:t>, 0-12h</w:t>
            </w: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&gt; 27.10 </w:t>
            </w: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mg·h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/L</w:t>
            </w:r>
          </w:p>
        </w:tc>
        <w:tc>
          <w:tcPr>
            <w:tcW w:w="1194" w:type="pct"/>
            <w:vAlign w:val="center"/>
          </w:tcPr>
          <w:p w14:paraId="0B1A99F7" w14:textId="711EAB7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2.01 (0.98-4.13)</w:t>
            </w:r>
          </w:p>
        </w:tc>
        <w:tc>
          <w:tcPr>
            <w:tcW w:w="683" w:type="pct"/>
            <w:vAlign w:val="center"/>
          </w:tcPr>
          <w:p w14:paraId="256597F3" w14:textId="40A3CE3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0.057</w:t>
            </w:r>
          </w:p>
        </w:tc>
        <w:tc>
          <w:tcPr>
            <w:tcW w:w="1109" w:type="pct"/>
            <w:vAlign w:val="center"/>
          </w:tcPr>
          <w:p w14:paraId="16916157" w14:textId="632BE10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56B68722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D66478" w:rsidRPr="009364C9" w14:paraId="5DE63795" w14:textId="336B0EF3" w:rsidTr="00D66478">
        <w:trPr>
          <w:trHeight w:val="305"/>
        </w:trPr>
        <w:tc>
          <w:tcPr>
            <w:tcW w:w="2560" w:type="pct"/>
            <w:gridSpan w:val="2"/>
            <w:vAlign w:val="center"/>
          </w:tcPr>
          <w:p w14:paraId="565334FA" w14:textId="7CA07CE2" w:rsidR="00D66478" w:rsidRPr="009364C9" w:rsidRDefault="00D66478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>Laboratory data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4"/>
              </w:rPr>
              <w:t xml:space="preserve"> at baseline</w:t>
            </w:r>
          </w:p>
        </w:tc>
        <w:tc>
          <w:tcPr>
            <w:tcW w:w="683" w:type="pct"/>
            <w:vAlign w:val="center"/>
          </w:tcPr>
          <w:p w14:paraId="505C49F1" w14:textId="77777777" w:rsidR="00D66478" w:rsidRPr="009364C9" w:rsidRDefault="00D66478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51244525" w14:textId="45831227" w:rsidR="00D66478" w:rsidRPr="009364C9" w:rsidRDefault="00D66478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2D2953D3" w14:textId="77777777" w:rsidR="00D66478" w:rsidRPr="009364C9" w:rsidRDefault="00D66478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663DCF31" w14:textId="25818D70" w:rsidTr="00066DF4">
        <w:trPr>
          <w:trHeight w:val="305"/>
        </w:trPr>
        <w:tc>
          <w:tcPr>
            <w:tcW w:w="1366" w:type="pct"/>
            <w:vAlign w:val="center"/>
          </w:tcPr>
          <w:p w14:paraId="658862ED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PCT (ng/ml)</w:t>
            </w:r>
          </w:p>
        </w:tc>
        <w:tc>
          <w:tcPr>
            <w:tcW w:w="1194" w:type="pct"/>
            <w:vAlign w:val="center"/>
          </w:tcPr>
          <w:p w14:paraId="317829EC" w14:textId="220F04C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(0.99-1.01)</w:t>
            </w:r>
          </w:p>
        </w:tc>
        <w:tc>
          <w:tcPr>
            <w:tcW w:w="683" w:type="pct"/>
            <w:vAlign w:val="center"/>
          </w:tcPr>
          <w:p w14:paraId="7534141B" w14:textId="3537108C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0.704</w:t>
            </w:r>
          </w:p>
        </w:tc>
        <w:tc>
          <w:tcPr>
            <w:tcW w:w="1109" w:type="pct"/>
            <w:vAlign w:val="center"/>
          </w:tcPr>
          <w:p w14:paraId="69ED1048" w14:textId="7F8D925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761BB59C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7204D810" w14:textId="20131D28" w:rsidTr="00066DF4">
        <w:trPr>
          <w:trHeight w:val="305"/>
        </w:trPr>
        <w:tc>
          <w:tcPr>
            <w:tcW w:w="1366" w:type="pct"/>
            <w:vAlign w:val="center"/>
          </w:tcPr>
          <w:p w14:paraId="6C428083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WBC (×10^9/L)</w:t>
            </w:r>
          </w:p>
        </w:tc>
        <w:tc>
          <w:tcPr>
            <w:tcW w:w="1194" w:type="pct"/>
            <w:vAlign w:val="center"/>
          </w:tcPr>
          <w:p w14:paraId="62F0851D" w14:textId="638A093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(0.96-1.04)</w:t>
            </w:r>
          </w:p>
        </w:tc>
        <w:tc>
          <w:tcPr>
            <w:tcW w:w="683" w:type="pct"/>
            <w:vAlign w:val="center"/>
          </w:tcPr>
          <w:p w14:paraId="59E574E8" w14:textId="418F6A4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0.980</w:t>
            </w:r>
          </w:p>
        </w:tc>
        <w:tc>
          <w:tcPr>
            <w:tcW w:w="1109" w:type="pct"/>
            <w:vAlign w:val="center"/>
          </w:tcPr>
          <w:p w14:paraId="402F9DF9" w14:textId="69F43D6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8524832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341877A" w14:textId="27A876A4" w:rsidTr="00066DF4">
        <w:trPr>
          <w:trHeight w:val="305"/>
        </w:trPr>
        <w:tc>
          <w:tcPr>
            <w:tcW w:w="1366" w:type="pct"/>
            <w:vAlign w:val="center"/>
          </w:tcPr>
          <w:p w14:paraId="3EE1DCAB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NEUT (×10^9/L)</w:t>
            </w:r>
          </w:p>
        </w:tc>
        <w:tc>
          <w:tcPr>
            <w:tcW w:w="1194" w:type="pct"/>
            <w:vAlign w:val="center"/>
          </w:tcPr>
          <w:p w14:paraId="6E203FDA" w14:textId="3640EF6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0.97 (0.93-1.02)</w:t>
            </w:r>
          </w:p>
        </w:tc>
        <w:tc>
          <w:tcPr>
            <w:tcW w:w="683" w:type="pct"/>
            <w:vAlign w:val="center"/>
          </w:tcPr>
          <w:p w14:paraId="1946DB44" w14:textId="742E181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0.312</w:t>
            </w:r>
          </w:p>
        </w:tc>
        <w:tc>
          <w:tcPr>
            <w:tcW w:w="1109" w:type="pct"/>
            <w:vAlign w:val="center"/>
          </w:tcPr>
          <w:p w14:paraId="663E77EB" w14:textId="52C2E13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04DC2834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3A18120" w14:textId="0CFF1654" w:rsidTr="00066DF4">
        <w:trPr>
          <w:trHeight w:val="305"/>
        </w:trPr>
        <w:tc>
          <w:tcPr>
            <w:tcW w:w="1366" w:type="pct"/>
            <w:vAlign w:val="center"/>
          </w:tcPr>
          <w:p w14:paraId="53F720DF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LY (×10^9/L)</w:t>
            </w:r>
          </w:p>
        </w:tc>
        <w:tc>
          <w:tcPr>
            <w:tcW w:w="1194" w:type="pct"/>
            <w:vAlign w:val="center"/>
          </w:tcPr>
          <w:p w14:paraId="18B97100" w14:textId="2194B65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1.46 (0.89-2.39)</w:t>
            </w:r>
          </w:p>
        </w:tc>
        <w:tc>
          <w:tcPr>
            <w:tcW w:w="683" w:type="pct"/>
            <w:vAlign w:val="center"/>
          </w:tcPr>
          <w:p w14:paraId="67E6425A" w14:textId="6123C008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0.130</w:t>
            </w:r>
          </w:p>
        </w:tc>
        <w:tc>
          <w:tcPr>
            <w:tcW w:w="1109" w:type="pct"/>
            <w:vAlign w:val="center"/>
          </w:tcPr>
          <w:p w14:paraId="1D30C426" w14:textId="4E5682D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31085A46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18116C9B" w14:textId="287C0D64" w:rsidTr="00066DF4">
        <w:trPr>
          <w:trHeight w:val="305"/>
        </w:trPr>
        <w:tc>
          <w:tcPr>
            <w:tcW w:w="1366" w:type="pct"/>
            <w:vAlign w:val="center"/>
          </w:tcPr>
          <w:p w14:paraId="35E3604C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CRP (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μg</w:t>
            </w:r>
            <w:proofErr w:type="spellEnd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194" w:type="pct"/>
            <w:vAlign w:val="center"/>
          </w:tcPr>
          <w:p w14:paraId="5924392A" w14:textId="5455EE8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683" w:type="pct"/>
            <w:vAlign w:val="center"/>
          </w:tcPr>
          <w:p w14:paraId="3010E5E1" w14:textId="7FAD824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0.899</w:t>
            </w:r>
          </w:p>
        </w:tc>
        <w:tc>
          <w:tcPr>
            <w:tcW w:w="1109" w:type="pct"/>
            <w:vAlign w:val="center"/>
          </w:tcPr>
          <w:p w14:paraId="5DB1E389" w14:textId="078C6525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3A1A86A0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5EADAFAA" w14:textId="26AB850A" w:rsidTr="00066DF4">
        <w:trPr>
          <w:trHeight w:val="305"/>
        </w:trPr>
        <w:tc>
          <w:tcPr>
            <w:tcW w:w="1366" w:type="pct"/>
            <w:vAlign w:val="center"/>
          </w:tcPr>
          <w:p w14:paraId="6F80285C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TP (g/L)</w:t>
            </w:r>
          </w:p>
        </w:tc>
        <w:tc>
          <w:tcPr>
            <w:tcW w:w="1194" w:type="pct"/>
            <w:vAlign w:val="center"/>
          </w:tcPr>
          <w:p w14:paraId="6B0BE4D7" w14:textId="6926D7E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1.01 (0.97-1.05)</w:t>
            </w:r>
          </w:p>
        </w:tc>
        <w:tc>
          <w:tcPr>
            <w:tcW w:w="683" w:type="pct"/>
            <w:vAlign w:val="center"/>
          </w:tcPr>
          <w:p w14:paraId="72BAFE09" w14:textId="123626E5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0.522</w:t>
            </w:r>
          </w:p>
        </w:tc>
        <w:tc>
          <w:tcPr>
            <w:tcW w:w="1109" w:type="pct"/>
            <w:vAlign w:val="center"/>
          </w:tcPr>
          <w:p w14:paraId="4257008B" w14:textId="134FAD6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1D1B8D1A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6BC28032" w14:textId="4500E853" w:rsidTr="00066DF4">
        <w:trPr>
          <w:trHeight w:val="305"/>
        </w:trPr>
        <w:tc>
          <w:tcPr>
            <w:tcW w:w="1366" w:type="pct"/>
            <w:vAlign w:val="center"/>
          </w:tcPr>
          <w:p w14:paraId="48390491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ALB (g/L)</w:t>
            </w:r>
          </w:p>
        </w:tc>
        <w:tc>
          <w:tcPr>
            <w:tcW w:w="1194" w:type="pct"/>
            <w:vAlign w:val="center"/>
          </w:tcPr>
          <w:p w14:paraId="63ED0444" w14:textId="59ED3571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(0.93-1.07)</w:t>
            </w:r>
          </w:p>
        </w:tc>
        <w:tc>
          <w:tcPr>
            <w:tcW w:w="683" w:type="pct"/>
            <w:vAlign w:val="center"/>
          </w:tcPr>
          <w:p w14:paraId="315EFF42" w14:textId="7C281FD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0.947</w:t>
            </w:r>
          </w:p>
        </w:tc>
        <w:tc>
          <w:tcPr>
            <w:tcW w:w="1109" w:type="pct"/>
            <w:vAlign w:val="center"/>
          </w:tcPr>
          <w:p w14:paraId="16C995B3" w14:textId="0AB0880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4EDD95BD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794CEC6D" w14:textId="25C6487B" w:rsidTr="00066DF4">
        <w:trPr>
          <w:trHeight w:val="305"/>
        </w:trPr>
        <w:tc>
          <w:tcPr>
            <w:tcW w:w="1366" w:type="pct"/>
            <w:vAlign w:val="center"/>
          </w:tcPr>
          <w:p w14:paraId="1FBCF1C8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TBIL (</w:t>
            </w:r>
            <w:proofErr w:type="spellStart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μmol</w:t>
            </w:r>
            <w:proofErr w:type="spellEnd"/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/L)</w:t>
            </w:r>
          </w:p>
        </w:tc>
        <w:tc>
          <w:tcPr>
            <w:tcW w:w="1194" w:type="pct"/>
            <w:vAlign w:val="center"/>
          </w:tcPr>
          <w:p w14:paraId="08F30CEC" w14:textId="56828C02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(0.99-1.00)</w:t>
            </w:r>
          </w:p>
        </w:tc>
        <w:tc>
          <w:tcPr>
            <w:tcW w:w="683" w:type="pct"/>
            <w:vAlign w:val="center"/>
          </w:tcPr>
          <w:p w14:paraId="7930A547" w14:textId="694210A6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0.002**</w:t>
            </w:r>
          </w:p>
        </w:tc>
        <w:tc>
          <w:tcPr>
            <w:tcW w:w="1109" w:type="pct"/>
            <w:vAlign w:val="center"/>
          </w:tcPr>
          <w:p w14:paraId="0876C5A8" w14:textId="237CF42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648" w:type="pct"/>
          </w:tcPr>
          <w:p w14:paraId="42D761D6" w14:textId="0D5F7E4C" w:rsidR="000F3DE4" w:rsidRPr="009364C9" w:rsidRDefault="0074369F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0.233</w:t>
            </w:r>
          </w:p>
        </w:tc>
      </w:tr>
      <w:tr w:rsidR="000F3DE4" w:rsidRPr="009364C9" w14:paraId="2D38CDA2" w14:textId="5BD12FB3" w:rsidTr="00066DF4">
        <w:trPr>
          <w:trHeight w:val="305"/>
        </w:trPr>
        <w:tc>
          <w:tcPr>
            <w:tcW w:w="1366" w:type="pct"/>
            <w:vAlign w:val="center"/>
          </w:tcPr>
          <w:p w14:paraId="17170E82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ALT (U/L)</w:t>
            </w:r>
          </w:p>
        </w:tc>
        <w:tc>
          <w:tcPr>
            <w:tcW w:w="1194" w:type="pct"/>
            <w:vAlign w:val="center"/>
          </w:tcPr>
          <w:p w14:paraId="53F18C83" w14:textId="5F4ED3D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683" w:type="pct"/>
            <w:vAlign w:val="center"/>
          </w:tcPr>
          <w:p w14:paraId="1D74550C" w14:textId="6E20ABCD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0.151</w:t>
            </w:r>
          </w:p>
        </w:tc>
        <w:tc>
          <w:tcPr>
            <w:tcW w:w="1109" w:type="pct"/>
            <w:vAlign w:val="center"/>
          </w:tcPr>
          <w:p w14:paraId="74A85D92" w14:textId="5A417D64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648" w:type="pct"/>
          </w:tcPr>
          <w:p w14:paraId="031FC185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</w:p>
        </w:tc>
      </w:tr>
      <w:tr w:rsidR="000F3DE4" w:rsidRPr="009364C9" w14:paraId="0EE395B7" w14:textId="744FB679" w:rsidTr="00066DF4">
        <w:trPr>
          <w:trHeight w:val="305"/>
        </w:trPr>
        <w:tc>
          <w:tcPr>
            <w:tcW w:w="1366" w:type="pct"/>
            <w:vAlign w:val="center"/>
          </w:tcPr>
          <w:p w14:paraId="7735860E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AST (U/L)</w:t>
            </w:r>
          </w:p>
        </w:tc>
        <w:tc>
          <w:tcPr>
            <w:tcW w:w="1194" w:type="pct"/>
            <w:vAlign w:val="center"/>
          </w:tcPr>
          <w:p w14:paraId="4560867E" w14:textId="0E09824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683" w:type="pct"/>
            <w:vAlign w:val="center"/>
          </w:tcPr>
          <w:p w14:paraId="0922ACB6" w14:textId="1DD81332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0.003**</w:t>
            </w:r>
          </w:p>
        </w:tc>
        <w:tc>
          <w:tcPr>
            <w:tcW w:w="1109" w:type="pct"/>
            <w:vAlign w:val="center"/>
          </w:tcPr>
          <w:p w14:paraId="61F09486" w14:textId="5BC56C3A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1.00 (1.00-1.00)</w:t>
            </w:r>
          </w:p>
        </w:tc>
        <w:tc>
          <w:tcPr>
            <w:tcW w:w="648" w:type="pct"/>
          </w:tcPr>
          <w:p w14:paraId="311831C7" w14:textId="4DD0BBE7" w:rsidR="000F3DE4" w:rsidRPr="009364C9" w:rsidRDefault="00066DF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0.007**</w:t>
            </w:r>
          </w:p>
        </w:tc>
      </w:tr>
      <w:tr w:rsidR="000F3DE4" w:rsidRPr="009364C9" w14:paraId="617D1323" w14:textId="083A6667" w:rsidTr="00066DF4">
        <w:trPr>
          <w:trHeight w:val="305"/>
        </w:trPr>
        <w:tc>
          <w:tcPr>
            <w:tcW w:w="1366" w:type="pct"/>
            <w:vAlign w:val="center"/>
          </w:tcPr>
          <w:p w14:paraId="4BF3338B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ALP (U/L)</w:t>
            </w:r>
          </w:p>
        </w:tc>
        <w:tc>
          <w:tcPr>
            <w:tcW w:w="1194" w:type="pct"/>
            <w:vAlign w:val="center"/>
          </w:tcPr>
          <w:p w14:paraId="335663CF" w14:textId="2BD9A6CB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(1.00-1.00)</w:t>
            </w:r>
          </w:p>
        </w:tc>
        <w:tc>
          <w:tcPr>
            <w:tcW w:w="683" w:type="pct"/>
            <w:vAlign w:val="center"/>
          </w:tcPr>
          <w:p w14:paraId="03FBD58E" w14:textId="57E093D0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0.575</w:t>
            </w:r>
          </w:p>
        </w:tc>
        <w:tc>
          <w:tcPr>
            <w:tcW w:w="1109" w:type="pct"/>
            <w:vAlign w:val="center"/>
          </w:tcPr>
          <w:p w14:paraId="143FD418" w14:textId="12488AA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43773F5B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0F3DE4" w:rsidRPr="009364C9" w14:paraId="0784F26B" w14:textId="50C659E7" w:rsidTr="00066DF4">
        <w:trPr>
          <w:trHeight w:val="305"/>
        </w:trPr>
        <w:tc>
          <w:tcPr>
            <w:tcW w:w="1366" w:type="pct"/>
            <w:vAlign w:val="center"/>
          </w:tcPr>
          <w:p w14:paraId="16541297" w14:textId="77777777" w:rsidR="000F3DE4" w:rsidRPr="009364C9" w:rsidRDefault="000F3DE4" w:rsidP="001A6764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</w:rPr>
              <w:t>GGT (U/L)</w:t>
            </w:r>
          </w:p>
        </w:tc>
        <w:tc>
          <w:tcPr>
            <w:tcW w:w="1194" w:type="pct"/>
            <w:vAlign w:val="center"/>
          </w:tcPr>
          <w:p w14:paraId="3C431998" w14:textId="3DE77E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1.00 (1.00-1.01)</w:t>
            </w:r>
          </w:p>
        </w:tc>
        <w:tc>
          <w:tcPr>
            <w:tcW w:w="683" w:type="pct"/>
            <w:vAlign w:val="center"/>
          </w:tcPr>
          <w:p w14:paraId="7882508B" w14:textId="424C66AF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0.213</w:t>
            </w:r>
          </w:p>
        </w:tc>
        <w:tc>
          <w:tcPr>
            <w:tcW w:w="1109" w:type="pct"/>
            <w:vAlign w:val="center"/>
          </w:tcPr>
          <w:p w14:paraId="7539BCE0" w14:textId="6F3C547E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8" w:type="pct"/>
          </w:tcPr>
          <w:p w14:paraId="6473D692" w14:textId="77777777" w:rsidR="000F3DE4" w:rsidRPr="009364C9" w:rsidRDefault="000F3DE4" w:rsidP="000F3DE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</w:tbl>
    <w:p w14:paraId="5B392126" w14:textId="0CB8D20F" w:rsidR="00D7578F" w:rsidRPr="00D7578F" w:rsidRDefault="00987D64" w:rsidP="00D7578F">
      <w:pPr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a.</w:t>
      </w:r>
      <w:r w:rsidR="006152BB" w:rsidRPr="006152BB">
        <w:t xml:space="preserve"> </w:t>
      </w:r>
      <w:r w:rsidR="006152BB">
        <w:rPr>
          <w:rFonts w:ascii="Times New Roman" w:eastAsia="宋体" w:hAnsi="Times New Roman" w:cs="Times New Roman"/>
          <w:color w:val="000000" w:themeColor="text1"/>
          <w:sz w:val="24"/>
        </w:rPr>
        <w:t>L</w:t>
      </w:r>
      <w:r w:rsidR="006152BB" w:rsidRPr="006152BB">
        <w:rPr>
          <w:rFonts w:ascii="Times New Roman" w:eastAsia="宋体" w:hAnsi="Times New Roman" w:cs="Times New Roman"/>
          <w:color w:val="000000" w:themeColor="text1"/>
          <w:sz w:val="24"/>
        </w:rPr>
        <w:t xml:space="preserve">ogit regression was not applicate because all patients complicated with kidney </w:t>
      </w:r>
      <w:proofErr w:type="spellStart"/>
      <w:proofErr w:type="gramStart"/>
      <w:r w:rsidR="006152BB" w:rsidRPr="006152BB">
        <w:rPr>
          <w:rFonts w:ascii="Times New Roman" w:eastAsia="宋体" w:hAnsi="Times New Roman" w:cs="Times New Roman"/>
          <w:color w:val="000000" w:themeColor="text1"/>
          <w:sz w:val="24"/>
        </w:rPr>
        <w:t>disease</w:t>
      </w:r>
      <w:r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;b</w:t>
      </w:r>
      <w:proofErr w:type="spellEnd"/>
      <w:r w:rsidR="00D7578F" w:rsidRPr="00D7578F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.</w:t>
      </w:r>
      <w:proofErr w:type="gramEnd"/>
      <w:r w:rsidR="00D7578F" w:rsidRPr="00D7578F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 xml:space="preserve"> </w:t>
      </w:r>
      <w:r w:rsidR="00D7578F" w:rsidRPr="009364C9">
        <w:rPr>
          <w:rFonts w:ascii="Times New Roman" w:eastAsia="宋体" w:hAnsi="Times New Roman" w:cs="Times New Roman"/>
          <w:color w:val="000000" w:themeColor="text1"/>
          <w:sz w:val="24"/>
        </w:rPr>
        <w:t>Data represent the loading dose administered in 29 of 34 patients</w:t>
      </w:r>
      <w:r w:rsidR="004E6D63">
        <w:rPr>
          <w:rFonts w:ascii="Times New Roman" w:eastAsia="宋体" w:hAnsi="Times New Roman" w:cs="Times New Roman"/>
          <w:color w:val="000000" w:themeColor="text1"/>
          <w:sz w:val="24"/>
        </w:rPr>
        <w:t>.</w:t>
      </w:r>
    </w:p>
    <w:p w14:paraId="7AB82E6D" w14:textId="77777777" w:rsidR="00BD3D59" w:rsidRDefault="00EA0192" w:rsidP="00D7578F">
      <w:pPr>
        <w:tabs>
          <w:tab w:val="left" w:pos="673"/>
        </w:tabs>
        <w:rPr>
          <w:rFonts w:ascii="Times New Roman" w:eastAsia="宋体" w:hAnsi="Times New Roman" w:cs="Times New Roman"/>
          <w:color w:val="000000" w:themeColor="text1"/>
          <w:sz w:val="24"/>
        </w:rPr>
      </w:pP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BMI, body mass index; APACHE-Ⅱ scores, Acute Physiology and Chronic Health Evaluation Ⅱ scores; SOFA score, Sequential Organ Failure Assessment Score; ACCI, Adjusted </w:t>
      </w:r>
      <w:proofErr w:type="spellStart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Charlson</w:t>
      </w:r>
      <w:proofErr w:type="spellEnd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comorbidity index; BL-BLI, Beta-lactam/beta-lactamase inhibitor combinations; PCT, Procalcitonin; WBC, White blood cell; NUET, Neutrophils; LY, </w:t>
      </w:r>
      <w:r w:rsidRPr="009364C9">
        <w:rPr>
          <w:rFonts w:ascii="Times New Roman" w:hAnsi="Times New Roman" w:cs="Times New Roman"/>
          <w:color w:val="000000" w:themeColor="text1"/>
          <w:sz w:val="24"/>
        </w:rPr>
        <w:t>Lymphocyte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; CRP, C-reactive protein; TP, Total protein; ALB, Serum albumin; TBIL, Total bilirubin; ALP, Alkaline Phosphatase; GGT, Gamma-glutamyl transferase; ALT, Alanine aminotransferase; AST, Aspartate aminotransferase.</w:t>
      </w:r>
    </w:p>
    <w:p w14:paraId="6A0B033C" w14:textId="06DA140C" w:rsidR="00EA0192" w:rsidRPr="00D7578F" w:rsidRDefault="00BD3D59" w:rsidP="00D7578F">
      <w:pPr>
        <w:tabs>
          <w:tab w:val="left" w:pos="673"/>
        </w:tabs>
        <w:rPr>
          <w:rFonts w:ascii="Times New Roman" w:eastAsia="宋体" w:hAnsi="Times New Roman" w:cs="Times New Roman"/>
          <w:color w:val="000000" w:themeColor="text1"/>
          <w:sz w:val="24"/>
        </w:rPr>
        <w:sectPr w:rsidR="00EA0192" w:rsidRPr="00D757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E6FF1">
        <w:rPr>
          <w:rFonts w:ascii="Times New Roman" w:hAnsi="Times New Roman"/>
          <w:sz w:val="24"/>
        </w:rPr>
        <w:t>* P-value&lt;0.05, ** P-value &lt;0.01.</w:t>
      </w:r>
      <w:r w:rsidR="00EA0192" w:rsidRPr="009364C9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150BD4FC" w14:textId="61DFA508" w:rsidR="00D97995" w:rsidRPr="009364C9" w:rsidRDefault="00D97995" w:rsidP="004220D1">
      <w:pPr>
        <w:pStyle w:val="2"/>
        <w:rPr>
          <w:rFonts w:eastAsia="宋体" w:cs="Times New Roman"/>
          <w:sz w:val="24"/>
          <w:szCs w:val="24"/>
        </w:rPr>
      </w:pPr>
      <w:bookmarkStart w:id="8" w:name="_Toc217124999"/>
      <w:r w:rsidRPr="009364C9">
        <w:rPr>
          <w:rFonts w:eastAsia="宋体" w:cs="Times New Roman"/>
          <w:sz w:val="24"/>
          <w:szCs w:val="24"/>
        </w:rPr>
        <w:lastRenderedPageBreak/>
        <w:t>Table S</w:t>
      </w:r>
      <w:r w:rsidR="0067259F">
        <w:rPr>
          <w:rFonts w:eastAsia="宋体" w:cs="Times New Roman"/>
          <w:sz w:val="24"/>
          <w:szCs w:val="24"/>
        </w:rPr>
        <w:t>6</w:t>
      </w:r>
      <w:r w:rsidRPr="009364C9">
        <w:rPr>
          <w:rFonts w:eastAsia="宋体" w:cs="Times New Roman"/>
          <w:sz w:val="24"/>
          <w:szCs w:val="24"/>
        </w:rPr>
        <w:t xml:space="preserve"> Summary of demographic characteristics </w:t>
      </w:r>
      <w:r w:rsidR="00AA7C21" w:rsidRPr="009364C9">
        <w:rPr>
          <w:rFonts w:eastAsia="宋体" w:cs="Times New Roman"/>
          <w:sz w:val="24"/>
          <w:szCs w:val="24"/>
        </w:rPr>
        <w:t xml:space="preserve">of </w:t>
      </w:r>
      <w:r w:rsidR="004D3BB0" w:rsidRPr="009364C9">
        <w:rPr>
          <w:rFonts w:eastAsia="宋体" w:cs="Times New Roman"/>
          <w:sz w:val="24"/>
          <w:szCs w:val="24"/>
        </w:rPr>
        <w:t>patients with pneumonia</w:t>
      </w:r>
      <w:r w:rsidRPr="009364C9">
        <w:rPr>
          <w:rFonts w:eastAsia="宋体" w:cs="Times New Roman"/>
          <w:sz w:val="24"/>
          <w:szCs w:val="24"/>
        </w:rPr>
        <w:t xml:space="preserve"> at baseline</w:t>
      </w:r>
      <w:bookmarkEnd w:id="8"/>
    </w:p>
    <w:tbl>
      <w:tblPr>
        <w:tblStyle w:val="6"/>
        <w:tblW w:w="5000" w:type="pct"/>
        <w:tblLook w:val="0620" w:firstRow="1" w:lastRow="0" w:firstColumn="0" w:lastColumn="0" w:noHBand="1" w:noVBand="1"/>
      </w:tblPr>
      <w:tblGrid>
        <w:gridCol w:w="2269"/>
        <w:gridCol w:w="1679"/>
        <w:gridCol w:w="1679"/>
        <w:gridCol w:w="1683"/>
        <w:gridCol w:w="996"/>
      </w:tblGrid>
      <w:tr w:rsidR="007D4E9E" w:rsidRPr="009364C9" w14:paraId="7AB6A84A" w14:textId="77777777" w:rsidTr="00097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"/>
          <w:tblHeader/>
        </w:trPr>
        <w:tc>
          <w:tcPr>
            <w:tcW w:w="1366" w:type="pct"/>
            <w:shd w:val="clear" w:color="auto" w:fill="auto"/>
            <w:vAlign w:val="center"/>
          </w:tcPr>
          <w:p w14:paraId="2FC474B6" w14:textId="7DB4F6E7" w:rsidR="00354D53" w:rsidRPr="009364C9" w:rsidRDefault="00354D53" w:rsidP="001A129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Characteristic</w:t>
            </w:r>
          </w:p>
        </w:tc>
        <w:tc>
          <w:tcPr>
            <w:tcW w:w="1011" w:type="pct"/>
          </w:tcPr>
          <w:p w14:paraId="146DA933" w14:textId="77777777" w:rsidR="00354D53" w:rsidRPr="009364C9" w:rsidRDefault="00354D53" w:rsidP="001A12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Total</w:t>
            </w:r>
          </w:p>
          <w:p w14:paraId="72A3DCE4" w14:textId="741A8DBF" w:rsidR="00354D53" w:rsidRPr="009364C9" w:rsidRDefault="00354D53" w:rsidP="001A12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(N=65)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18D1ED9" w14:textId="1BE7F4F3" w:rsidR="00354D53" w:rsidRPr="009364C9" w:rsidRDefault="00354D53" w:rsidP="001A12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bookmarkStart w:id="9" w:name="OLE_LINK8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Clinical Success (N=30)</w:t>
            </w:r>
            <w:bookmarkEnd w:id="9"/>
          </w:p>
        </w:tc>
        <w:tc>
          <w:tcPr>
            <w:tcW w:w="1013" w:type="pct"/>
            <w:shd w:val="clear" w:color="auto" w:fill="auto"/>
            <w:vAlign w:val="center"/>
          </w:tcPr>
          <w:p w14:paraId="1DE51997" w14:textId="7EF5C837" w:rsidR="00354D53" w:rsidRPr="009364C9" w:rsidRDefault="00354D53" w:rsidP="001A12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Clinical Failure (N=35)</w:t>
            </w:r>
          </w:p>
        </w:tc>
        <w:tc>
          <w:tcPr>
            <w:tcW w:w="600" w:type="pct"/>
          </w:tcPr>
          <w:p w14:paraId="79137684" w14:textId="77777777" w:rsidR="00354D53" w:rsidRPr="009364C9" w:rsidRDefault="00354D53" w:rsidP="001A12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p-value</w:t>
            </w:r>
          </w:p>
        </w:tc>
      </w:tr>
      <w:tr w:rsidR="007D4E9E" w:rsidRPr="009364C9" w14:paraId="20151F61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4C630A8E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Gender</w:t>
            </w:r>
          </w:p>
        </w:tc>
        <w:tc>
          <w:tcPr>
            <w:tcW w:w="1011" w:type="pct"/>
          </w:tcPr>
          <w:p w14:paraId="1B502389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15AABCFB" w14:textId="135E14C9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220995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47A856C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0.332</w:t>
            </w:r>
          </w:p>
        </w:tc>
      </w:tr>
      <w:tr w:rsidR="007D4E9E" w:rsidRPr="009364C9" w14:paraId="5685639B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656189FA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 Male</w:t>
            </w:r>
          </w:p>
        </w:tc>
        <w:tc>
          <w:tcPr>
            <w:tcW w:w="1011" w:type="pct"/>
          </w:tcPr>
          <w:p w14:paraId="1FEEF291" w14:textId="1524D2FF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56 (86.15%)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4AE39994" w14:textId="6C70014E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24 (80.00%)</w:t>
            </w:r>
          </w:p>
        </w:tc>
        <w:tc>
          <w:tcPr>
            <w:tcW w:w="1013" w:type="pct"/>
            <w:shd w:val="clear" w:color="auto" w:fill="auto"/>
          </w:tcPr>
          <w:p w14:paraId="18879DF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32 (91.43%)</w:t>
            </w:r>
          </w:p>
        </w:tc>
        <w:tc>
          <w:tcPr>
            <w:tcW w:w="600" w:type="pct"/>
          </w:tcPr>
          <w:p w14:paraId="25C375A8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34E23244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564B0647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 Female</w:t>
            </w:r>
          </w:p>
        </w:tc>
        <w:tc>
          <w:tcPr>
            <w:tcW w:w="1011" w:type="pct"/>
          </w:tcPr>
          <w:p w14:paraId="1E790776" w14:textId="56A45870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9 (13.85%)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D7478D2" w14:textId="2CDC6770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 (20.00%)</w:t>
            </w:r>
          </w:p>
        </w:tc>
        <w:tc>
          <w:tcPr>
            <w:tcW w:w="1013" w:type="pct"/>
            <w:shd w:val="clear" w:color="auto" w:fill="auto"/>
          </w:tcPr>
          <w:p w14:paraId="484BC62A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 (8.57%)</w:t>
            </w:r>
          </w:p>
        </w:tc>
        <w:tc>
          <w:tcPr>
            <w:tcW w:w="600" w:type="pct"/>
          </w:tcPr>
          <w:p w14:paraId="1DFE03B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299EFC39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64AF34EA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Age, years</w:t>
            </w:r>
          </w:p>
        </w:tc>
        <w:tc>
          <w:tcPr>
            <w:tcW w:w="1011" w:type="pct"/>
          </w:tcPr>
          <w:p w14:paraId="784E55B9" w14:textId="6863D1E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60.00 (46.00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, 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74.00)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4F447E77" w14:textId="241FF031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59.00 (45.00, 68.00)</w:t>
            </w:r>
          </w:p>
        </w:tc>
        <w:tc>
          <w:tcPr>
            <w:tcW w:w="1013" w:type="pct"/>
            <w:shd w:val="clear" w:color="auto" w:fill="auto"/>
          </w:tcPr>
          <w:p w14:paraId="11B46B5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61.00 (50.50, 74.50)</w:t>
            </w:r>
          </w:p>
        </w:tc>
        <w:tc>
          <w:tcPr>
            <w:tcW w:w="600" w:type="pct"/>
          </w:tcPr>
          <w:p w14:paraId="51865606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.411</w:t>
            </w:r>
          </w:p>
        </w:tc>
      </w:tr>
      <w:tr w:rsidR="007D4E9E" w:rsidRPr="009364C9" w14:paraId="5564E307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533EDA97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Weight, kg</w:t>
            </w:r>
          </w:p>
        </w:tc>
        <w:tc>
          <w:tcPr>
            <w:tcW w:w="1011" w:type="pct"/>
          </w:tcPr>
          <w:p w14:paraId="3915861A" w14:textId="189C1DFD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62.00 (60.00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, 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69.00)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27B394D5" w14:textId="703B96CF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61.00 (60.00, 67.00)</w:t>
            </w:r>
          </w:p>
        </w:tc>
        <w:tc>
          <w:tcPr>
            <w:tcW w:w="1013" w:type="pct"/>
            <w:shd w:val="clear" w:color="auto" w:fill="auto"/>
          </w:tcPr>
          <w:p w14:paraId="2F6182E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62.00 (59.50, 70.00)</w:t>
            </w:r>
          </w:p>
        </w:tc>
        <w:tc>
          <w:tcPr>
            <w:tcW w:w="600" w:type="pct"/>
          </w:tcPr>
          <w:p w14:paraId="4AE885E1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.974</w:t>
            </w:r>
          </w:p>
        </w:tc>
      </w:tr>
      <w:tr w:rsidR="007D4E9E" w:rsidRPr="009364C9" w14:paraId="0425E9A1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1A6658AA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BMI, kg/m2</w:t>
            </w:r>
          </w:p>
        </w:tc>
        <w:tc>
          <w:tcPr>
            <w:tcW w:w="1011" w:type="pct"/>
          </w:tcPr>
          <w:p w14:paraId="187E87AF" w14:textId="09E3FD4C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22.41 (20.76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, 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24.01)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15EF29B6" w14:textId="09C65383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22.49 (20.76, 24.22)</w:t>
            </w:r>
          </w:p>
        </w:tc>
        <w:tc>
          <w:tcPr>
            <w:tcW w:w="1013" w:type="pct"/>
            <w:shd w:val="clear" w:color="auto" w:fill="auto"/>
          </w:tcPr>
          <w:p w14:paraId="131FE1BE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22.04 (20.76, 24.00)</w:t>
            </w:r>
          </w:p>
        </w:tc>
        <w:tc>
          <w:tcPr>
            <w:tcW w:w="600" w:type="pct"/>
          </w:tcPr>
          <w:p w14:paraId="4923F97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0.717</w:t>
            </w:r>
          </w:p>
        </w:tc>
      </w:tr>
      <w:tr w:rsidR="007D4E9E" w:rsidRPr="009364C9" w14:paraId="22FBB587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3D807D16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APACHE-II scores</w:t>
            </w:r>
          </w:p>
        </w:tc>
        <w:tc>
          <w:tcPr>
            <w:tcW w:w="1011" w:type="pct"/>
          </w:tcPr>
          <w:p w14:paraId="1D0DA047" w14:textId="0203A62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20.00 (15.00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23.00)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3D6BA1CB" w14:textId="4927F5C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19.00 (14.00, 23.00)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52ACB93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20.00 (15.50, 23.50)</w:t>
            </w:r>
          </w:p>
        </w:tc>
        <w:tc>
          <w:tcPr>
            <w:tcW w:w="600" w:type="pct"/>
            <w:vAlign w:val="center"/>
          </w:tcPr>
          <w:p w14:paraId="35D0B6A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0.598</w:t>
            </w:r>
          </w:p>
        </w:tc>
      </w:tr>
      <w:tr w:rsidR="007D4E9E" w:rsidRPr="009364C9" w14:paraId="5DCF6C80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2D6FD0DD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SOFA score</w:t>
            </w:r>
          </w:p>
        </w:tc>
        <w:tc>
          <w:tcPr>
            <w:tcW w:w="1011" w:type="pct"/>
          </w:tcPr>
          <w:p w14:paraId="2984D5C6" w14:textId="2A9FAF5C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10.00 (8.00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13.00)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34BB9EA5" w14:textId="2ECA7F5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8.50 (6.00, 12.00)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CC1FB6E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11.00 (9.00, 14.00)</w:t>
            </w:r>
          </w:p>
        </w:tc>
        <w:tc>
          <w:tcPr>
            <w:tcW w:w="600" w:type="pct"/>
            <w:vAlign w:val="center"/>
          </w:tcPr>
          <w:p w14:paraId="58D77C7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0.006**</w:t>
            </w:r>
          </w:p>
        </w:tc>
      </w:tr>
      <w:tr w:rsidR="007D4E9E" w:rsidRPr="009364C9" w14:paraId="5899AAF6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798240F7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ACCI</w:t>
            </w:r>
          </w:p>
        </w:tc>
        <w:tc>
          <w:tcPr>
            <w:tcW w:w="1011" w:type="pct"/>
          </w:tcPr>
          <w:p w14:paraId="5B604DD8" w14:textId="662E72B9" w:rsidR="00354D53" w:rsidRPr="009364C9" w:rsidRDefault="00FC6605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FC6605">
              <w:rPr>
                <w:rFonts w:ascii="Times New Roman" w:eastAsia="宋体" w:hAnsi="Times New Roman" w:cs="Times New Roman"/>
                <w:kern w:val="24"/>
                <w:sz w:val="24"/>
              </w:rPr>
              <w:t>3.65 ± 2.50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718D32E" w14:textId="1D9A83B5" w:rsidR="00354D53" w:rsidRPr="009364C9" w:rsidRDefault="00D35C42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FC6605">
              <w:rPr>
                <w:rFonts w:ascii="Times New Roman" w:eastAsia="宋体" w:hAnsi="Times New Roman" w:cs="Times New Roman"/>
                <w:kern w:val="24"/>
                <w:sz w:val="24"/>
              </w:rPr>
              <w:t>2.90 ± 2.02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E6A500C" w14:textId="783E7DF9" w:rsidR="00354D53" w:rsidRPr="009364C9" w:rsidRDefault="00D35C42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FC6605">
              <w:rPr>
                <w:rFonts w:ascii="Times New Roman" w:eastAsia="宋体" w:hAnsi="Times New Roman" w:cs="Times New Roman"/>
                <w:kern w:val="24"/>
                <w:sz w:val="24"/>
              </w:rPr>
              <w:t>4.29 ± 2.71</w:t>
            </w:r>
          </w:p>
        </w:tc>
        <w:tc>
          <w:tcPr>
            <w:tcW w:w="600" w:type="pct"/>
            <w:vAlign w:val="center"/>
          </w:tcPr>
          <w:p w14:paraId="5F8DA902" w14:textId="6DA0AD6C" w:rsidR="00354D53" w:rsidRPr="009364C9" w:rsidRDefault="00D35C42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FC6605">
              <w:rPr>
                <w:rFonts w:ascii="Times New Roman" w:eastAsia="宋体" w:hAnsi="Times New Roman" w:cs="Times New Roman"/>
                <w:kern w:val="24"/>
                <w:sz w:val="24"/>
              </w:rPr>
              <w:t>0.024*</w:t>
            </w:r>
          </w:p>
        </w:tc>
      </w:tr>
      <w:tr w:rsidR="007D4E9E" w:rsidRPr="009364C9" w14:paraId="1582FA20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A40752A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Spesis</w:t>
            </w:r>
            <w:proofErr w:type="spellEnd"/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 xml:space="preserve"> shock</w:t>
            </w:r>
          </w:p>
        </w:tc>
        <w:tc>
          <w:tcPr>
            <w:tcW w:w="1011" w:type="pct"/>
          </w:tcPr>
          <w:p w14:paraId="7F6D45C7" w14:textId="30FBC55E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39 (60.00%)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0A08264" w14:textId="18974CE2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14 (46.67%)</w:t>
            </w:r>
          </w:p>
        </w:tc>
        <w:tc>
          <w:tcPr>
            <w:tcW w:w="1013" w:type="pct"/>
            <w:shd w:val="clear" w:color="auto" w:fill="auto"/>
          </w:tcPr>
          <w:p w14:paraId="68B716A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25 (71.43%)</w:t>
            </w:r>
          </w:p>
        </w:tc>
        <w:tc>
          <w:tcPr>
            <w:tcW w:w="600" w:type="pct"/>
          </w:tcPr>
          <w:p w14:paraId="52EE280A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0.075</w:t>
            </w:r>
          </w:p>
        </w:tc>
      </w:tr>
      <w:tr w:rsidR="007D4E9E" w:rsidRPr="009364C9" w14:paraId="5A554FE1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5CC26614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Comorbidities</w:t>
            </w:r>
          </w:p>
        </w:tc>
        <w:tc>
          <w:tcPr>
            <w:tcW w:w="1011" w:type="pct"/>
          </w:tcPr>
          <w:p w14:paraId="057734D7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41B03DAC" w14:textId="1E1ACEAB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213AD9E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69C58A3E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00EECAF3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5E63F09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Respiratory disease</w:t>
            </w:r>
          </w:p>
        </w:tc>
        <w:tc>
          <w:tcPr>
            <w:tcW w:w="1011" w:type="pct"/>
          </w:tcPr>
          <w:p w14:paraId="3D83369A" w14:textId="0224C02E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56 (86.15%)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6530D2B" w14:textId="6D9BB73E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27 (90</w:t>
            </w:r>
            <w:r w:rsidR="00C66022">
              <w:rPr>
                <w:rFonts w:ascii="Times New Roman" w:eastAsia="宋体" w:hAnsi="Times New Roman" w:cs="Times New Roman" w:hint="eastAsia"/>
                <w:kern w:val="24"/>
                <w:sz w:val="24"/>
              </w:rPr>
              <w:t>.0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B2D037D" w14:textId="7B41F35C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29 (82.</w:t>
            </w:r>
            <w:r w:rsidR="00F23F75">
              <w:rPr>
                <w:rFonts w:ascii="Times New Roman" w:eastAsia="宋体" w:hAnsi="Times New Roman" w:cs="Times New Roman"/>
                <w:kern w:val="24"/>
                <w:sz w:val="24"/>
              </w:rPr>
              <w:t>86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  <w:vAlign w:val="center"/>
          </w:tcPr>
          <w:p w14:paraId="78EB9638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0.638</w:t>
            </w:r>
          </w:p>
        </w:tc>
      </w:tr>
      <w:tr w:rsidR="007D4E9E" w:rsidRPr="009364C9" w14:paraId="25C03280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63EC6F44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Cardiovascular disease</w:t>
            </w:r>
          </w:p>
        </w:tc>
        <w:tc>
          <w:tcPr>
            <w:tcW w:w="1011" w:type="pct"/>
          </w:tcPr>
          <w:p w14:paraId="423804F5" w14:textId="76BBE82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36 (55.38%)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65263EE" w14:textId="09D1B026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16 (53.3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1D061FA" w14:textId="2C2210D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 (57.1</w:t>
            </w:r>
            <w:r w:rsidR="00F23F75">
              <w:rPr>
                <w:rFonts w:ascii="Times New Roman" w:eastAsia="宋体" w:hAnsi="Times New Roman" w:cs="Times New Roman"/>
                <w:kern w:val="24"/>
                <w:sz w:val="24"/>
              </w:rPr>
              <w:t>4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  <w:vAlign w:val="center"/>
          </w:tcPr>
          <w:p w14:paraId="024B81D3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0.954</w:t>
            </w:r>
          </w:p>
        </w:tc>
      </w:tr>
      <w:tr w:rsidR="007D4E9E" w:rsidRPr="009364C9" w14:paraId="5F8F7FB3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595E30D7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Hepatic disease</w:t>
            </w:r>
          </w:p>
        </w:tc>
        <w:tc>
          <w:tcPr>
            <w:tcW w:w="1011" w:type="pct"/>
          </w:tcPr>
          <w:p w14:paraId="2CEADF3A" w14:textId="291D214D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 (30.77%)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3CF80AB" w14:textId="527997B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9 (30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.00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A87E7AE" w14:textId="31ED3B8F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11 (31.4</w:t>
            </w:r>
            <w:r w:rsidR="00F23F75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  <w:vAlign w:val="center"/>
          </w:tcPr>
          <w:p w14:paraId="0ACFC399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1.000</w:t>
            </w:r>
          </w:p>
        </w:tc>
      </w:tr>
      <w:tr w:rsidR="007D4E9E" w:rsidRPr="009364C9" w14:paraId="70718176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F22DBEF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Central nervous system disease</w:t>
            </w:r>
          </w:p>
        </w:tc>
        <w:tc>
          <w:tcPr>
            <w:tcW w:w="1011" w:type="pct"/>
          </w:tcPr>
          <w:p w14:paraId="3000FB86" w14:textId="4A2A6E1F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21 (32.31%)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28B4093" w14:textId="1DBE977C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 (33.3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3392B94" w14:textId="10523076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11 (</w:t>
            </w:r>
            <w:r w:rsidR="00F23F75"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31.4</w:t>
            </w:r>
            <w:r w:rsidR="00F23F75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  <w:vAlign w:val="center"/>
          </w:tcPr>
          <w:p w14:paraId="7349C758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1.000</w:t>
            </w:r>
          </w:p>
        </w:tc>
      </w:tr>
      <w:tr w:rsidR="007D4E9E" w:rsidRPr="009364C9" w14:paraId="1AADF6CB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4D808DDE" w14:textId="77777777" w:rsidR="00354D53" w:rsidRPr="00D7578F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  <w:highlight w:val="yellow"/>
              </w:rPr>
            </w:pPr>
            <w:r w:rsidRPr="00A70970">
              <w:rPr>
                <w:rFonts w:ascii="Times New Roman" w:eastAsia="宋体" w:hAnsi="Times New Roman" w:cs="Times New Roman"/>
                <w:kern w:val="24"/>
                <w:sz w:val="24"/>
              </w:rPr>
              <w:t>Kidney disease</w:t>
            </w:r>
          </w:p>
        </w:tc>
        <w:tc>
          <w:tcPr>
            <w:tcW w:w="1011" w:type="pct"/>
          </w:tcPr>
          <w:p w14:paraId="0953FF6C" w14:textId="134AEF4C" w:rsidR="00354D53" w:rsidRPr="00D7578F" w:rsidRDefault="00A70970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  <w:highlight w:val="yellow"/>
              </w:rPr>
            </w:pPr>
            <w:r w:rsidRPr="00A70970">
              <w:rPr>
                <w:rFonts w:ascii="Times New Roman" w:eastAsia="宋体" w:hAnsi="Times New Roman" w:cs="Times New Roman"/>
                <w:kern w:val="24"/>
                <w:sz w:val="24"/>
              </w:rPr>
              <w:t>45 (69.23%)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9369E41" w14:textId="530CFE66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21 (70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.00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F61F6B5" w14:textId="7AF51BA8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24 (68.</w:t>
            </w:r>
            <w:r w:rsidR="00F23F75">
              <w:rPr>
                <w:rFonts w:ascii="Times New Roman" w:eastAsia="宋体" w:hAnsi="Times New Roman" w:cs="Times New Roman"/>
                <w:kern w:val="24"/>
                <w:sz w:val="24"/>
              </w:rPr>
              <w:t>57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  <w:vAlign w:val="center"/>
          </w:tcPr>
          <w:p w14:paraId="7C426873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1.000</w:t>
            </w:r>
          </w:p>
        </w:tc>
      </w:tr>
      <w:tr w:rsidR="007D4E9E" w:rsidRPr="009364C9" w14:paraId="6996837A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EE19CB2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Acute pancreatitis</w:t>
            </w:r>
          </w:p>
        </w:tc>
        <w:tc>
          <w:tcPr>
            <w:tcW w:w="1011" w:type="pct"/>
          </w:tcPr>
          <w:p w14:paraId="55A1E634" w14:textId="16B196AB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 (9.23%)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45FADB6" w14:textId="348863C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 (13.3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597CAE0" w14:textId="1A9EA715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 (5.7</w:t>
            </w:r>
            <w:r w:rsidR="00CA38FE">
              <w:rPr>
                <w:rFonts w:ascii="Times New Roman" w:eastAsia="宋体" w:hAnsi="Times New Roman" w:cs="Times New Roman"/>
                <w:kern w:val="24"/>
                <w:sz w:val="24"/>
              </w:rPr>
              <w:t>1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  <w:vAlign w:val="center"/>
          </w:tcPr>
          <w:p w14:paraId="0B4ED037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.530</w:t>
            </w:r>
          </w:p>
        </w:tc>
      </w:tr>
      <w:tr w:rsidR="007D4E9E" w:rsidRPr="009364C9" w14:paraId="3DAE00EB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4E3ED3AF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Diabetes</w:t>
            </w:r>
          </w:p>
        </w:tc>
        <w:tc>
          <w:tcPr>
            <w:tcW w:w="1011" w:type="pct"/>
          </w:tcPr>
          <w:p w14:paraId="5E060BF3" w14:textId="500F1B9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 (30.77%)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3BCA05D" w14:textId="3F43E25C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 (40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.00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660C92D" w14:textId="5D84868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8 (22.</w:t>
            </w:r>
            <w:r w:rsidR="00CA38FE">
              <w:rPr>
                <w:rFonts w:ascii="Times New Roman" w:eastAsia="宋体" w:hAnsi="Times New Roman" w:cs="Times New Roman"/>
                <w:kern w:val="24"/>
                <w:sz w:val="24"/>
              </w:rPr>
              <w:t>86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7A12C8C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0.221</w:t>
            </w:r>
          </w:p>
        </w:tc>
      </w:tr>
      <w:tr w:rsidR="007D4E9E" w:rsidRPr="009364C9" w14:paraId="3B5D708B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576603DF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Immunodeficiency</w:t>
            </w:r>
          </w:p>
        </w:tc>
        <w:tc>
          <w:tcPr>
            <w:tcW w:w="1011" w:type="pct"/>
          </w:tcPr>
          <w:p w14:paraId="4D454108" w14:textId="223F17EA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 (9.23%)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8014DBD" w14:textId="2A4FBF6F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 (3.3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50FFDA3" w14:textId="1A0704AE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 (14.</w:t>
            </w:r>
            <w:r w:rsidR="00CA38FE">
              <w:rPr>
                <w:rFonts w:ascii="Times New Roman" w:eastAsia="宋体" w:hAnsi="Times New Roman" w:cs="Times New Roman"/>
                <w:kern w:val="24"/>
                <w:sz w:val="24"/>
              </w:rPr>
              <w:t>29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418235F9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0.275</w:t>
            </w:r>
          </w:p>
        </w:tc>
      </w:tr>
      <w:tr w:rsidR="007D4E9E" w:rsidRPr="009364C9" w14:paraId="5548CD7A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0AB34B3B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Malignancy</w:t>
            </w:r>
          </w:p>
        </w:tc>
        <w:tc>
          <w:tcPr>
            <w:tcW w:w="1011" w:type="pct"/>
          </w:tcPr>
          <w:p w14:paraId="5046579C" w14:textId="36752709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8 (12.31%)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155A247" w14:textId="77765BC9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 (10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.00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D3F5F93" w14:textId="23D5EE1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 (</w:t>
            </w:r>
            <w:r w:rsidR="00CA38FE"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14.</w:t>
            </w:r>
            <w:r w:rsidR="00CA38FE">
              <w:rPr>
                <w:rFonts w:ascii="Times New Roman" w:eastAsia="宋体" w:hAnsi="Times New Roman" w:cs="Times New Roman"/>
                <w:kern w:val="24"/>
                <w:sz w:val="24"/>
              </w:rPr>
              <w:t>29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734265D0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.884</w:t>
            </w:r>
          </w:p>
        </w:tc>
      </w:tr>
      <w:tr w:rsidR="007D4E9E" w:rsidRPr="009364C9" w14:paraId="45F9B062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45A1B97A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lastRenderedPageBreak/>
              <w:t>Pathogen</w:t>
            </w:r>
          </w:p>
        </w:tc>
        <w:tc>
          <w:tcPr>
            <w:tcW w:w="1011" w:type="pct"/>
          </w:tcPr>
          <w:p w14:paraId="1AECDC5C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2AF548FA" w14:textId="5D2977FC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1EFD62DC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79C642B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12368D5B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6F0740C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A. </w:t>
            </w:r>
            <w:proofErr w:type="spellStart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baumannii</w:t>
            </w:r>
            <w:proofErr w:type="spellEnd"/>
          </w:p>
        </w:tc>
        <w:tc>
          <w:tcPr>
            <w:tcW w:w="1011" w:type="pct"/>
          </w:tcPr>
          <w:p w14:paraId="0AFC75D0" w14:textId="46C4C855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49 (75.38%)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ECD8B78" w14:textId="55FEF1F4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25 (</w:t>
            </w:r>
            <w:r w:rsidR="00D66478">
              <w:rPr>
                <w:rFonts w:ascii="Times New Roman" w:eastAsia="宋体" w:hAnsi="Times New Roman" w:cs="Times New Roman"/>
                <w:kern w:val="24"/>
                <w:sz w:val="24"/>
              </w:rPr>
              <w:t>83.33%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)</w:t>
            </w:r>
          </w:p>
        </w:tc>
        <w:tc>
          <w:tcPr>
            <w:tcW w:w="1013" w:type="pct"/>
            <w:shd w:val="clear" w:color="auto" w:fill="auto"/>
          </w:tcPr>
          <w:p w14:paraId="1E6C5436" w14:textId="0E9E16DE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24 (</w:t>
            </w:r>
            <w:r w:rsidR="00865330">
              <w:rPr>
                <w:rFonts w:ascii="Times New Roman" w:eastAsia="宋体" w:hAnsi="Times New Roman" w:cs="Times New Roman"/>
                <w:kern w:val="24"/>
                <w:sz w:val="24"/>
              </w:rPr>
              <w:t>68.57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3CE7586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0.276</w:t>
            </w:r>
          </w:p>
        </w:tc>
      </w:tr>
      <w:tr w:rsidR="007D4E9E" w:rsidRPr="009364C9" w14:paraId="79E9D4D6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51D9A929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K. pneumoniae</w:t>
            </w:r>
          </w:p>
        </w:tc>
        <w:tc>
          <w:tcPr>
            <w:tcW w:w="1011" w:type="pct"/>
          </w:tcPr>
          <w:p w14:paraId="4BED6314" w14:textId="01782D53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23 (35.38%)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EE6DB0C" w14:textId="1955DFB4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14</w:t>
            </w:r>
            <w:r w:rsidR="00D66478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(46.67%)</w:t>
            </w:r>
          </w:p>
        </w:tc>
        <w:tc>
          <w:tcPr>
            <w:tcW w:w="1013" w:type="pct"/>
            <w:shd w:val="clear" w:color="auto" w:fill="auto"/>
          </w:tcPr>
          <w:p w14:paraId="096E36A0" w14:textId="5AE21B93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9 (</w:t>
            </w:r>
            <w:r w:rsidR="00865330">
              <w:rPr>
                <w:rFonts w:ascii="Times New Roman" w:eastAsia="宋体" w:hAnsi="Times New Roman" w:cs="Times New Roman"/>
                <w:kern w:val="24"/>
                <w:sz w:val="24"/>
              </w:rPr>
              <w:t>25.71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643254B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0.133</w:t>
            </w:r>
          </w:p>
        </w:tc>
      </w:tr>
      <w:tr w:rsidR="007D4E9E" w:rsidRPr="009364C9" w14:paraId="5A7E3E1A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A971174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P. aeruginosa</w:t>
            </w:r>
          </w:p>
        </w:tc>
        <w:tc>
          <w:tcPr>
            <w:tcW w:w="1011" w:type="pct"/>
          </w:tcPr>
          <w:p w14:paraId="077F621B" w14:textId="74178B3C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14 (21.54%)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2B88051" w14:textId="7C1125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</w:t>
            </w:r>
            <w:r w:rsidR="00D66478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(16.67%)</w:t>
            </w:r>
          </w:p>
        </w:tc>
        <w:tc>
          <w:tcPr>
            <w:tcW w:w="1013" w:type="pct"/>
            <w:shd w:val="clear" w:color="auto" w:fill="auto"/>
          </w:tcPr>
          <w:p w14:paraId="7B1F570C" w14:textId="2AFFBE0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9 (</w:t>
            </w:r>
            <w:r w:rsidR="00865330">
              <w:rPr>
                <w:rFonts w:ascii="Times New Roman" w:eastAsia="宋体" w:hAnsi="Times New Roman" w:cs="Times New Roman"/>
                <w:kern w:val="24"/>
                <w:sz w:val="24"/>
              </w:rPr>
              <w:t>25.71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7C5B6D5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0.561</w:t>
            </w:r>
          </w:p>
        </w:tc>
      </w:tr>
      <w:tr w:rsidR="007D4E9E" w:rsidRPr="009364C9" w14:paraId="79BFFBAA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38215EC3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proofErr w:type="gramStart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E.coli</w:t>
            </w:r>
            <w:proofErr w:type="gramEnd"/>
          </w:p>
        </w:tc>
        <w:tc>
          <w:tcPr>
            <w:tcW w:w="1011" w:type="pct"/>
          </w:tcPr>
          <w:p w14:paraId="763EB5B6" w14:textId="04569BF6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 (7.69%)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C167B05" w14:textId="4399AC1B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="009E25A7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(10.00%)</w:t>
            </w:r>
          </w:p>
        </w:tc>
        <w:tc>
          <w:tcPr>
            <w:tcW w:w="1013" w:type="pct"/>
            <w:shd w:val="clear" w:color="auto" w:fill="auto"/>
          </w:tcPr>
          <w:p w14:paraId="557A230A" w14:textId="145A3FB0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 (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5.71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499F27A0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0.857</w:t>
            </w:r>
          </w:p>
        </w:tc>
      </w:tr>
      <w:tr w:rsidR="007D4E9E" w:rsidRPr="009364C9" w14:paraId="3EBF464F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5526A117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Others</w:t>
            </w:r>
          </w:p>
        </w:tc>
        <w:tc>
          <w:tcPr>
            <w:tcW w:w="1011" w:type="pct"/>
          </w:tcPr>
          <w:p w14:paraId="1D301240" w14:textId="1DD42BF0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 (30.77%)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E9B253E" w14:textId="1C309F71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9</w:t>
            </w:r>
            <w:r w:rsidR="0006156C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(30.00%)</w:t>
            </w:r>
          </w:p>
        </w:tc>
        <w:tc>
          <w:tcPr>
            <w:tcW w:w="1013" w:type="pct"/>
            <w:shd w:val="clear" w:color="auto" w:fill="auto"/>
          </w:tcPr>
          <w:p w14:paraId="00F0A6E6" w14:textId="37849A83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11 (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31.43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2B3F843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1.000</w:t>
            </w:r>
          </w:p>
        </w:tc>
      </w:tr>
      <w:tr w:rsidR="007D4E9E" w:rsidRPr="009364C9" w14:paraId="5E9EEB22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4AF9295D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MIC, mg/L</w:t>
            </w:r>
          </w:p>
        </w:tc>
        <w:tc>
          <w:tcPr>
            <w:tcW w:w="1011" w:type="pct"/>
          </w:tcPr>
          <w:p w14:paraId="1A05F58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58ACBE7D" w14:textId="5838E715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614B4A6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13632C1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0.627</w:t>
            </w:r>
          </w:p>
        </w:tc>
      </w:tr>
      <w:tr w:rsidR="007D4E9E" w:rsidRPr="009364C9" w14:paraId="0B5A552B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11AF5876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≤0.5</w:t>
            </w:r>
          </w:p>
        </w:tc>
        <w:tc>
          <w:tcPr>
            <w:tcW w:w="1011" w:type="pct"/>
          </w:tcPr>
          <w:p w14:paraId="2AD174EA" w14:textId="351CFEA7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40 (61.54%)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8A998BD" w14:textId="12AC2D2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19 (63.3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1D557D3A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21 (60.00%)</w:t>
            </w:r>
          </w:p>
        </w:tc>
        <w:tc>
          <w:tcPr>
            <w:tcW w:w="600" w:type="pct"/>
          </w:tcPr>
          <w:p w14:paraId="73B1E991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10DADF22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2381FEE8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</w:t>
            </w:r>
          </w:p>
        </w:tc>
        <w:tc>
          <w:tcPr>
            <w:tcW w:w="1011" w:type="pct"/>
          </w:tcPr>
          <w:p w14:paraId="607E6526" w14:textId="0372D579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 (7.69%)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4AB15FF" w14:textId="724DD443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 (3.3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1277CEA0" w14:textId="508E0CC8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 (11.4</w:t>
            </w:r>
            <w:r w:rsidR="00D074E5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193E94B0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07A94140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37AEE1DC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</w:t>
            </w:r>
          </w:p>
        </w:tc>
        <w:tc>
          <w:tcPr>
            <w:tcW w:w="1011" w:type="pct"/>
          </w:tcPr>
          <w:p w14:paraId="208BD507" w14:textId="2FC1BBC6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13 (20.00%)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AD0858D" w14:textId="079F8346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 (20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.00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2CA0793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7 (20.00%)</w:t>
            </w:r>
          </w:p>
        </w:tc>
        <w:tc>
          <w:tcPr>
            <w:tcW w:w="600" w:type="pct"/>
          </w:tcPr>
          <w:p w14:paraId="235825A7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57F9B8DB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  <w:hideMark/>
          </w:tcPr>
          <w:p w14:paraId="0338F5F7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Unknown</w:t>
            </w:r>
          </w:p>
        </w:tc>
        <w:tc>
          <w:tcPr>
            <w:tcW w:w="1011" w:type="pct"/>
          </w:tcPr>
          <w:p w14:paraId="3371569F" w14:textId="05AFF0C5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7 (10.77%)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3E9F6724" w14:textId="4B30DBC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 (13.3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0444AFC4" w14:textId="66C58BDE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 (8.</w:t>
            </w:r>
            <w:r w:rsidR="00D074E5">
              <w:rPr>
                <w:rFonts w:ascii="Times New Roman" w:eastAsia="宋体" w:hAnsi="Times New Roman" w:cs="Times New Roman"/>
                <w:kern w:val="24"/>
                <w:sz w:val="24"/>
              </w:rPr>
              <w:t>57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5A17A3F4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009BCD66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22359502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Concomitant drugs</w:t>
            </w:r>
          </w:p>
        </w:tc>
        <w:tc>
          <w:tcPr>
            <w:tcW w:w="1011" w:type="pct"/>
          </w:tcPr>
          <w:p w14:paraId="2138204C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75983A43" w14:textId="1E14DB92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C001C3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5B4852C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176A6529" w14:textId="77777777" w:rsidTr="00097BA9">
        <w:trPr>
          <w:trHeight w:val="227"/>
        </w:trPr>
        <w:tc>
          <w:tcPr>
            <w:tcW w:w="1366" w:type="pct"/>
            <w:shd w:val="clear" w:color="auto" w:fill="auto"/>
            <w:hideMark/>
          </w:tcPr>
          <w:p w14:paraId="74236B43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Aminoglycosides</w:t>
            </w:r>
          </w:p>
        </w:tc>
        <w:tc>
          <w:tcPr>
            <w:tcW w:w="1011" w:type="pct"/>
          </w:tcPr>
          <w:p w14:paraId="6AC91A37" w14:textId="66ACD23B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 (4.62%)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14:paraId="083A9D40" w14:textId="0D7BCA75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 (3.3</w:t>
            </w:r>
            <w:r w:rsidR="00C66022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4BAF676E" w14:textId="0533E15B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 (5.7</w:t>
            </w:r>
            <w:r w:rsidR="00FD0618">
              <w:rPr>
                <w:rFonts w:ascii="Times New Roman" w:eastAsia="宋体" w:hAnsi="Times New Roman" w:cs="Times New Roman"/>
                <w:kern w:val="24"/>
                <w:sz w:val="24"/>
              </w:rPr>
              <w:t>1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231FD63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1.000</w:t>
            </w:r>
          </w:p>
        </w:tc>
      </w:tr>
      <w:tr w:rsidR="007D4E9E" w:rsidRPr="009364C9" w14:paraId="1F0D713B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67B7938F" w14:textId="0CC71740" w:rsidR="00354D53" w:rsidRPr="009364C9" w:rsidRDefault="00354D53" w:rsidP="001A129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   BL</w:t>
            </w:r>
            <w:r w:rsidR="00666D90">
              <w:rPr>
                <w:rFonts w:ascii="Times New Roman" w:eastAsia="宋体" w:hAnsi="Times New Roman" w:cs="Times New Roman"/>
                <w:kern w:val="24"/>
                <w:sz w:val="24"/>
              </w:rPr>
              <w:t>-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BLI</w:t>
            </w:r>
          </w:p>
        </w:tc>
        <w:tc>
          <w:tcPr>
            <w:tcW w:w="1011" w:type="pct"/>
          </w:tcPr>
          <w:p w14:paraId="4AEF4836" w14:textId="6486F925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23 (35.38%)</w:t>
            </w:r>
          </w:p>
        </w:tc>
        <w:tc>
          <w:tcPr>
            <w:tcW w:w="1011" w:type="pct"/>
            <w:shd w:val="clear" w:color="auto" w:fill="auto"/>
          </w:tcPr>
          <w:p w14:paraId="33A3CC98" w14:textId="0540E348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8 (26.</w:t>
            </w:r>
            <w:r w:rsidR="001F3303">
              <w:rPr>
                <w:rFonts w:ascii="Times New Roman" w:eastAsia="宋体" w:hAnsi="Times New Roman" w:cs="Times New Roman"/>
                <w:kern w:val="24"/>
                <w:sz w:val="24"/>
              </w:rPr>
              <w:t>67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2DECBE09" w14:textId="4DC78E44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15 (42.</w:t>
            </w:r>
            <w:r w:rsidR="00FD0618">
              <w:rPr>
                <w:rFonts w:ascii="Times New Roman" w:eastAsia="宋体" w:hAnsi="Times New Roman" w:cs="Times New Roman"/>
                <w:kern w:val="24"/>
                <w:sz w:val="24"/>
              </w:rPr>
              <w:t>86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6E431870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.271</w:t>
            </w:r>
          </w:p>
        </w:tc>
      </w:tr>
      <w:tr w:rsidR="007D4E9E" w:rsidRPr="009364C9" w14:paraId="682D841E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61BDB7AD" w14:textId="77777777" w:rsidR="00354D53" w:rsidRPr="009364C9" w:rsidRDefault="00354D53" w:rsidP="001A129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   Carbapenem</w:t>
            </w:r>
          </w:p>
        </w:tc>
        <w:tc>
          <w:tcPr>
            <w:tcW w:w="1011" w:type="pct"/>
          </w:tcPr>
          <w:p w14:paraId="42E3968C" w14:textId="76B3CD7F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27 (41.54%)</w:t>
            </w:r>
          </w:p>
        </w:tc>
        <w:tc>
          <w:tcPr>
            <w:tcW w:w="1011" w:type="pct"/>
            <w:shd w:val="clear" w:color="auto" w:fill="auto"/>
          </w:tcPr>
          <w:p w14:paraId="154E3976" w14:textId="6EEB6D6B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 (40</w:t>
            </w:r>
            <w:r w:rsidR="001F3303">
              <w:rPr>
                <w:rFonts w:ascii="Times New Roman" w:eastAsia="宋体" w:hAnsi="Times New Roman" w:cs="Times New Roman"/>
                <w:kern w:val="24"/>
                <w:sz w:val="24"/>
              </w:rPr>
              <w:t>.00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74FF111F" w14:textId="74BBFB3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15 (</w:t>
            </w:r>
            <w:r w:rsidR="00FD0618"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42.</w:t>
            </w:r>
            <w:r w:rsidR="00FD0618">
              <w:rPr>
                <w:rFonts w:ascii="Times New Roman" w:eastAsia="宋体" w:hAnsi="Times New Roman" w:cs="Times New Roman"/>
                <w:kern w:val="24"/>
                <w:sz w:val="24"/>
              </w:rPr>
              <w:t>86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7840C75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1.000</w:t>
            </w:r>
          </w:p>
        </w:tc>
      </w:tr>
      <w:tr w:rsidR="007D4E9E" w:rsidRPr="009364C9" w14:paraId="611F349C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35324F70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proofErr w:type="spellStart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Glycylcycline</w:t>
            </w:r>
            <w:proofErr w:type="spellEnd"/>
          </w:p>
        </w:tc>
        <w:tc>
          <w:tcPr>
            <w:tcW w:w="1011" w:type="pct"/>
          </w:tcPr>
          <w:p w14:paraId="70FC4753" w14:textId="2366BFD0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42 (64.62%)</w:t>
            </w:r>
          </w:p>
        </w:tc>
        <w:tc>
          <w:tcPr>
            <w:tcW w:w="1011" w:type="pct"/>
            <w:shd w:val="clear" w:color="auto" w:fill="auto"/>
          </w:tcPr>
          <w:p w14:paraId="30E43A55" w14:textId="301356F8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20 (66.7%)</w:t>
            </w:r>
          </w:p>
        </w:tc>
        <w:tc>
          <w:tcPr>
            <w:tcW w:w="1013" w:type="pct"/>
            <w:shd w:val="clear" w:color="auto" w:fill="auto"/>
          </w:tcPr>
          <w:p w14:paraId="3E9EAA97" w14:textId="3ECF21C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22 (62.</w:t>
            </w:r>
            <w:r w:rsidR="00FD0618">
              <w:rPr>
                <w:rFonts w:ascii="Times New Roman" w:eastAsia="宋体" w:hAnsi="Times New Roman" w:cs="Times New Roman"/>
                <w:kern w:val="24"/>
                <w:sz w:val="24"/>
              </w:rPr>
              <w:t>86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68034948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.952</w:t>
            </w:r>
          </w:p>
        </w:tc>
      </w:tr>
      <w:tr w:rsidR="007D4E9E" w:rsidRPr="009364C9" w14:paraId="6D7EFB20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05321C44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Inhaled polymyxin</w:t>
            </w:r>
          </w:p>
        </w:tc>
        <w:tc>
          <w:tcPr>
            <w:tcW w:w="1011" w:type="pct"/>
          </w:tcPr>
          <w:p w14:paraId="28B08CCE" w14:textId="03E4A0FF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29 (44.62%)</w:t>
            </w:r>
          </w:p>
        </w:tc>
        <w:tc>
          <w:tcPr>
            <w:tcW w:w="1011" w:type="pct"/>
            <w:shd w:val="clear" w:color="auto" w:fill="auto"/>
          </w:tcPr>
          <w:p w14:paraId="5131D002" w14:textId="19493630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 (33.33%)</w:t>
            </w:r>
          </w:p>
        </w:tc>
        <w:tc>
          <w:tcPr>
            <w:tcW w:w="1013" w:type="pct"/>
            <w:shd w:val="clear" w:color="auto" w:fill="auto"/>
          </w:tcPr>
          <w:p w14:paraId="7F05C626" w14:textId="104D2843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19 (54.29%)</w:t>
            </w:r>
          </w:p>
        </w:tc>
        <w:tc>
          <w:tcPr>
            <w:tcW w:w="600" w:type="pct"/>
          </w:tcPr>
          <w:p w14:paraId="1B8F8F73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.149</w:t>
            </w:r>
          </w:p>
        </w:tc>
      </w:tr>
      <w:tr w:rsidR="007D4E9E" w:rsidRPr="009364C9" w14:paraId="78FBD29C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3B74FE59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Quinolone</w:t>
            </w:r>
          </w:p>
        </w:tc>
        <w:tc>
          <w:tcPr>
            <w:tcW w:w="1011" w:type="pct"/>
          </w:tcPr>
          <w:p w14:paraId="33F6B22B" w14:textId="4C7321B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 (3.08%)</w:t>
            </w:r>
          </w:p>
        </w:tc>
        <w:tc>
          <w:tcPr>
            <w:tcW w:w="1011" w:type="pct"/>
            <w:shd w:val="clear" w:color="auto" w:fill="auto"/>
          </w:tcPr>
          <w:p w14:paraId="68FB31ED" w14:textId="18168B9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</w:p>
        </w:tc>
        <w:tc>
          <w:tcPr>
            <w:tcW w:w="1013" w:type="pct"/>
            <w:shd w:val="clear" w:color="auto" w:fill="auto"/>
          </w:tcPr>
          <w:p w14:paraId="07B74F0E" w14:textId="290AA962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 (</w:t>
            </w:r>
            <w:r w:rsidR="006C1F5F"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5.7</w:t>
            </w:r>
            <w:r w:rsidR="006C1F5F">
              <w:rPr>
                <w:rFonts w:ascii="Times New Roman" w:eastAsia="宋体" w:hAnsi="Times New Roman" w:cs="Times New Roman"/>
                <w:kern w:val="24"/>
                <w:sz w:val="24"/>
              </w:rPr>
              <w:t>1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1E608C87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.542</w:t>
            </w:r>
          </w:p>
        </w:tc>
      </w:tr>
      <w:tr w:rsidR="007D4E9E" w:rsidRPr="009364C9" w14:paraId="4C65D4E9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3D33E049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24"/>
                <w:sz w:val="24"/>
                <w:highlight w:val="yellow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CRRT</w:t>
            </w:r>
          </w:p>
        </w:tc>
        <w:tc>
          <w:tcPr>
            <w:tcW w:w="1011" w:type="pct"/>
          </w:tcPr>
          <w:p w14:paraId="0A4A6273" w14:textId="2F5CE334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24 (36.92%)</w:t>
            </w:r>
          </w:p>
        </w:tc>
        <w:tc>
          <w:tcPr>
            <w:tcW w:w="1011" w:type="pct"/>
            <w:shd w:val="clear" w:color="auto" w:fill="auto"/>
          </w:tcPr>
          <w:p w14:paraId="76BBA73C" w14:textId="5723742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  <w:highlight w:val="yellow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7 (23.3</w:t>
            </w:r>
            <w:r w:rsidR="00EA419D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1013" w:type="pct"/>
            <w:shd w:val="clear" w:color="auto" w:fill="auto"/>
          </w:tcPr>
          <w:p w14:paraId="180BA2A2" w14:textId="1910D63E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18 (51.4</w:t>
            </w:r>
            <w:r w:rsidR="006C1F5F">
              <w:rPr>
                <w:rFonts w:ascii="Times New Roman" w:eastAsia="宋体" w:hAnsi="Times New Roman" w:cs="Times New Roman"/>
                <w:kern w:val="24"/>
                <w:sz w:val="24"/>
              </w:rPr>
              <w:t>3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%)</w:t>
            </w:r>
          </w:p>
        </w:tc>
        <w:tc>
          <w:tcPr>
            <w:tcW w:w="600" w:type="pct"/>
          </w:tcPr>
          <w:p w14:paraId="116AE1D1" w14:textId="77777777" w:rsidR="00354D53" w:rsidRPr="009364C9" w:rsidRDefault="00354D53" w:rsidP="001D07D3">
            <w:pPr>
              <w:spacing w:line="360" w:lineRule="auto"/>
              <w:jc w:val="left"/>
              <w:rPr>
                <w:rFonts w:ascii="Times New Roman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</w:t>
            </w:r>
            <w:r w:rsidRPr="009364C9">
              <w:rPr>
                <w:rFonts w:ascii="Times New Roman" w:hAnsi="Times New Roman" w:cs="Times New Roman"/>
                <w:kern w:val="24"/>
                <w:sz w:val="24"/>
              </w:rPr>
              <w:t>.039*</w:t>
            </w:r>
          </w:p>
        </w:tc>
      </w:tr>
      <w:tr w:rsidR="007D4E9E" w:rsidRPr="009364C9" w14:paraId="243F1A88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79A5BB25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Dose, mg/kg</w:t>
            </w:r>
          </w:p>
        </w:tc>
        <w:tc>
          <w:tcPr>
            <w:tcW w:w="1011" w:type="pct"/>
          </w:tcPr>
          <w:p w14:paraId="01B3057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1" w:type="pct"/>
            <w:shd w:val="clear" w:color="auto" w:fill="auto"/>
          </w:tcPr>
          <w:p w14:paraId="1190E1B3" w14:textId="62AF7F49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E2F41ED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7601203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056E39DD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23E9A0CF" w14:textId="055222FF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Loading </w:t>
            </w:r>
            <w:proofErr w:type="spellStart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dose</w:t>
            </w:r>
            <w:r w:rsidR="008D0CC5">
              <w:rPr>
                <w:rFonts w:ascii="Times New Roman" w:eastAsia="宋体" w:hAnsi="Times New Roman" w:cs="Times New Roman"/>
                <w:i/>
                <w:iCs/>
                <w:kern w:val="24"/>
                <w:sz w:val="24"/>
                <w:vertAlign w:val="superscript"/>
              </w:rPr>
              <w:t>a</w:t>
            </w:r>
            <w:proofErr w:type="spellEnd"/>
          </w:p>
        </w:tc>
        <w:tc>
          <w:tcPr>
            <w:tcW w:w="1011" w:type="pct"/>
          </w:tcPr>
          <w:p w14:paraId="5CC306E7" w14:textId="3D8394F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1.82 (1.61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2.24)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88D6C7E" w14:textId="4BE64A73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1.94 (1.67, 2.36)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487D42C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1.68 (1.57, 2.00)</w:t>
            </w:r>
          </w:p>
        </w:tc>
        <w:tc>
          <w:tcPr>
            <w:tcW w:w="600" w:type="pct"/>
            <w:vAlign w:val="center"/>
          </w:tcPr>
          <w:p w14:paraId="59E370E0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0.204</w:t>
            </w:r>
          </w:p>
        </w:tc>
      </w:tr>
      <w:tr w:rsidR="007D4E9E" w:rsidRPr="009364C9" w14:paraId="3A496A16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70AE89C1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Maintenance dose</w:t>
            </w:r>
          </w:p>
        </w:tc>
        <w:tc>
          <w:tcPr>
            <w:tcW w:w="1011" w:type="pct"/>
          </w:tcPr>
          <w:p w14:paraId="542977EB" w14:textId="2C8CA543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0.94 (0.83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1.25)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DD7DEC2" w14:textId="40ECB6B1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0.94 (0.83, 1.25)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D897D57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0.94 (0.83, 1.22)</w:t>
            </w:r>
          </w:p>
        </w:tc>
        <w:tc>
          <w:tcPr>
            <w:tcW w:w="600" w:type="pct"/>
            <w:vAlign w:val="center"/>
          </w:tcPr>
          <w:p w14:paraId="3E9A234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0.874</w:t>
            </w:r>
          </w:p>
        </w:tc>
      </w:tr>
      <w:tr w:rsidR="007D4E9E" w:rsidRPr="009364C9" w14:paraId="1C91C9FA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2D77A669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Days of therapy</w:t>
            </w:r>
          </w:p>
        </w:tc>
        <w:tc>
          <w:tcPr>
            <w:tcW w:w="1011" w:type="pct"/>
          </w:tcPr>
          <w:p w14:paraId="1C90D638" w14:textId="33010126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12.00 (8.00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20.00)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160B831" w14:textId="55EA677C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12.00 (9.00, 24.00)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686F6E8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12.00 (7.50, 15.50)</w:t>
            </w:r>
          </w:p>
        </w:tc>
        <w:tc>
          <w:tcPr>
            <w:tcW w:w="600" w:type="pct"/>
            <w:vAlign w:val="center"/>
          </w:tcPr>
          <w:p w14:paraId="42BB0A9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0.263</w:t>
            </w:r>
          </w:p>
        </w:tc>
      </w:tr>
      <w:tr w:rsidR="007D4E9E" w:rsidRPr="009364C9" w14:paraId="2465CB1C" w14:textId="77777777" w:rsidTr="00097BA9">
        <w:trPr>
          <w:trHeight w:val="227"/>
        </w:trPr>
        <w:tc>
          <w:tcPr>
            <w:tcW w:w="1366" w:type="pct"/>
            <w:shd w:val="clear" w:color="auto" w:fill="auto"/>
          </w:tcPr>
          <w:p w14:paraId="1FFE391D" w14:textId="77777777" w:rsidR="00354D53" w:rsidRPr="009364C9" w:rsidRDefault="00354D53" w:rsidP="001A1293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Daily dose by weight, mg/kg/d</w:t>
            </w:r>
          </w:p>
        </w:tc>
        <w:tc>
          <w:tcPr>
            <w:tcW w:w="1011" w:type="pct"/>
          </w:tcPr>
          <w:p w14:paraId="184EF277" w14:textId="2B6DDC2B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1.97 (1.70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2.50)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10EFB39" w14:textId="7B76D178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1.91 (1.68, 2.50)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6C892A6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2.05 (1.78, 2.57)</w:t>
            </w:r>
          </w:p>
        </w:tc>
        <w:tc>
          <w:tcPr>
            <w:tcW w:w="600" w:type="pct"/>
            <w:vAlign w:val="center"/>
          </w:tcPr>
          <w:p w14:paraId="17AEB516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0.392</w:t>
            </w:r>
          </w:p>
        </w:tc>
      </w:tr>
      <w:tr w:rsidR="00F15E29" w:rsidRPr="009364C9" w14:paraId="2653CFC8" w14:textId="77777777" w:rsidTr="00F15E29">
        <w:trPr>
          <w:trHeight w:val="227"/>
        </w:trPr>
        <w:tc>
          <w:tcPr>
            <w:tcW w:w="3387" w:type="pct"/>
            <w:gridSpan w:val="3"/>
            <w:shd w:val="clear" w:color="auto" w:fill="auto"/>
          </w:tcPr>
          <w:p w14:paraId="7A4C0308" w14:textId="4A5E1472" w:rsidR="00F15E29" w:rsidRPr="009364C9" w:rsidRDefault="00F15E29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>Laboratory data</w:t>
            </w:r>
            <w:r>
              <w:rPr>
                <w:rFonts w:ascii="Times New Roman" w:eastAsia="宋体" w:hAnsi="Times New Roman" w:cs="Times New Roman"/>
                <w:b/>
                <w:bCs/>
                <w:kern w:val="24"/>
                <w:sz w:val="24"/>
              </w:rPr>
              <w:t xml:space="preserve"> at baseline</w:t>
            </w:r>
          </w:p>
        </w:tc>
        <w:tc>
          <w:tcPr>
            <w:tcW w:w="1013" w:type="pct"/>
            <w:shd w:val="clear" w:color="auto" w:fill="auto"/>
          </w:tcPr>
          <w:p w14:paraId="511D34D4" w14:textId="77777777" w:rsidR="00F15E29" w:rsidRPr="009364C9" w:rsidRDefault="00F15E29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  <w:tc>
          <w:tcPr>
            <w:tcW w:w="600" w:type="pct"/>
          </w:tcPr>
          <w:p w14:paraId="68808AA5" w14:textId="77777777" w:rsidR="00F15E29" w:rsidRPr="009364C9" w:rsidRDefault="00F15E29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</w:p>
        </w:tc>
      </w:tr>
      <w:tr w:rsidR="007D4E9E" w:rsidRPr="009364C9" w14:paraId="13BABE74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7856FE73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lastRenderedPageBreak/>
              <w:t>PCT (ng/ml)</w:t>
            </w:r>
          </w:p>
        </w:tc>
        <w:tc>
          <w:tcPr>
            <w:tcW w:w="1011" w:type="pct"/>
          </w:tcPr>
          <w:p w14:paraId="2EF6F7EC" w14:textId="56E50904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2.50 (0.96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5.11)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81CBEDE" w14:textId="0F2F91BF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2.72 (1.10, 9.29)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1D31C0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2.06 (0.92, 4.05)</w:t>
            </w:r>
          </w:p>
        </w:tc>
        <w:tc>
          <w:tcPr>
            <w:tcW w:w="600" w:type="pct"/>
            <w:vAlign w:val="center"/>
          </w:tcPr>
          <w:p w14:paraId="4AE6CFB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0.221</w:t>
            </w:r>
          </w:p>
        </w:tc>
      </w:tr>
      <w:tr w:rsidR="007D4E9E" w:rsidRPr="009364C9" w14:paraId="3A72D03E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7E2912FF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WBC (×10^9/L)</w:t>
            </w:r>
          </w:p>
        </w:tc>
        <w:tc>
          <w:tcPr>
            <w:tcW w:w="1011" w:type="pct"/>
          </w:tcPr>
          <w:p w14:paraId="1E64C1FC" w14:textId="5FF92915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12.00 (7.94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16.48)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4BF5093" w14:textId="5391E0A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12.30 (8.80, 16.83)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A830E3E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11.96 (6.42, 15.80)</w:t>
            </w:r>
          </w:p>
        </w:tc>
        <w:tc>
          <w:tcPr>
            <w:tcW w:w="600" w:type="pct"/>
            <w:vAlign w:val="center"/>
          </w:tcPr>
          <w:p w14:paraId="30C61726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0.407</w:t>
            </w:r>
          </w:p>
        </w:tc>
      </w:tr>
      <w:tr w:rsidR="007D4E9E" w:rsidRPr="009364C9" w14:paraId="4AEE3040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61ABA048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NEUT (×10^9/L)</w:t>
            </w:r>
          </w:p>
        </w:tc>
        <w:tc>
          <w:tcPr>
            <w:tcW w:w="1011" w:type="pct"/>
          </w:tcPr>
          <w:p w14:paraId="3C73F003" w14:textId="147515AC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10.14 (7.06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14.90)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A79F832" w14:textId="1A72AD6D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10.21 (7.11, 13.95)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4337313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10.14 (6.46, 15.39)</w:t>
            </w:r>
          </w:p>
        </w:tc>
        <w:tc>
          <w:tcPr>
            <w:tcW w:w="600" w:type="pct"/>
            <w:vAlign w:val="center"/>
          </w:tcPr>
          <w:p w14:paraId="74D282B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0.818</w:t>
            </w:r>
          </w:p>
        </w:tc>
      </w:tr>
      <w:tr w:rsidR="007D4E9E" w:rsidRPr="009364C9" w14:paraId="2299DDD4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2EBDEBE1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LY (×10^9/L)</w:t>
            </w:r>
          </w:p>
        </w:tc>
        <w:tc>
          <w:tcPr>
            <w:tcW w:w="1011" w:type="pct"/>
          </w:tcPr>
          <w:p w14:paraId="050F0476" w14:textId="3BD48F91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0.61 (0.34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1.01)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2DCD331" w14:textId="46CB6C85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0.95 (0.50, 1.14)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C9EB640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0.40 (0.23, 0.77)</w:t>
            </w:r>
          </w:p>
        </w:tc>
        <w:tc>
          <w:tcPr>
            <w:tcW w:w="600" w:type="pct"/>
            <w:vAlign w:val="center"/>
          </w:tcPr>
          <w:p w14:paraId="3FC2789C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0.002**</w:t>
            </w:r>
          </w:p>
        </w:tc>
      </w:tr>
      <w:tr w:rsidR="007D4E9E" w:rsidRPr="009364C9" w14:paraId="632F5E5C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03DFC9BD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CRP (mg/L)</w:t>
            </w:r>
          </w:p>
        </w:tc>
        <w:tc>
          <w:tcPr>
            <w:tcW w:w="1011" w:type="pct"/>
          </w:tcPr>
          <w:p w14:paraId="7FA1FFD7" w14:textId="164F21F0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104.69 (51.14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183.27)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7A0FEC7" w14:textId="2C2AC3B0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127.30 (55.25, 189.07)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65AE95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90.56 (50.97, 139.60)</w:t>
            </w:r>
          </w:p>
        </w:tc>
        <w:tc>
          <w:tcPr>
            <w:tcW w:w="600" w:type="pct"/>
            <w:vAlign w:val="center"/>
          </w:tcPr>
          <w:p w14:paraId="68B78327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0.241</w:t>
            </w:r>
          </w:p>
        </w:tc>
      </w:tr>
      <w:tr w:rsidR="007D4E9E" w:rsidRPr="009364C9" w14:paraId="52E6B576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2B43DE8B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TP (g/L)</w:t>
            </w:r>
          </w:p>
        </w:tc>
        <w:tc>
          <w:tcPr>
            <w:tcW w:w="1011" w:type="pct"/>
          </w:tcPr>
          <w:p w14:paraId="3FC628D5" w14:textId="14C85FF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57.30 (51.70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64.70)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7BE826E" w14:textId="04E0D132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61.10 (51.80, 67.10)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29E7B7E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56.40 (51.55, 62.20)</w:t>
            </w:r>
          </w:p>
        </w:tc>
        <w:tc>
          <w:tcPr>
            <w:tcW w:w="600" w:type="pct"/>
            <w:vAlign w:val="center"/>
          </w:tcPr>
          <w:p w14:paraId="24F4803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0.250</w:t>
            </w:r>
          </w:p>
        </w:tc>
      </w:tr>
      <w:tr w:rsidR="007D4E9E" w:rsidRPr="009364C9" w14:paraId="224F32E7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77CC4BA7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ALB (g/L)</w:t>
            </w:r>
          </w:p>
        </w:tc>
        <w:tc>
          <w:tcPr>
            <w:tcW w:w="1011" w:type="pct"/>
          </w:tcPr>
          <w:p w14:paraId="52C5F0C5" w14:textId="120D92F4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33.00 (28.10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36.60)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1D6CE24" w14:textId="301939AA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34.30 (28.00, 36.60)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8AF397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32.50 (28.40, 36.30)</w:t>
            </w:r>
          </w:p>
        </w:tc>
        <w:tc>
          <w:tcPr>
            <w:tcW w:w="600" w:type="pct"/>
            <w:vAlign w:val="center"/>
          </w:tcPr>
          <w:p w14:paraId="553D0E02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0.989</w:t>
            </w:r>
          </w:p>
        </w:tc>
      </w:tr>
      <w:tr w:rsidR="007D4E9E" w:rsidRPr="009364C9" w14:paraId="64ABAE38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53608908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TBIL (</w:t>
            </w:r>
            <w:proofErr w:type="spellStart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μmol</w:t>
            </w:r>
            <w:proofErr w:type="spellEnd"/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/L)</w:t>
            </w:r>
          </w:p>
        </w:tc>
        <w:tc>
          <w:tcPr>
            <w:tcW w:w="1011" w:type="pct"/>
          </w:tcPr>
          <w:p w14:paraId="7359B8C5" w14:textId="1398BD9E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26.80 (16.70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63.90)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7194846" w14:textId="0EB29062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21.50 (15.10, 31.30)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FF6917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34.20 (19.40, 101.50)</w:t>
            </w:r>
          </w:p>
        </w:tc>
        <w:tc>
          <w:tcPr>
            <w:tcW w:w="600" w:type="pct"/>
            <w:vAlign w:val="center"/>
          </w:tcPr>
          <w:p w14:paraId="5137CC76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0.029*</w:t>
            </w:r>
          </w:p>
        </w:tc>
      </w:tr>
      <w:tr w:rsidR="007D4E9E" w:rsidRPr="009364C9" w14:paraId="53BD8189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29479501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ALT (U/L)</w:t>
            </w:r>
          </w:p>
        </w:tc>
        <w:tc>
          <w:tcPr>
            <w:tcW w:w="1011" w:type="pct"/>
          </w:tcPr>
          <w:p w14:paraId="5D4B5B6A" w14:textId="27C782EE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26.00 (14.00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47.00)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63FA4E3" w14:textId="54124E1C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19.00 (12.00, 43.00)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2A57155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32.00 (14.00, 56.00)</w:t>
            </w:r>
          </w:p>
        </w:tc>
        <w:tc>
          <w:tcPr>
            <w:tcW w:w="600" w:type="pct"/>
            <w:vAlign w:val="center"/>
          </w:tcPr>
          <w:p w14:paraId="6FF98DB0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0.202</w:t>
            </w:r>
          </w:p>
        </w:tc>
      </w:tr>
      <w:tr w:rsidR="007D4E9E" w:rsidRPr="009364C9" w14:paraId="32EFCC1C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14:paraId="281F547D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AST (U/L)</w:t>
            </w:r>
          </w:p>
        </w:tc>
        <w:tc>
          <w:tcPr>
            <w:tcW w:w="1011" w:type="pct"/>
          </w:tcPr>
          <w:p w14:paraId="046951DB" w14:textId="2D782741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41.00 (24.00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65.00)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24AA96E" w14:textId="2EFEEA25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31.00 (24.00, 55.00)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552CFDB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43.00 (25.50, 70.00)</w:t>
            </w:r>
          </w:p>
        </w:tc>
        <w:tc>
          <w:tcPr>
            <w:tcW w:w="600" w:type="pct"/>
            <w:vAlign w:val="center"/>
          </w:tcPr>
          <w:p w14:paraId="44FCD7CE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0.190</w:t>
            </w:r>
          </w:p>
        </w:tc>
      </w:tr>
      <w:tr w:rsidR="007D4E9E" w:rsidRPr="009364C9" w14:paraId="51B3A5E4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bottom"/>
          </w:tcPr>
          <w:p w14:paraId="54CC8825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ALP (U/L)</w:t>
            </w:r>
          </w:p>
        </w:tc>
        <w:tc>
          <w:tcPr>
            <w:tcW w:w="1011" w:type="pct"/>
          </w:tcPr>
          <w:p w14:paraId="61E47FAC" w14:textId="0340970F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122.00 (80.00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195.00)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9A06ADF" w14:textId="5775EBD0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121.00 (87.00, 177.00)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A30BBFC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122.00 (78.00, 196.00)</w:t>
            </w:r>
          </w:p>
        </w:tc>
        <w:tc>
          <w:tcPr>
            <w:tcW w:w="600" w:type="pct"/>
            <w:vAlign w:val="center"/>
          </w:tcPr>
          <w:p w14:paraId="1AA89D9F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0.712</w:t>
            </w:r>
          </w:p>
        </w:tc>
      </w:tr>
      <w:tr w:rsidR="007D4E9E" w:rsidRPr="009364C9" w14:paraId="10443B53" w14:textId="77777777" w:rsidTr="00097BA9">
        <w:trPr>
          <w:trHeight w:val="227"/>
        </w:trPr>
        <w:tc>
          <w:tcPr>
            <w:tcW w:w="1366" w:type="pct"/>
            <w:shd w:val="clear" w:color="auto" w:fill="auto"/>
            <w:vAlign w:val="bottom"/>
          </w:tcPr>
          <w:p w14:paraId="73F00074" w14:textId="77777777" w:rsidR="00354D53" w:rsidRPr="009364C9" w:rsidRDefault="00354D53" w:rsidP="001A1293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GGT (U/L)</w:t>
            </w:r>
          </w:p>
        </w:tc>
        <w:tc>
          <w:tcPr>
            <w:tcW w:w="1011" w:type="pct"/>
          </w:tcPr>
          <w:p w14:paraId="083EFCF3" w14:textId="25502DA8" w:rsidR="00354D53" w:rsidRPr="009364C9" w:rsidRDefault="00AE301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82.00 (42.00</w:t>
            </w:r>
            <w:r w:rsidR="00EA7535">
              <w:rPr>
                <w:rFonts w:ascii="Times New Roman" w:eastAsia="宋体" w:hAnsi="Times New Roman" w:cs="Times New Roman"/>
                <w:kern w:val="24"/>
                <w:sz w:val="24"/>
              </w:rPr>
              <w:t>,</w:t>
            </w: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 xml:space="preserve"> 140.00)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ECC3F8B" w14:textId="1602E605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78.00 (26.00, 137.00)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AE7CE1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87.00 (44.00, 180.00)</w:t>
            </w:r>
          </w:p>
        </w:tc>
        <w:tc>
          <w:tcPr>
            <w:tcW w:w="600" w:type="pct"/>
            <w:vAlign w:val="center"/>
          </w:tcPr>
          <w:p w14:paraId="7CF9A537" w14:textId="77777777" w:rsidR="00354D53" w:rsidRPr="009364C9" w:rsidRDefault="00354D53" w:rsidP="001D07D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24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kern w:val="24"/>
                <w:sz w:val="24"/>
              </w:rPr>
              <w:t>0.263</w:t>
            </w:r>
          </w:p>
        </w:tc>
      </w:tr>
    </w:tbl>
    <w:p w14:paraId="32E7B72C" w14:textId="64DE8569" w:rsidR="008D0CC5" w:rsidRPr="008D0CC5" w:rsidRDefault="008D0CC5" w:rsidP="003717EB">
      <w:pPr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</w:rPr>
        <w:t>a</w:t>
      </w:r>
      <w:r w:rsidRPr="007E6FF1">
        <w:rPr>
          <w:rFonts w:ascii="Times New Roman" w:hAnsi="Times New Roman"/>
          <w:i/>
          <w:iCs/>
          <w:sz w:val="24"/>
        </w:rPr>
        <w:t>.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Data</w:t>
      </w:r>
      <w:proofErr w:type="spellEnd"/>
      <w:proofErr w:type="gramEnd"/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represent the loading dose administered in 6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7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of 8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2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patients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.</w:t>
      </w:r>
    </w:p>
    <w:p w14:paraId="6D3BC0E0" w14:textId="4C97DAC2" w:rsidR="00DB239D" w:rsidRDefault="00097BA9" w:rsidP="008D0CC5">
      <w:pPr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7E6FF1">
        <w:rPr>
          <w:rFonts w:ascii="Times New Roman" w:hAnsi="Times New Roman"/>
          <w:sz w:val="24"/>
        </w:rPr>
        <w:t>Values presented as Median (IQR) or n (%)</w:t>
      </w:r>
      <w:r w:rsidR="008D0CC5">
        <w:rPr>
          <w:rFonts w:ascii="Times New Roman" w:hAnsi="Times New Roman"/>
          <w:sz w:val="24"/>
        </w:rPr>
        <w:t xml:space="preserve">. </w:t>
      </w:r>
      <w:bookmarkStart w:id="10" w:name="OLE_LINK4"/>
      <w:r w:rsidR="003717EB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BMI, body mass index; APACHE-Ⅱ scores, Acute Physiology and Chronic Health Evaluation Ⅱ scores; SOFA score, Sequential Organ Failure Assessment Score; ACCI, Adjusted </w:t>
      </w:r>
      <w:proofErr w:type="spellStart"/>
      <w:r w:rsidR="003717EB" w:rsidRPr="009364C9">
        <w:rPr>
          <w:rFonts w:ascii="Times New Roman" w:eastAsia="宋体" w:hAnsi="Times New Roman" w:cs="Times New Roman"/>
          <w:color w:val="000000" w:themeColor="text1"/>
          <w:sz w:val="24"/>
        </w:rPr>
        <w:t>Charlson</w:t>
      </w:r>
      <w:proofErr w:type="spellEnd"/>
      <w:r w:rsidR="003717EB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 comorbidity index; CRRT, Continuous renal replacement therapy; BL-BLI, Beta-lactam/beta-lactamase inhibitor combinations; PCT, Procalcitonin; WBC, White blood cell; NUET, Neutrophils; LY, </w:t>
      </w:r>
      <w:r w:rsidR="003717EB" w:rsidRPr="009364C9">
        <w:rPr>
          <w:rFonts w:ascii="Times New Roman" w:hAnsi="Times New Roman" w:cs="Times New Roman"/>
          <w:color w:val="000000" w:themeColor="text1"/>
          <w:sz w:val="24"/>
        </w:rPr>
        <w:t>Lymphocyte</w:t>
      </w:r>
      <w:r w:rsidR="003717EB" w:rsidRPr="009364C9">
        <w:rPr>
          <w:rFonts w:ascii="Times New Roman" w:eastAsia="宋体" w:hAnsi="Times New Roman" w:cs="Times New Roman"/>
          <w:color w:val="000000" w:themeColor="text1"/>
          <w:sz w:val="24"/>
        </w:rPr>
        <w:t xml:space="preserve">; CRP, C-reactive protein; TP, Total protein; ALB, Serum albumin; TBIL, Total bilirubin; ALT, Alanine aminotransferase; AST, </w:t>
      </w:r>
      <w:r w:rsidR="003717EB" w:rsidRPr="009364C9">
        <w:rPr>
          <w:rFonts w:ascii="Times New Roman" w:eastAsia="宋体" w:hAnsi="Times New Roman" w:cs="Times New Roman"/>
          <w:color w:val="000000" w:themeColor="text1"/>
          <w:sz w:val="24"/>
        </w:rPr>
        <w:lastRenderedPageBreak/>
        <w:t>Aspartate aminotransferase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; </w:t>
      </w:r>
      <w:r w:rsidRPr="009364C9">
        <w:rPr>
          <w:rFonts w:ascii="Times New Roman" w:eastAsia="宋体" w:hAnsi="Times New Roman" w:cs="Times New Roman"/>
          <w:color w:val="000000" w:themeColor="text1"/>
          <w:sz w:val="24"/>
        </w:rPr>
        <w:t>ALP, Alkaline Phosphatase; GGT, Gamma-glutamyl transferase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.</w:t>
      </w:r>
    </w:p>
    <w:p w14:paraId="74DBA478" w14:textId="77777777" w:rsidR="00BD3D59" w:rsidRDefault="00BD3D59" w:rsidP="00EA0192">
      <w:pPr>
        <w:tabs>
          <w:tab w:val="left" w:pos="673"/>
        </w:tabs>
        <w:rPr>
          <w:rFonts w:ascii="Times New Roman" w:hAnsi="Times New Roman"/>
          <w:sz w:val="24"/>
        </w:rPr>
      </w:pPr>
      <w:r w:rsidRPr="007E6FF1">
        <w:rPr>
          <w:rFonts w:ascii="Times New Roman" w:hAnsi="Times New Roman"/>
          <w:sz w:val="24"/>
        </w:rPr>
        <w:t>* P-value&lt;0.05, ** P-value &lt;0.01.</w:t>
      </w:r>
    </w:p>
    <w:p w14:paraId="20DFEB70" w14:textId="77777777" w:rsidR="0007561C" w:rsidRDefault="0007561C" w:rsidP="00EA0192">
      <w:pPr>
        <w:tabs>
          <w:tab w:val="left" w:pos="673"/>
        </w:tabs>
        <w:rPr>
          <w:rFonts w:ascii="Times New Roman" w:hAnsi="Times New Roman"/>
          <w:sz w:val="24"/>
        </w:rPr>
      </w:pPr>
    </w:p>
    <w:p w14:paraId="4DE2A152" w14:textId="77777777" w:rsidR="006225FF" w:rsidRDefault="006225FF" w:rsidP="00EA0192">
      <w:pPr>
        <w:tabs>
          <w:tab w:val="left" w:pos="673"/>
        </w:tabs>
        <w:rPr>
          <w:rFonts w:ascii="Times New Roman" w:hAnsi="Times New Roman"/>
          <w:sz w:val="24"/>
        </w:rPr>
        <w:sectPr w:rsidR="00622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9D4791" w14:textId="24BFB5EB" w:rsidR="00FE5B01" w:rsidRPr="003F3A3C" w:rsidRDefault="000E278A" w:rsidP="003F3A3C">
      <w:pPr>
        <w:pStyle w:val="2"/>
        <w:rPr>
          <w:rFonts w:eastAsia="宋体"/>
          <w:sz w:val="24"/>
          <w:szCs w:val="24"/>
        </w:rPr>
      </w:pPr>
      <w:bookmarkStart w:id="11" w:name="_Toc217125000"/>
      <w:bookmarkStart w:id="12" w:name="OLE_LINK2"/>
      <w:r>
        <w:rPr>
          <w:rFonts w:eastAsia="宋体" w:hint="eastAsia"/>
          <w:sz w:val="24"/>
          <w:szCs w:val="24"/>
        </w:rPr>
        <w:lastRenderedPageBreak/>
        <w:t>Table</w:t>
      </w:r>
      <w:r>
        <w:rPr>
          <w:rFonts w:eastAsia="宋体"/>
          <w:sz w:val="24"/>
          <w:szCs w:val="24"/>
        </w:rPr>
        <w:t xml:space="preserve"> S</w:t>
      </w:r>
      <w:r w:rsidR="00195459">
        <w:rPr>
          <w:rFonts w:eastAsia="宋体"/>
          <w:sz w:val="24"/>
          <w:szCs w:val="24"/>
        </w:rPr>
        <w:t>7</w:t>
      </w:r>
      <w:r w:rsidR="00D05367">
        <w:rPr>
          <w:rFonts w:eastAsia="宋体"/>
          <w:sz w:val="24"/>
          <w:szCs w:val="24"/>
        </w:rPr>
        <w:t xml:space="preserve"> </w:t>
      </w:r>
      <w:r w:rsidR="00D05367" w:rsidRPr="00D05367">
        <w:rPr>
          <w:rFonts w:eastAsia="宋体"/>
          <w:sz w:val="24"/>
          <w:szCs w:val="24"/>
        </w:rPr>
        <w:t>Summary of demographic characteristics during the blood collection</w:t>
      </w:r>
      <w:bookmarkEnd w:id="11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2909"/>
      </w:tblGrid>
      <w:tr w:rsidR="000E278A" w14:paraId="30BC20F9" w14:textId="77777777" w:rsidTr="0021084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0A48647" w14:textId="717BC9A7" w:rsidR="000E278A" w:rsidRPr="00210841" w:rsidRDefault="000E278A" w:rsidP="00751F85">
            <w:pPr>
              <w:spacing w:line="276" w:lineRule="auto"/>
              <w:jc w:val="left"/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</w:pPr>
            <w:r w:rsidRPr="00210841">
              <w:rPr>
                <w:rFonts w:ascii="Times New Roman" w:hAnsi="Times New Roman" w:cs="Arial" w:hint="eastAsia"/>
                <w:b/>
                <w:bCs/>
                <w:color w:val="000000" w:themeColor="text1"/>
                <w:kern w:val="24"/>
                <w:sz w:val="24"/>
              </w:rPr>
              <w:t>Characteristic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</w:tcPr>
          <w:p w14:paraId="02C01E00" w14:textId="22D129E8" w:rsidR="000E278A" w:rsidRPr="00210841" w:rsidRDefault="000E278A" w:rsidP="00751F85">
            <w:pPr>
              <w:spacing w:line="276" w:lineRule="auto"/>
              <w:jc w:val="left"/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 xml:space="preserve">Model </w:t>
            </w:r>
            <w:r w:rsidR="00387445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>development</w:t>
            </w:r>
            <w:r w:rsidRPr="00210841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 xml:space="preserve"> (N=</w:t>
            </w:r>
            <w:r w:rsidR="003F3A3C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>80</w:t>
            </w:r>
            <w:r w:rsidRPr="00210841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>)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14:paraId="1F4B8F10" w14:textId="1CB435EF" w:rsidR="000E278A" w:rsidRPr="00210841" w:rsidRDefault="000E278A" w:rsidP="00751F85">
            <w:pPr>
              <w:spacing w:line="276" w:lineRule="auto"/>
              <w:jc w:val="left"/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>Model validation (N=</w:t>
            </w:r>
            <w:r w:rsidR="003F3A3C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>23</w:t>
            </w:r>
            <w:r w:rsidRPr="00210841">
              <w:rPr>
                <w:rFonts w:ascii="Times New Roman" w:hAnsi="Times New Roman" w:cs="Arial"/>
                <w:b/>
                <w:bCs/>
                <w:color w:val="000000" w:themeColor="text1"/>
                <w:kern w:val="24"/>
                <w:sz w:val="24"/>
              </w:rPr>
              <w:t>)</w:t>
            </w:r>
          </w:p>
        </w:tc>
      </w:tr>
      <w:tr w:rsidR="000E278A" w14:paraId="4AF87D47" w14:textId="77777777" w:rsidTr="00210841">
        <w:tc>
          <w:tcPr>
            <w:tcW w:w="2263" w:type="dxa"/>
            <w:tcBorders>
              <w:top w:val="single" w:sz="4" w:space="0" w:color="auto"/>
            </w:tcBorders>
          </w:tcPr>
          <w:p w14:paraId="3C49B7DD" w14:textId="65239339" w:rsidR="000E278A" w:rsidRPr="00210841" w:rsidRDefault="000E278A" w:rsidP="00751F85">
            <w:pPr>
              <w:spacing w:line="276" w:lineRule="auto"/>
              <w:rPr>
                <w:sz w:val="24"/>
              </w:rPr>
            </w:pPr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Gender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, n (%)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731F7718" w14:textId="77777777" w:rsidR="000E278A" w:rsidRPr="00210841" w:rsidRDefault="000E278A" w:rsidP="00751F85">
            <w:pPr>
              <w:spacing w:line="276" w:lineRule="auto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1928BD72" w14:textId="77777777" w:rsidR="000E278A" w:rsidRPr="00210841" w:rsidRDefault="000E278A" w:rsidP="00751F85">
            <w:pPr>
              <w:spacing w:line="276" w:lineRule="auto"/>
              <w:rPr>
                <w:sz w:val="24"/>
              </w:rPr>
            </w:pPr>
          </w:p>
        </w:tc>
      </w:tr>
      <w:tr w:rsidR="00FE5B01" w14:paraId="48FBE5ED" w14:textId="77777777" w:rsidTr="00210841">
        <w:tc>
          <w:tcPr>
            <w:tcW w:w="2263" w:type="dxa"/>
          </w:tcPr>
          <w:p w14:paraId="39EAF5D8" w14:textId="29A35994" w:rsidR="00FE5B01" w:rsidRPr="00210841" w:rsidRDefault="00FE5B01" w:rsidP="00FE5B01">
            <w:pPr>
              <w:spacing w:line="276" w:lineRule="auto"/>
              <w:rPr>
                <w:sz w:val="24"/>
              </w:rPr>
            </w:pPr>
            <w:r w:rsidRPr="00210841">
              <w:rPr>
                <w:rFonts w:hint="eastAsia"/>
                <w:sz w:val="24"/>
              </w:rPr>
              <w:t xml:space="preserve"> </w:t>
            </w:r>
            <w:r w:rsidRPr="00210841">
              <w:rPr>
                <w:sz w:val="24"/>
              </w:rPr>
              <w:t xml:space="preserve"> </w:t>
            </w:r>
            <w:r w:rsidRPr="00210841">
              <w:rPr>
                <w:rFonts w:ascii="Times New Roman" w:hAnsi="Times New Roman" w:cs="Arial" w:hint="eastAsia"/>
                <w:kern w:val="24"/>
                <w:sz w:val="24"/>
              </w:rPr>
              <w:t>Male</w:t>
            </w:r>
          </w:p>
        </w:tc>
        <w:tc>
          <w:tcPr>
            <w:tcW w:w="3124" w:type="dxa"/>
          </w:tcPr>
          <w:p w14:paraId="05E62C46" w14:textId="2757DE95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70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(</w:t>
            </w:r>
            <w:r w:rsidRPr="00460B4F">
              <w:rPr>
                <w:rFonts w:ascii="Times New Roman" w:hAnsi="Times New Roman" w:cs="Times New Roman"/>
                <w:sz w:val="24"/>
              </w:rPr>
              <w:t>87.50%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09" w:type="dxa"/>
          </w:tcPr>
          <w:p w14:paraId="6A3D33DF" w14:textId="377E62A3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4108">
              <w:rPr>
                <w:rFonts w:ascii="Times New Roman" w:hAnsi="Times New Roman" w:cs="Times New Roman"/>
                <w:sz w:val="24"/>
              </w:rPr>
              <w:t>18 (78.26%)</w:t>
            </w:r>
          </w:p>
        </w:tc>
      </w:tr>
      <w:tr w:rsidR="00FE5B01" w14:paraId="5FCF4D16" w14:textId="77777777" w:rsidTr="00210841">
        <w:tc>
          <w:tcPr>
            <w:tcW w:w="2263" w:type="dxa"/>
          </w:tcPr>
          <w:p w14:paraId="02B08EDE" w14:textId="24BEAED4" w:rsidR="00FE5B01" w:rsidRPr="00210841" w:rsidRDefault="00FE5B01" w:rsidP="00FE5B01">
            <w:pPr>
              <w:spacing w:line="276" w:lineRule="auto"/>
              <w:rPr>
                <w:sz w:val="24"/>
              </w:rPr>
            </w:pPr>
            <w:r w:rsidRPr="00210841">
              <w:rPr>
                <w:rFonts w:hint="eastAsia"/>
                <w:sz w:val="24"/>
              </w:rPr>
              <w:t xml:space="preserve"> </w:t>
            </w:r>
            <w:r w:rsidRPr="00210841">
              <w:rPr>
                <w:sz w:val="24"/>
              </w:rPr>
              <w:t xml:space="preserve"> </w:t>
            </w:r>
            <w:r w:rsidRPr="00210841">
              <w:rPr>
                <w:rFonts w:ascii="Times New Roman" w:hAnsi="Times New Roman" w:cs="Arial"/>
                <w:kern w:val="24"/>
                <w:sz w:val="24"/>
              </w:rPr>
              <w:t>Female</w:t>
            </w:r>
          </w:p>
        </w:tc>
        <w:tc>
          <w:tcPr>
            <w:tcW w:w="3124" w:type="dxa"/>
          </w:tcPr>
          <w:p w14:paraId="4A657EFD" w14:textId="2E8201A3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(12.50%)</w:t>
            </w:r>
          </w:p>
        </w:tc>
        <w:tc>
          <w:tcPr>
            <w:tcW w:w="2909" w:type="dxa"/>
          </w:tcPr>
          <w:p w14:paraId="32C58D6D" w14:textId="7C0364B5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4108">
              <w:rPr>
                <w:rFonts w:ascii="Times New Roman" w:hAnsi="Times New Roman" w:cs="Times New Roman"/>
                <w:sz w:val="24"/>
              </w:rPr>
              <w:t>5 (21.74%)</w:t>
            </w:r>
          </w:p>
        </w:tc>
      </w:tr>
      <w:tr w:rsidR="00FE5B01" w14:paraId="606C07FF" w14:textId="77777777" w:rsidTr="00210841">
        <w:tc>
          <w:tcPr>
            <w:tcW w:w="2263" w:type="dxa"/>
          </w:tcPr>
          <w:p w14:paraId="19E5C4E3" w14:textId="76A96858" w:rsidR="00FE5B01" w:rsidRPr="00210841" w:rsidRDefault="00FE5B01" w:rsidP="00FE5B01">
            <w:pPr>
              <w:spacing w:line="276" w:lineRule="auto"/>
              <w:rPr>
                <w:sz w:val="24"/>
              </w:rPr>
            </w:pPr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Age, years</w:t>
            </w:r>
          </w:p>
        </w:tc>
        <w:tc>
          <w:tcPr>
            <w:tcW w:w="3124" w:type="dxa"/>
          </w:tcPr>
          <w:p w14:paraId="1EBEFF33" w14:textId="2B25C47A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56.10 ± 16.39</w:t>
            </w:r>
          </w:p>
        </w:tc>
        <w:tc>
          <w:tcPr>
            <w:tcW w:w="2909" w:type="dxa"/>
          </w:tcPr>
          <w:p w14:paraId="20510CFD" w14:textId="1B501573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4108">
              <w:rPr>
                <w:rFonts w:ascii="Times New Roman" w:hAnsi="Times New Roman" w:cs="Times New Roman"/>
                <w:sz w:val="24"/>
              </w:rPr>
              <w:t>59.57 ± 10.54</w:t>
            </w:r>
          </w:p>
        </w:tc>
      </w:tr>
      <w:tr w:rsidR="00FE5B01" w14:paraId="4E34C767" w14:textId="77777777" w:rsidTr="00210841">
        <w:tc>
          <w:tcPr>
            <w:tcW w:w="2263" w:type="dxa"/>
          </w:tcPr>
          <w:p w14:paraId="7C35CA79" w14:textId="65D3811D" w:rsidR="00FE5B01" w:rsidRPr="00210841" w:rsidRDefault="00FE5B01" w:rsidP="00FE5B01">
            <w:pPr>
              <w:spacing w:line="276" w:lineRule="auto"/>
              <w:rPr>
                <w:sz w:val="24"/>
              </w:rPr>
            </w:pPr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Weight, kg</w:t>
            </w:r>
          </w:p>
        </w:tc>
        <w:tc>
          <w:tcPr>
            <w:tcW w:w="3124" w:type="dxa"/>
          </w:tcPr>
          <w:p w14:paraId="36A5806A" w14:textId="6FA64FA1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63.84 ± 10.93</w:t>
            </w:r>
          </w:p>
        </w:tc>
        <w:tc>
          <w:tcPr>
            <w:tcW w:w="2909" w:type="dxa"/>
          </w:tcPr>
          <w:p w14:paraId="063C311D" w14:textId="0D003F16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4108">
              <w:rPr>
                <w:rFonts w:ascii="Times New Roman" w:hAnsi="Times New Roman" w:cs="Times New Roman"/>
                <w:sz w:val="24"/>
              </w:rPr>
              <w:t>63.47 ± 11.06</w:t>
            </w:r>
          </w:p>
        </w:tc>
      </w:tr>
      <w:tr w:rsidR="00FE5B01" w14:paraId="17CFAEF7" w14:textId="77777777" w:rsidTr="00210841">
        <w:tc>
          <w:tcPr>
            <w:tcW w:w="2263" w:type="dxa"/>
          </w:tcPr>
          <w:p w14:paraId="0D6A8127" w14:textId="49AE459D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Fluid output in 24h, mL</w:t>
            </w:r>
          </w:p>
        </w:tc>
        <w:tc>
          <w:tcPr>
            <w:tcW w:w="3124" w:type="dxa"/>
          </w:tcPr>
          <w:p w14:paraId="49E9712F" w14:textId="649E4FC9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3918.14 ± 1511.93</w:t>
            </w:r>
          </w:p>
        </w:tc>
        <w:tc>
          <w:tcPr>
            <w:tcW w:w="2909" w:type="dxa"/>
          </w:tcPr>
          <w:p w14:paraId="1BA804DF" w14:textId="3A7F6D09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896.06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</w:rPr>
              <w:t>1128.39</w:t>
            </w:r>
          </w:p>
        </w:tc>
      </w:tr>
      <w:tr w:rsidR="00FE5B01" w14:paraId="2BA67AED" w14:textId="77777777" w:rsidTr="00210841">
        <w:tc>
          <w:tcPr>
            <w:tcW w:w="2263" w:type="dxa"/>
          </w:tcPr>
          <w:p w14:paraId="1103FB83" w14:textId="5003A27A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Fluid input in 24h, mL</w:t>
            </w:r>
          </w:p>
        </w:tc>
        <w:tc>
          <w:tcPr>
            <w:tcW w:w="3124" w:type="dxa"/>
          </w:tcPr>
          <w:p w14:paraId="60D485A3" w14:textId="7791ECA2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3949.96 ± 1592.85</w:t>
            </w:r>
          </w:p>
        </w:tc>
        <w:tc>
          <w:tcPr>
            <w:tcW w:w="2909" w:type="dxa"/>
          </w:tcPr>
          <w:p w14:paraId="5417AF22" w14:textId="37E18EE1" w:rsidR="00FE5B01" w:rsidRPr="00210841" w:rsidRDefault="00D75A73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295.39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7545">
              <w:rPr>
                <w:rFonts w:ascii="Times New Roman" w:hAnsi="Times New Roman" w:cs="Times New Roman"/>
                <w:sz w:val="24"/>
              </w:rPr>
              <w:t>2123.83</w:t>
            </w:r>
          </w:p>
        </w:tc>
      </w:tr>
      <w:tr w:rsidR="00FE5B01" w14:paraId="7CA47DAD" w14:textId="77777777" w:rsidTr="00210841">
        <w:tc>
          <w:tcPr>
            <w:tcW w:w="2263" w:type="dxa"/>
          </w:tcPr>
          <w:p w14:paraId="54BF0B60" w14:textId="7BF4588F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Urine in 24h</w:t>
            </w:r>
          </w:p>
        </w:tc>
        <w:tc>
          <w:tcPr>
            <w:tcW w:w="3124" w:type="dxa"/>
          </w:tcPr>
          <w:p w14:paraId="4024539E" w14:textId="6FCC0824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1502.86 ± 1640.23</w:t>
            </w:r>
          </w:p>
        </w:tc>
        <w:tc>
          <w:tcPr>
            <w:tcW w:w="2909" w:type="dxa"/>
          </w:tcPr>
          <w:p w14:paraId="4CA8A3E6" w14:textId="7C6EF272" w:rsidR="00FE5B01" w:rsidRPr="00210841" w:rsidRDefault="00F87545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1139.94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</w:rPr>
              <w:t xml:space="preserve"> 1141.65</w:t>
            </w:r>
          </w:p>
        </w:tc>
      </w:tr>
      <w:tr w:rsidR="00FE5B01" w14:paraId="13AB3399" w14:textId="77777777" w:rsidTr="00210841">
        <w:tc>
          <w:tcPr>
            <w:tcW w:w="2263" w:type="dxa"/>
          </w:tcPr>
          <w:p w14:paraId="07166848" w14:textId="2971E7D3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CRRT, n (%)</w:t>
            </w:r>
          </w:p>
        </w:tc>
        <w:tc>
          <w:tcPr>
            <w:tcW w:w="3124" w:type="dxa"/>
          </w:tcPr>
          <w:p w14:paraId="01AB5718" w14:textId="7D85874E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39 (48.75%)</w:t>
            </w:r>
          </w:p>
        </w:tc>
        <w:tc>
          <w:tcPr>
            <w:tcW w:w="2909" w:type="dxa"/>
          </w:tcPr>
          <w:p w14:paraId="2538EB64" w14:textId="48859CCC" w:rsidR="00FE5B01" w:rsidRPr="00210841" w:rsidRDefault="00F87545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87545">
              <w:rPr>
                <w:rFonts w:ascii="Times New Roman" w:hAnsi="Times New Roman" w:cs="Times New Roman"/>
                <w:sz w:val="24"/>
              </w:rPr>
              <w:t>11 (47.83%)</w:t>
            </w:r>
          </w:p>
        </w:tc>
      </w:tr>
      <w:tr w:rsidR="00FE5B01" w14:paraId="4320C2CD" w14:textId="77777777" w:rsidTr="00210841">
        <w:tc>
          <w:tcPr>
            <w:tcW w:w="2263" w:type="dxa"/>
          </w:tcPr>
          <w:p w14:paraId="05488AEF" w14:textId="18316B58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 xml:space="preserve">output of CRRT </w:t>
            </w:r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in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 xml:space="preserve"> 24</w:t>
            </w:r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h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, mL</w:t>
            </w:r>
          </w:p>
        </w:tc>
        <w:tc>
          <w:tcPr>
            <w:tcW w:w="3124" w:type="dxa"/>
          </w:tcPr>
          <w:p w14:paraId="4B06A759" w14:textId="2266842B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1611.75 ± 2071.00</w:t>
            </w:r>
          </w:p>
        </w:tc>
        <w:tc>
          <w:tcPr>
            <w:tcW w:w="2909" w:type="dxa"/>
          </w:tcPr>
          <w:p w14:paraId="594EE7D5" w14:textId="622BF65B" w:rsidR="00FE5B01" w:rsidRPr="00210841" w:rsidRDefault="00F87545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823.22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</w:rPr>
              <w:t xml:space="preserve"> 1633.73</w:t>
            </w:r>
          </w:p>
        </w:tc>
      </w:tr>
      <w:tr w:rsidR="00FE5B01" w14:paraId="0FCBD1DE" w14:textId="77777777" w:rsidTr="00210841">
        <w:tc>
          <w:tcPr>
            <w:tcW w:w="2263" w:type="dxa"/>
          </w:tcPr>
          <w:p w14:paraId="1E95523A" w14:textId="485B92E2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C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 xml:space="preserve">r, </w:t>
            </w: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proofErr w:type="spellStart"/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umol</w:t>
            </w:r>
            <w:proofErr w:type="spellEnd"/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/L</w:t>
            </w:r>
          </w:p>
        </w:tc>
        <w:tc>
          <w:tcPr>
            <w:tcW w:w="3124" w:type="dxa"/>
          </w:tcPr>
          <w:p w14:paraId="6180360A" w14:textId="550F1241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104.44 ± 72.21</w:t>
            </w:r>
          </w:p>
        </w:tc>
        <w:tc>
          <w:tcPr>
            <w:tcW w:w="2909" w:type="dxa"/>
          </w:tcPr>
          <w:p w14:paraId="0EA5F59A" w14:textId="0810C6C1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10.44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 w:rsidR="00F8754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62.94</w:t>
            </w:r>
          </w:p>
        </w:tc>
      </w:tr>
      <w:tr w:rsidR="00FE5B01" w14:paraId="71B85F5A" w14:textId="77777777" w:rsidTr="00210841">
        <w:tc>
          <w:tcPr>
            <w:tcW w:w="2263" w:type="dxa"/>
          </w:tcPr>
          <w:p w14:paraId="0DE3EE42" w14:textId="2679F349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proofErr w:type="spellStart"/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C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rCL</w:t>
            </w:r>
            <w:proofErr w:type="spellEnd"/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 xml:space="preserve">, </w:t>
            </w: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ml/min</w:t>
            </w:r>
          </w:p>
        </w:tc>
        <w:tc>
          <w:tcPr>
            <w:tcW w:w="3124" w:type="dxa"/>
          </w:tcPr>
          <w:p w14:paraId="7C380EA6" w14:textId="6E915B2E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80.07 ± 54.22</w:t>
            </w:r>
          </w:p>
        </w:tc>
        <w:tc>
          <w:tcPr>
            <w:tcW w:w="2909" w:type="dxa"/>
          </w:tcPr>
          <w:p w14:paraId="0D96EABF" w14:textId="33E6EECF" w:rsidR="00FE5B01" w:rsidRPr="00210841" w:rsidRDefault="00F87545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70.69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</w:rPr>
              <w:t xml:space="preserve"> 41.57</w:t>
            </w:r>
          </w:p>
        </w:tc>
      </w:tr>
      <w:tr w:rsidR="00FE5B01" w14:paraId="5261B2BC" w14:textId="77777777" w:rsidTr="00210841">
        <w:tc>
          <w:tcPr>
            <w:tcW w:w="2263" w:type="dxa"/>
          </w:tcPr>
          <w:p w14:paraId="46491876" w14:textId="73BE9B81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BUN, mmol/L</w:t>
            </w:r>
          </w:p>
        </w:tc>
        <w:tc>
          <w:tcPr>
            <w:tcW w:w="3124" w:type="dxa"/>
          </w:tcPr>
          <w:p w14:paraId="7D3C45B9" w14:textId="21E4E604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15.17 ± 10.41</w:t>
            </w:r>
          </w:p>
        </w:tc>
        <w:tc>
          <w:tcPr>
            <w:tcW w:w="2909" w:type="dxa"/>
          </w:tcPr>
          <w:p w14:paraId="0C4BC8C4" w14:textId="469FEDBB" w:rsidR="00FE5B01" w:rsidRPr="00210841" w:rsidRDefault="00F87545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7.14</w:t>
            </w:r>
            <w:r w:rsidRPr="00460B4F">
              <w:rPr>
                <w:rFonts w:ascii="Times New Roman" w:hAnsi="Times New Roman" w:cs="Times New Roman"/>
                <w:sz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</w:rPr>
              <w:t xml:space="preserve"> 6.34</w:t>
            </w:r>
          </w:p>
        </w:tc>
      </w:tr>
      <w:tr w:rsidR="00FE5B01" w14:paraId="121A43F6" w14:textId="77777777" w:rsidTr="00210841">
        <w:tc>
          <w:tcPr>
            <w:tcW w:w="2263" w:type="dxa"/>
          </w:tcPr>
          <w:p w14:paraId="4C2D1193" w14:textId="78428B71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TP, g/L</w:t>
            </w:r>
          </w:p>
        </w:tc>
        <w:tc>
          <w:tcPr>
            <w:tcW w:w="3124" w:type="dxa"/>
          </w:tcPr>
          <w:p w14:paraId="78080E03" w14:textId="7ABC36D9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58.79 ± 9.09</w:t>
            </w:r>
          </w:p>
        </w:tc>
        <w:tc>
          <w:tcPr>
            <w:tcW w:w="2909" w:type="dxa"/>
          </w:tcPr>
          <w:p w14:paraId="680E9295" w14:textId="241E73AF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1.12</w:t>
            </w:r>
            <w:r>
              <w:rPr>
                <w:rFonts w:ascii="Times New Roman" w:hAnsi="Times New Roman" w:cs="Times New Roman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0.89</w:t>
            </w:r>
          </w:p>
        </w:tc>
      </w:tr>
      <w:tr w:rsidR="00FE5B01" w14:paraId="796ECA55" w14:textId="77777777" w:rsidTr="00210841">
        <w:tc>
          <w:tcPr>
            <w:tcW w:w="2263" w:type="dxa"/>
          </w:tcPr>
          <w:p w14:paraId="53C76334" w14:textId="59D0841E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r w:rsidRPr="00210841">
              <w:rPr>
                <w:rFonts w:ascii="Calibri" w:hAnsi="Calibri" w:cs="Calibri"/>
                <w:b/>
                <w:bCs/>
                <w:kern w:val="24"/>
                <w:sz w:val="24"/>
              </w:rPr>
              <w:t>﻿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ALB, g/L</w:t>
            </w:r>
          </w:p>
        </w:tc>
        <w:tc>
          <w:tcPr>
            <w:tcW w:w="3124" w:type="dxa"/>
          </w:tcPr>
          <w:p w14:paraId="2335B6B5" w14:textId="2AE29D85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34.57 ± 6.29</w:t>
            </w:r>
          </w:p>
        </w:tc>
        <w:tc>
          <w:tcPr>
            <w:tcW w:w="2909" w:type="dxa"/>
          </w:tcPr>
          <w:p w14:paraId="5EAEF80C" w14:textId="4F0B4946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6.10</w:t>
            </w:r>
            <w:r>
              <w:rPr>
                <w:rFonts w:ascii="Times New Roman" w:hAnsi="Times New Roman" w:cs="Times New Roman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.90</w:t>
            </w:r>
          </w:p>
        </w:tc>
      </w:tr>
      <w:tr w:rsidR="00FE5B01" w14:paraId="6D7B866A" w14:textId="77777777" w:rsidTr="00210841">
        <w:tc>
          <w:tcPr>
            <w:tcW w:w="2263" w:type="dxa"/>
          </w:tcPr>
          <w:p w14:paraId="43C64CBB" w14:textId="55B09D19" w:rsidR="00FE5B01" w:rsidRPr="00210841" w:rsidRDefault="00FE5B01" w:rsidP="00FE5B01">
            <w:pPr>
              <w:spacing w:line="276" w:lineRule="auto"/>
              <w:rPr>
                <w:rFonts w:ascii="Times New Roman" w:hAnsi="Times New Roman" w:cs="Arial"/>
                <w:b/>
                <w:bCs/>
                <w:kern w:val="24"/>
                <w:sz w:val="24"/>
              </w:rPr>
            </w:pPr>
            <w:proofErr w:type="spellStart"/>
            <w:r w:rsidRPr="00210841">
              <w:rPr>
                <w:rFonts w:ascii="Times New Roman" w:hAnsi="Times New Roman" w:cs="Arial" w:hint="eastAsia"/>
                <w:b/>
                <w:bCs/>
                <w:kern w:val="24"/>
                <w:sz w:val="24"/>
              </w:rPr>
              <w:t>L</w:t>
            </w:r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ac</w:t>
            </w:r>
            <w:r w:rsidRPr="00FA495B">
              <w:rPr>
                <w:rFonts w:ascii="Times New Roman" w:hAnsi="Times New Roman" w:cs="Arial" w:hint="eastAsia"/>
                <w:b/>
                <w:bCs/>
                <w:i/>
                <w:iCs/>
                <w:kern w:val="24"/>
                <w:sz w:val="24"/>
                <w:vertAlign w:val="superscript"/>
              </w:rPr>
              <w:t>a</w:t>
            </w:r>
            <w:proofErr w:type="spellEnd"/>
            <w:r w:rsidRPr="00210841">
              <w:rPr>
                <w:rFonts w:ascii="Times New Roman" w:hAnsi="Times New Roman" w:cs="Arial"/>
                <w:b/>
                <w:bCs/>
                <w:kern w:val="24"/>
                <w:sz w:val="24"/>
              </w:rPr>
              <w:t>, mmol/L</w:t>
            </w:r>
          </w:p>
        </w:tc>
        <w:tc>
          <w:tcPr>
            <w:tcW w:w="3124" w:type="dxa"/>
          </w:tcPr>
          <w:p w14:paraId="297A7F25" w14:textId="601E02FE" w:rsidR="00FE5B01" w:rsidRPr="00210841" w:rsidRDefault="00460B4F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0B4F">
              <w:rPr>
                <w:rFonts w:ascii="Times New Roman" w:hAnsi="Times New Roman" w:cs="Times New Roman"/>
                <w:sz w:val="24"/>
              </w:rPr>
              <w:t>2.98 ± 3.09</w:t>
            </w:r>
          </w:p>
        </w:tc>
        <w:tc>
          <w:tcPr>
            <w:tcW w:w="2909" w:type="dxa"/>
          </w:tcPr>
          <w:p w14:paraId="5B6C86C8" w14:textId="0C1B418C" w:rsidR="00FE5B01" w:rsidRPr="00210841" w:rsidRDefault="00B64108" w:rsidP="00FE5B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.79</w:t>
            </w:r>
            <w:r>
              <w:rPr>
                <w:rFonts w:ascii="Times New Roman" w:hAnsi="Times New Roman" w:cs="Times New Roman" w:hint="eastAsia"/>
                <w:sz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.69</w:t>
            </w:r>
          </w:p>
        </w:tc>
      </w:tr>
    </w:tbl>
    <w:p w14:paraId="376C949C" w14:textId="311D0B27" w:rsidR="00D05367" w:rsidRPr="00D05367" w:rsidRDefault="0061073A" w:rsidP="000E278A">
      <w:pPr>
        <w:rPr>
          <w:rFonts w:ascii="Times New Roman" w:hAnsi="Times New Roman" w:cs="Times New Roman"/>
        </w:rPr>
      </w:pPr>
      <w:r w:rsidRPr="0061073A">
        <w:rPr>
          <w:rFonts w:ascii="Calibri" w:hAnsi="Calibri" w:cs="Calibri"/>
        </w:rPr>
        <w:t>﻿</w:t>
      </w:r>
      <w:r w:rsidR="00D05367" w:rsidRPr="00D05367">
        <w:rPr>
          <w:rFonts w:ascii="Times New Roman" w:hAnsi="Times New Roman" w:cs="Times New Roman" w:hint="eastAsia"/>
          <w:i/>
          <w:iCs/>
        </w:rPr>
        <w:t>a</w:t>
      </w:r>
      <w:r w:rsidR="00D05367" w:rsidRPr="00D05367">
        <w:rPr>
          <w:rFonts w:ascii="Times New Roman" w:hAnsi="Times New Roman" w:cs="Times New Roman"/>
        </w:rPr>
        <w:t xml:space="preserve"> </w:t>
      </w:r>
      <w:r w:rsidR="00D05367" w:rsidRPr="00D05367">
        <w:rPr>
          <w:rFonts w:ascii="Calibri" w:hAnsi="Calibri" w:cs="Calibri"/>
        </w:rPr>
        <w:t>﻿</w:t>
      </w:r>
      <w:proofErr w:type="gramStart"/>
      <w:r w:rsidR="00D05367" w:rsidRPr="00D05367">
        <w:rPr>
          <w:rFonts w:ascii="Times New Roman" w:hAnsi="Times New Roman" w:cs="Times New Roman"/>
        </w:rPr>
        <w:t>The</w:t>
      </w:r>
      <w:proofErr w:type="gramEnd"/>
      <w:r w:rsidR="00D05367" w:rsidRPr="00D05367">
        <w:rPr>
          <w:rFonts w:ascii="Times New Roman" w:hAnsi="Times New Roman" w:cs="Times New Roman"/>
        </w:rPr>
        <w:t xml:space="preserve"> highest value of Lac during the blood collection</w:t>
      </w:r>
      <w:r w:rsidR="00D05367">
        <w:rPr>
          <w:rFonts w:ascii="Times New Roman" w:hAnsi="Times New Roman" w:cs="Times New Roman"/>
        </w:rPr>
        <w:t>.</w:t>
      </w:r>
    </w:p>
    <w:p w14:paraId="0575F81F" w14:textId="7387AFB4" w:rsidR="000E278A" w:rsidRDefault="0061073A" w:rsidP="000E278A">
      <w:pPr>
        <w:rPr>
          <w:rFonts w:ascii="Times New Roman" w:hAnsi="Times New Roman" w:cs="Times New Roman"/>
        </w:rPr>
      </w:pPr>
      <w:r w:rsidRPr="00941826">
        <w:rPr>
          <w:rFonts w:ascii="Times New Roman" w:hAnsi="Times New Roman" w:cs="Times New Roman"/>
        </w:rPr>
        <w:t xml:space="preserve">Values were presented as No. (%), </w:t>
      </w:r>
      <w:proofErr w:type="spellStart"/>
      <w:r w:rsidRPr="00941826">
        <w:rPr>
          <w:rFonts w:ascii="Times New Roman" w:hAnsi="Times New Roman" w:cs="Times New Roman"/>
        </w:rPr>
        <w:t>mean±SD</w:t>
      </w:r>
      <w:proofErr w:type="spellEnd"/>
      <w:r w:rsidRPr="00941826">
        <w:rPr>
          <w:rFonts w:ascii="Times New Roman" w:hAnsi="Times New Roman" w:cs="Times New Roman"/>
        </w:rPr>
        <w:t xml:space="preserve"> or median (IQR).</w:t>
      </w:r>
    </w:p>
    <w:p w14:paraId="48E52838" w14:textId="4241B667" w:rsidR="00D05367" w:rsidRPr="00D05367" w:rsidRDefault="00D05367" w:rsidP="00D05367">
      <w:pPr>
        <w:rPr>
          <w:rFonts w:ascii="Times New Roman" w:hAnsi="Times New Roman" w:cs="Times New Roman"/>
        </w:rPr>
      </w:pPr>
      <w:r w:rsidRPr="00D05367">
        <w:rPr>
          <w:rFonts w:ascii="Calibri" w:hAnsi="Calibri" w:cs="Calibri"/>
        </w:rPr>
        <w:t>﻿</w:t>
      </w:r>
      <w:r w:rsidRPr="00D05367">
        <w:rPr>
          <w:rFonts w:ascii="Times New Roman" w:hAnsi="Times New Roman" w:cs="Times New Roman"/>
        </w:rPr>
        <w:t xml:space="preserve">Cr, serum creatinine; </w:t>
      </w:r>
      <w:proofErr w:type="spellStart"/>
      <w:r w:rsidRPr="00D05367">
        <w:rPr>
          <w:rFonts w:ascii="Times New Roman" w:hAnsi="Times New Roman" w:cs="Times New Roman"/>
        </w:rPr>
        <w:t>CrCL</w:t>
      </w:r>
      <w:proofErr w:type="spellEnd"/>
      <w:r w:rsidRPr="00D05367">
        <w:rPr>
          <w:rFonts w:ascii="Times New Roman" w:hAnsi="Times New Roman" w:cs="Times New Roman"/>
        </w:rPr>
        <w:t>, creatinine clearance; BUN, blood urea nitrogen; TBIL, total</w:t>
      </w:r>
    </w:p>
    <w:p w14:paraId="1463C699" w14:textId="6DFF6216" w:rsidR="00D05367" w:rsidRPr="00941826" w:rsidRDefault="00D05367" w:rsidP="00D05367">
      <w:pPr>
        <w:rPr>
          <w:rFonts w:ascii="Times New Roman" w:hAnsi="Times New Roman" w:cs="Times New Roman"/>
        </w:rPr>
      </w:pPr>
      <w:r w:rsidRPr="00D05367">
        <w:rPr>
          <w:rFonts w:ascii="Times New Roman" w:hAnsi="Times New Roman" w:cs="Times New Roman"/>
        </w:rPr>
        <w:t>bilirubin; TP, total protein; ALB, albumin; Lac, lactate.</w:t>
      </w:r>
    </w:p>
    <w:p w14:paraId="30D1C873" w14:textId="77777777" w:rsidR="004830E6" w:rsidRPr="0061073A" w:rsidRDefault="004830E6" w:rsidP="005166FC">
      <w:pPr>
        <w:pStyle w:val="2"/>
        <w:rPr>
          <w:rFonts w:eastAsia="宋体"/>
          <w:sz w:val="24"/>
          <w:szCs w:val="24"/>
        </w:rPr>
        <w:sectPr w:rsidR="004830E6" w:rsidRPr="006107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96285D" w14:textId="370C3223" w:rsidR="0007561C" w:rsidRPr="005166FC" w:rsidRDefault="0007561C" w:rsidP="005166FC">
      <w:pPr>
        <w:pStyle w:val="2"/>
        <w:rPr>
          <w:rFonts w:eastAsia="宋体"/>
          <w:sz w:val="24"/>
          <w:szCs w:val="24"/>
        </w:rPr>
      </w:pPr>
      <w:bookmarkStart w:id="13" w:name="_Toc217125001"/>
      <w:r w:rsidRPr="005166FC">
        <w:rPr>
          <w:rFonts w:eastAsia="宋体" w:hint="eastAsia"/>
          <w:sz w:val="24"/>
          <w:szCs w:val="24"/>
        </w:rPr>
        <w:lastRenderedPageBreak/>
        <w:t>T</w:t>
      </w:r>
      <w:r w:rsidRPr="005166FC">
        <w:rPr>
          <w:rFonts w:eastAsia="宋体"/>
          <w:sz w:val="24"/>
          <w:szCs w:val="24"/>
        </w:rPr>
        <w:t>able S</w:t>
      </w:r>
      <w:r w:rsidR="00195459">
        <w:rPr>
          <w:rFonts w:eastAsia="宋体"/>
          <w:sz w:val="24"/>
          <w:szCs w:val="24"/>
        </w:rPr>
        <w:t>8</w:t>
      </w:r>
      <w:r w:rsidR="006225FF" w:rsidRPr="005166FC">
        <w:rPr>
          <w:rFonts w:eastAsia="宋体"/>
          <w:sz w:val="24"/>
          <w:szCs w:val="24"/>
        </w:rPr>
        <w:t xml:space="preserve"> </w:t>
      </w:r>
      <w:r w:rsidR="006225FF" w:rsidRPr="005166FC">
        <w:rPr>
          <w:rFonts w:ascii="Calibri" w:eastAsia="宋体" w:hAnsi="Calibri" w:cs="Calibri"/>
          <w:sz w:val="24"/>
          <w:szCs w:val="24"/>
        </w:rPr>
        <w:t>﻿</w:t>
      </w:r>
      <w:r w:rsidR="006225FF" w:rsidRPr="005166FC">
        <w:rPr>
          <w:rFonts w:eastAsia="宋体"/>
          <w:sz w:val="24"/>
          <w:szCs w:val="24"/>
        </w:rPr>
        <w:t>Parameter estimates and bootstrap results of the final population PK model</w:t>
      </w:r>
      <w:bookmarkEnd w:id="13"/>
      <w:r w:rsidRPr="005166FC">
        <w:rPr>
          <w:rFonts w:eastAsia="宋体"/>
          <w:sz w:val="24"/>
          <w:szCs w:val="24"/>
        </w:rPr>
        <w:t xml:space="preserve"> </w:t>
      </w:r>
    </w:p>
    <w:tbl>
      <w:tblPr>
        <w:tblStyle w:val="a3"/>
        <w:tblW w:w="82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936"/>
        <w:gridCol w:w="946"/>
        <w:gridCol w:w="962"/>
        <w:gridCol w:w="946"/>
        <w:gridCol w:w="768"/>
        <w:gridCol w:w="992"/>
        <w:gridCol w:w="1454"/>
      </w:tblGrid>
      <w:tr w:rsidR="00B7057D" w:rsidRPr="00E92971" w14:paraId="69CB8E49" w14:textId="49B5C7AD" w:rsidTr="00E92971">
        <w:trPr>
          <w:trHeight w:val="240"/>
        </w:trPr>
        <w:tc>
          <w:tcPr>
            <w:tcW w:w="1254" w:type="dxa"/>
            <w:tcBorders>
              <w:bottom w:val="nil"/>
            </w:tcBorders>
          </w:tcPr>
          <w:p w14:paraId="181D498C" w14:textId="77777777" w:rsidR="00620A56" w:rsidRPr="00E92971" w:rsidRDefault="00620A56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C2C73" w14:textId="2C88900B" w:rsidR="00620A56" w:rsidRPr="00E92971" w:rsidRDefault="00620A56" w:rsidP="00751F8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Base model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66B2" w14:textId="259812D7" w:rsidR="00620A56" w:rsidRPr="00E92971" w:rsidRDefault="00620A56" w:rsidP="00751F8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Final model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BA2099" w14:textId="01E0F74F" w:rsidR="00620A56" w:rsidRPr="00E92971" w:rsidRDefault="00620A56" w:rsidP="00751F8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Bootstrap</w:t>
            </w:r>
          </w:p>
        </w:tc>
      </w:tr>
      <w:tr w:rsidR="00E92971" w:rsidRPr="00E92971" w14:paraId="28E943E9" w14:textId="488164E0" w:rsidTr="00E92971">
        <w:trPr>
          <w:trHeight w:val="466"/>
        </w:trPr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14:paraId="40CE4B06" w14:textId="2B7392F9" w:rsidR="0002334A" w:rsidRPr="00E92971" w:rsidRDefault="00620A56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5210935" w14:textId="740E7312" w:rsidR="0002334A" w:rsidRPr="00E92971" w:rsidRDefault="0002334A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Estimated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1F6B22E7" w14:textId="6C0316C2" w:rsidR="0002334A" w:rsidRPr="00E92971" w:rsidRDefault="0002334A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Shrinkage</w:t>
            </w:r>
            <w:r w:rsidR="00620A56"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6C26B9ED" w14:textId="30EBE53D" w:rsidR="0002334A" w:rsidRPr="00E92971" w:rsidRDefault="0002334A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Estimated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24B7BA47" w14:textId="3430BE24" w:rsidR="0002334A" w:rsidRPr="00E92971" w:rsidRDefault="0002334A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Shrinkage</w:t>
            </w:r>
            <w:r w:rsidR="00620A56"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3771EEF7" w14:textId="467773EF" w:rsidR="0002334A" w:rsidRPr="00E92971" w:rsidRDefault="0002334A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6183F7" w14:textId="3C7B1BC0" w:rsidR="0002334A" w:rsidRPr="00E92971" w:rsidRDefault="00620A56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CV%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707B04E" w14:textId="545D1C72" w:rsidR="0002334A" w:rsidRPr="00E92971" w:rsidRDefault="00620A56" w:rsidP="00751F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95%CI</w:t>
            </w:r>
          </w:p>
        </w:tc>
      </w:tr>
      <w:tr w:rsidR="00E92971" w:rsidRPr="00E92971" w14:paraId="112CF96B" w14:textId="6D036C63" w:rsidTr="00AC3D85">
        <w:trPr>
          <w:trHeight w:val="406"/>
        </w:trPr>
        <w:tc>
          <w:tcPr>
            <w:tcW w:w="1254" w:type="dxa"/>
            <w:tcBorders>
              <w:top w:val="single" w:sz="4" w:space="0" w:color="auto"/>
            </w:tcBorders>
          </w:tcPr>
          <w:p w14:paraId="411E6454" w14:textId="4C7AD57E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tvV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5FBD43D" w14:textId="72C04EFD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690A0D50" w14:textId="46647E23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630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41AD9825" w14:textId="2CCA789E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3BB2945D" w14:textId="0B613A8D" w:rsidR="002053F4" w:rsidRPr="00E92971" w:rsidRDefault="002053F4" w:rsidP="002053F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3.497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CF29438" w14:textId="59F23635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5.574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02D68B" w14:textId="32792852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22.076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3761F9D1" w14:textId="09F7FD20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2.992, 7.863</w:t>
            </w:r>
          </w:p>
        </w:tc>
      </w:tr>
      <w:tr w:rsidR="00E92971" w:rsidRPr="00E92971" w14:paraId="76A6B420" w14:textId="44B99779" w:rsidTr="00AC3D85">
        <w:trPr>
          <w:trHeight w:val="421"/>
        </w:trPr>
        <w:tc>
          <w:tcPr>
            <w:tcW w:w="1254" w:type="dxa"/>
          </w:tcPr>
          <w:p w14:paraId="056945E2" w14:textId="08E2FA86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tvV2</w:t>
            </w:r>
          </w:p>
        </w:tc>
        <w:tc>
          <w:tcPr>
            <w:tcW w:w="936" w:type="dxa"/>
          </w:tcPr>
          <w:p w14:paraId="32AA9192" w14:textId="72D0260F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5.778</w:t>
            </w:r>
          </w:p>
        </w:tc>
        <w:tc>
          <w:tcPr>
            <w:tcW w:w="946" w:type="dxa"/>
          </w:tcPr>
          <w:p w14:paraId="549F56CB" w14:textId="50438573" w:rsidR="002053F4" w:rsidRPr="00E92971" w:rsidRDefault="006C696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9.895</w:t>
            </w:r>
          </w:p>
        </w:tc>
        <w:tc>
          <w:tcPr>
            <w:tcW w:w="962" w:type="dxa"/>
          </w:tcPr>
          <w:p w14:paraId="7FD191E5" w14:textId="72CDCF0E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4.802</w:t>
            </w:r>
          </w:p>
        </w:tc>
        <w:tc>
          <w:tcPr>
            <w:tcW w:w="946" w:type="dxa"/>
          </w:tcPr>
          <w:p w14:paraId="25D6EA77" w14:textId="294EEEFA" w:rsidR="002053F4" w:rsidRPr="00E92971" w:rsidRDefault="006C6964" w:rsidP="002053F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4.042</w:t>
            </w:r>
          </w:p>
        </w:tc>
        <w:tc>
          <w:tcPr>
            <w:tcW w:w="768" w:type="dxa"/>
          </w:tcPr>
          <w:p w14:paraId="40ED9CD7" w14:textId="4659C665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15.841</w:t>
            </w:r>
          </w:p>
        </w:tc>
        <w:tc>
          <w:tcPr>
            <w:tcW w:w="992" w:type="dxa"/>
          </w:tcPr>
          <w:p w14:paraId="1D036C34" w14:textId="5F03AAE8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12.394</w:t>
            </w:r>
          </w:p>
        </w:tc>
        <w:tc>
          <w:tcPr>
            <w:tcW w:w="1454" w:type="dxa"/>
          </w:tcPr>
          <w:p w14:paraId="1EF4E0EA" w14:textId="1A322687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12.687, 20.204</w:t>
            </w:r>
          </w:p>
        </w:tc>
      </w:tr>
      <w:tr w:rsidR="00E92971" w:rsidRPr="00E92971" w14:paraId="2B3D0D9C" w14:textId="33653053" w:rsidTr="00AC3D85">
        <w:trPr>
          <w:trHeight w:val="406"/>
        </w:trPr>
        <w:tc>
          <w:tcPr>
            <w:tcW w:w="1254" w:type="dxa"/>
          </w:tcPr>
          <w:p w14:paraId="74592F86" w14:textId="2D2885E9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tvCL</w:t>
            </w:r>
            <w:proofErr w:type="spellEnd"/>
          </w:p>
        </w:tc>
        <w:tc>
          <w:tcPr>
            <w:tcW w:w="936" w:type="dxa"/>
          </w:tcPr>
          <w:p w14:paraId="1C812A48" w14:textId="032E6EAB" w:rsidR="002053F4" w:rsidRPr="00E92971" w:rsidRDefault="006C696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.072</w:t>
            </w:r>
          </w:p>
        </w:tc>
        <w:tc>
          <w:tcPr>
            <w:tcW w:w="946" w:type="dxa"/>
          </w:tcPr>
          <w:p w14:paraId="223FD6B6" w14:textId="73F8FD68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62" w:type="dxa"/>
          </w:tcPr>
          <w:p w14:paraId="061CD3B2" w14:textId="15B84E0E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784</w:t>
            </w:r>
          </w:p>
        </w:tc>
        <w:tc>
          <w:tcPr>
            <w:tcW w:w="946" w:type="dxa"/>
          </w:tcPr>
          <w:p w14:paraId="1AF20365" w14:textId="1974BC1B" w:rsidR="002053F4" w:rsidRPr="00E92971" w:rsidRDefault="002053F4" w:rsidP="002053F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931</w:t>
            </w:r>
          </w:p>
        </w:tc>
        <w:tc>
          <w:tcPr>
            <w:tcW w:w="768" w:type="dxa"/>
          </w:tcPr>
          <w:p w14:paraId="51790837" w14:textId="7D1CE80E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1.746</w:t>
            </w:r>
          </w:p>
        </w:tc>
        <w:tc>
          <w:tcPr>
            <w:tcW w:w="992" w:type="dxa"/>
          </w:tcPr>
          <w:p w14:paraId="626F6E7F" w14:textId="5967DC59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9.332</w:t>
            </w:r>
          </w:p>
        </w:tc>
        <w:tc>
          <w:tcPr>
            <w:tcW w:w="1454" w:type="dxa"/>
          </w:tcPr>
          <w:p w14:paraId="4BFBA649" w14:textId="6DE8A7DB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1.471, 2.112</w:t>
            </w:r>
          </w:p>
        </w:tc>
      </w:tr>
      <w:tr w:rsidR="00E92971" w:rsidRPr="00E92971" w14:paraId="512C07B2" w14:textId="102718F6" w:rsidTr="00AC3D85">
        <w:trPr>
          <w:trHeight w:val="421"/>
        </w:trPr>
        <w:tc>
          <w:tcPr>
            <w:tcW w:w="1254" w:type="dxa"/>
          </w:tcPr>
          <w:p w14:paraId="0ADF42C7" w14:textId="423C17EF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tvQ</w:t>
            </w:r>
            <w:proofErr w:type="spellEnd"/>
          </w:p>
        </w:tc>
        <w:tc>
          <w:tcPr>
            <w:tcW w:w="936" w:type="dxa"/>
          </w:tcPr>
          <w:p w14:paraId="321175CE" w14:textId="4A31A299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946" w:type="dxa"/>
          </w:tcPr>
          <w:p w14:paraId="62E12B70" w14:textId="6564D876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.681</w:t>
            </w:r>
          </w:p>
        </w:tc>
        <w:tc>
          <w:tcPr>
            <w:tcW w:w="962" w:type="dxa"/>
          </w:tcPr>
          <w:p w14:paraId="734C4C17" w14:textId="66123AD2" w:rsidR="002053F4" w:rsidRPr="00E92971" w:rsidRDefault="002053F4" w:rsidP="002053F4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946" w:type="dxa"/>
          </w:tcPr>
          <w:p w14:paraId="510FF77B" w14:textId="02092F20" w:rsidR="002053F4" w:rsidRPr="00E92971" w:rsidRDefault="006C6964" w:rsidP="002053F4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0.117</w:t>
            </w:r>
          </w:p>
        </w:tc>
        <w:tc>
          <w:tcPr>
            <w:tcW w:w="768" w:type="dxa"/>
          </w:tcPr>
          <w:p w14:paraId="6C95FD87" w14:textId="57137356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9.561</w:t>
            </w:r>
          </w:p>
        </w:tc>
        <w:tc>
          <w:tcPr>
            <w:tcW w:w="992" w:type="dxa"/>
          </w:tcPr>
          <w:p w14:paraId="50E3435D" w14:textId="00E6ECBE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14.353</w:t>
            </w:r>
          </w:p>
        </w:tc>
        <w:tc>
          <w:tcPr>
            <w:tcW w:w="1454" w:type="dxa"/>
          </w:tcPr>
          <w:p w14:paraId="46F5520F" w14:textId="5F1D9054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7.265, 12.599</w:t>
            </w:r>
          </w:p>
        </w:tc>
      </w:tr>
      <w:tr w:rsidR="00E92971" w:rsidRPr="00E92971" w14:paraId="580A7C96" w14:textId="4C59E83C" w:rsidTr="00AC3D85">
        <w:trPr>
          <w:trHeight w:val="421"/>
        </w:trPr>
        <w:tc>
          <w:tcPr>
            <w:tcW w:w="1254" w:type="dxa"/>
          </w:tcPr>
          <w:p w14:paraId="1813BC2F" w14:textId="64676A32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dCldCRRT</w:t>
            </w:r>
            <w:proofErr w:type="spellEnd"/>
          </w:p>
        </w:tc>
        <w:tc>
          <w:tcPr>
            <w:tcW w:w="936" w:type="dxa"/>
          </w:tcPr>
          <w:p w14:paraId="482710EB" w14:textId="753D4551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46" w:type="dxa"/>
          </w:tcPr>
          <w:p w14:paraId="1DC0E9E7" w14:textId="2A5DDAAD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14:paraId="0CDA174A" w14:textId="5F668FB0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.104</w:t>
            </w:r>
          </w:p>
        </w:tc>
        <w:tc>
          <w:tcPr>
            <w:tcW w:w="946" w:type="dxa"/>
          </w:tcPr>
          <w:p w14:paraId="25BC3997" w14:textId="7CB42756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40FA292D" w14:textId="37E32B38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1.111</w:t>
            </w:r>
          </w:p>
        </w:tc>
        <w:tc>
          <w:tcPr>
            <w:tcW w:w="992" w:type="dxa"/>
          </w:tcPr>
          <w:p w14:paraId="34ED13B0" w14:textId="3B1D7DFF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11.851</w:t>
            </w:r>
          </w:p>
        </w:tc>
        <w:tc>
          <w:tcPr>
            <w:tcW w:w="1454" w:type="dxa"/>
          </w:tcPr>
          <w:p w14:paraId="302F1705" w14:textId="512D33A1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0.851, 1.356</w:t>
            </w:r>
          </w:p>
        </w:tc>
      </w:tr>
      <w:tr w:rsidR="00E92971" w:rsidRPr="00E92971" w14:paraId="1C8C5195" w14:textId="1992F0C3" w:rsidTr="00AC3D85">
        <w:trPr>
          <w:trHeight w:val="406"/>
        </w:trPr>
        <w:tc>
          <w:tcPr>
            <w:tcW w:w="1254" w:type="dxa"/>
          </w:tcPr>
          <w:p w14:paraId="4629ACFF" w14:textId="6EDCFFCF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dCldwt</w:t>
            </w:r>
            <w:proofErr w:type="spellEnd"/>
            <w:r w:rsidR="006F50D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6" w:type="dxa"/>
          </w:tcPr>
          <w:p w14:paraId="47DE825C" w14:textId="4E52E3AF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46" w:type="dxa"/>
          </w:tcPr>
          <w:p w14:paraId="3E3BE774" w14:textId="6D9ADF5C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14:paraId="1B2B136D" w14:textId="4C613A4D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.895</w:t>
            </w:r>
          </w:p>
        </w:tc>
        <w:tc>
          <w:tcPr>
            <w:tcW w:w="946" w:type="dxa"/>
          </w:tcPr>
          <w:p w14:paraId="5E94FE9C" w14:textId="6F9E79EE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14F8817D" w14:textId="4137A2DF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1.765</w:t>
            </w:r>
          </w:p>
        </w:tc>
        <w:tc>
          <w:tcPr>
            <w:tcW w:w="992" w:type="dxa"/>
          </w:tcPr>
          <w:p w14:paraId="0A67C25C" w14:textId="0EBE1A04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25.176</w:t>
            </w:r>
          </w:p>
        </w:tc>
        <w:tc>
          <w:tcPr>
            <w:tcW w:w="1454" w:type="dxa"/>
          </w:tcPr>
          <w:p w14:paraId="352B296E" w14:textId="4E68EE88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0.778, 2.466</w:t>
            </w:r>
          </w:p>
        </w:tc>
      </w:tr>
      <w:tr w:rsidR="00E92971" w:rsidRPr="00E92971" w14:paraId="196239BF" w14:textId="53E12A77" w:rsidTr="00AC3D85">
        <w:trPr>
          <w:trHeight w:val="421"/>
        </w:trPr>
        <w:tc>
          <w:tcPr>
            <w:tcW w:w="1254" w:type="dxa"/>
          </w:tcPr>
          <w:p w14:paraId="1204CA30" w14:textId="2F4E9B84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dCl2dwt</w:t>
            </w:r>
            <w:r w:rsidR="006F50D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36" w:type="dxa"/>
          </w:tcPr>
          <w:p w14:paraId="5CCD3ED2" w14:textId="5CF5816C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46" w:type="dxa"/>
          </w:tcPr>
          <w:p w14:paraId="48EFDEA6" w14:textId="6ACBB280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14:paraId="353D5069" w14:textId="15A4A1BC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.701</w:t>
            </w:r>
          </w:p>
        </w:tc>
        <w:tc>
          <w:tcPr>
            <w:tcW w:w="946" w:type="dxa"/>
          </w:tcPr>
          <w:p w14:paraId="0C429846" w14:textId="2DB89939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71D87DE2" w14:textId="7918192C" w:rsidR="002053F4" w:rsidRPr="00E92971" w:rsidRDefault="006C696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053F4"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.657</w:t>
            </w:r>
          </w:p>
        </w:tc>
        <w:tc>
          <w:tcPr>
            <w:tcW w:w="992" w:type="dxa"/>
          </w:tcPr>
          <w:p w14:paraId="673DB7D6" w14:textId="45CE19BC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30.894</w:t>
            </w:r>
          </w:p>
        </w:tc>
        <w:tc>
          <w:tcPr>
            <w:tcW w:w="1454" w:type="dxa"/>
          </w:tcPr>
          <w:p w14:paraId="0026F857" w14:textId="3E636AA6" w:rsidR="002053F4" w:rsidRPr="00E92971" w:rsidRDefault="002053F4" w:rsidP="00AC3D85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0.700, </w:t>
            </w:r>
            <w:r w:rsidR="00F86486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.635</w:t>
            </w:r>
          </w:p>
        </w:tc>
      </w:tr>
      <w:tr w:rsidR="00E92971" w:rsidRPr="00E92971" w14:paraId="0917001F" w14:textId="7211E4AA" w:rsidTr="00AC3D85">
        <w:trPr>
          <w:trHeight w:val="240"/>
        </w:trPr>
        <w:tc>
          <w:tcPr>
            <w:tcW w:w="1254" w:type="dxa"/>
          </w:tcPr>
          <w:p w14:paraId="4C155608" w14:textId="623743A3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ωV</w:t>
            </w:r>
            <w:proofErr w:type="spellEnd"/>
          </w:p>
        </w:tc>
        <w:tc>
          <w:tcPr>
            <w:tcW w:w="936" w:type="dxa"/>
          </w:tcPr>
          <w:p w14:paraId="69924CEA" w14:textId="2F6D9E3C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.6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946" w:type="dxa"/>
          </w:tcPr>
          <w:p w14:paraId="2C9DAF4F" w14:textId="3366C3C2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962" w:type="dxa"/>
          </w:tcPr>
          <w:p w14:paraId="385B3EAB" w14:textId="2C97D794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.779</w:t>
            </w:r>
          </w:p>
        </w:tc>
        <w:tc>
          <w:tcPr>
            <w:tcW w:w="946" w:type="dxa"/>
          </w:tcPr>
          <w:p w14:paraId="1F7FFF37" w14:textId="1DDAD9A1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0C6E9356" w14:textId="02DC0B82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0.532</w:t>
            </w:r>
          </w:p>
        </w:tc>
        <w:tc>
          <w:tcPr>
            <w:tcW w:w="992" w:type="dxa"/>
          </w:tcPr>
          <w:p w14:paraId="4F140639" w14:textId="7C8CBC34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1454" w:type="dxa"/>
          </w:tcPr>
          <w:p w14:paraId="337E3D67" w14:textId="385F9107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</w:tr>
      <w:tr w:rsidR="00E92971" w:rsidRPr="00E92971" w14:paraId="47D4CF28" w14:textId="0D067302" w:rsidTr="00AC3D85">
        <w:trPr>
          <w:trHeight w:val="240"/>
        </w:trPr>
        <w:tc>
          <w:tcPr>
            <w:tcW w:w="1254" w:type="dxa"/>
          </w:tcPr>
          <w:p w14:paraId="671A22C7" w14:textId="5339ACE4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ωV2</w:t>
            </w:r>
          </w:p>
        </w:tc>
        <w:tc>
          <w:tcPr>
            <w:tcW w:w="936" w:type="dxa"/>
          </w:tcPr>
          <w:p w14:paraId="70B52274" w14:textId="382B19B2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641</w:t>
            </w:r>
          </w:p>
        </w:tc>
        <w:tc>
          <w:tcPr>
            <w:tcW w:w="946" w:type="dxa"/>
          </w:tcPr>
          <w:p w14:paraId="6FF7A723" w14:textId="0870C365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962" w:type="dxa"/>
          </w:tcPr>
          <w:p w14:paraId="0AD3D23E" w14:textId="037448B4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.614</w:t>
            </w:r>
          </w:p>
        </w:tc>
        <w:tc>
          <w:tcPr>
            <w:tcW w:w="946" w:type="dxa"/>
          </w:tcPr>
          <w:p w14:paraId="7B3556FB" w14:textId="6FDBB89F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4856DFCE" w14:textId="6603C34F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0.520</w:t>
            </w:r>
          </w:p>
        </w:tc>
        <w:tc>
          <w:tcPr>
            <w:tcW w:w="992" w:type="dxa"/>
          </w:tcPr>
          <w:p w14:paraId="763989CC" w14:textId="3E1D210F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1454" w:type="dxa"/>
          </w:tcPr>
          <w:p w14:paraId="4B76DE5B" w14:textId="454B9BA0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</w:tr>
      <w:tr w:rsidR="00E92971" w:rsidRPr="00E92971" w14:paraId="63AB0606" w14:textId="2A3D1F9A" w:rsidTr="00AC3D85">
        <w:trPr>
          <w:trHeight w:val="225"/>
        </w:trPr>
        <w:tc>
          <w:tcPr>
            <w:tcW w:w="1254" w:type="dxa"/>
          </w:tcPr>
          <w:p w14:paraId="2BB9959B" w14:textId="463637F7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ωCL</w:t>
            </w:r>
            <w:proofErr w:type="spellEnd"/>
          </w:p>
        </w:tc>
        <w:tc>
          <w:tcPr>
            <w:tcW w:w="936" w:type="dxa"/>
          </w:tcPr>
          <w:p w14:paraId="09AD27AA" w14:textId="6001FC11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.7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46" w:type="dxa"/>
          </w:tcPr>
          <w:p w14:paraId="52D75BC1" w14:textId="6904ABF7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962" w:type="dxa"/>
          </w:tcPr>
          <w:p w14:paraId="2AE7E164" w14:textId="3297F43D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.338</w:t>
            </w:r>
          </w:p>
        </w:tc>
        <w:tc>
          <w:tcPr>
            <w:tcW w:w="946" w:type="dxa"/>
          </w:tcPr>
          <w:p w14:paraId="1CBE90D9" w14:textId="5B46A25F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55C78E4D" w14:textId="39FEEBDB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0.320</w:t>
            </w:r>
          </w:p>
        </w:tc>
        <w:tc>
          <w:tcPr>
            <w:tcW w:w="992" w:type="dxa"/>
          </w:tcPr>
          <w:p w14:paraId="75E1CA1F" w14:textId="7E8A1430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1454" w:type="dxa"/>
          </w:tcPr>
          <w:p w14:paraId="05F228EC" w14:textId="009E1A0D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</w:tr>
      <w:tr w:rsidR="00E92971" w:rsidRPr="00E92971" w14:paraId="49D7165F" w14:textId="36188E46" w:rsidTr="00AC3D85">
        <w:trPr>
          <w:trHeight w:val="240"/>
        </w:trPr>
        <w:tc>
          <w:tcPr>
            <w:tcW w:w="1254" w:type="dxa"/>
          </w:tcPr>
          <w:p w14:paraId="4D720269" w14:textId="4C19B154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  <w:t>﻿</w:t>
            </w:r>
            <w:proofErr w:type="spellStart"/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ωQ</w:t>
            </w:r>
            <w:proofErr w:type="spellEnd"/>
          </w:p>
        </w:tc>
        <w:tc>
          <w:tcPr>
            <w:tcW w:w="936" w:type="dxa"/>
          </w:tcPr>
          <w:p w14:paraId="29D36737" w14:textId="3F07A92C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6C6964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795</w:t>
            </w:r>
          </w:p>
        </w:tc>
        <w:tc>
          <w:tcPr>
            <w:tcW w:w="946" w:type="dxa"/>
          </w:tcPr>
          <w:p w14:paraId="2E2B6021" w14:textId="73461E5C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962" w:type="dxa"/>
          </w:tcPr>
          <w:p w14:paraId="51139FD7" w14:textId="4164D0AA" w:rsidR="002053F4" w:rsidRPr="00E92971" w:rsidRDefault="006C696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.451</w:t>
            </w:r>
          </w:p>
        </w:tc>
        <w:tc>
          <w:tcPr>
            <w:tcW w:w="946" w:type="dxa"/>
          </w:tcPr>
          <w:p w14:paraId="78E7CA60" w14:textId="3FD00508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768" w:type="dxa"/>
          </w:tcPr>
          <w:p w14:paraId="6F4BCBD1" w14:textId="5E3A4402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0.487</w:t>
            </w:r>
          </w:p>
        </w:tc>
        <w:tc>
          <w:tcPr>
            <w:tcW w:w="992" w:type="dxa"/>
          </w:tcPr>
          <w:p w14:paraId="01787FB5" w14:textId="12356A2E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  <w:tc>
          <w:tcPr>
            <w:tcW w:w="1454" w:type="dxa"/>
          </w:tcPr>
          <w:p w14:paraId="6716D12B" w14:textId="4C5A1ECB" w:rsidR="002053F4" w:rsidRPr="00E92971" w:rsidRDefault="002053F4" w:rsidP="00AC3D85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9297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E92971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/A</w:t>
            </w:r>
          </w:p>
        </w:tc>
      </w:tr>
    </w:tbl>
    <w:p w14:paraId="1D778B6D" w14:textId="38A29601" w:rsidR="006F50D4" w:rsidRPr="006F50D4" w:rsidRDefault="005919D0" w:rsidP="005919D0">
      <w:pPr>
        <w:tabs>
          <w:tab w:val="left" w:pos="673"/>
        </w:tabs>
        <w:rPr>
          <w:rFonts w:ascii="Times New Roman" w:hAnsi="Times New Roman"/>
          <w:szCs w:val="21"/>
        </w:rPr>
      </w:pPr>
      <w:r w:rsidRPr="005919D0">
        <w:rPr>
          <w:rFonts w:ascii="Calibri" w:hAnsi="Calibri" w:cs="Calibri"/>
          <w:sz w:val="24"/>
        </w:rPr>
        <w:t>﻿</w:t>
      </w:r>
      <w:r w:rsidR="006F50D4" w:rsidRPr="006F50D4">
        <w:rPr>
          <w:rFonts w:ascii="Times New Roman" w:hAnsi="Times New Roman"/>
          <w:szCs w:val="21"/>
        </w:rPr>
        <w:t>*The center value of weight (</w:t>
      </w:r>
      <w:proofErr w:type="spellStart"/>
      <w:r w:rsidR="006F50D4" w:rsidRPr="006F50D4">
        <w:rPr>
          <w:rFonts w:ascii="Times New Roman" w:hAnsi="Times New Roman"/>
          <w:szCs w:val="21"/>
        </w:rPr>
        <w:t>wt</w:t>
      </w:r>
      <w:proofErr w:type="spellEnd"/>
      <w:r w:rsidR="006F50D4" w:rsidRPr="006F50D4">
        <w:rPr>
          <w:rFonts w:ascii="Times New Roman" w:hAnsi="Times New Roman"/>
          <w:szCs w:val="21"/>
        </w:rPr>
        <w:t>) was 63.00kg.</w:t>
      </w:r>
    </w:p>
    <w:p w14:paraId="733B8432" w14:textId="75B0DF68" w:rsidR="005919D0" w:rsidRPr="006F50D4" w:rsidRDefault="005919D0" w:rsidP="005919D0">
      <w:pPr>
        <w:tabs>
          <w:tab w:val="left" w:pos="673"/>
        </w:tabs>
        <w:rPr>
          <w:rFonts w:ascii="Calibri" w:hAnsi="Calibri" w:cs="Calibri"/>
          <w:sz w:val="24"/>
        </w:rPr>
      </w:pPr>
      <w:r w:rsidRPr="005919D0">
        <w:rPr>
          <w:rFonts w:ascii="Times New Roman" w:hAnsi="Times New Roman"/>
          <w:szCs w:val="21"/>
        </w:rPr>
        <w:t xml:space="preserve">CV%, percent confidence of variation; CI, confidence interval; </w:t>
      </w:r>
      <w:proofErr w:type="spellStart"/>
      <w:r w:rsidRPr="005919D0">
        <w:rPr>
          <w:rFonts w:ascii="Times New Roman" w:hAnsi="Times New Roman"/>
          <w:szCs w:val="21"/>
        </w:rPr>
        <w:t>tvV</w:t>
      </w:r>
      <w:proofErr w:type="spellEnd"/>
      <w:r w:rsidRPr="005919D0">
        <w:rPr>
          <w:rFonts w:ascii="Times New Roman" w:hAnsi="Times New Roman"/>
          <w:szCs w:val="21"/>
        </w:rPr>
        <w:t>, typical value of volume of</w:t>
      </w:r>
    </w:p>
    <w:p w14:paraId="4D4B6C4C" w14:textId="77777777" w:rsidR="005919D0" w:rsidRPr="005919D0" w:rsidRDefault="005919D0" w:rsidP="005919D0">
      <w:pPr>
        <w:tabs>
          <w:tab w:val="left" w:pos="673"/>
        </w:tabs>
        <w:rPr>
          <w:rFonts w:ascii="Times New Roman" w:hAnsi="Times New Roman"/>
          <w:szCs w:val="21"/>
        </w:rPr>
      </w:pPr>
      <w:r w:rsidRPr="005919D0">
        <w:rPr>
          <w:rFonts w:ascii="Times New Roman" w:hAnsi="Times New Roman"/>
          <w:szCs w:val="21"/>
        </w:rPr>
        <w:t>central compartment distribution (V); tvV2, typical value of volume of peripheral compartment</w:t>
      </w:r>
    </w:p>
    <w:p w14:paraId="61867C72" w14:textId="77777777" w:rsidR="005919D0" w:rsidRPr="005919D0" w:rsidRDefault="005919D0" w:rsidP="005919D0">
      <w:pPr>
        <w:tabs>
          <w:tab w:val="left" w:pos="673"/>
        </w:tabs>
        <w:rPr>
          <w:rFonts w:ascii="Times New Roman" w:hAnsi="Times New Roman"/>
          <w:szCs w:val="21"/>
        </w:rPr>
      </w:pPr>
      <w:r w:rsidRPr="005919D0">
        <w:rPr>
          <w:rFonts w:ascii="Times New Roman" w:hAnsi="Times New Roman"/>
          <w:szCs w:val="21"/>
        </w:rPr>
        <w:t xml:space="preserve">distribution (V2); </w:t>
      </w:r>
      <w:proofErr w:type="spellStart"/>
      <w:r w:rsidRPr="005919D0">
        <w:rPr>
          <w:rFonts w:ascii="Times New Roman" w:hAnsi="Times New Roman"/>
          <w:szCs w:val="21"/>
        </w:rPr>
        <w:t>tvCL</w:t>
      </w:r>
      <w:proofErr w:type="spellEnd"/>
      <w:r w:rsidRPr="005919D0">
        <w:rPr>
          <w:rFonts w:ascii="Times New Roman" w:hAnsi="Times New Roman"/>
          <w:szCs w:val="21"/>
        </w:rPr>
        <w:t xml:space="preserve">, typical value of central compartment clearance (CL); </w:t>
      </w:r>
      <w:proofErr w:type="spellStart"/>
      <w:r w:rsidRPr="005919D0">
        <w:rPr>
          <w:rFonts w:ascii="Times New Roman" w:hAnsi="Times New Roman"/>
          <w:szCs w:val="21"/>
        </w:rPr>
        <w:t>tvQ</w:t>
      </w:r>
      <w:proofErr w:type="spellEnd"/>
      <w:r w:rsidRPr="005919D0">
        <w:rPr>
          <w:rFonts w:ascii="Times New Roman" w:hAnsi="Times New Roman"/>
          <w:szCs w:val="21"/>
        </w:rPr>
        <w:t>, typical value of</w:t>
      </w:r>
    </w:p>
    <w:p w14:paraId="7F60FD46" w14:textId="77777777" w:rsidR="005919D0" w:rsidRPr="005919D0" w:rsidRDefault="005919D0" w:rsidP="005919D0">
      <w:pPr>
        <w:tabs>
          <w:tab w:val="left" w:pos="673"/>
        </w:tabs>
        <w:rPr>
          <w:rFonts w:ascii="Times New Roman" w:hAnsi="Times New Roman"/>
          <w:szCs w:val="21"/>
        </w:rPr>
      </w:pPr>
      <w:r w:rsidRPr="005919D0">
        <w:rPr>
          <w:rFonts w:ascii="Times New Roman" w:hAnsi="Times New Roman"/>
          <w:szCs w:val="21"/>
        </w:rPr>
        <w:t xml:space="preserve">inter-compartmental clearance (Q, CL2); </w:t>
      </w:r>
      <w:proofErr w:type="spellStart"/>
      <w:r w:rsidRPr="005919D0">
        <w:rPr>
          <w:rFonts w:ascii="Times New Roman" w:hAnsi="Times New Roman"/>
          <w:szCs w:val="21"/>
        </w:rPr>
        <w:t>dCLdCRRT</w:t>
      </w:r>
      <w:proofErr w:type="spellEnd"/>
      <w:r w:rsidRPr="005919D0">
        <w:rPr>
          <w:rFonts w:ascii="Times New Roman" w:hAnsi="Times New Roman"/>
          <w:szCs w:val="21"/>
        </w:rPr>
        <w:t>, fixed-parameter coefficient of continuous</w:t>
      </w:r>
    </w:p>
    <w:p w14:paraId="46E15ACB" w14:textId="1A7DDE29" w:rsidR="005919D0" w:rsidRPr="005919D0" w:rsidRDefault="005919D0" w:rsidP="005919D0">
      <w:pPr>
        <w:tabs>
          <w:tab w:val="left" w:pos="673"/>
        </w:tabs>
        <w:rPr>
          <w:rFonts w:ascii="Times New Roman" w:hAnsi="Times New Roman"/>
          <w:szCs w:val="21"/>
        </w:rPr>
      </w:pPr>
      <w:r w:rsidRPr="005919D0">
        <w:rPr>
          <w:rFonts w:ascii="Times New Roman" w:hAnsi="Times New Roman"/>
          <w:szCs w:val="21"/>
        </w:rPr>
        <w:t xml:space="preserve">renal replacement therapy (CRRT) to CL; </w:t>
      </w:r>
      <w:proofErr w:type="spellStart"/>
      <w:r w:rsidRPr="005919D0">
        <w:rPr>
          <w:rFonts w:ascii="Times New Roman" w:hAnsi="Times New Roman"/>
          <w:szCs w:val="21"/>
        </w:rPr>
        <w:t>ωV</w:t>
      </w:r>
      <w:proofErr w:type="spellEnd"/>
      <w:r w:rsidRPr="005919D0">
        <w:rPr>
          <w:rFonts w:ascii="Times New Roman" w:hAnsi="Times New Roman"/>
          <w:szCs w:val="21"/>
        </w:rPr>
        <w:t>, variance of inter-individual variability for V; N</w:t>
      </w:r>
      <w:r>
        <w:rPr>
          <w:rFonts w:ascii="Times New Roman" w:hAnsi="Times New Roman"/>
          <w:szCs w:val="21"/>
        </w:rPr>
        <w:t>/</w:t>
      </w:r>
      <w:r w:rsidRPr="005919D0">
        <w:rPr>
          <w:rFonts w:ascii="Times New Roman" w:hAnsi="Times New Roman"/>
          <w:szCs w:val="21"/>
        </w:rPr>
        <w:t>A,</w:t>
      </w:r>
    </w:p>
    <w:p w14:paraId="57425F59" w14:textId="4E64FB08" w:rsidR="0007561C" w:rsidRPr="005919D0" w:rsidRDefault="005919D0" w:rsidP="005919D0">
      <w:pPr>
        <w:tabs>
          <w:tab w:val="left" w:pos="673"/>
        </w:tabs>
        <w:rPr>
          <w:rFonts w:ascii="Times New Roman" w:hAnsi="Times New Roman"/>
          <w:szCs w:val="21"/>
        </w:rPr>
      </w:pPr>
      <w:r w:rsidRPr="005919D0">
        <w:rPr>
          <w:rFonts w:ascii="Times New Roman" w:hAnsi="Times New Roman"/>
          <w:szCs w:val="21"/>
        </w:rPr>
        <w:t>not applicable.</w:t>
      </w:r>
    </w:p>
    <w:bookmarkEnd w:id="12"/>
    <w:p w14:paraId="44B5B159" w14:textId="6494825A" w:rsidR="0007561C" w:rsidRPr="00097BA9" w:rsidRDefault="0007561C" w:rsidP="00EA0192">
      <w:pPr>
        <w:tabs>
          <w:tab w:val="left" w:pos="673"/>
        </w:tabs>
        <w:rPr>
          <w:rFonts w:ascii="Times New Roman" w:eastAsia="宋体" w:hAnsi="Times New Roman" w:cs="Times New Roman"/>
          <w:color w:val="000000" w:themeColor="text1"/>
          <w:sz w:val="24"/>
        </w:rPr>
        <w:sectPr w:rsidR="0007561C" w:rsidRPr="00097B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549AD5" w14:textId="70FAF5DD" w:rsidR="00DB239D" w:rsidRDefault="00DB239D" w:rsidP="004220D1">
      <w:pPr>
        <w:pStyle w:val="2"/>
        <w:rPr>
          <w:rFonts w:eastAsia="宋体"/>
          <w:sz w:val="24"/>
          <w:szCs w:val="24"/>
        </w:rPr>
      </w:pPr>
      <w:bookmarkStart w:id="14" w:name="_Toc217125002"/>
      <w:bookmarkEnd w:id="10"/>
      <w:r w:rsidRPr="005166FC">
        <w:rPr>
          <w:rFonts w:eastAsia="宋体"/>
          <w:sz w:val="24"/>
          <w:szCs w:val="24"/>
        </w:rPr>
        <w:lastRenderedPageBreak/>
        <w:t>Table S</w:t>
      </w:r>
      <w:r w:rsidR="00195459">
        <w:rPr>
          <w:rFonts w:eastAsia="宋体"/>
          <w:sz w:val="24"/>
          <w:szCs w:val="24"/>
        </w:rPr>
        <w:t>9</w:t>
      </w:r>
      <w:r w:rsidRPr="005166FC">
        <w:rPr>
          <w:rFonts w:eastAsia="宋体"/>
          <w:sz w:val="24"/>
          <w:szCs w:val="24"/>
        </w:rPr>
        <w:t xml:space="preserve"> The probability of target attainment (PTA) for different dosing regimens in patients with weight range of 40-80kg</w:t>
      </w:r>
      <w:bookmarkEnd w:id="14"/>
    </w:p>
    <w:tbl>
      <w:tblPr>
        <w:tblStyle w:val="a3"/>
        <w:tblpPr w:leftFromText="180" w:rightFromText="180" w:vertAnchor="text" w:horzAnchor="margin" w:tblpY="41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555"/>
        <w:gridCol w:w="1563"/>
        <w:gridCol w:w="1560"/>
        <w:gridCol w:w="1701"/>
      </w:tblGrid>
      <w:tr w:rsidR="00373CBE" w:rsidRPr="009364C9" w14:paraId="19D339E0" w14:textId="77777777" w:rsidTr="00373CBE">
        <w:tc>
          <w:tcPr>
            <w:tcW w:w="1129" w:type="dxa"/>
            <w:tcBorders>
              <w:top w:val="single" w:sz="4" w:space="0" w:color="auto"/>
            </w:tcBorders>
          </w:tcPr>
          <w:p w14:paraId="06A3C89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</w:tcBorders>
          </w:tcPr>
          <w:p w14:paraId="545346E2" w14:textId="77777777" w:rsidR="00373CBE" w:rsidRPr="009364C9" w:rsidRDefault="00373CBE" w:rsidP="00373CB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PTA (%)</w:t>
            </w:r>
          </w:p>
        </w:tc>
      </w:tr>
      <w:tr w:rsidR="00373CBE" w:rsidRPr="009364C9" w14:paraId="6AB41951" w14:textId="77777777" w:rsidTr="00373CBE">
        <w:tc>
          <w:tcPr>
            <w:tcW w:w="1129" w:type="dxa"/>
            <w:tcBorders>
              <w:bottom w:val="single" w:sz="4" w:space="0" w:color="auto"/>
            </w:tcBorders>
          </w:tcPr>
          <w:p w14:paraId="575FFDD2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994B04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LD 100mg + MD 50mg q12h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4BDF973E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LD 150mg + </w:t>
            </w:r>
          </w:p>
          <w:p w14:paraId="5BBA079A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MD 75mg q12h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AC2963C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LD 200mg + MD 100mg q12h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0A35DD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LD 200mg + </w:t>
            </w:r>
          </w:p>
          <w:p w14:paraId="30C156B9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MD 125mg q12h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28BF38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LD 2.5mg/kg+ </w:t>
            </w:r>
          </w:p>
          <w:p w14:paraId="2A3C69D0" w14:textId="77777777" w:rsidR="00373CBE" w:rsidRPr="009364C9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MD 1.5mg/kg q12h</w:t>
            </w:r>
          </w:p>
        </w:tc>
      </w:tr>
      <w:tr w:rsidR="00373CBE" w:rsidRPr="009364C9" w14:paraId="76E6B93C" w14:textId="77777777" w:rsidTr="00373CBE"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14:paraId="1A3C2094" w14:textId="77777777" w:rsidR="00373CBE" w:rsidRPr="00D7578F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</w:pPr>
            <w:r w:rsidRPr="00D7578F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  <w:t>Non-CRRT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0FBA93A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03C01963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B9A8DA7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3943B0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9364C9" w14:paraId="232BDCC0" w14:textId="77777777" w:rsidTr="00373CBE">
        <w:tc>
          <w:tcPr>
            <w:tcW w:w="1129" w:type="dxa"/>
          </w:tcPr>
          <w:p w14:paraId="0C5D2E35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40kg</w:t>
            </w:r>
          </w:p>
        </w:tc>
        <w:tc>
          <w:tcPr>
            <w:tcW w:w="1418" w:type="dxa"/>
            <w:vAlign w:val="center"/>
          </w:tcPr>
          <w:p w14:paraId="6DC26105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99.90%</w:t>
            </w:r>
          </w:p>
        </w:tc>
        <w:tc>
          <w:tcPr>
            <w:tcW w:w="1555" w:type="dxa"/>
            <w:vAlign w:val="center"/>
          </w:tcPr>
          <w:p w14:paraId="5510FEB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99.90%</w:t>
            </w:r>
          </w:p>
        </w:tc>
        <w:tc>
          <w:tcPr>
            <w:tcW w:w="1563" w:type="dxa"/>
            <w:vAlign w:val="center"/>
          </w:tcPr>
          <w:p w14:paraId="080997AB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100.00%</w:t>
            </w:r>
          </w:p>
        </w:tc>
        <w:tc>
          <w:tcPr>
            <w:tcW w:w="1560" w:type="dxa"/>
            <w:vAlign w:val="center"/>
          </w:tcPr>
          <w:p w14:paraId="730C2A06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100.00%</w:t>
            </w:r>
          </w:p>
        </w:tc>
        <w:tc>
          <w:tcPr>
            <w:tcW w:w="1701" w:type="dxa"/>
            <w:vAlign w:val="center"/>
          </w:tcPr>
          <w:p w14:paraId="34B51D25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99.90%</w:t>
            </w:r>
          </w:p>
        </w:tc>
      </w:tr>
      <w:tr w:rsidR="00373CBE" w:rsidRPr="009364C9" w14:paraId="5ABEE14E" w14:textId="77777777" w:rsidTr="00373CBE">
        <w:tc>
          <w:tcPr>
            <w:tcW w:w="1129" w:type="dxa"/>
          </w:tcPr>
          <w:p w14:paraId="64C07017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50kg</w:t>
            </w:r>
          </w:p>
        </w:tc>
        <w:tc>
          <w:tcPr>
            <w:tcW w:w="1418" w:type="dxa"/>
            <w:vAlign w:val="center"/>
          </w:tcPr>
          <w:p w14:paraId="459900F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96.70%</w:t>
            </w:r>
          </w:p>
        </w:tc>
        <w:tc>
          <w:tcPr>
            <w:tcW w:w="1555" w:type="dxa"/>
            <w:vAlign w:val="center"/>
          </w:tcPr>
          <w:p w14:paraId="19C7D390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99.30%</w:t>
            </w:r>
          </w:p>
        </w:tc>
        <w:tc>
          <w:tcPr>
            <w:tcW w:w="1563" w:type="dxa"/>
            <w:vAlign w:val="center"/>
          </w:tcPr>
          <w:p w14:paraId="220BF323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99.90%</w:t>
            </w:r>
          </w:p>
        </w:tc>
        <w:tc>
          <w:tcPr>
            <w:tcW w:w="1560" w:type="dxa"/>
            <w:vAlign w:val="center"/>
          </w:tcPr>
          <w:p w14:paraId="3F7B458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99.90%</w:t>
            </w:r>
          </w:p>
        </w:tc>
        <w:tc>
          <w:tcPr>
            <w:tcW w:w="1701" w:type="dxa"/>
            <w:vAlign w:val="center"/>
          </w:tcPr>
          <w:p w14:paraId="77282921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99.30%</w:t>
            </w:r>
          </w:p>
        </w:tc>
      </w:tr>
      <w:tr w:rsidR="00373CBE" w:rsidRPr="009364C9" w14:paraId="2CEDA481" w14:textId="77777777" w:rsidTr="00373CBE">
        <w:tc>
          <w:tcPr>
            <w:tcW w:w="1129" w:type="dxa"/>
          </w:tcPr>
          <w:p w14:paraId="67D6532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60kg</w:t>
            </w:r>
          </w:p>
        </w:tc>
        <w:tc>
          <w:tcPr>
            <w:tcW w:w="1418" w:type="dxa"/>
            <w:vAlign w:val="center"/>
          </w:tcPr>
          <w:p w14:paraId="24414654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89.60%</w:t>
            </w:r>
          </w:p>
        </w:tc>
        <w:tc>
          <w:tcPr>
            <w:tcW w:w="1555" w:type="dxa"/>
            <w:vAlign w:val="center"/>
          </w:tcPr>
          <w:p w14:paraId="7733D6B5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95.40%</w:t>
            </w:r>
          </w:p>
        </w:tc>
        <w:tc>
          <w:tcPr>
            <w:tcW w:w="1563" w:type="dxa"/>
            <w:vAlign w:val="center"/>
          </w:tcPr>
          <w:p w14:paraId="1AC0E7E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98.20%</w:t>
            </w:r>
          </w:p>
        </w:tc>
        <w:tc>
          <w:tcPr>
            <w:tcW w:w="1560" w:type="dxa"/>
            <w:vAlign w:val="center"/>
          </w:tcPr>
          <w:p w14:paraId="758E207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99.10%</w:t>
            </w:r>
          </w:p>
        </w:tc>
        <w:tc>
          <w:tcPr>
            <w:tcW w:w="1701" w:type="dxa"/>
            <w:vAlign w:val="center"/>
          </w:tcPr>
          <w:p w14:paraId="6880B6B1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97.10%</w:t>
            </w:r>
          </w:p>
        </w:tc>
      </w:tr>
      <w:tr w:rsidR="00373CBE" w:rsidRPr="009364C9" w14:paraId="4A6A4733" w14:textId="77777777" w:rsidTr="00373CBE">
        <w:tc>
          <w:tcPr>
            <w:tcW w:w="1129" w:type="dxa"/>
          </w:tcPr>
          <w:p w14:paraId="33CCBA8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70kg</w:t>
            </w:r>
          </w:p>
        </w:tc>
        <w:tc>
          <w:tcPr>
            <w:tcW w:w="1418" w:type="dxa"/>
            <w:vAlign w:val="center"/>
          </w:tcPr>
          <w:p w14:paraId="501CF32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80.00%</w:t>
            </w:r>
          </w:p>
        </w:tc>
        <w:tc>
          <w:tcPr>
            <w:tcW w:w="1555" w:type="dxa"/>
            <w:vAlign w:val="center"/>
          </w:tcPr>
          <w:p w14:paraId="01A93A20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88.60%</w:t>
            </w:r>
          </w:p>
        </w:tc>
        <w:tc>
          <w:tcPr>
            <w:tcW w:w="1563" w:type="dxa"/>
            <w:vAlign w:val="center"/>
          </w:tcPr>
          <w:p w14:paraId="54278303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93.20%</w:t>
            </w:r>
          </w:p>
        </w:tc>
        <w:tc>
          <w:tcPr>
            <w:tcW w:w="1560" w:type="dxa"/>
            <w:vAlign w:val="center"/>
          </w:tcPr>
          <w:p w14:paraId="0AD9FC6F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96.00%</w:t>
            </w:r>
          </w:p>
        </w:tc>
        <w:tc>
          <w:tcPr>
            <w:tcW w:w="1701" w:type="dxa"/>
            <w:vAlign w:val="center"/>
          </w:tcPr>
          <w:p w14:paraId="67B5F44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94.10%</w:t>
            </w:r>
          </w:p>
        </w:tc>
      </w:tr>
      <w:tr w:rsidR="00373CBE" w:rsidRPr="009364C9" w14:paraId="72D9766A" w14:textId="77777777" w:rsidTr="00373CBE">
        <w:tc>
          <w:tcPr>
            <w:tcW w:w="1129" w:type="dxa"/>
          </w:tcPr>
          <w:p w14:paraId="6A3A5AD3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80kg</w:t>
            </w:r>
          </w:p>
        </w:tc>
        <w:tc>
          <w:tcPr>
            <w:tcW w:w="1418" w:type="dxa"/>
            <w:vAlign w:val="center"/>
          </w:tcPr>
          <w:p w14:paraId="5BBB2EB0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67.70%</w:t>
            </w:r>
          </w:p>
        </w:tc>
        <w:tc>
          <w:tcPr>
            <w:tcW w:w="1555" w:type="dxa"/>
            <w:vAlign w:val="center"/>
          </w:tcPr>
          <w:p w14:paraId="36FAEE34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80.20%</w:t>
            </w:r>
          </w:p>
        </w:tc>
        <w:tc>
          <w:tcPr>
            <w:tcW w:w="1563" w:type="dxa"/>
            <w:vAlign w:val="center"/>
          </w:tcPr>
          <w:p w14:paraId="539119A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86.60%</w:t>
            </w:r>
          </w:p>
        </w:tc>
        <w:tc>
          <w:tcPr>
            <w:tcW w:w="1560" w:type="dxa"/>
            <w:vAlign w:val="center"/>
          </w:tcPr>
          <w:p w14:paraId="00930B6C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90.60%</w:t>
            </w:r>
          </w:p>
        </w:tc>
        <w:tc>
          <w:tcPr>
            <w:tcW w:w="1701" w:type="dxa"/>
            <w:vAlign w:val="center"/>
          </w:tcPr>
          <w:p w14:paraId="2429CE3B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90.20%</w:t>
            </w:r>
          </w:p>
        </w:tc>
      </w:tr>
      <w:tr w:rsidR="00373CBE" w:rsidRPr="009364C9" w14:paraId="004A8086" w14:textId="77777777" w:rsidTr="00373CBE">
        <w:tc>
          <w:tcPr>
            <w:tcW w:w="1129" w:type="dxa"/>
          </w:tcPr>
          <w:p w14:paraId="1BA0A2B4" w14:textId="77777777" w:rsidR="00373CBE" w:rsidRPr="00D7578F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</w:pPr>
            <w:r w:rsidRPr="00D7578F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  <w:t>CRRT</w:t>
            </w:r>
          </w:p>
        </w:tc>
        <w:tc>
          <w:tcPr>
            <w:tcW w:w="1418" w:type="dxa"/>
          </w:tcPr>
          <w:p w14:paraId="7C8E9BB1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5" w:type="dxa"/>
          </w:tcPr>
          <w:p w14:paraId="05F7E05F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3" w:type="dxa"/>
          </w:tcPr>
          <w:p w14:paraId="116754C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42C664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65D9C85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73CBE" w:rsidRPr="009364C9" w14:paraId="2FA2E7B8" w14:textId="77777777" w:rsidTr="00373CBE">
        <w:tc>
          <w:tcPr>
            <w:tcW w:w="1129" w:type="dxa"/>
          </w:tcPr>
          <w:p w14:paraId="45313ED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40kg</w:t>
            </w:r>
          </w:p>
        </w:tc>
        <w:tc>
          <w:tcPr>
            <w:tcW w:w="1418" w:type="dxa"/>
            <w:vAlign w:val="center"/>
          </w:tcPr>
          <w:p w14:paraId="0D45883F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76.90%</w:t>
            </w:r>
          </w:p>
        </w:tc>
        <w:tc>
          <w:tcPr>
            <w:tcW w:w="1555" w:type="dxa"/>
            <w:vAlign w:val="center"/>
          </w:tcPr>
          <w:p w14:paraId="3F88803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86.60%</w:t>
            </w:r>
          </w:p>
        </w:tc>
        <w:tc>
          <w:tcPr>
            <w:tcW w:w="1563" w:type="dxa"/>
            <w:vAlign w:val="center"/>
          </w:tcPr>
          <w:p w14:paraId="72ABF268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bookmarkStart w:id="15" w:name="OLE_LINK35"/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92.10%</w:t>
            </w:r>
            <w:bookmarkEnd w:id="15"/>
          </w:p>
        </w:tc>
        <w:tc>
          <w:tcPr>
            <w:tcW w:w="1560" w:type="dxa"/>
            <w:vAlign w:val="center"/>
          </w:tcPr>
          <w:p w14:paraId="497F689B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95.40%</w:t>
            </w:r>
          </w:p>
        </w:tc>
        <w:tc>
          <w:tcPr>
            <w:tcW w:w="1701" w:type="dxa"/>
            <w:vAlign w:val="center"/>
          </w:tcPr>
          <w:p w14:paraId="37DCE0A5" w14:textId="77777777" w:rsidR="00373CBE" w:rsidRPr="005D32BC" w:rsidRDefault="00373CBE" w:rsidP="00373CBE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81.10%</w:t>
            </w:r>
          </w:p>
        </w:tc>
      </w:tr>
      <w:tr w:rsidR="00373CBE" w:rsidRPr="009364C9" w14:paraId="45F97465" w14:textId="77777777" w:rsidTr="00373CBE">
        <w:tc>
          <w:tcPr>
            <w:tcW w:w="1129" w:type="dxa"/>
          </w:tcPr>
          <w:p w14:paraId="17A04627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50kg</w:t>
            </w:r>
          </w:p>
        </w:tc>
        <w:tc>
          <w:tcPr>
            <w:tcW w:w="1418" w:type="dxa"/>
            <w:vAlign w:val="center"/>
          </w:tcPr>
          <w:p w14:paraId="7AB00481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53.40%</w:t>
            </w:r>
          </w:p>
        </w:tc>
        <w:tc>
          <w:tcPr>
            <w:tcW w:w="1555" w:type="dxa"/>
            <w:vAlign w:val="center"/>
          </w:tcPr>
          <w:p w14:paraId="4DA9CDDC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68.90%</w:t>
            </w:r>
          </w:p>
        </w:tc>
        <w:tc>
          <w:tcPr>
            <w:tcW w:w="1563" w:type="dxa"/>
            <w:vAlign w:val="center"/>
          </w:tcPr>
          <w:p w14:paraId="064B5AA6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78.80%</w:t>
            </w:r>
          </w:p>
        </w:tc>
        <w:tc>
          <w:tcPr>
            <w:tcW w:w="1560" w:type="dxa"/>
            <w:vAlign w:val="center"/>
          </w:tcPr>
          <w:p w14:paraId="13E1511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84.20%</w:t>
            </w:r>
          </w:p>
        </w:tc>
        <w:tc>
          <w:tcPr>
            <w:tcW w:w="1701" w:type="dxa"/>
            <w:vAlign w:val="center"/>
          </w:tcPr>
          <w:p w14:paraId="45F0E7C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68.90%</w:t>
            </w:r>
          </w:p>
        </w:tc>
      </w:tr>
      <w:tr w:rsidR="00373CBE" w:rsidRPr="009364C9" w14:paraId="28C9C31F" w14:textId="77777777" w:rsidTr="00373CBE">
        <w:tc>
          <w:tcPr>
            <w:tcW w:w="1129" w:type="dxa"/>
          </w:tcPr>
          <w:p w14:paraId="0DF32721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60kg</w:t>
            </w:r>
          </w:p>
        </w:tc>
        <w:tc>
          <w:tcPr>
            <w:tcW w:w="1418" w:type="dxa"/>
            <w:vAlign w:val="center"/>
          </w:tcPr>
          <w:p w14:paraId="4430C7B3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33.00%</w:t>
            </w:r>
          </w:p>
        </w:tc>
        <w:tc>
          <w:tcPr>
            <w:tcW w:w="1555" w:type="dxa"/>
            <w:vAlign w:val="center"/>
          </w:tcPr>
          <w:p w14:paraId="1E69E60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49.30%</w:t>
            </w:r>
          </w:p>
        </w:tc>
        <w:tc>
          <w:tcPr>
            <w:tcW w:w="1563" w:type="dxa"/>
            <w:vAlign w:val="center"/>
          </w:tcPr>
          <w:p w14:paraId="5FAAB01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60.20%</w:t>
            </w:r>
          </w:p>
        </w:tc>
        <w:tc>
          <w:tcPr>
            <w:tcW w:w="1560" w:type="dxa"/>
            <w:vAlign w:val="center"/>
          </w:tcPr>
          <w:p w14:paraId="32329E34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68.40%</w:t>
            </w:r>
          </w:p>
        </w:tc>
        <w:tc>
          <w:tcPr>
            <w:tcW w:w="1701" w:type="dxa"/>
            <w:vAlign w:val="center"/>
          </w:tcPr>
          <w:p w14:paraId="5AEBF2A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56.40%</w:t>
            </w:r>
          </w:p>
        </w:tc>
      </w:tr>
      <w:tr w:rsidR="00373CBE" w:rsidRPr="009364C9" w14:paraId="1FAAC756" w14:textId="77777777" w:rsidTr="00373CBE">
        <w:tc>
          <w:tcPr>
            <w:tcW w:w="1129" w:type="dxa"/>
          </w:tcPr>
          <w:p w14:paraId="5F4F41CB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70kg</w:t>
            </w:r>
          </w:p>
        </w:tc>
        <w:tc>
          <w:tcPr>
            <w:tcW w:w="1418" w:type="dxa"/>
            <w:vAlign w:val="center"/>
          </w:tcPr>
          <w:p w14:paraId="7E9BF829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18.60%</w:t>
            </w:r>
          </w:p>
        </w:tc>
        <w:tc>
          <w:tcPr>
            <w:tcW w:w="1555" w:type="dxa"/>
            <w:vAlign w:val="center"/>
          </w:tcPr>
          <w:p w14:paraId="408C40EB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31.30%</w:t>
            </w:r>
          </w:p>
        </w:tc>
        <w:tc>
          <w:tcPr>
            <w:tcW w:w="1563" w:type="dxa"/>
            <w:vAlign w:val="center"/>
          </w:tcPr>
          <w:p w14:paraId="5FA3534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43.70%</w:t>
            </w:r>
          </w:p>
        </w:tc>
        <w:tc>
          <w:tcPr>
            <w:tcW w:w="1560" w:type="dxa"/>
            <w:vAlign w:val="center"/>
          </w:tcPr>
          <w:p w14:paraId="17BFD2AC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51.60%</w:t>
            </w:r>
          </w:p>
        </w:tc>
        <w:tc>
          <w:tcPr>
            <w:tcW w:w="1701" w:type="dxa"/>
            <w:vAlign w:val="center"/>
          </w:tcPr>
          <w:p w14:paraId="3501C336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45.70%</w:t>
            </w:r>
          </w:p>
        </w:tc>
      </w:tr>
      <w:tr w:rsidR="00373CBE" w:rsidRPr="009364C9" w14:paraId="45A546E5" w14:textId="77777777" w:rsidTr="00373CBE">
        <w:tc>
          <w:tcPr>
            <w:tcW w:w="1129" w:type="dxa"/>
            <w:tcBorders>
              <w:bottom w:val="single" w:sz="4" w:space="0" w:color="auto"/>
            </w:tcBorders>
          </w:tcPr>
          <w:p w14:paraId="75ADE41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364C9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80kg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151D61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10.70%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414DAFE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19.20%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0F222A6D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28.00%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C25D82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36.40%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8A09C3" w14:textId="77777777" w:rsidR="00373CBE" w:rsidRPr="009364C9" w:rsidRDefault="00373CBE" w:rsidP="00373CBE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D32BC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34.90%</w:t>
            </w:r>
          </w:p>
        </w:tc>
      </w:tr>
    </w:tbl>
    <w:p w14:paraId="435F7F1F" w14:textId="77777777" w:rsidR="00ED7395" w:rsidRPr="00ED7395" w:rsidRDefault="00ED7395" w:rsidP="00ED7395"/>
    <w:sectPr w:rsidR="00ED7395" w:rsidRPr="00ED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CE73" w14:textId="77777777" w:rsidR="00A4438B" w:rsidRDefault="00A4438B" w:rsidP="007B1707">
      <w:r>
        <w:separator/>
      </w:r>
    </w:p>
  </w:endnote>
  <w:endnote w:type="continuationSeparator" w:id="0">
    <w:p w14:paraId="15E1E219" w14:textId="77777777" w:rsidR="00A4438B" w:rsidRDefault="00A4438B" w:rsidP="007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标题 CS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7E2C" w14:textId="77777777" w:rsidR="00A4438B" w:rsidRDefault="00A4438B" w:rsidP="007B1707">
      <w:r>
        <w:separator/>
      </w:r>
    </w:p>
  </w:footnote>
  <w:footnote w:type="continuationSeparator" w:id="0">
    <w:p w14:paraId="22488022" w14:textId="77777777" w:rsidR="00A4438B" w:rsidRDefault="00A4438B" w:rsidP="007B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B4A"/>
    <w:multiLevelType w:val="hybridMultilevel"/>
    <w:tmpl w:val="8C80B6C0"/>
    <w:lvl w:ilvl="0" w:tplc="5D68D3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5E20AA"/>
    <w:multiLevelType w:val="multilevel"/>
    <w:tmpl w:val="B268E668"/>
    <w:lvl w:ilvl="0">
      <w:start w:val="8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7D3C313C"/>
    <w:multiLevelType w:val="hybridMultilevel"/>
    <w:tmpl w:val="1F24E9EA"/>
    <w:lvl w:ilvl="0" w:tplc="1AD6D7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96710955">
    <w:abstractNumId w:val="0"/>
  </w:num>
  <w:num w:numId="2" w16cid:durableId="1869295600">
    <w:abstractNumId w:val="1"/>
  </w:num>
  <w:num w:numId="3" w16cid:durableId="205928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D4"/>
    <w:rsid w:val="00000AF2"/>
    <w:rsid w:val="00001B86"/>
    <w:rsid w:val="0000294A"/>
    <w:rsid w:val="0000295F"/>
    <w:rsid w:val="00004981"/>
    <w:rsid w:val="00006437"/>
    <w:rsid w:val="00007D3F"/>
    <w:rsid w:val="00010C39"/>
    <w:rsid w:val="00011ACE"/>
    <w:rsid w:val="00013975"/>
    <w:rsid w:val="000168FE"/>
    <w:rsid w:val="00017998"/>
    <w:rsid w:val="00021E74"/>
    <w:rsid w:val="0002334A"/>
    <w:rsid w:val="00023AF4"/>
    <w:rsid w:val="00025092"/>
    <w:rsid w:val="00025B05"/>
    <w:rsid w:val="000264C9"/>
    <w:rsid w:val="00027823"/>
    <w:rsid w:val="00035679"/>
    <w:rsid w:val="00037730"/>
    <w:rsid w:val="00040D60"/>
    <w:rsid w:val="0004361F"/>
    <w:rsid w:val="00044281"/>
    <w:rsid w:val="00044B9F"/>
    <w:rsid w:val="00050165"/>
    <w:rsid w:val="0005127E"/>
    <w:rsid w:val="00051B53"/>
    <w:rsid w:val="00052180"/>
    <w:rsid w:val="00052765"/>
    <w:rsid w:val="000528F8"/>
    <w:rsid w:val="00052B16"/>
    <w:rsid w:val="00052CFB"/>
    <w:rsid w:val="0005660E"/>
    <w:rsid w:val="00056872"/>
    <w:rsid w:val="000571CE"/>
    <w:rsid w:val="0006156C"/>
    <w:rsid w:val="00061657"/>
    <w:rsid w:val="00061AE4"/>
    <w:rsid w:val="00063682"/>
    <w:rsid w:val="000655D2"/>
    <w:rsid w:val="00065A1B"/>
    <w:rsid w:val="00066DF4"/>
    <w:rsid w:val="00073354"/>
    <w:rsid w:val="0007561C"/>
    <w:rsid w:val="0007654E"/>
    <w:rsid w:val="00080C28"/>
    <w:rsid w:val="000819AB"/>
    <w:rsid w:val="00082BF8"/>
    <w:rsid w:val="000835F3"/>
    <w:rsid w:val="00084164"/>
    <w:rsid w:val="00084DB8"/>
    <w:rsid w:val="00085FCF"/>
    <w:rsid w:val="000867D5"/>
    <w:rsid w:val="00087526"/>
    <w:rsid w:val="0009160D"/>
    <w:rsid w:val="00093F23"/>
    <w:rsid w:val="000950B8"/>
    <w:rsid w:val="00096B20"/>
    <w:rsid w:val="00096E1F"/>
    <w:rsid w:val="00097BA9"/>
    <w:rsid w:val="000A3AE1"/>
    <w:rsid w:val="000A40AE"/>
    <w:rsid w:val="000B0854"/>
    <w:rsid w:val="000B1D2B"/>
    <w:rsid w:val="000B7612"/>
    <w:rsid w:val="000C0485"/>
    <w:rsid w:val="000C376F"/>
    <w:rsid w:val="000C4548"/>
    <w:rsid w:val="000C4BEE"/>
    <w:rsid w:val="000D3BA4"/>
    <w:rsid w:val="000D6BC0"/>
    <w:rsid w:val="000E278A"/>
    <w:rsid w:val="000E35DD"/>
    <w:rsid w:val="000E44EF"/>
    <w:rsid w:val="000E5368"/>
    <w:rsid w:val="000E588C"/>
    <w:rsid w:val="000F0E0E"/>
    <w:rsid w:val="000F2DCF"/>
    <w:rsid w:val="000F3DE4"/>
    <w:rsid w:val="000F537A"/>
    <w:rsid w:val="000F5818"/>
    <w:rsid w:val="000F5866"/>
    <w:rsid w:val="00102BF0"/>
    <w:rsid w:val="0010684C"/>
    <w:rsid w:val="00107804"/>
    <w:rsid w:val="00110179"/>
    <w:rsid w:val="00112AF7"/>
    <w:rsid w:val="00115ACB"/>
    <w:rsid w:val="00116AED"/>
    <w:rsid w:val="001179A5"/>
    <w:rsid w:val="00120B77"/>
    <w:rsid w:val="00123C73"/>
    <w:rsid w:val="00125820"/>
    <w:rsid w:val="00125F3F"/>
    <w:rsid w:val="001262FA"/>
    <w:rsid w:val="0012665C"/>
    <w:rsid w:val="0012688A"/>
    <w:rsid w:val="00132896"/>
    <w:rsid w:val="001346C3"/>
    <w:rsid w:val="001355E1"/>
    <w:rsid w:val="00135685"/>
    <w:rsid w:val="00137111"/>
    <w:rsid w:val="00140169"/>
    <w:rsid w:val="00141DD4"/>
    <w:rsid w:val="00142D81"/>
    <w:rsid w:val="00150527"/>
    <w:rsid w:val="00154940"/>
    <w:rsid w:val="00155E5B"/>
    <w:rsid w:val="001567C7"/>
    <w:rsid w:val="001604D7"/>
    <w:rsid w:val="00160767"/>
    <w:rsid w:val="001666FC"/>
    <w:rsid w:val="0016736F"/>
    <w:rsid w:val="00175B9B"/>
    <w:rsid w:val="00176370"/>
    <w:rsid w:val="00176F7A"/>
    <w:rsid w:val="0018052F"/>
    <w:rsid w:val="001827D4"/>
    <w:rsid w:val="00191B56"/>
    <w:rsid w:val="00192C7D"/>
    <w:rsid w:val="00192E53"/>
    <w:rsid w:val="00193217"/>
    <w:rsid w:val="001932C5"/>
    <w:rsid w:val="00195459"/>
    <w:rsid w:val="001A1293"/>
    <w:rsid w:val="001A1620"/>
    <w:rsid w:val="001A339E"/>
    <w:rsid w:val="001A4D2D"/>
    <w:rsid w:val="001A69FD"/>
    <w:rsid w:val="001B63C2"/>
    <w:rsid w:val="001C02B2"/>
    <w:rsid w:val="001C02F2"/>
    <w:rsid w:val="001C083F"/>
    <w:rsid w:val="001C1E38"/>
    <w:rsid w:val="001C2F87"/>
    <w:rsid w:val="001C4311"/>
    <w:rsid w:val="001C6B26"/>
    <w:rsid w:val="001C7357"/>
    <w:rsid w:val="001D07D3"/>
    <w:rsid w:val="001D2800"/>
    <w:rsid w:val="001D379D"/>
    <w:rsid w:val="001D3E41"/>
    <w:rsid w:val="001E272B"/>
    <w:rsid w:val="001E38F9"/>
    <w:rsid w:val="001E6AE9"/>
    <w:rsid w:val="001E6EF0"/>
    <w:rsid w:val="001F1DDC"/>
    <w:rsid w:val="001F3303"/>
    <w:rsid w:val="001F4338"/>
    <w:rsid w:val="001F4A7B"/>
    <w:rsid w:val="002053F4"/>
    <w:rsid w:val="002071CE"/>
    <w:rsid w:val="00210841"/>
    <w:rsid w:val="00213C1F"/>
    <w:rsid w:val="00213DB4"/>
    <w:rsid w:val="0021751E"/>
    <w:rsid w:val="00217CAF"/>
    <w:rsid w:val="002202D0"/>
    <w:rsid w:val="0022155B"/>
    <w:rsid w:val="00223B2C"/>
    <w:rsid w:val="0022418B"/>
    <w:rsid w:val="002266F5"/>
    <w:rsid w:val="00226C1A"/>
    <w:rsid w:val="00226E3E"/>
    <w:rsid w:val="002318BC"/>
    <w:rsid w:val="00232257"/>
    <w:rsid w:val="00233551"/>
    <w:rsid w:val="00233599"/>
    <w:rsid w:val="00233ABD"/>
    <w:rsid w:val="00235EC7"/>
    <w:rsid w:val="00241D98"/>
    <w:rsid w:val="00245E12"/>
    <w:rsid w:val="002461B2"/>
    <w:rsid w:val="00252236"/>
    <w:rsid w:val="00252F65"/>
    <w:rsid w:val="00254372"/>
    <w:rsid w:val="00255BB8"/>
    <w:rsid w:val="002563C4"/>
    <w:rsid w:val="00256C12"/>
    <w:rsid w:val="00260B64"/>
    <w:rsid w:val="0026315D"/>
    <w:rsid w:val="00266F80"/>
    <w:rsid w:val="00267B43"/>
    <w:rsid w:val="00271D46"/>
    <w:rsid w:val="0027458D"/>
    <w:rsid w:val="00274E9E"/>
    <w:rsid w:val="002820DA"/>
    <w:rsid w:val="00286D19"/>
    <w:rsid w:val="00286E2E"/>
    <w:rsid w:val="0028712F"/>
    <w:rsid w:val="00290688"/>
    <w:rsid w:val="00294D2B"/>
    <w:rsid w:val="00295D82"/>
    <w:rsid w:val="00296D47"/>
    <w:rsid w:val="002A1E92"/>
    <w:rsid w:val="002A6A86"/>
    <w:rsid w:val="002A7FE6"/>
    <w:rsid w:val="002B3246"/>
    <w:rsid w:val="002B4CE9"/>
    <w:rsid w:val="002B5172"/>
    <w:rsid w:val="002C319F"/>
    <w:rsid w:val="002C3CBE"/>
    <w:rsid w:val="002C6923"/>
    <w:rsid w:val="002C7A25"/>
    <w:rsid w:val="002C7F76"/>
    <w:rsid w:val="002D1268"/>
    <w:rsid w:val="002D24BC"/>
    <w:rsid w:val="002D2931"/>
    <w:rsid w:val="002E0C0E"/>
    <w:rsid w:val="002E13DE"/>
    <w:rsid w:val="002E16B0"/>
    <w:rsid w:val="002E1E36"/>
    <w:rsid w:val="002E339F"/>
    <w:rsid w:val="002E47A1"/>
    <w:rsid w:val="002E5F0C"/>
    <w:rsid w:val="002E60A4"/>
    <w:rsid w:val="002E7171"/>
    <w:rsid w:val="002E76BE"/>
    <w:rsid w:val="002F0A0B"/>
    <w:rsid w:val="002F1D84"/>
    <w:rsid w:val="002F4043"/>
    <w:rsid w:val="002F4FA5"/>
    <w:rsid w:val="002F506E"/>
    <w:rsid w:val="002F50E8"/>
    <w:rsid w:val="002F6AD1"/>
    <w:rsid w:val="002F7648"/>
    <w:rsid w:val="002F7910"/>
    <w:rsid w:val="003020D6"/>
    <w:rsid w:val="00303D7A"/>
    <w:rsid w:val="00306D4B"/>
    <w:rsid w:val="00314219"/>
    <w:rsid w:val="00315BFC"/>
    <w:rsid w:val="00316739"/>
    <w:rsid w:val="00317274"/>
    <w:rsid w:val="00317396"/>
    <w:rsid w:val="003211F6"/>
    <w:rsid w:val="00321C12"/>
    <w:rsid w:val="00322B4C"/>
    <w:rsid w:val="00322D3B"/>
    <w:rsid w:val="00324ECB"/>
    <w:rsid w:val="003251DF"/>
    <w:rsid w:val="0032735B"/>
    <w:rsid w:val="00334527"/>
    <w:rsid w:val="00336C1A"/>
    <w:rsid w:val="0033732E"/>
    <w:rsid w:val="0034302E"/>
    <w:rsid w:val="00343D67"/>
    <w:rsid w:val="00346574"/>
    <w:rsid w:val="0035213D"/>
    <w:rsid w:val="0035215F"/>
    <w:rsid w:val="00354D53"/>
    <w:rsid w:val="00354FA4"/>
    <w:rsid w:val="00360E64"/>
    <w:rsid w:val="003628C8"/>
    <w:rsid w:val="00365ED7"/>
    <w:rsid w:val="00370515"/>
    <w:rsid w:val="003717EB"/>
    <w:rsid w:val="00372490"/>
    <w:rsid w:val="003728F6"/>
    <w:rsid w:val="00373A3A"/>
    <w:rsid w:val="00373CBE"/>
    <w:rsid w:val="00376913"/>
    <w:rsid w:val="00383AD7"/>
    <w:rsid w:val="00384566"/>
    <w:rsid w:val="00385044"/>
    <w:rsid w:val="00387445"/>
    <w:rsid w:val="003905CB"/>
    <w:rsid w:val="00390CC8"/>
    <w:rsid w:val="00391347"/>
    <w:rsid w:val="0039346B"/>
    <w:rsid w:val="003A1813"/>
    <w:rsid w:val="003A27EF"/>
    <w:rsid w:val="003A3AF7"/>
    <w:rsid w:val="003A4D1B"/>
    <w:rsid w:val="003A4E7D"/>
    <w:rsid w:val="003A5203"/>
    <w:rsid w:val="003A6CD7"/>
    <w:rsid w:val="003B0625"/>
    <w:rsid w:val="003B17C2"/>
    <w:rsid w:val="003B4057"/>
    <w:rsid w:val="003B40DD"/>
    <w:rsid w:val="003B5409"/>
    <w:rsid w:val="003B79C3"/>
    <w:rsid w:val="003C2D52"/>
    <w:rsid w:val="003C3AD9"/>
    <w:rsid w:val="003C599B"/>
    <w:rsid w:val="003D07B7"/>
    <w:rsid w:val="003D0851"/>
    <w:rsid w:val="003D382E"/>
    <w:rsid w:val="003D4325"/>
    <w:rsid w:val="003D4CF6"/>
    <w:rsid w:val="003D64CC"/>
    <w:rsid w:val="003E0BFD"/>
    <w:rsid w:val="003E0DE4"/>
    <w:rsid w:val="003E0E1B"/>
    <w:rsid w:val="003E6B67"/>
    <w:rsid w:val="003E75BA"/>
    <w:rsid w:val="003E7F9A"/>
    <w:rsid w:val="003F0B55"/>
    <w:rsid w:val="003F214D"/>
    <w:rsid w:val="003F2894"/>
    <w:rsid w:val="003F31AB"/>
    <w:rsid w:val="003F3A3C"/>
    <w:rsid w:val="003F4E7D"/>
    <w:rsid w:val="003F61E8"/>
    <w:rsid w:val="003F6756"/>
    <w:rsid w:val="00400D6E"/>
    <w:rsid w:val="00401F18"/>
    <w:rsid w:val="00402537"/>
    <w:rsid w:val="00402914"/>
    <w:rsid w:val="00403CD9"/>
    <w:rsid w:val="00404586"/>
    <w:rsid w:val="004047B3"/>
    <w:rsid w:val="00406573"/>
    <w:rsid w:val="00406F77"/>
    <w:rsid w:val="004078C9"/>
    <w:rsid w:val="00411353"/>
    <w:rsid w:val="00411E76"/>
    <w:rsid w:val="0041396D"/>
    <w:rsid w:val="004140D0"/>
    <w:rsid w:val="00414217"/>
    <w:rsid w:val="00414364"/>
    <w:rsid w:val="00416A5E"/>
    <w:rsid w:val="00420120"/>
    <w:rsid w:val="004220D1"/>
    <w:rsid w:val="00422662"/>
    <w:rsid w:val="0042580A"/>
    <w:rsid w:val="00426874"/>
    <w:rsid w:val="004318DC"/>
    <w:rsid w:val="00433A66"/>
    <w:rsid w:val="004355E1"/>
    <w:rsid w:val="00435D7F"/>
    <w:rsid w:val="00436718"/>
    <w:rsid w:val="004373EE"/>
    <w:rsid w:val="00440BE4"/>
    <w:rsid w:val="0044113E"/>
    <w:rsid w:val="0044539F"/>
    <w:rsid w:val="00445A3A"/>
    <w:rsid w:val="0044663B"/>
    <w:rsid w:val="00450C75"/>
    <w:rsid w:val="00450E97"/>
    <w:rsid w:val="00451D88"/>
    <w:rsid w:val="00453918"/>
    <w:rsid w:val="004550AC"/>
    <w:rsid w:val="00460B4F"/>
    <w:rsid w:val="0046177E"/>
    <w:rsid w:val="0046203B"/>
    <w:rsid w:val="00465F59"/>
    <w:rsid w:val="00467404"/>
    <w:rsid w:val="004704D3"/>
    <w:rsid w:val="0047548F"/>
    <w:rsid w:val="0047553C"/>
    <w:rsid w:val="00475A80"/>
    <w:rsid w:val="00475B61"/>
    <w:rsid w:val="00476647"/>
    <w:rsid w:val="00480608"/>
    <w:rsid w:val="00480D3E"/>
    <w:rsid w:val="004830E6"/>
    <w:rsid w:val="004855BC"/>
    <w:rsid w:val="0049202B"/>
    <w:rsid w:val="00493C3A"/>
    <w:rsid w:val="004979D0"/>
    <w:rsid w:val="00497F42"/>
    <w:rsid w:val="004A1D0E"/>
    <w:rsid w:val="004A3C29"/>
    <w:rsid w:val="004A42D2"/>
    <w:rsid w:val="004A4E44"/>
    <w:rsid w:val="004A6D04"/>
    <w:rsid w:val="004B1A44"/>
    <w:rsid w:val="004B200D"/>
    <w:rsid w:val="004B76C8"/>
    <w:rsid w:val="004B7D50"/>
    <w:rsid w:val="004C3A84"/>
    <w:rsid w:val="004C403E"/>
    <w:rsid w:val="004C4AED"/>
    <w:rsid w:val="004C7057"/>
    <w:rsid w:val="004C7304"/>
    <w:rsid w:val="004D1862"/>
    <w:rsid w:val="004D1FDA"/>
    <w:rsid w:val="004D3BB0"/>
    <w:rsid w:val="004D52B7"/>
    <w:rsid w:val="004E31AE"/>
    <w:rsid w:val="004E4225"/>
    <w:rsid w:val="004E6D63"/>
    <w:rsid w:val="004E7594"/>
    <w:rsid w:val="004F0024"/>
    <w:rsid w:val="004F0917"/>
    <w:rsid w:val="004F298D"/>
    <w:rsid w:val="004F58E1"/>
    <w:rsid w:val="004F5FBE"/>
    <w:rsid w:val="004F66A4"/>
    <w:rsid w:val="00507FB1"/>
    <w:rsid w:val="00510E71"/>
    <w:rsid w:val="00510F0D"/>
    <w:rsid w:val="00514628"/>
    <w:rsid w:val="00515D7B"/>
    <w:rsid w:val="005166FC"/>
    <w:rsid w:val="00520CFD"/>
    <w:rsid w:val="00521104"/>
    <w:rsid w:val="00522129"/>
    <w:rsid w:val="00523994"/>
    <w:rsid w:val="00523B2E"/>
    <w:rsid w:val="0052774A"/>
    <w:rsid w:val="005330EF"/>
    <w:rsid w:val="00533217"/>
    <w:rsid w:val="005335B5"/>
    <w:rsid w:val="005341B6"/>
    <w:rsid w:val="00535B96"/>
    <w:rsid w:val="00536D52"/>
    <w:rsid w:val="00537370"/>
    <w:rsid w:val="00541771"/>
    <w:rsid w:val="005425BF"/>
    <w:rsid w:val="00545312"/>
    <w:rsid w:val="005515CB"/>
    <w:rsid w:val="005563C7"/>
    <w:rsid w:val="00563408"/>
    <w:rsid w:val="00564927"/>
    <w:rsid w:val="00566A23"/>
    <w:rsid w:val="0057042B"/>
    <w:rsid w:val="005715EB"/>
    <w:rsid w:val="005770FD"/>
    <w:rsid w:val="00577EC1"/>
    <w:rsid w:val="005817C5"/>
    <w:rsid w:val="00582522"/>
    <w:rsid w:val="00582ACC"/>
    <w:rsid w:val="00585073"/>
    <w:rsid w:val="005861F5"/>
    <w:rsid w:val="005919D0"/>
    <w:rsid w:val="00591B09"/>
    <w:rsid w:val="00592686"/>
    <w:rsid w:val="00592F09"/>
    <w:rsid w:val="005A245A"/>
    <w:rsid w:val="005A35A1"/>
    <w:rsid w:val="005A595F"/>
    <w:rsid w:val="005B35C2"/>
    <w:rsid w:val="005B37D6"/>
    <w:rsid w:val="005B59F9"/>
    <w:rsid w:val="005B5EAB"/>
    <w:rsid w:val="005B6A88"/>
    <w:rsid w:val="005B770D"/>
    <w:rsid w:val="005C177B"/>
    <w:rsid w:val="005C2BB1"/>
    <w:rsid w:val="005C37BB"/>
    <w:rsid w:val="005C7189"/>
    <w:rsid w:val="005C778D"/>
    <w:rsid w:val="005D118B"/>
    <w:rsid w:val="005D32BC"/>
    <w:rsid w:val="005D485B"/>
    <w:rsid w:val="005D5EE3"/>
    <w:rsid w:val="005E00E1"/>
    <w:rsid w:val="005E01E8"/>
    <w:rsid w:val="005E0FDA"/>
    <w:rsid w:val="005E379D"/>
    <w:rsid w:val="005E38BA"/>
    <w:rsid w:val="005E393F"/>
    <w:rsid w:val="005E54DF"/>
    <w:rsid w:val="005E6E6E"/>
    <w:rsid w:val="005F04ED"/>
    <w:rsid w:val="005F4D67"/>
    <w:rsid w:val="005F4F24"/>
    <w:rsid w:val="005F639C"/>
    <w:rsid w:val="00601FE5"/>
    <w:rsid w:val="00602C88"/>
    <w:rsid w:val="00603395"/>
    <w:rsid w:val="00606A16"/>
    <w:rsid w:val="0061073A"/>
    <w:rsid w:val="006107FC"/>
    <w:rsid w:val="00612C30"/>
    <w:rsid w:val="00612C34"/>
    <w:rsid w:val="00614446"/>
    <w:rsid w:val="006152BB"/>
    <w:rsid w:val="00617B0D"/>
    <w:rsid w:val="00617C48"/>
    <w:rsid w:val="00620A56"/>
    <w:rsid w:val="00620F10"/>
    <w:rsid w:val="00621394"/>
    <w:rsid w:val="00621BD3"/>
    <w:rsid w:val="006225FF"/>
    <w:rsid w:val="006228B4"/>
    <w:rsid w:val="00623525"/>
    <w:rsid w:val="00625F89"/>
    <w:rsid w:val="00626D1C"/>
    <w:rsid w:val="006300EA"/>
    <w:rsid w:val="00630FBB"/>
    <w:rsid w:val="00631CC4"/>
    <w:rsid w:val="00631E72"/>
    <w:rsid w:val="00632AEB"/>
    <w:rsid w:val="006354FD"/>
    <w:rsid w:val="006406B7"/>
    <w:rsid w:val="0064397B"/>
    <w:rsid w:val="00644F4A"/>
    <w:rsid w:val="00646850"/>
    <w:rsid w:val="0065080B"/>
    <w:rsid w:val="006536CB"/>
    <w:rsid w:val="00654AA8"/>
    <w:rsid w:val="0065593F"/>
    <w:rsid w:val="00657B21"/>
    <w:rsid w:val="006605E2"/>
    <w:rsid w:val="00662C63"/>
    <w:rsid w:val="00662F3B"/>
    <w:rsid w:val="006662A6"/>
    <w:rsid w:val="00666850"/>
    <w:rsid w:val="006668F1"/>
    <w:rsid w:val="00666D90"/>
    <w:rsid w:val="0067259F"/>
    <w:rsid w:val="00673FA9"/>
    <w:rsid w:val="006752E3"/>
    <w:rsid w:val="00680E15"/>
    <w:rsid w:val="00681A34"/>
    <w:rsid w:val="0068256C"/>
    <w:rsid w:val="00682BD9"/>
    <w:rsid w:val="0068367C"/>
    <w:rsid w:val="00686408"/>
    <w:rsid w:val="00686D2E"/>
    <w:rsid w:val="00687218"/>
    <w:rsid w:val="00690C4D"/>
    <w:rsid w:val="006912D5"/>
    <w:rsid w:val="00691C65"/>
    <w:rsid w:val="006956EC"/>
    <w:rsid w:val="006973F2"/>
    <w:rsid w:val="006A5742"/>
    <w:rsid w:val="006B1D08"/>
    <w:rsid w:val="006B52EA"/>
    <w:rsid w:val="006C1F5F"/>
    <w:rsid w:val="006C51A4"/>
    <w:rsid w:val="006C624D"/>
    <w:rsid w:val="006C6964"/>
    <w:rsid w:val="006C7DB7"/>
    <w:rsid w:val="006D1034"/>
    <w:rsid w:val="006D1C21"/>
    <w:rsid w:val="006D7C17"/>
    <w:rsid w:val="006E1153"/>
    <w:rsid w:val="006E216E"/>
    <w:rsid w:val="006E684E"/>
    <w:rsid w:val="006F50D4"/>
    <w:rsid w:val="006F51CD"/>
    <w:rsid w:val="006F63E7"/>
    <w:rsid w:val="007003B9"/>
    <w:rsid w:val="007003DC"/>
    <w:rsid w:val="00701A71"/>
    <w:rsid w:val="00704449"/>
    <w:rsid w:val="0070541C"/>
    <w:rsid w:val="00707C8F"/>
    <w:rsid w:val="00710FF0"/>
    <w:rsid w:val="00712C25"/>
    <w:rsid w:val="0071706A"/>
    <w:rsid w:val="00724844"/>
    <w:rsid w:val="00732287"/>
    <w:rsid w:val="00733709"/>
    <w:rsid w:val="00733B8B"/>
    <w:rsid w:val="0074228C"/>
    <w:rsid w:val="0074369F"/>
    <w:rsid w:val="007441EB"/>
    <w:rsid w:val="007465EF"/>
    <w:rsid w:val="0074764F"/>
    <w:rsid w:val="007478F8"/>
    <w:rsid w:val="00751F85"/>
    <w:rsid w:val="007540AB"/>
    <w:rsid w:val="00757490"/>
    <w:rsid w:val="00757F38"/>
    <w:rsid w:val="007607C0"/>
    <w:rsid w:val="00760DAB"/>
    <w:rsid w:val="00764209"/>
    <w:rsid w:val="007644D2"/>
    <w:rsid w:val="00764B61"/>
    <w:rsid w:val="00766AFE"/>
    <w:rsid w:val="00767B69"/>
    <w:rsid w:val="00767CEE"/>
    <w:rsid w:val="00767F0D"/>
    <w:rsid w:val="00774142"/>
    <w:rsid w:val="00775630"/>
    <w:rsid w:val="0077734E"/>
    <w:rsid w:val="00782B36"/>
    <w:rsid w:val="007913FB"/>
    <w:rsid w:val="00792071"/>
    <w:rsid w:val="007927AB"/>
    <w:rsid w:val="00794C3B"/>
    <w:rsid w:val="00795ECF"/>
    <w:rsid w:val="007979C9"/>
    <w:rsid w:val="007A08D3"/>
    <w:rsid w:val="007A10D0"/>
    <w:rsid w:val="007A2A9A"/>
    <w:rsid w:val="007A475E"/>
    <w:rsid w:val="007A52CB"/>
    <w:rsid w:val="007B1707"/>
    <w:rsid w:val="007B1F63"/>
    <w:rsid w:val="007B32DF"/>
    <w:rsid w:val="007B3BD4"/>
    <w:rsid w:val="007B4791"/>
    <w:rsid w:val="007B767E"/>
    <w:rsid w:val="007C137C"/>
    <w:rsid w:val="007C19DA"/>
    <w:rsid w:val="007C27AA"/>
    <w:rsid w:val="007C49BE"/>
    <w:rsid w:val="007C4EB0"/>
    <w:rsid w:val="007C698D"/>
    <w:rsid w:val="007C6A33"/>
    <w:rsid w:val="007C6AE2"/>
    <w:rsid w:val="007C6FE2"/>
    <w:rsid w:val="007C725F"/>
    <w:rsid w:val="007D1408"/>
    <w:rsid w:val="007D1B64"/>
    <w:rsid w:val="007D2305"/>
    <w:rsid w:val="007D45B4"/>
    <w:rsid w:val="007D4E9E"/>
    <w:rsid w:val="007D72D2"/>
    <w:rsid w:val="007E18C7"/>
    <w:rsid w:val="007E19D7"/>
    <w:rsid w:val="007E1BF8"/>
    <w:rsid w:val="007E4D49"/>
    <w:rsid w:val="007E58AA"/>
    <w:rsid w:val="007F0393"/>
    <w:rsid w:val="007F3BB9"/>
    <w:rsid w:val="007F503A"/>
    <w:rsid w:val="007F5228"/>
    <w:rsid w:val="008001D9"/>
    <w:rsid w:val="008002C0"/>
    <w:rsid w:val="0080046C"/>
    <w:rsid w:val="008037DE"/>
    <w:rsid w:val="00805CBE"/>
    <w:rsid w:val="008107CB"/>
    <w:rsid w:val="00812316"/>
    <w:rsid w:val="0081433C"/>
    <w:rsid w:val="0081470D"/>
    <w:rsid w:val="00821B8A"/>
    <w:rsid w:val="00825846"/>
    <w:rsid w:val="00825EE2"/>
    <w:rsid w:val="0082778F"/>
    <w:rsid w:val="008311CB"/>
    <w:rsid w:val="008326F3"/>
    <w:rsid w:val="00837DF9"/>
    <w:rsid w:val="00840641"/>
    <w:rsid w:val="00841AE7"/>
    <w:rsid w:val="00845985"/>
    <w:rsid w:val="00847957"/>
    <w:rsid w:val="00850C06"/>
    <w:rsid w:val="008517A7"/>
    <w:rsid w:val="00856836"/>
    <w:rsid w:val="00856D3B"/>
    <w:rsid w:val="00857167"/>
    <w:rsid w:val="00857DE6"/>
    <w:rsid w:val="008608A1"/>
    <w:rsid w:val="008623DE"/>
    <w:rsid w:val="00863038"/>
    <w:rsid w:val="00865330"/>
    <w:rsid w:val="00865D22"/>
    <w:rsid w:val="0087281C"/>
    <w:rsid w:val="00874228"/>
    <w:rsid w:val="0087586E"/>
    <w:rsid w:val="008764E7"/>
    <w:rsid w:val="00893604"/>
    <w:rsid w:val="00894816"/>
    <w:rsid w:val="008A0D4C"/>
    <w:rsid w:val="008A44D8"/>
    <w:rsid w:val="008A562A"/>
    <w:rsid w:val="008A73A8"/>
    <w:rsid w:val="008B0E69"/>
    <w:rsid w:val="008B364E"/>
    <w:rsid w:val="008B4394"/>
    <w:rsid w:val="008B4697"/>
    <w:rsid w:val="008B5198"/>
    <w:rsid w:val="008C014F"/>
    <w:rsid w:val="008C02E7"/>
    <w:rsid w:val="008C141D"/>
    <w:rsid w:val="008C15E7"/>
    <w:rsid w:val="008C2602"/>
    <w:rsid w:val="008C5A4C"/>
    <w:rsid w:val="008C7BBA"/>
    <w:rsid w:val="008D00A0"/>
    <w:rsid w:val="008D0CC5"/>
    <w:rsid w:val="008D19E5"/>
    <w:rsid w:val="008D301A"/>
    <w:rsid w:val="008D6915"/>
    <w:rsid w:val="008E0529"/>
    <w:rsid w:val="008E3398"/>
    <w:rsid w:val="008E5738"/>
    <w:rsid w:val="008F1391"/>
    <w:rsid w:val="008F443E"/>
    <w:rsid w:val="008F4E14"/>
    <w:rsid w:val="008F60AC"/>
    <w:rsid w:val="008F6916"/>
    <w:rsid w:val="008F6EC5"/>
    <w:rsid w:val="008F7C8A"/>
    <w:rsid w:val="009036ED"/>
    <w:rsid w:val="00905D80"/>
    <w:rsid w:val="00906C72"/>
    <w:rsid w:val="009074B2"/>
    <w:rsid w:val="00913108"/>
    <w:rsid w:val="009133FA"/>
    <w:rsid w:val="009170CA"/>
    <w:rsid w:val="0092216D"/>
    <w:rsid w:val="0092353F"/>
    <w:rsid w:val="00926964"/>
    <w:rsid w:val="00926AD4"/>
    <w:rsid w:val="00926F04"/>
    <w:rsid w:val="00930DED"/>
    <w:rsid w:val="00931C33"/>
    <w:rsid w:val="00934147"/>
    <w:rsid w:val="009349C1"/>
    <w:rsid w:val="00935488"/>
    <w:rsid w:val="009364C9"/>
    <w:rsid w:val="00936E09"/>
    <w:rsid w:val="0094052F"/>
    <w:rsid w:val="00941826"/>
    <w:rsid w:val="00941A80"/>
    <w:rsid w:val="00942CE4"/>
    <w:rsid w:val="00943E0B"/>
    <w:rsid w:val="009446AD"/>
    <w:rsid w:val="00946E8C"/>
    <w:rsid w:val="0094762F"/>
    <w:rsid w:val="00947A91"/>
    <w:rsid w:val="00947D89"/>
    <w:rsid w:val="00950A93"/>
    <w:rsid w:val="00951AD4"/>
    <w:rsid w:val="0095308A"/>
    <w:rsid w:val="00953AE2"/>
    <w:rsid w:val="00953E4D"/>
    <w:rsid w:val="00954FEB"/>
    <w:rsid w:val="009566C9"/>
    <w:rsid w:val="00970551"/>
    <w:rsid w:val="00970B64"/>
    <w:rsid w:val="00971022"/>
    <w:rsid w:val="00972A71"/>
    <w:rsid w:val="00975D9F"/>
    <w:rsid w:val="00980F7E"/>
    <w:rsid w:val="00983215"/>
    <w:rsid w:val="009852B8"/>
    <w:rsid w:val="009859A9"/>
    <w:rsid w:val="00985A99"/>
    <w:rsid w:val="00987349"/>
    <w:rsid w:val="0098747D"/>
    <w:rsid w:val="009875E9"/>
    <w:rsid w:val="00987D64"/>
    <w:rsid w:val="00993179"/>
    <w:rsid w:val="00996A06"/>
    <w:rsid w:val="00996B72"/>
    <w:rsid w:val="009A141B"/>
    <w:rsid w:val="009A2AC5"/>
    <w:rsid w:val="009A3488"/>
    <w:rsid w:val="009A57A1"/>
    <w:rsid w:val="009B1820"/>
    <w:rsid w:val="009B713C"/>
    <w:rsid w:val="009C3473"/>
    <w:rsid w:val="009C4D16"/>
    <w:rsid w:val="009C65F0"/>
    <w:rsid w:val="009C751C"/>
    <w:rsid w:val="009D01E2"/>
    <w:rsid w:val="009D254E"/>
    <w:rsid w:val="009D50E2"/>
    <w:rsid w:val="009D6545"/>
    <w:rsid w:val="009D690B"/>
    <w:rsid w:val="009E25A7"/>
    <w:rsid w:val="009E2EE1"/>
    <w:rsid w:val="009F1ED7"/>
    <w:rsid w:val="009F1EEC"/>
    <w:rsid w:val="009F3380"/>
    <w:rsid w:val="009F4B5B"/>
    <w:rsid w:val="009F6C1A"/>
    <w:rsid w:val="009F71BA"/>
    <w:rsid w:val="00A04086"/>
    <w:rsid w:val="00A04BBC"/>
    <w:rsid w:val="00A07645"/>
    <w:rsid w:val="00A07AF8"/>
    <w:rsid w:val="00A1150E"/>
    <w:rsid w:val="00A1247B"/>
    <w:rsid w:val="00A12F8A"/>
    <w:rsid w:val="00A13832"/>
    <w:rsid w:val="00A14275"/>
    <w:rsid w:val="00A14B0C"/>
    <w:rsid w:val="00A15453"/>
    <w:rsid w:val="00A159C7"/>
    <w:rsid w:val="00A169B7"/>
    <w:rsid w:val="00A22AA9"/>
    <w:rsid w:val="00A24289"/>
    <w:rsid w:val="00A306A9"/>
    <w:rsid w:val="00A3459B"/>
    <w:rsid w:val="00A3666A"/>
    <w:rsid w:val="00A36F0D"/>
    <w:rsid w:val="00A37B39"/>
    <w:rsid w:val="00A4115F"/>
    <w:rsid w:val="00A41A13"/>
    <w:rsid w:val="00A42D97"/>
    <w:rsid w:val="00A4355C"/>
    <w:rsid w:val="00A4438B"/>
    <w:rsid w:val="00A451C7"/>
    <w:rsid w:val="00A46975"/>
    <w:rsid w:val="00A51F76"/>
    <w:rsid w:val="00A5471C"/>
    <w:rsid w:val="00A55004"/>
    <w:rsid w:val="00A607BF"/>
    <w:rsid w:val="00A60DD4"/>
    <w:rsid w:val="00A6233D"/>
    <w:rsid w:val="00A6287C"/>
    <w:rsid w:val="00A653B2"/>
    <w:rsid w:val="00A70970"/>
    <w:rsid w:val="00A71AD5"/>
    <w:rsid w:val="00A728C6"/>
    <w:rsid w:val="00A7373D"/>
    <w:rsid w:val="00A80AE9"/>
    <w:rsid w:val="00A8119E"/>
    <w:rsid w:val="00A813C0"/>
    <w:rsid w:val="00A83830"/>
    <w:rsid w:val="00A84071"/>
    <w:rsid w:val="00A8439F"/>
    <w:rsid w:val="00A86542"/>
    <w:rsid w:val="00A901B5"/>
    <w:rsid w:val="00A90BB0"/>
    <w:rsid w:val="00A915E6"/>
    <w:rsid w:val="00A91741"/>
    <w:rsid w:val="00A96343"/>
    <w:rsid w:val="00A97174"/>
    <w:rsid w:val="00A971AF"/>
    <w:rsid w:val="00AA24B4"/>
    <w:rsid w:val="00AA3A4E"/>
    <w:rsid w:val="00AA7C21"/>
    <w:rsid w:val="00AA7ED0"/>
    <w:rsid w:val="00AB617E"/>
    <w:rsid w:val="00AC0D6B"/>
    <w:rsid w:val="00AC1230"/>
    <w:rsid w:val="00AC1E87"/>
    <w:rsid w:val="00AC276F"/>
    <w:rsid w:val="00AC3D85"/>
    <w:rsid w:val="00AC6000"/>
    <w:rsid w:val="00AC6B94"/>
    <w:rsid w:val="00AD2370"/>
    <w:rsid w:val="00AD302B"/>
    <w:rsid w:val="00AD3135"/>
    <w:rsid w:val="00AD5D09"/>
    <w:rsid w:val="00AD5DF5"/>
    <w:rsid w:val="00AE0A8B"/>
    <w:rsid w:val="00AE12D4"/>
    <w:rsid w:val="00AE27A9"/>
    <w:rsid w:val="00AE3013"/>
    <w:rsid w:val="00AE36C9"/>
    <w:rsid w:val="00AF393E"/>
    <w:rsid w:val="00AF3CA1"/>
    <w:rsid w:val="00AF47A7"/>
    <w:rsid w:val="00AF511C"/>
    <w:rsid w:val="00AF51DA"/>
    <w:rsid w:val="00B01352"/>
    <w:rsid w:val="00B0222F"/>
    <w:rsid w:val="00B04761"/>
    <w:rsid w:val="00B06864"/>
    <w:rsid w:val="00B06CD9"/>
    <w:rsid w:val="00B07A9C"/>
    <w:rsid w:val="00B07E4A"/>
    <w:rsid w:val="00B138D7"/>
    <w:rsid w:val="00B1564B"/>
    <w:rsid w:val="00B1733A"/>
    <w:rsid w:val="00B237EB"/>
    <w:rsid w:val="00B23F1B"/>
    <w:rsid w:val="00B26440"/>
    <w:rsid w:val="00B27DB1"/>
    <w:rsid w:val="00B311AC"/>
    <w:rsid w:val="00B32B7C"/>
    <w:rsid w:val="00B35587"/>
    <w:rsid w:val="00B36211"/>
    <w:rsid w:val="00B37820"/>
    <w:rsid w:val="00B40C71"/>
    <w:rsid w:val="00B43022"/>
    <w:rsid w:val="00B46EBE"/>
    <w:rsid w:val="00B514F2"/>
    <w:rsid w:val="00B534C8"/>
    <w:rsid w:val="00B55AE9"/>
    <w:rsid w:val="00B63732"/>
    <w:rsid w:val="00B639EC"/>
    <w:rsid w:val="00B64108"/>
    <w:rsid w:val="00B644DB"/>
    <w:rsid w:val="00B6635F"/>
    <w:rsid w:val="00B6670E"/>
    <w:rsid w:val="00B67A42"/>
    <w:rsid w:val="00B7057D"/>
    <w:rsid w:val="00B71EE7"/>
    <w:rsid w:val="00B724BC"/>
    <w:rsid w:val="00B80197"/>
    <w:rsid w:val="00B8269E"/>
    <w:rsid w:val="00B83598"/>
    <w:rsid w:val="00B8404D"/>
    <w:rsid w:val="00B85E6C"/>
    <w:rsid w:val="00B90423"/>
    <w:rsid w:val="00B937AC"/>
    <w:rsid w:val="00B9459F"/>
    <w:rsid w:val="00B95302"/>
    <w:rsid w:val="00B966E1"/>
    <w:rsid w:val="00BA01B2"/>
    <w:rsid w:val="00BA336D"/>
    <w:rsid w:val="00BA4DBE"/>
    <w:rsid w:val="00BB2814"/>
    <w:rsid w:val="00BB321D"/>
    <w:rsid w:val="00BB3379"/>
    <w:rsid w:val="00BB3871"/>
    <w:rsid w:val="00BB67D1"/>
    <w:rsid w:val="00BB74C6"/>
    <w:rsid w:val="00BC3D27"/>
    <w:rsid w:val="00BD1D80"/>
    <w:rsid w:val="00BD2FD6"/>
    <w:rsid w:val="00BD2FF6"/>
    <w:rsid w:val="00BD3D58"/>
    <w:rsid w:val="00BD3D59"/>
    <w:rsid w:val="00BD6AB3"/>
    <w:rsid w:val="00BD75DD"/>
    <w:rsid w:val="00BE23F9"/>
    <w:rsid w:val="00BE643A"/>
    <w:rsid w:val="00BE6B85"/>
    <w:rsid w:val="00BF04B5"/>
    <w:rsid w:val="00BF128E"/>
    <w:rsid w:val="00BF456C"/>
    <w:rsid w:val="00BF66D4"/>
    <w:rsid w:val="00C00B3A"/>
    <w:rsid w:val="00C02FA4"/>
    <w:rsid w:val="00C06537"/>
    <w:rsid w:val="00C10ADA"/>
    <w:rsid w:val="00C11233"/>
    <w:rsid w:val="00C120B7"/>
    <w:rsid w:val="00C12FDA"/>
    <w:rsid w:val="00C139F7"/>
    <w:rsid w:val="00C13C90"/>
    <w:rsid w:val="00C15887"/>
    <w:rsid w:val="00C17CA9"/>
    <w:rsid w:val="00C17F46"/>
    <w:rsid w:val="00C2001F"/>
    <w:rsid w:val="00C20449"/>
    <w:rsid w:val="00C264A3"/>
    <w:rsid w:val="00C47517"/>
    <w:rsid w:val="00C50BD8"/>
    <w:rsid w:val="00C55F0E"/>
    <w:rsid w:val="00C6015D"/>
    <w:rsid w:val="00C6105A"/>
    <w:rsid w:val="00C61F8C"/>
    <w:rsid w:val="00C6208D"/>
    <w:rsid w:val="00C63EC5"/>
    <w:rsid w:val="00C65355"/>
    <w:rsid w:val="00C66022"/>
    <w:rsid w:val="00C6645A"/>
    <w:rsid w:val="00C666EF"/>
    <w:rsid w:val="00C72E87"/>
    <w:rsid w:val="00C80C02"/>
    <w:rsid w:val="00C825AA"/>
    <w:rsid w:val="00C829FB"/>
    <w:rsid w:val="00C860BD"/>
    <w:rsid w:val="00C86136"/>
    <w:rsid w:val="00C86DFE"/>
    <w:rsid w:val="00C92FA4"/>
    <w:rsid w:val="00C93CF1"/>
    <w:rsid w:val="00C955A8"/>
    <w:rsid w:val="00C95A35"/>
    <w:rsid w:val="00CA38FE"/>
    <w:rsid w:val="00CA6FDB"/>
    <w:rsid w:val="00CB0A6B"/>
    <w:rsid w:val="00CB0D67"/>
    <w:rsid w:val="00CB0E1D"/>
    <w:rsid w:val="00CB0F72"/>
    <w:rsid w:val="00CB1C75"/>
    <w:rsid w:val="00CB25C0"/>
    <w:rsid w:val="00CB27FE"/>
    <w:rsid w:val="00CB33DD"/>
    <w:rsid w:val="00CB5260"/>
    <w:rsid w:val="00CB5292"/>
    <w:rsid w:val="00CB6E1C"/>
    <w:rsid w:val="00CC0E72"/>
    <w:rsid w:val="00CC373C"/>
    <w:rsid w:val="00CC3C0B"/>
    <w:rsid w:val="00CC3DB3"/>
    <w:rsid w:val="00CC65C5"/>
    <w:rsid w:val="00CC68C8"/>
    <w:rsid w:val="00CD4B16"/>
    <w:rsid w:val="00CD6EA2"/>
    <w:rsid w:val="00CE3974"/>
    <w:rsid w:val="00CF1323"/>
    <w:rsid w:val="00CF1E81"/>
    <w:rsid w:val="00CF4EBB"/>
    <w:rsid w:val="00CF6931"/>
    <w:rsid w:val="00CF74EC"/>
    <w:rsid w:val="00CF7B53"/>
    <w:rsid w:val="00D01917"/>
    <w:rsid w:val="00D01C7E"/>
    <w:rsid w:val="00D04221"/>
    <w:rsid w:val="00D042BC"/>
    <w:rsid w:val="00D04837"/>
    <w:rsid w:val="00D05367"/>
    <w:rsid w:val="00D06146"/>
    <w:rsid w:val="00D06F15"/>
    <w:rsid w:val="00D074E5"/>
    <w:rsid w:val="00D10DD1"/>
    <w:rsid w:val="00D1365D"/>
    <w:rsid w:val="00D20011"/>
    <w:rsid w:val="00D2105D"/>
    <w:rsid w:val="00D2133B"/>
    <w:rsid w:val="00D21500"/>
    <w:rsid w:val="00D21887"/>
    <w:rsid w:val="00D225BF"/>
    <w:rsid w:val="00D238F6"/>
    <w:rsid w:val="00D24313"/>
    <w:rsid w:val="00D35C42"/>
    <w:rsid w:val="00D375DE"/>
    <w:rsid w:val="00D40E42"/>
    <w:rsid w:val="00D41648"/>
    <w:rsid w:val="00D47250"/>
    <w:rsid w:val="00D52FC0"/>
    <w:rsid w:val="00D5520C"/>
    <w:rsid w:val="00D55216"/>
    <w:rsid w:val="00D56175"/>
    <w:rsid w:val="00D5718F"/>
    <w:rsid w:val="00D57A06"/>
    <w:rsid w:val="00D57B68"/>
    <w:rsid w:val="00D57C8A"/>
    <w:rsid w:val="00D6058D"/>
    <w:rsid w:val="00D60B9F"/>
    <w:rsid w:val="00D61CCD"/>
    <w:rsid w:val="00D63242"/>
    <w:rsid w:val="00D653BB"/>
    <w:rsid w:val="00D66478"/>
    <w:rsid w:val="00D66E31"/>
    <w:rsid w:val="00D67CEA"/>
    <w:rsid w:val="00D7038F"/>
    <w:rsid w:val="00D74293"/>
    <w:rsid w:val="00D74F2A"/>
    <w:rsid w:val="00D7578F"/>
    <w:rsid w:val="00D75A73"/>
    <w:rsid w:val="00D809C3"/>
    <w:rsid w:val="00D81CE9"/>
    <w:rsid w:val="00D86E93"/>
    <w:rsid w:val="00D918BC"/>
    <w:rsid w:val="00D94012"/>
    <w:rsid w:val="00D97995"/>
    <w:rsid w:val="00DA0D63"/>
    <w:rsid w:val="00DA0D7A"/>
    <w:rsid w:val="00DA0E32"/>
    <w:rsid w:val="00DA1B78"/>
    <w:rsid w:val="00DA1C5B"/>
    <w:rsid w:val="00DA59D3"/>
    <w:rsid w:val="00DA6D7C"/>
    <w:rsid w:val="00DA7193"/>
    <w:rsid w:val="00DB04DB"/>
    <w:rsid w:val="00DB0819"/>
    <w:rsid w:val="00DB1554"/>
    <w:rsid w:val="00DB239D"/>
    <w:rsid w:val="00DB43BA"/>
    <w:rsid w:val="00DB602D"/>
    <w:rsid w:val="00DB689E"/>
    <w:rsid w:val="00DB68EE"/>
    <w:rsid w:val="00DC0937"/>
    <w:rsid w:val="00DC2D7D"/>
    <w:rsid w:val="00DC4ED2"/>
    <w:rsid w:val="00DC70FD"/>
    <w:rsid w:val="00DD1421"/>
    <w:rsid w:val="00DD166C"/>
    <w:rsid w:val="00DD2B2C"/>
    <w:rsid w:val="00DD44DA"/>
    <w:rsid w:val="00DD57FD"/>
    <w:rsid w:val="00DD7093"/>
    <w:rsid w:val="00DE0963"/>
    <w:rsid w:val="00DE24AF"/>
    <w:rsid w:val="00DE2F85"/>
    <w:rsid w:val="00DE62EC"/>
    <w:rsid w:val="00DE6B0D"/>
    <w:rsid w:val="00DE6BA4"/>
    <w:rsid w:val="00DE6BC2"/>
    <w:rsid w:val="00DF2C95"/>
    <w:rsid w:val="00DF39FB"/>
    <w:rsid w:val="00DF498F"/>
    <w:rsid w:val="00DF6231"/>
    <w:rsid w:val="00E000A7"/>
    <w:rsid w:val="00E10265"/>
    <w:rsid w:val="00E1088E"/>
    <w:rsid w:val="00E12ADE"/>
    <w:rsid w:val="00E131D9"/>
    <w:rsid w:val="00E15222"/>
    <w:rsid w:val="00E154A6"/>
    <w:rsid w:val="00E175BC"/>
    <w:rsid w:val="00E22C20"/>
    <w:rsid w:val="00E22E67"/>
    <w:rsid w:val="00E240F1"/>
    <w:rsid w:val="00E27FF3"/>
    <w:rsid w:val="00E32A93"/>
    <w:rsid w:val="00E34C5E"/>
    <w:rsid w:val="00E37487"/>
    <w:rsid w:val="00E428C4"/>
    <w:rsid w:val="00E45871"/>
    <w:rsid w:val="00E461CD"/>
    <w:rsid w:val="00E50523"/>
    <w:rsid w:val="00E50D95"/>
    <w:rsid w:val="00E54EAA"/>
    <w:rsid w:val="00E57178"/>
    <w:rsid w:val="00E6340F"/>
    <w:rsid w:val="00E63FF2"/>
    <w:rsid w:val="00E64F1F"/>
    <w:rsid w:val="00E76406"/>
    <w:rsid w:val="00E86DF1"/>
    <w:rsid w:val="00E91BCA"/>
    <w:rsid w:val="00E91F1D"/>
    <w:rsid w:val="00E92413"/>
    <w:rsid w:val="00E92971"/>
    <w:rsid w:val="00E934FE"/>
    <w:rsid w:val="00E93D8B"/>
    <w:rsid w:val="00E94D14"/>
    <w:rsid w:val="00E96EBA"/>
    <w:rsid w:val="00EA0192"/>
    <w:rsid w:val="00EA036C"/>
    <w:rsid w:val="00EA1A62"/>
    <w:rsid w:val="00EA419D"/>
    <w:rsid w:val="00EA620E"/>
    <w:rsid w:val="00EA7396"/>
    <w:rsid w:val="00EA7535"/>
    <w:rsid w:val="00EB24FD"/>
    <w:rsid w:val="00EB35FA"/>
    <w:rsid w:val="00EB6305"/>
    <w:rsid w:val="00EC1E1A"/>
    <w:rsid w:val="00ED0071"/>
    <w:rsid w:val="00ED1A34"/>
    <w:rsid w:val="00ED1C41"/>
    <w:rsid w:val="00ED5ABE"/>
    <w:rsid w:val="00ED60CD"/>
    <w:rsid w:val="00ED6C8D"/>
    <w:rsid w:val="00ED7395"/>
    <w:rsid w:val="00EE07F0"/>
    <w:rsid w:val="00EE09ED"/>
    <w:rsid w:val="00EE290B"/>
    <w:rsid w:val="00EE3962"/>
    <w:rsid w:val="00EE4F3D"/>
    <w:rsid w:val="00EE6791"/>
    <w:rsid w:val="00EF5B63"/>
    <w:rsid w:val="00F0226B"/>
    <w:rsid w:val="00F05129"/>
    <w:rsid w:val="00F05772"/>
    <w:rsid w:val="00F06106"/>
    <w:rsid w:val="00F06630"/>
    <w:rsid w:val="00F07317"/>
    <w:rsid w:val="00F1114C"/>
    <w:rsid w:val="00F11738"/>
    <w:rsid w:val="00F132E0"/>
    <w:rsid w:val="00F1442C"/>
    <w:rsid w:val="00F15E29"/>
    <w:rsid w:val="00F2081F"/>
    <w:rsid w:val="00F211D0"/>
    <w:rsid w:val="00F23495"/>
    <w:rsid w:val="00F23948"/>
    <w:rsid w:val="00F23F75"/>
    <w:rsid w:val="00F30692"/>
    <w:rsid w:val="00F332FA"/>
    <w:rsid w:val="00F338A9"/>
    <w:rsid w:val="00F3444E"/>
    <w:rsid w:val="00F34BD0"/>
    <w:rsid w:val="00F35C51"/>
    <w:rsid w:val="00F36D67"/>
    <w:rsid w:val="00F426AE"/>
    <w:rsid w:val="00F42D6E"/>
    <w:rsid w:val="00F43551"/>
    <w:rsid w:val="00F44E13"/>
    <w:rsid w:val="00F47EDD"/>
    <w:rsid w:val="00F5016D"/>
    <w:rsid w:val="00F50A6B"/>
    <w:rsid w:val="00F51343"/>
    <w:rsid w:val="00F52BA4"/>
    <w:rsid w:val="00F54253"/>
    <w:rsid w:val="00F54E62"/>
    <w:rsid w:val="00F60DCF"/>
    <w:rsid w:val="00F61C02"/>
    <w:rsid w:val="00F62D0A"/>
    <w:rsid w:val="00F631ED"/>
    <w:rsid w:val="00F65FA2"/>
    <w:rsid w:val="00F74C98"/>
    <w:rsid w:val="00F7512A"/>
    <w:rsid w:val="00F7588C"/>
    <w:rsid w:val="00F77413"/>
    <w:rsid w:val="00F77A2B"/>
    <w:rsid w:val="00F82BB9"/>
    <w:rsid w:val="00F833AE"/>
    <w:rsid w:val="00F833BE"/>
    <w:rsid w:val="00F83DBE"/>
    <w:rsid w:val="00F84064"/>
    <w:rsid w:val="00F8629F"/>
    <w:rsid w:val="00F86486"/>
    <w:rsid w:val="00F8687D"/>
    <w:rsid w:val="00F87545"/>
    <w:rsid w:val="00F90E04"/>
    <w:rsid w:val="00F94866"/>
    <w:rsid w:val="00F95101"/>
    <w:rsid w:val="00F95740"/>
    <w:rsid w:val="00F9626E"/>
    <w:rsid w:val="00F96BB7"/>
    <w:rsid w:val="00F97BD7"/>
    <w:rsid w:val="00FA012E"/>
    <w:rsid w:val="00FA27EA"/>
    <w:rsid w:val="00FA495B"/>
    <w:rsid w:val="00FA4F95"/>
    <w:rsid w:val="00FA6E03"/>
    <w:rsid w:val="00FB1BA2"/>
    <w:rsid w:val="00FB1DAF"/>
    <w:rsid w:val="00FB20BF"/>
    <w:rsid w:val="00FB2299"/>
    <w:rsid w:val="00FB63F8"/>
    <w:rsid w:val="00FC0E5E"/>
    <w:rsid w:val="00FC1EBB"/>
    <w:rsid w:val="00FC4817"/>
    <w:rsid w:val="00FC6605"/>
    <w:rsid w:val="00FC79B1"/>
    <w:rsid w:val="00FD0618"/>
    <w:rsid w:val="00FD2E4C"/>
    <w:rsid w:val="00FD5056"/>
    <w:rsid w:val="00FD5511"/>
    <w:rsid w:val="00FE0714"/>
    <w:rsid w:val="00FE4D5F"/>
    <w:rsid w:val="00FE52B2"/>
    <w:rsid w:val="00FE5B01"/>
    <w:rsid w:val="00FE5B92"/>
    <w:rsid w:val="00FE6DB2"/>
    <w:rsid w:val="00FF0861"/>
    <w:rsid w:val="00FF0AC3"/>
    <w:rsid w:val="00FF2207"/>
    <w:rsid w:val="00FF4EF8"/>
    <w:rsid w:val="00FF5ED1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4489B"/>
  <w15:docId w15:val="{654296DE-788D-9844-8B77-2FF28C70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E6B0D"/>
    <w:pPr>
      <w:keepNext/>
      <w:keepLines/>
      <w:spacing w:line="400" w:lineRule="exact"/>
      <w:jc w:val="left"/>
      <w:outlineLvl w:val="1"/>
    </w:pPr>
    <w:rPr>
      <w:rFonts w:ascii="Times New Roman" w:eastAsia="Times New Roman" w:hAnsi="Times New Roman" w:cs="Times New Roman (标题 CS)"/>
      <w:bCs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B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0B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annotation reference"/>
    <w:basedOn w:val="a0"/>
    <w:uiPriority w:val="99"/>
    <w:semiHidden/>
    <w:unhideWhenUsed/>
    <w:rsid w:val="00A51F76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A51F76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A51F76"/>
  </w:style>
  <w:style w:type="paragraph" w:styleId="a8">
    <w:name w:val="annotation subject"/>
    <w:basedOn w:val="a6"/>
    <w:next w:val="a6"/>
    <w:link w:val="a9"/>
    <w:uiPriority w:val="99"/>
    <w:semiHidden/>
    <w:unhideWhenUsed/>
    <w:rsid w:val="00A51F7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A51F76"/>
    <w:rPr>
      <w:b/>
      <w:bCs/>
    </w:rPr>
  </w:style>
  <w:style w:type="character" w:customStyle="1" w:styleId="20">
    <w:name w:val="标题 2 字符"/>
    <w:basedOn w:val="a0"/>
    <w:link w:val="2"/>
    <w:uiPriority w:val="9"/>
    <w:rsid w:val="00DE6B0D"/>
    <w:rPr>
      <w:rFonts w:ascii="Times New Roman" w:eastAsia="Times New Roman" w:hAnsi="Times New Roman" w:cs="Times New Roman (标题 CS)"/>
      <w:bCs/>
      <w:color w:val="000000" w:themeColor="text1"/>
      <w:szCs w:val="32"/>
    </w:rPr>
  </w:style>
  <w:style w:type="character" w:customStyle="1" w:styleId="10">
    <w:name w:val="标题 1 字符"/>
    <w:basedOn w:val="a0"/>
    <w:link w:val="1"/>
    <w:uiPriority w:val="9"/>
    <w:rsid w:val="00DE6B0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E6B0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987349"/>
    <w:pPr>
      <w:spacing w:before="120"/>
      <w:jc w:val="center"/>
    </w:pPr>
    <w:rPr>
      <w:rFonts w:ascii="Times New Roman" w:eastAsiaTheme="minorHAnsi" w:hAnsi="Times New Roman" w:cs="Times New Roman"/>
      <w:b/>
      <w:bCs/>
      <w:sz w:val="24"/>
    </w:rPr>
  </w:style>
  <w:style w:type="paragraph" w:styleId="TOC2">
    <w:name w:val="toc 2"/>
    <w:basedOn w:val="a"/>
    <w:next w:val="a"/>
    <w:autoRedefine/>
    <w:uiPriority w:val="39"/>
    <w:unhideWhenUsed/>
    <w:rsid w:val="000E44EF"/>
    <w:pPr>
      <w:tabs>
        <w:tab w:val="right" w:leader="underscore" w:pos="8296"/>
      </w:tabs>
      <w:spacing w:before="120"/>
      <w:ind w:left="210"/>
      <w:jc w:val="left"/>
    </w:pPr>
    <w:rPr>
      <w:rFonts w:eastAsiaTheme="minorHAnsi"/>
      <w:b/>
      <w:bCs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DE6B0D"/>
    <w:pPr>
      <w:ind w:left="420"/>
      <w:jc w:val="left"/>
    </w:pPr>
    <w:rPr>
      <w:rFonts w:eastAsiaTheme="minorHAnsi"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DE6B0D"/>
    <w:pPr>
      <w:ind w:left="630"/>
      <w:jc w:val="left"/>
    </w:pPr>
    <w:rPr>
      <w:rFonts w:eastAsiaTheme="minorHAnsi"/>
      <w:sz w:val="20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DE6B0D"/>
    <w:pPr>
      <w:ind w:left="840"/>
      <w:jc w:val="left"/>
    </w:pPr>
    <w:rPr>
      <w:rFonts w:eastAsiaTheme="minorHAnsi"/>
      <w:sz w:val="20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DE6B0D"/>
    <w:pPr>
      <w:ind w:left="1050"/>
      <w:jc w:val="left"/>
    </w:pPr>
    <w:rPr>
      <w:rFonts w:eastAsiaTheme="minorHAnsi"/>
      <w:sz w:val="20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DE6B0D"/>
    <w:pPr>
      <w:ind w:left="1260"/>
      <w:jc w:val="left"/>
    </w:pPr>
    <w:rPr>
      <w:rFonts w:eastAsiaTheme="minorHAnsi"/>
      <w:sz w:val="20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DE6B0D"/>
    <w:pPr>
      <w:ind w:left="1470"/>
      <w:jc w:val="left"/>
    </w:pPr>
    <w:rPr>
      <w:rFonts w:eastAsiaTheme="minorHAnsi"/>
      <w:sz w:val="20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DE6B0D"/>
    <w:pPr>
      <w:ind w:left="1680"/>
      <w:jc w:val="left"/>
    </w:pPr>
    <w:rPr>
      <w:rFonts w:eastAsiaTheme="minorHAnsi"/>
      <w:sz w:val="20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DE6B0D"/>
    <w:rPr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DE6B0D"/>
    <w:rPr>
      <w:color w:val="0563C1" w:themeColor="hyperlink"/>
      <w:u w:val="single"/>
    </w:rPr>
  </w:style>
  <w:style w:type="table" w:styleId="6">
    <w:name w:val="List Table 6 Colorful"/>
    <w:basedOn w:val="a1"/>
    <w:uiPriority w:val="51"/>
    <w:rsid w:val="000C4BE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782B36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7B17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B170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B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B1707"/>
    <w:rPr>
      <w:sz w:val="18"/>
      <w:szCs w:val="18"/>
    </w:rPr>
  </w:style>
  <w:style w:type="character" w:customStyle="1" w:styleId="cl-5817c9d8">
    <w:name w:val="cl-5817c9d8"/>
    <w:basedOn w:val="a0"/>
    <w:rsid w:val="0006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F3331-EE41-9D49-B124-DBFFB7E2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19</Pages>
  <Words>3512</Words>
  <Characters>20023</Characters>
  <Application>Microsoft Office Word</Application>
  <DocSecurity>0</DocSecurity>
  <Lines>166</Lines>
  <Paragraphs>46</Paragraphs>
  <ScaleCrop>false</ScaleCrop>
  <Company/>
  <LinksUpToDate>false</LinksUpToDate>
  <CharactersWithSpaces>23489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昊</dc:creator>
  <cp:keywords/>
  <dc:description/>
  <cp:lastModifiedBy>昊 .</cp:lastModifiedBy>
  <cp:revision>468</cp:revision>
  <dcterms:created xsi:type="dcterms:W3CDTF">2025-07-22T07:40:00Z</dcterms:created>
  <dcterms:modified xsi:type="dcterms:W3CDTF">2025-12-20T08:51:00Z</dcterms:modified>
</cp:coreProperties>
</file>