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0C783" w14:textId="1CA68483" w:rsidR="0020594A" w:rsidRDefault="0020594A" w:rsidP="0020594A">
      <w:pPr>
        <w:widowControl/>
        <w:rPr>
          <w:rFonts w:ascii="Times New Roman" w:eastAsia="宋体" w:hAnsi="Times New Roman" w:cs="Times New Roman"/>
          <w:b/>
          <w:bCs/>
          <w:szCs w:val="21"/>
        </w:rPr>
      </w:pPr>
      <w:r w:rsidRPr="0020594A">
        <w:rPr>
          <w:rFonts w:ascii="Times New Roman" w:eastAsia="宋体" w:hAnsi="Times New Roman" w:cs="Times New Roman"/>
          <w:b/>
          <w:bCs/>
          <w:szCs w:val="21"/>
        </w:rPr>
        <w:t>Supplemental</w:t>
      </w:r>
      <w:r>
        <w:rPr>
          <w:rFonts w:ascii="Times New Roman" w:eastAsia="宋体" w:hAnsi="Times New Roman" w:cs="Times New Roman"/>
          <w:b/>
          <w:bCs/>
          <w:szCs w:val="21"/>
        </w:rPr>
        <w:t xml:space="preserve"> figure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：</w:t>
      </w:r>
    </w:p>
    <w:p w14:paraId="7A6D4E14" w14:textId="50D2695C" w:rsidR="0020594A" w:rsidRPr="0082795F" w:rsidRDefault="0020594A" w:rsidP="0020594A">
      <w:pPr>
        <w:widowControl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宋体" w:eastAsia="宋体" w:hAnsi="宋体" w:hint="eastAsia"/>
          <w:b/>
          <w:bCs/>
          <w:noProof/>
          <w:szCs w:val="21"/>
        </w:rPr>
        <w:drawing>
          <wp:inline distT="0" distB="0" distL="0" distR="0" wp14:anchorId="215AD930" wp14:editId="354AB86A">
            <wp:extent cx="5278120" cy="6421120"/>
            <wp:effectExtent l="0" t="0" r="0" b="0"/>
            <wp:docPr id="725657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94F66" w14:textId="77777777" w:rsidR="0020594A" w:rsidRPr="00892E2F" w:rsidRDefault="0020594A" w:rsidP="0020594A">
      <w:pPr>
        <w:widowControl/>
        <w:rPr>
          <w:rFonts w:ascii="Times New Roman" w:eastAsia="宋体" w:hAnsi="Times New Roman" w:cs="Times New Roman"/>
          <w:sz w:val="18"/>
          <w:szCs w:val="18"/>
        </w:rPr>
      </w:pPr>
      <w:r w:rsidRPr="00892E2F">
        <w:rPr>
          <w:rFonts w:ascii="Times New Roman" w:eastAsia="宋体" w:hAnsi="Times New Roman" w:cs="Times New Roman"/>
          <w:b/>
          <w:bCs/>
          <w:sz w:val="18"/>
          <w:szCs w:val="18"/>
        </w:rPr>
        <w:t xml:space="preserve">Fig. A.1 </w:t>
      </w:r>
      <w:r w:rsidRPr="00C909CC">
        <w:rPr>
          <w:rFonts w:ascii="Times New Roman" w:eastAsia="宋体" w:hAnsi="Times New Roman" w:cs="Times New Roman"/>
          <w:sz w:val="18"/>
          <w:szCs w:val="18"/>
        </w:rPr>
        <w:t xml:space="preserve">Effects of intercropping on soil nutrients and </w:t>
      </w:r>
      <w:proofErr w:type="spellStart"/>
      <w:r w:rsidRPr="00C909CC">
        <w:rPr>
          <w:rFonts w:ascii="Times New Roman" w:eastAsia="宋体" w:hAnsi="Times New Roman" w:cs="Times New Roman"/>
          <w:sz w:val="18"/>
          <w:szCs w:val="18"/>
        </w:rPr>
        <w:t>pH.</w:t>
      </w:r>
      <w:proofErr w:type="spellEnd"/>
      <w:r w:rsidRPr="00C909CC">
        <w:rPr>
          <w:rFonts w:ascii="Times New Roman" w:eastAsia="宋体" w:hAnsi="Times New Roman" w:cs="Times New Roman"/>
          <w:sz w:val="18"/>
          <w:szCs w:val="18"/>
        </w:rPr>
        <w:t xml:space="preserve"> The figure displays the variations in eight soil indicators measured at the Rosette stage, Vigorous growth stage, Topping stage, and Maturity stage: </w:t>
      </w:r>
      <w:r w:rsidRPr="00892E2F">
        <w:rPr>
          <w:rFonts w:ascii="Times New Roman" w:eastAsia="宋体" w:hAnsi="Times New Roman" w:cs="Times New Roman"/>
          <w:sz w:val="18"/>
          <w:szCs w:val="18"/>
        </w:rPr>
        <w:t>(a) Soil pH;</w:t>
      </w:r>
      <w:r w:rsidRPr="00C909CC"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892E2F">
        <w:rPr>
          <w:rFonts w:ascii="Times New Roman" w:eastAsia="宋体" w:hAnsi="Times New Roman" w:cs="Times New Roman"/>
          <w:sz w:val="18"/>
          <w:szCs w:val="18"/>
        </w:rPr>
        <w:t>(b) Organic matter content (g/kg);</w:t>
      </w:r>
      <w:r w:rsidRPr="00C909CC"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892E2F">
        <w:rPr>
          <w:rFonts w:ascii="Times New Roman" w:eastAsia="宋体" w:hAnsi="Times New Roman" w:cs="Times New Roman"/>
          <w:sz w:val="18"/>
          <w:szCs w:val="18"/>
        </w:rPr>
        <w:t>(c) Total nitrogen content (g/kg);</w:t>
      </w:r>
      <w:r w:rsidRPr="00C909CC"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892E2F">
        <w:rPr>
          <w:rFonts w:ascii="Times New Roman" w:eastAsia="宋体" w:hAnsi="Times New Roman" w:cs="Times New Roman"/>
          <w:sz w:val="18"/>
          <w:szCs w:val="18"/>
        </w:rPr>
        <w:t>(d) Total potassium content (g/kg);</w:t>
      </w:r>
      <w:r w:rsidRPr="00C909CC"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892E2F">
        <w:rPr>
          <w:rFonts w:ascii="Times New Roman" w:eastAsia="宋体" w:hAnsi="Times New Roman" w:cs="Times New Roman"/>
          <w:sz w:val="18"/>
          <w:szCs w:val="18"/>
        </w:rPr>
        <w:t>(e) Total phosphorus content (g/kg);</w:t>
      </w:r>
      <w:r w:rsidRPr="00C909CC"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892E2F">
        <w:rPr>
          <w:rFonts w:ascii="Times New Roman" w:eastAsia="宋体" w:hAnsi="Times New Roman" w:cs="Times New Roman"/>
          <w:sz w:val="18"/>
          <w:szCs w:val="18"/>
        </w:rPr>
        <w:t>(f) Alkali-</w:t>
      </w:r>
      <w:proofErr w:type="spellStart"/>
      <w:r w:rsidRPr="00892E2F">
        <w:rPr>
          <w:rFonts w:ascii="Times New Roman" w:eastAsia="宋体" w:hAnsi="Times New Roman" w:cs="Times New Roman"/>
          <w:sz w:val="18"/>
          <w:szCs w:val="18"/>
        </w:rPr>
        <w:t>hydrolyzable</w:t>
      </w:r>
      <w:proofErr w:type="spellEnd"/>
      <w:r w:rsidRPr="00892E2F">
        <w:rPr>
          <w:rFonts w:ascii="Times New Roman" w:eastAsia="宋体" w:hAnsi="Times New Roman" w:cs="Times New Roman"/>
          <w:sz w:val="18"/>
          <w:szCs w:val="18"/>
        </w:rPr>
        <w:t xml:space="preserve"> nitrogen content (mg/kg);</w:t>
      </w:r>
      <w:r w:rsidRPr="00C909CC"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892E2F">
        <w:rPr>
          <w:rFonts w:ascii="Times New Roman" w:eastAsia="宋体" w:hAnsi="Times New Roman" w:cs="Times New Roman"/>
          <w:sz w:val="18"/>
          <w:szCs w:val="18"/>
        </w:rPr>
        <w:t>(g) Available phosphorus content (mg/kg);</w:t>
      </w:r>
      <w:r w:rsidRPr="00C909CC"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892E2F">
        <w:rPr>
          <w:rFonts w:ascii="Times New Roman" w:eastAsia="宋体" w:hAnsi="Times New Roman" w:cs="Times New Roman"/>
          <w:sz w:val="18"/>
          <w:szCs w:val="18"/>
        </w:rPr>
        <w:t>(h) Available potassium content (mg/kg).</w:t>
      </w:r>
    </w:p>
    <w:p w14:paraId="5347D8E4" w14:textId="77777777" w:rsidR="0020594A" w:rsidRPr="00967264" w:rsidRDefault="0020594A" w:rsidP="0020594A">
      <w:pPr>
        <w:widowControl/>
        <w:rPr>
          <w:rFonts w:ascii="Times New Roman" w:eastAsia="宋体" w:hAnsi="Times New Roman" w:cs="Times New Roman"/>
          <w:szCs w:val="21"/>
        </w:rPr>
      </w:pPr>
    </w:p>
    <w:p w14:paraId="06587EB2" w14:textId="77777777" w:rsidR="0020594A" w:rsidRPr="00967264" w:rsidRDefault="0020594A" w:rsidP="0020594A">
      <w:pPr>
        <w:widowControl/>
        <w:jc w:val="left"/>
        <w:rPr>
          <w:rFonts w:ascii="宋体" w:eastAsia="宋体" w:hAnsi="宋体" w:hint="eastAsia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0E919A45" wp14:editId="02D801CB">
            <wp:extent cx="5278120" cy="3087370"/>
            <wp:effectExtent l="0" t="0" r="0" b="0"/>
            <wp:docPr id="5876032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1A4E" w14:textId="77777777" w:rsidR="0020594A" w:rsidRPr="00967264" w:rsidRDefault="0020594A" w:rsidP="0020594A">
      <w:pPr>
        <w:widowControl/>
        <w:rPr>
          <w:rFonts w:ascii="Times New Roman" w:eastAsia="宋体" w:hAnsi="Times New Roman" w:cs="Times New Roman"/>
          <w:b/>
          <w:bCs/>
          <w:szCs w:val="21"/>
        </w:rPr>
      </w:pPr>
      <w:r w:rsidRPr="0082795F">
        <w:rPr>
          <w:rFonts w:ascii="Times New Roman" w:eastAsia="宋体" w:hAnsi="Times New Roman" w:cs="Times New Roman"/>
          <w:b/>
          <w:bCs/>
          <w:szCs w:val="21"/>
        </w:rPr>
        <w:t>Fig. A.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2</w:t>
      </w:r>
      <w:r w:rsidRPr="00117906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117906">
        <w:rPr>
          <w:rFonts w:ascii="Times New Roman" w:eastAsia="宋体" w:hAnsi="Times New Roman" w:cs="Times New Roman"/>
          <w:szCs w:val="21"/>
        </w:rPr>
        <w:t>Effects of intercropping on soil enzyme activities</w:t>
      </w:r>
      <w:r>
        <w:rPr>
          <w:rFonts w:ascii="Times New Roman" w:eastAsia="宋体" w:hAnsi="Times New Roman" w:cs="Times New Roman" w:hint="eastAsia"/>
          <w:szCs w:val="21"/>
        </w:rPr>
        <w:t xml:space="preserve">. </w:t>
      </w:r>
      <w:r w:rsidRPr="00C909CC">
        <w:rPr>
          <w:rFonts w:ascii="Times New Roman" w:eastAsia="宋体" w:hAnsi="Times New Roman" w:cs="Times New Roman" w:hint="eastAsia"/>
          <w:sz w:val="18"/>
          <w:szCs w:val="18"/>
        </w:rPr>
        <w:t>The figure illustrates the fluctuations of four key soil enzymes across the Rosette, Vigorous growth, Topping, and Maturity stages: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C909CC">
        <w:rPr>
          <w:rFonts w:ascii="Times New Roman" w:eastAsia="宋体" w:hAnsi="Times New Roman" w:cs="Times New Roman" w:hint="eastAsia"/>
          <w:sz w:val="18"/>
          <w:szCs w:val="18"/>
        </w:rPr>
        <w:t>(a) Urease activity (U/kg);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C909CC">
        <w:rPr>
          <w:rFonts w:ascii="Times New Roman" w:eastAsia="宋体" w:hAnsi="Times New Roman" w:cs="Times New Roman" w:hint="eastAsia"/>
          <w:sz w:val="18"/>
          <w:szCs w:val="18"/>
        </w:rPr>
        <w:t xml:space="preserve">(b) </w:t>
      </w:r>
      <w:r w:rsidRPr="00C909CC">
        <w:rPr>
          <w:rFonts w:ascii="Times New Roman" w:eastAsia="宋体" w:hAnsi="Times New Roman" w:cs="Times New Roman"/>
          <w:sz w:val="18"/>
          <w:szCs w:val="18"/>
        </w:rPr>
        <w:t>β</w:t>
      </w:r>
      <w:r w:rsidRPr="00C909CC">
        <w:rPr>
          <w:rFonts w:ascii="Times New Roman" w:eastAsia="宋体" w:hAnsi="Times New Roman" w:cs="Times New Roman" w:hint="eastAsia"/>
          <w:sz w:val="18"/>
          <w:szCs w:val="18"/>
        </w:rPr>
        <w:t>-glucosidase activity (U/kg);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C909CC">
        <w:rPr>
          <w:rFonts w:ascii="Times New Roman" w:eastAsia="宋体" w:hAnsi="Times New Roman" w:cs="Times New Roman" w:hint="eastAsia"/>
          <w:sz w:val="18"/>
          <w:szCs w:val="18"/>
        </w:rPr>
        <w:t>(c) Catalase activity (U/kg);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C909CC">
        <w:rPr>
          <w:rFonts w:ascii="Times New Roman" w:eastAsia="宋体" w:hAnsi="Times New Roman" w:cs="Times New Roman" w:hint="eastAsia"/>
          <w:sz w:val="18"/>
          <w:szCs w:val="18"/>
        </w:rPr>
        <w:t>(d) Invertase activity (U/kg).</w:t>
      </w:r>
    </w:p>
    <w:p w14:paraId="314932C8" w14:textId="77777777" w:rsidR="003202BE" w:rsidRPr="0020594A" w:rsidRDefault="003202BE">
      <w:pPr>
        <w:rPr>
          <w:rFonts w:hint="eastAsia"/>
        </w:rPr>
      </w:pPr>
    </w:p>
    <w:sectPr w:rsidR="003202BE" w:rsidRPr="0020594A" w:rsidSect="0020594A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CD5FA" w14:textId="77777777" w:rsidR="00234CE5" w:rsidRDefault="00234CE5" w:rsidP="0020594A">
      <w:pPr>
        <w:rPr>
          <w:rFonts w:hint="eastAsia"/>
        </w:rPr>
      </w:pPr>
      <w:r>
        <w:separator/>
      </w:r>
    </w:p>
  </w:endnote>
  <w:endnote w:type="continuationSeparator" w:id="0">
    <w:p w14:paraId="7DAFFCED" w14:textId="77777777" w:rsidR="00234CE5" w:rsidRDefault="00234CE5" w:rsidP="0020594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3F5A5" w14:textId="77777777" w:rsidR="00234CE5" w:rsidRDefault="00234CE5" w:rsidP="0020594A">
      <w:pPr>
        <w:rPr>
          <w:rFonts w:hint="eastAsia"/>
        </w:rPr>
      </w:pPr>
      <w:r>
        <w:separator/>
      </w:r>
    </w:p>
  </w:footnote>
  <w:footnote w:type="continuationSeparator" w:id="0">
    <w:p w14:paraId="1A3EC115" w14:textId="77777777" w:rsidR="00234CE5" w:rsidRDefault="00234CE5" w:rsidP="0020594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F5B"/>
    <w:rsid w:val="0020594A"/>
    <w:rsid w:val="00234CE5"/>
    <w:rsid w:val="002B6748"/>
    <w:rsid w:val="002D5F5B"/>
    <w:rsid w:val="003202BE"/>
    <w:rsid w:val="0047130E"/>
    <w:rsid w:val="00760534"/>
    <w:rsid w:val="00BC6479"/>
    <w:rsid w:val="00C84E91"/>
    <w:rsid w:val="00CB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9691E"/>
  <w15:chartTrackingRefBased/>
  <w15:docId w15:val="{F6F93A6C-04F9-4AB5-A48F-E1CFCB2D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94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5F5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F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F5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F5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F5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F5B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F5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F5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F5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D5F5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D5F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D5F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D5F5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D5F5B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D5F5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D5F5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D5F5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D5F5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D5F5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D5F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D5F5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D5F5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D5F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D5F5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5F5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D5F5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5F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D5F5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D5F5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0594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0594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059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059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2025-12-19T09:19:00Z</dcterms:created>
  <dcterms:modified xsi:type="dcterms:W3CDTF">2025-12-19T09:20:00Z</dcterms:modified>
</cp:coreProperties>
</file>