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909AA" w14:textId="77777777" w:rsidR="00520B19" w:rsidRPr="000219C2" w:rsidRDefault="00B77BBD" w:rsidP="002D6379">
      <w:pPr>
        <w:pStyle w:val="Heading1"/>
      </w:pPr>
      <w:bookmarkStart w:id="0" w:name="_Ref211840278"/>
      <w:r w:rsidRPr="000219C2">
        <w:t>Supplementary material</w:t>
      </w:r>
      <w:bookmarkEnd w:id="0"/>
    </w:p>
    <w:p w14:paraId="405909AB" w14:textId="20FB8C3D" w:rsidR="00520B19" w:rsidRPr="000219C2" w:rsidRDefault="00B77BBD" w:rsidP="00897C1F">
      <w:pPr>
        <w:pStyle w:val="Heading2"/>
        <w:rPr>
          <w:rFonts w:ascii="Times New Roman" w:hAnsi="Times New Roman" w:cs="Times New Roman"/>
          <w:i/>
          <w:iCs/>
          <w:sz w:val="24"/>
          <w:szCs w:val="24"/>
        </w:rPr>
      </w:pPr>
      <w:bookmarkStart w:id="1" w:name="_Ref211840598"/>
      <w:r w:rsidRPr="000219C2">
        <w:rPr>
          <w:rFonts w:ascii="Times New Roman" w:hAnsi="Times New Roman" w:cs="Times New Roman"/>
          <w:i/>
          <w:iCs/>
          <w:color w:val="auto"/>
          <w:sz w:val="24"/>
          <w:szCs w:val="24"/>
        </w:rPr>
        <w:t xml:space="preserve">Continents </w:t>
      </w:r>
      <w:bookmarkEnd w:id="1"/>
      <w:r w:rsidR="006E334F" w:rsidRPr="006E334F">
        <w:rPr>
          <w:rFonts w:ascii="Times New Roman" w:hAnsi="Times New Roman" w:cs="Times New Roman"/>
          <w:i/>
          <w:iCs/>
          <w:color w:val="auto"/>
          <w:sz w:val="24"/>
          <w:szCs w:val="24"/>
        </w:rPr>
        <w:t>regionalization</w:t>
      </w:r>
    </w:p>
    <w:p w14:paraId="405909AC" w14:textId="4B77E2EE" w:rsidR="00520B19" w:rsidRPr="000219C2" w:rsidRDefault="006E334F">
      <w:pPr>
        <w:spacing w:line="480" w:lineRule="auto"/>
        <w:jc w:val="both"/>
        <w:rPr>
          <w:rFonts w:ascii="Times New Roman" w:hAnsi="Times New Roman" w:cs="Times New Roman"/>
          <w:sz w:val="24"/>
          <w:szCs w:val="24"/>
        </w:rPr>
      </w:pPr>
      <w:r w:rsidRPr="006E334F">
        <w:rPr>
          <w:rFonts w:ascii="Times New Roman" w:hAnsi="Times New Roman" w:cs="Times New Roman"/>
          <w:sz w:val="24"/>
          <w:szCs w:val="24"/>
        </w:rPr>
        <w:t>For the purposes of regional reporting and visualization, North America and Central America were aggregated into a single continental region. Consequently, results for Belize, Costa Rica, El Salvador, Guatemala, Honduras, Nicaragua, and Panama are included within the North American continental category</w:t>
      </w:r>
      <w:r w:rsidR="00B77BBD" w:rsidRPr="000219C2">
        <w:rPr>
          <w:rFonts w:ascii="Times New Roman" w:hAnsi="Times New Roman" w:cs="Times New Roman"/>
          <w:sz w:val="24"/>
          <w:szCs w:val="24"/>
        </w:rPr>
        <w:t>.</w:t>
      </w:r>
    </w:p>
    <w:p w14:paraId="405909B4" w14:textId="6E44D70A" w:rsidR="00520B19" w:rsidRDefault="00E443C0" w:rsidP="00897C1F">
      <w:pPr>
        <w:pStyle w:val="Heading2"/>
        <w:rPr>
          <w:rFonts w:ascii="Times New Roman" w:hAnsi="Times New Roman" w:cs="Times New Roman"/>
          <w:i/>
          <w:iCs/>
          <w:color w:val="auto"/>
          <w:sz w:val="24"/>
          <w:szCs w:val="24"/>
        </w:rPr>
      </w:pPr>
      <w:bookmarkStart w:id="2" w:name="_Ref217309617"/>
      <w:r w:rsidRPr="00E443C0">
        <w:rPr>
          <w:rFonts w:ascii="Times New Roman" w:hAnsi="Times New Roman" w:cs="Times New Roman"/>
          <w:i/>
          <w:iCs/>
          <w:color w:val="auto"/>
          <w:sz w:val="24"/>
          <w:szCs w:val="24"/>
        </w:rPr>
        <w:t>Definition of growing season regions</w:t>
      </w:r>
      <w:bookmarkEnd w:id="2"/>
    </w:p>
    <w:p w14:paraId="7BD6E047" w14:textId="15A5A5E4" w:rsidR="007C19F8" w:rsidRDefault="00E443C0" w:rsidP="007C19F8">
      <w:pPr>
        <w:keepNext/>
        <w:spacing w:line="480" w:lineRule="auto"/>
        <w:jc w:val="both"/>
        <w:rPr>
          <w:rFonts w:ascii="Times New Roman" w:hAnsi="Times New Roman" w:cs="Times New Roman"/>
          <w:sz w:val="24"/>
          <w:szCs w:val="24"/>
        </w:rPr>
      </w:pPr>
      <w:r w:rsidRPr="00E443C0">
        <w:rPr>
          <w:rFonts w:ascii="Times New Roman" w:hAnsi="Times New Roman" w:cs="Times New Roman"/>
          <w:sz w:val="24"/>
          <w:szCs w:val="24"/>
        </w:rPr>
        <w:t>To account for global heterogeneity in agricultural timing, we stratified the production areas</w:t>
      </w:r>
      <w:r w:rsidR="00680761">
        <w:rPr>
          <w:rFonts w:ascii="Times New Roman" w:hAnsi="Times New Roman" w:cs="Times New Roman"/>
          <w:sz w:val="24"/>
          <w:szCs w:val="24"/>
        </w:rPr>
        <w:t xml:space="preserve"> – </w:t>
      </w:r>
      <w:r w:rsidRPr="00E443C0">
        <w:rPr>
          <w:rFonts w:ascii="Times New Roman" w:hAnsi="Times New Roman" w:cs="Times New Roman"/>
          <w:sz w:val="24"/>
          <w:szCs w:val="24"/>
        </w:rPr>
        <w:t>defined</w:t>
      </w:r>
      <w:r w:rsidR="00680761">
        <w:rPr>
          <w:rFonts w:ascii="Times New Roman" w:hAnsi="Times New Roman" w:cs="Times New Roman"/>
          <w:sz w:val="24"/>
          <w:szCs w:val="24"/>
        </w:rPr>
        <w:t xml:space="preserve"> </w:t>
      </w:r>
      <w:r w:rsidRPr="00E443C0">
        <w:rPr>
          <w:rFonts w:ascii="Times New Roman" w:hAnsi="Times New Roman" w:cs="Times New Roman"/>
          <w:sz w:val="24"/>
          <w:szCs w:val="24"/>
        </w:rPr>
        <w:t>as non-zero harvested regions in MapSPAM</w:t>
      </w:r>
      <w:r w:rsidR="00680761">
        <w:rPr>
          <w:rFonts w:ascii="Times New Roman" w:hAnsi="Times New Roman" w:cs="Times New Roman"/>
          <w:sz w:val="24"/>
          <w:szCs w:val="24"/>
        </w:rPr>
        <w:t xml:space="preserve"> – </w:t>
      </w:r>
      <w:r w:rsidRPr="00E443C0">
        <w:rPr>
          <w:rFonts w:ascii="Times New Roman" w:hAnsi="Times New Roman" w:cs="Times New Roman"/>
          <w:sz w:val="24"/>
          <w:szCs w:val="24"/>
        </w:rPr>
        <w:t>into</w:t>
      </w:r>
      <w:r w:rsidR="00680761">
        <w:rPr>
          <w:rFonts w:ascii="Times New Roman" w:hAnsi="Times New Roman" w:cs="Times New Roman"/>
          <w:sz w:val="24"/>
          <w:szCs w:val="24"/>
        </w:rPr>
        <w:t xml:space="preserve"> </w:t>
      </w:r>
      <w:r w:rsidRPr="00E443C0">
        <w:rPr>
          <w:rFonts w:ascii="Times New Roman" w:hAnsi="Times New Roman" w:cs="Times New Roman"/>
          <w:sz w:val="24"/>
          <w:szCs w:val="24"/>
        </w:rPr>
        <w:t>areas characterized by either one or two growing seasons</w:t>
      </w:r>
      <w:r w:rsidR="007C19F8">
        <w:rPr>
          <w:rFonts w:ascii="Times New Roman" w:hAnsi="Times New Roman" w:cs="Times New Roman"/>
          <w:sz w:val="24"/>
          <w:szCs w:val="24"/>
        </w:rPr>
        <w:fldChar w:fldCharType="begin"/>
      </w:r>
      <w:r w:rsidR="00D91413">
        <w:rPr>
          <w:rFonts w:ascii="Times New Roman" w:hAnsi="Times New Roman" w:cs="Times New Roman"/>
          <w:sz w:val="24"/>
          <w:szCs w:val="24"/>
        </w:rPr>
        <w:instrText xml:space="preserve"> ADDIN ZOTERO_ITEM CSL_CITATION {"citationID":"vCLKXEpf","properties":{"formattedCitation":"\\super 1\\nosupersub{}","plainCitation":"1","noteIndex":0},"citationItems":[{"id":909,"uris":["http://zotero.org/users/5945511/items/W4CE2B2H"],"itemData":{"id":909,"type":"webpage","abstract":"The mean growing season period is defined by a satellite-derived phenology computed on the long-term average of 10-day MODIS NDVI data. The MODIS data preprocessing was done by BOKU University (Klisch and Atzberger, 2016) starting from MOD13A2 and MYD13A2 V006 16-day Global data at 1 km resolution. Phenology was extracted using the SPIRITS software (Eerens et al., 2014; Rembold et al., 2015) applied to the historical average of the smoothed NDVI over the period 2003-2016.","container-title":"GEO Knowledge Hub","language":"EN","title":"Phenology dataset","URL":"https://gkhub.earthobservations.org/records/z92cv-v6s48","author":[{"family":"Joint Research Centre","given":""}],"accessed":{"date-parts":[["2023",12,6]]},"issued":{"date-parts":[["2022"]]},"citation-key":"jointresearchcentrePhenologyDataset2022"}}],"schema":"https://github.com/citation-style-language/schema/raw/master/csl-citation.json"} </w:instrText>
      </w:r>
      <w:r w:rsidR="007C19F8">
        <w:rPr>
          <w:rFonts w:ascii="Times New Roman" w:hAnsi="Times New Roman" w:cs="Times New Roman"/>
          <w:sz w:val="24"/>
          <w:szCs w:val="24"/>
        </w:rPr>
        <w:fldChar w:fldCharType="separate"/>
      </w:r>
      <w:r w:rsidR="00D91413" w:rsidRPr="00D91413">
        <w:rPr>
          <w:rFonts w:ascii="Times New Roman" w:hAnsi="Times New Roman" w:cs="Times New Roman"/>
          <w:kern w:val="0"/>
          <w:sz w:val="24"/>
          <w:vertAlign w:val="superscript"/>
        </w:rPr>
        <w:t>1</w:t>
      </w:r>
      <w:r w:rsidR="007C19F8">
        <w:rPr>
          <w:rFonts w:ascii="Times New Roman" w:hAnsi="Times New Roman" w:cs="Times New Roman"/>
          <w:sz w:val="24"/>
          <w:szCs w:val="24"/>
        </w:rPr>
        <w:fldChar w:fldCharType="end"/>
      </w:r>
      <w:r w:rsidR="00453A59" w:rsidRPr="00453A59">
        <w:rPr>
          <w:rFonts w:ascii="Times New Roman" w:hAnsi="Times New Roman" w:cs="Times New Roman"/>
          <w:sz w:val="24"/>
          <w:szCs w:val="24"/>
        </w:rPr>
        <w:t xml:space="preserve">. </w:t>
      </w:r>
      <w:r w:rsidR="0045094A" w:rsidRPr="0045094A">
        <w:rPr>
          <w:rFonts w:ascii="Times New Roman" w:hAnsi="Times New Roman" w:cs="Times New Roman"/>
          <w:sz w:val="24"/>
          <w:szCs w:val="24"/>
        </w:rPr>
        <w:t xml:space="preserve">This stratification ensured that the calculation of extreme agricultural </w:t>
      </w:r>
      <w:proofErr w:type="gramStart"/>
      <w:r w:rsidR="0045094A" w:rsidRPr="0045094A">
        <w:rPr>
          <w:rFonts w:ascii="Times New Roman" w:hAnsi="Times New Roman" w:cs="Times New Roman"/>
          <w:sz w:val="24"/>
          <w:szCs w:val="24"/>
        </w:rPr>
        <w:t>drought time</w:t>
      </w:r>
      <w:proofErr w:type="gramEnd"/>
      <w:r w:rsidR="0045094A" w:rsidRPr="0045094A">
        <w:rPr>
          <w:rFonts w:ascii="Times New Roman" w:hAnsi="Times New Roman" w:cs="Times New Roman"/>
          <w:sz w:val="24"/>
          <w:szCs w:val="24"/>
        </w:rPr>
        <w:t xml:space="preserve"> series was synchronized with local crop calendars</w:t>
      </w:r>
      <w:r w:rsidR="00453A59" w:rsidRPr="00453A59">
        <w:rPr>
          <w:rFonts w:ascii="Times New Roman" w:hAnsi="Times New Roman" w:cs="Times New Roman"/>
          <w:sz w:val="24"/>
          <w:szCs w:val="24"/>
        </w:rPr>
        <w:t>.</w:t>
      </w:r>
    </w:p>
    <w:p w14:paraId="72388C06" w14:textId="5AA4B594" w:rsidR="008F12B5" w:rsidRDefault="00E6589D" w:rsidP="00E63AD5">
      <w:pPr>
        <w:keepNext/>
        <w:spacing w:line="480" w:lineRule="auto"/>
        <w:jc w:val="center"/>
      </w:pPr>
      <w:r w:rsidRPr="000219C2">
        <w:rPr>
          <w:rFonts w:ascii="Times New Roman" w:hAnsi="Times New Roman" w:cs="Times New Roman"/>
          <w:noProof/>
          <w:sz w:val="24"/>
          <w:szCs w:val="24"/>
        </w:rPr>
        <w:drawing>
          <wp:inline distT="0" distB="0" distL="0" distR="0" wp14:anchorId="485BB5BC" wp14:editId="17C3D8A1">
            <wp:extent cx="5943600" cy="2603500"/>
            <wp:effectExtent l="0" t="0" r="0" b="0"/>
            <wp:docPr id="14626895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689586" name="Picture 1462689586"/>
                    <pic:cNvPicPr/>
                  </pic:nvPicPr>
                  <pic:blipFill rotWithShape="1">
                    <a:blip r:embed="rId11" cstate="print">
                      <a:extLst>
                        <a:ext uri="{28A0092B-C50C-407E-A947-70E740481C1C}">
                          <a14:useLocalDpi xmlns:a14="http://schemas.microsoft.com/office/drawing/2010/main" val="0"/>
                        </a:ext>
                      </a:extLst>
                    </a:blip>
                    <a:srcRect t="24039" b="21207"/>
                    <a:stretch>
                      <a:fillRect/>
                    </a:stretch>
                  </pic:blipFill>
                  <pic:spPr bwMode="auto">
                    <a:xfrm>
                      <a:off x="0" y="0"/>
                      <a:ext cx="5943600" cy="2603500"/>
                    </a:xfrm>
                    <a:prstGeom prst="rect">
                      <a:avLst/>
                    </a:prstGeom>
                    <a:ln>
                      <a:noFill/>
                    </a:ln>
                    <a:extLst>
                      <a:ext uri="{53640926-AAD7-44D8-BBD7-CCE9431645EC}">
                        <a14:shadowObscured xmlns:a14="http://schemas.microsoft.com/office/drawing/2010/main"/>
                      </a:ext>
                    </a:extLst>
                  </pic:spPr>
                </pic:pic>
              </a:graphicData>
            </a:graphic>
          </wp:inline>
        </w:drawing>
      </w:r>
    </w:p>
    <w:p w14:paraId="405909B5" w14:textId="7BB3EB23" w:rsidR="00520B19" w:rsidRDefault="008F12B5" w:rsidP="00E63AD5">
      <w:pPr>
        <w:pStyle w:val="Caption"/>
        <w:jc w:val="both"/>
        <w:rPr>
          <w:rFonts w:ascii="Times New Roman" w:hAnsi="Times New Roman" w:cs="Times New Roman"/>
          <w:i w:val="0"/>
          <w:iCs w:val="0"/>
          <w:color w:val="auto"/>
          <w:sz w:val="24"/>
          <w:szCs w:val="24"/>
        </w:rPr>
      </w:pPr>
      <w:r w:rsidRPr="00E63AD5">
        <w:rPr>
          <w:rFonts w:ascii="Times New Roman" w:hAnsi="Times New Roman" w:cs="Times New Roman"/>
          <w:b/>
          <w:bCs/>
          <w:i w:val="0"/>
          <w:iCs w:val="0"/>
          <w:color w:val="auto"/>
          <w:sz w:val="24"/>
          <w:szCs w:val="24"/>
        </w:rPr>
        <w:t xml:space="preserve">Figure S </w:t>
      </w:r>
      <w:r w:rsidRPr="00E63AD5">
        <w:rPr>
          <w:rFonts w:ascii="Times New Roman" w:hAnsi="Times New Roman" w:cs="Times New Roman"/>
          <w:b/>
          <w:bCs/>
          <w:i w:val="0"/>
          <w:iCs w:val="0"/>
          <w:color w:val="auto"/>
          <w:sz w:val="24"/>
          <w:szCs w:val="24"/>
        </w:rPr>
        <w:fldChar w:fldCharType="begin"/>
      </w:r>
      <w:r w:rsidRPr="00E63AD5">
        <w:rPr>
          <w:rFonts w:ascii="Times New Roman" w:hAnsi="Times New Roman" w:cs="Times New Roman"/>
          <w:b/>
          <w:bCs/>
          <w:i w:val="0"/>
          <w:iCs w:val="0"/>
          <w:color w:val="auto"/>
          <w:sz w:val="24"/>
          <w:szCs w:val="24"/>
        </w:rPr>
        <w:instrText xml:space="preserve"> SEQ Figure_S \* ARABIC </w:instrText>
      </w:r>
      <w:r w:rsidRPr="00E63AD5">
        <w:rPr>
          <w:rFonts w:ascii="Times New Roman" w:hAnsi="Times New Roman" w:cs="Times New Roman"/>
          <w:b/>
          <w:bCs/>
          <w:i w:val="0"/>
          <w:iCs w:val="0"/>
          <w:color w:val="auto"/>
          <w:sz w:val="24"/>
          <w:szCs w:val="24"/>
        </w:rPr>
        <w:fldChar w:fldCharType="separate"/>
      </w:r>
      <w:r w:rsidR="003076C3">
        <w:rPr>
          <w:rFonts w:ascii="Times New Roman" w:hAnsi="Times New Roman" w:cs="Times New Roman"/>
          <w:b/>
          <w:bCs/>
          <w:i w:val="0"/>
          <w:iCs w:val="0"/>
          <w:noProof/>
          <w:color w:val="auto"/>
          <w:sz w:val="24"/>
          <w:szCs w:val="24"/>
        </w:rPr>
        <w:t>1</w:t>
      </w:r>
      <w:r w:rsidRPr="00E63AD5">
        <w:rPr>
          <w:rFonts w:ascii="Times New Roman" w:hAnsi="Times New Roman" w:cs="Times New Roman"/>
          <w:b/>
          <w:bCs/>
          <w:i w:val="0"/>
          <w:iCs w:val="0"/>
          <w:color w:val="auto"/>
          <w:sz w:val="24"/>
          <w:szCs w:val="24"/>
        </w:rPr>
        <w:fldChar w:fldCharType="end"/>
      </w:r>
      <w:r w:rsidRPr="00E63AD5">
        <w:rPr>
          <w:rFonts w:ascii="Times New Roman" w:hAnsi="Times New Roman" w:cs="Times New Roman"/>
          <w:i w:val="0"/>
          <w:iCs w:val="0"/>
          <w:color w:val="auto"/>
          <w:sz w:val="24"/>
          <w:szCs w:val="24"/>
        </w:rPr>
        <w:t xml:space="preserve">. </w:t>
      </w:r>
      <w:r w:rsidR="00C14638" w:rsidRPr="00C14638">
        <w:rPr>
          <w:rFonts w:ascii="Times New Roman" w:hAnsi="Times New Roman" w:cs="Times New Roman"/>
          <w:i w:val="0"/>
          <w:iCs w:val="0"/>
          <w:color w:val="auto"/>
          <w:sz w:val="24"/>
          <w:szCs w:val="24"/>
        </w:rPr>
        <w:t>Global distribution of agricultural production regions by growing season frequency. Spatial distribution (0.25° resolution) of areas characterized by one (</w:t>
      </w:r>
      <w:r w:rsidR="00C14638">
        <w:rPr>
          <w:rFonts w:ascii="Times New Roman" w:hAnsi="Times New Roman" w:cs="Times New Roman"/>
          <w:i w:val="0"/>
          <w:iCs w:val="0"/>
          <w:color w:val="auto"/>
          <w:sz w:val="24"/>
          <w:szCs w:val="24"/>
        </w:rPr>
        <w:t>red</w:t>
      </w:r>
      <w:r w:rsidR="00C14638" w:rsidRPr="00C14638">
        <w:rPr>
          <w:rFonts w:ascii="Times New Roman" w:hAnsi="Times New Roman" w:cs="Times New Roman"/>
          <w:i w:val="0"/>
          <w:iCs w:val="0"/>
          <w:color w:val="auto"/>
          <w:sz w:val="24"/>
          <w:szCs w:val="24"/>
        </w:rPr>
        <w:t>) or two (</w:t>
      </w:r>
      <w:r w:rsidR="00C14638">
        <w:rPr>
          <w:rFonts w:ascii="Times New Roman" w:hAnsi="Times New Roman" w:cs="Times New Roman"/>
          <w:i w:val="0"/>
          <w:iCs w:val="0"/>
          <w:color w:val="auto"/>
          <w:sz w:val="24"/>
          <w:szCs w:val="24"/>
        </w:rPr>
        <w:t>blue</w:t>
      </w:r>
      <w:r w:rsidR="00C14638" w:rsidRPr="00C14638">
        <w:rPr>
          <w:rFonts w:ascii="Times New Roman" w:hAnsi="Times New Roman" w:cs="Times New Roman"/>
          <w:i w:val="0"/>
          <w:iCs w:val="0"/>
          <w:color w:val="auto"/>
          <w:sz w:val="24"/>
          <w:szCs w:val="24"/>
        </w:rPr>
        <w:t>) growing seasons</w:t>
      </w:r>
      <w:r w:rsidR="000B45F7">
        <w:rPr>
          <w:rFonts w:ascii="Times New Roman" w:hAnsi="Times New Roman" w:cs="Times New Roman"/>
          <w:i w:val="0"/>
          <w:iCs w:val="0"/>
          <w:color w:val="auto"/>
          <w:sz w:val="24"/>
          <w:szCs w:val="24"/>
        </w:rPr>
        <w:t>.</w:t>
      </w:r>
    </w:p>
    <w:p w14:paraId="4554EA42" w14:textId="77777777" w:rsidR="000B45F7" w:rsidRPr="000B45F7" w:rsidRDefault="000B45F7" w:rsidP="000B45F7">
      <w:pPr>
        <w:spacing w:line="480" w:lineRule="auto"/>
        <w:rPr>
          <w:rFonts w:ascii="Times New Roman" w:hAnsi="Times New Roman" w:cs="Times New Roman"/>
          <w:sz w:val="24"/>
          <w:szCs w:val="24"/>
        </w:rPr>
      </w:pPr>
    </w:p>
    <w:p w14:paraId="29F99BD2" w14:textId="4AB70A49" w:rsidR="0071471D" w:rsidRPr="000219C2" w:rsidRDefault="006C53E9" w:rsidP="00B04AF8">
      <w:pPr>
        <w:pStyle w:val="Heading2"/>
      </w:pPr>
      <w:bookmarkStart w:id="3" w:name="_Ref217316841"/>
      <w:r w:rsidRPr="006C53E9">
        <w:rPr>
          <w:rFonts w:ascii="Times New Roman" w:hAnsi="Times New Roman" w:cs="Times New Roman"/>
          <w:i/>
          <w:iCs/>
          <w:color w:val="auto"/>
          <w:sz w:val="24"/>
          <w:szCs w:val="24"/>
        </w:rPr>
        <w:lastRenderedPageBreak/>
        <w:t>Crop categorization and standardization</w:t>
      </w:r>
      <w:bookmarkEnd w:id="3"/>
    </w:p>
    <w:p w14:paraId="641974ED" w14:textId="21ADAA6B" w:rsidR="0071471D" w:rsidRPr="00380FE1" w:rsidRDefault="006C53E9" w:rsidP="00B04AF8">
      <w:pPr>
        <w:spacing w:line="480" w:lineRule="auto"/>
        <w:jc w:val="both"/>
        <w:rPr>
          <w:rFonts w:ascii="Times New Roman" w:hAnsi="Times New Roman" w:cs="Times New Roman"/>
          <w:sz w:val="24"/>
          <w:szCs w:val="24"/>
        </w:rPr>
      </w:pPr>
      <w:r w:rsidRPr="006C53E9">
        <w:rPr>
          <w:rFonts w:ascii="Times New Roman" w:hAnsi="Times New Roman" w:cs="Times New Roman"/>
          <w:sz w:val="24"/>
          <w:szCs w:val="24"/>
        </w:rPr>
        <w:t xml:space="preserve">Global agricultural datasets are often dominated by a small number of major staples. To ensure that all crop types contribute equitably to the diversity analysis across different geographies, we utilized the crop classification framework from the World Resources Institute </w:t>
      </w:r>
      <w:r w:rsidR="00F249A5" w:rsidRPr="000219C2">
        <w:rPr>
          <w:rFonts w:ascii="Times New Roman" w:hAnsi="Times New Roman" w:cs="Times New Roman"/>
          <w:sz w:val="24"/>
          <w:szCs w:val="24"/>
        </w:rPr>
        <w:t>(</w:t>
      </w:r>
      <w:hyperlink r:id="rId12">
        <w:r w:rsidR="00F249A5" w:rsidRPr="000219C2">
          <w:rPr>
            <w:rStyle w:val="Hyperlink"/>
            <w:rFonts w:ascii="Times New Roman" w:hAnsi="Times New Roman" w:cs="Times New Roman"/>
            <w:sz w:val="24"/>
            <w:szCs w:val="24"/>
          </w:rPr>
          <w:t>https://github.com/wri/MAPSPAM</w:t>
        </w:r>
      </w:hyperlink>
      <w:r w:rsidR="00F249A5" w:rsidRPr="000219C2">
        <w:rPr>
          <w:rFonts w:ascii="Times New Roman" w:hAnsi="Times New Roman" w:cs="Times New Roman"/>
          <w:sz w:val="24"/>
          <w:szCs w:val="24"/>
        </w:rPr>
        <w:t>)</w:t>
      </w:r>
      <w:r w:rsidR="00F249A5">
        <w:rPr>
          <w:rFonts w:ascii="Times New Roman" w:hAnsi="Times New Roman" w:cs="Times New Roman"/>
          <w:sz w:val="24"/>
          <w:szCs w:val="24"/>
        </w:rPr>
        <w:t xml:space="preserve">. </w:t>
      </w:r>
      <w:r w:rsidR="004C7D4C" w:rsidRPr="004C7D4C">
        <w:rPr>
          <w:rFonts w:ascii="Times New Roman" w:hAnsi="Times New Roman" w:cs="Times New Roman"/>
          <w:sz w:val="24"/>
          <w:szCs w:val="24"/>
        </w:rPr>
        <w:t>This approach allowed us to standardize the presence of distinct crop classes at each location, regardless of their total production volume</w:t>
      </w:r>
      <w:r w:rsidR="00F249A5">
        <w:rPr>
          <w:rFonts w:ascii="Times New Roman" w:hAnsi="Times New Roman" w:cs="Times New Roman"/>
          <w:sz w:val="24"/>
          <w:szCs w:val="24"/>
        </w:rPr>
        <w:t>.</w:t>
      </w:r>
    </w:p>
    <w:p w14:paraId="405909B8" w14:textId="3A1A5C94" w:rsidR="00520B19" w:rsidRPr="000219C2" w:rsidRDefault="00520B19" w:rsidP="007B7ABF">
      <w:pPr>
        <w:spacing w:line="240" w:lineRule="auto"/>
        <w:jc w:val="both"/>
        <w:rPr>
          <w:rFonts w:ascii="Times New Roman" w:hAnsi="Times New Roman" w:cs="Times New Roman"/>
          <w:sz w:val="24"/>
          <w:szCs w:val="24"/>
        </w:rPr>
      </w:pPr>
    </w:p>
    <w:p w14:paraId="65AAD302" w14:textId="17F4177D" w:rsidR="00905487" w:rsidRPr="00905487" w:rsidRDefault="00905487" w:rsidP="00905487">
      <w:pPr>
        <w:pStyle w:val="Caption"/>
        <w:keepNext/>
        <w:jc w:val="both"/>
        <w:rPr>
          <w:rFonts w:ascii="Times New Roman" w:hAnsi="Times New Roman" w:cs="Times New Roman"/>
          <w:i w:val="0"/>
          <w:iCs w:val="0"/>
          <w:sz w:val="24"/>
          <w:szCs w:val="24"/>
        </w:rPr>
      </w:pPr>
      <w:bookmarkStart w:id="4" w:name="_Ref217307090"/>
      <w:r w:rsidRPr="00905487">
        <w:rPr>
          <w:rFonts w:ascii="Times New Roman" w:hAnsi="Times New Roman" w:cs="Times New Roman"/>
          <w:b/>
          <w:bCs/>
          <w:i w:val="0"/>
          <w:iCs w:val="0"/>
          <w:color w:val="auto"/>
          <w:sz w:val="24"/>
          <w:szCs w:val="24"/>
        </w:rPr>
        <w:t xml:space="preserve">Table S </w:t>
      </w:r>
      <w:r w:rsidRPr="00905487">
        <w:rPr>
          <w:rFonts w:ascii="Times New Roman" w:hAnsi="Times New Roman" w:cs="Times New Roman"/>
          <w:b/>
          <w:bCs/>
          <w:i w:val="0"/>
          <w:iCs w:val="0"/>
          <w:color w:val="auto"/>
          <w:sz w:val="24"/>
          <w:szCs w:val="24"/>
        </w:rPr>
        <w:fldChar w:fldCharType="begin"/>
      </w:r>
      <w:r w:rsidRPr="00905487">
        <w:rPr>
          <w:rFonts w:ascii="Times New Roman" w:hAnsi="Times New Roman" w:cs="Times New Roman"/>
          <w:b/>
          <w:bCs/>
          <w:i w:val="0"/>
          <w:iCs w:val="0"/>
          <w:color w:val="auto"/>
          <w:sz w:val="24"/>
          <w:szCs w:val="24"/>
        </w:rPr>
        <w:instrText xml:space="preserve"> SEQ Table_S \* ARABIC </w:instrText>
      </w:r>
      <w:r w:rsidRPr="00905487">
        <w:rPr>
          <w:rFonts w:ascii="Times New Roman" w:hAnsi="Times New Roman" w:cs="Times New Roman"/>
          <w:b/>
          <w:bCs/>
          <w:i w:val="0"/>
          <w:iCs w:val="0"/>
          <w:color w:val="auto"/>
          <w:sz w:val="24"/>
          <w:szCs w:val="24"/>
        </w:rPr>
        <w:fldChar w:fldCharType="separate"/>
      </w:r>
      <w:r w:rsidR="0043171B">
        <w:rPr>
          <w:rFonts w:ascii="Times New Roman" w:hAnsi="Times New Roman" w:cs="Times New Roman"/>
          <w:b/>
          <w:bCs/>
          <w:i w:val="0"/>
          <w:iCs w:val="0"/>
          <w:noProof/>
          <w:color w:val="auto"/>
          <w:sz w:val="24"/>
          <w:szCs w:val="24"/>
        </w:rPr>
        <w:t>1</w:t>
      </w:r>
      <w:r w:rsidRPr="00905487">
        <w:rPr>
          <w:rFonts w:ascii="Times New Roman" w:hAnsi="Times New Roman" w:cs="Times New Roman"/>
          <w:b/>
          <w:bCs/>
          <w:i w:val="0"/>
          <w:iCs w:val="0"/>
          <w:color w:val="auto"/>
          <w:sz w:val="24"/>
          <w:szCs w:val="24"/>
        </w:rPr>
        <w:fldChar w:fldCharType="end"/>
      </w:r>
      <w:bookmarkEnd w:id="4"/>
      <w:r w:rsidRPr="00905487">
        <w:rPr>
          <w:rFonts w:ascii="Times New Roman" w:hAnsi="Times New Roman" w:cs="Times New Roman"/>
          <w:i w:val="0"/>
          <w:iCs w:val="0"/>
          <w:color w:val="auto"/>
          <w:sz w:val="24"/>
          <w:szCs w:val="24"/>
        </w:rPr>
        <w:t xml:space="preserve">. </w:t>
      </w:r>
      <w:r w:rsidR="004C7D4C" w:rsidRPr="004C7D4C">
        <w:rPr>
          <w:rFonts w:ascii="Times New Roman" w:hAnsi="Times New Roman" w:cs="Times New Roman"/>
          <w:i w:val="0"/>
          <w:iCs w:val="0"/>
          <w:color w:val="auto"/>
          <w:sz w:val="24"/>
          <w:szCs w:val="24"/>
        </w:rPr>
        <w:t>Categorization of MapSPAM crops. Crops are grouped into ten functional classes (e.g., cereals, fruits, pulses). Only crops intended for food consumption were included in the diversity calculations to ensure relevance to food security and nutrition.</w:t>
      </w:r>
    </w:p>
    <w:tbl>
      <w:tblPr>
        <w:tblStyle w:val="TableGrid"/>
        <w:tblW w:w="946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35"/>
        <w:gridCol w:w="3158"/>
        <w:gridCol w:w="1270"/>
      </w:tblGrid>
      <w:tr w:rsidR="00520B19" w:rsidRPr="000219C2" w14:paraId="405909BC" w14:textId="77777777" w:rsidTr="005464B4">
        <w:trPr>
          <w:jc w:val="center"/>
        </w:trPr>
        <w:tc>
          <w:tcPr>
            <w:tcW w:w="5035" w:type="dxa"/>
            <w:tcBorders>
              <w:top w:val="single" w:sz="4" w:space="0" w:color="auto"/>
              <w:bottom w:val="single" w:sz="4" w:space="0" w:color="auto"/>
            </w:tcBorders>
          </w:tcPr>
          <w:p w14:paraId="405909B9" w14:textId="77777777" w:rsidR="00520B19" w:rsidRPr="000219C2" w:rsidRDefault="00B77BBD">
            <w:pPr>
              <w:spacing w:after="0" w:line="480" w:lineRule="auto"/>
              <w:jc w:val="both"/>
              <w:rPr>
                <w:rFonts w:ascii="Times New Roman" w:hAnsi="Times New Roman" w:cs="Times New Roman"/>
                <w:b/>
                <w:bCs/>
                <w:sz w:val="24"/>
                <w:szCs w:val="24"/>
              </w:rPr>
            </w:pPr>
            <w:r w:rsidRPr="000219C2">
              <w:rPr>
                <w:rFonts w:ascii="Times New Roman" w:eastAsia="Calibri" w:hAnsi="Times New Roman" w:cs="Times New Roman"/>
                <w:b/>
                <w:bCs/>
                <w:sz w:val="24"/>
                <w:szCs w:val="24"/>
              </w:rPr>
              <w:t>Crops</w:t>
            </w:r>
          </w:p>
        </w:tc>
        <w:tc>
          <w:tcPr>
            <w:tcW w:w="3158" w:type="dxa"/>
            <w:tcBorders>
              <w:top w:val="single" w:sz="4" w:space="0" w:color="auto"/>
              <w:bottom w:val="single" w:sz="4" w:space="0" w:color="auto"/>
            </w:tcBorders>
          </w:tcPr>
          <w:p w14:paraId="405909BA" w14:textId="77777777" w:rsidR="00520B19" w:rsidRPr="000219C2" w:rsidRDefault="00B77BBD">
            <w:pPr>
              <w:spacing w:after="0" w:line="480" w:lineRule="auto"/>
              <w:jc w:val="both"/>
              <w:rPr>
                <w:rFonts w:ascii="Times New Roman" w:hAnsi="Times New Roman" w:cs="Times New Roman"/>
                <w:b/>
                <w:bCs/>
                <w:sz w:val="24"/>
                <w:szCs w:val="24"/>
              </w:rPr>
            </w:pPr>
            <w:r w:rsidRPr="000219C2">
              <w:rPr>
                <w:rFonts w:ascii="Times New Roman" w:eastAsia="Calibri" w:hAnsi="Times New Roman" w:cs="Times New Roman"/>
                <w:b/>
                <w:bCs/>
                <w:sz w:val="24"/>
                <w:szCs w:val="24"/>
              </w:rPr>
              <w:t>Class</w:t>
            </w:r>
          </w:p>
        </w:tc>
        <w:tc>
          <w:tcPr>
            <w:tcW w:w="1270" w:type="dxa"/>
            <w:tcBorders>
              <w:top w:val="single" w:sz="4" w:space="0" w:color="auto"/>
              <w:bottom w:val="single" w:sz="4" w:space="0" w:color="auto"/>
            </w:tcBorders>
          </w:tcPr>
          <w:p w14:paraId="405909BB" w14:textId="77777777" w:rsidR="00520B19" w:rsidRPr="000219C2" w:rsidRDefault="00B77BBD">
            <w:pPr>
              <w:spacing w:after="0" w:line="480" w:lineRule="auto"/>
              <w:jc w:val="both"/>
              <w:rPr>
                <w:rFonts w:ascii="Times New Roman" w:hAnsi="Times New Roman" w:cs="Times New Roman"/>
                <w:b/>
                <w:bCs/>
                <w:sz w:val="24"/>
                <w:szCs w:val="24"/>
              </w:rPr>
            </w:pPr>
            <w:r w:rsidRPr="000219C2">
              <w:rPr>
                <w:rFonts w:ascii="Times New Roman" w:eastAsia="Calibri" w:hAnsi="Times New Roman" w:cs="Times New Roman"/>
                <w:b/>
                <w:bCs/>
                <w:sz w:val="24"/>
                <w:szCs w:val="24"/>
              </w:rPr>
              <w:t>Type</w:t>
            </w:r>
          </w:p>
        </w:tc>
      </w:tr>
      <w:tr w:rsidR="00520B19" w:rsidRPr="000219C2" w14:paraId="405909C0" w14:textId="77777777" w:rsidTr="005464B4">
        <w:trPr>
          <w:jc w:val="center"/>
        </w:trPr>
        <w:tc>
          <w:tcPr>
            <w:tcW w:w="5035" w:type="dxa"/>
            <w:tcBorders>
              <w:top w:val="single" w:sz="4" w:space="0" w:color="auto"/>
            </w:tcBorders>
          </w:tcPr>
          <w:p w14:paraId="405909BD" w14:textId="77777777" w:rsidR="00520B19" w:rsidRPr="000219C2" w:rsidRDefault="00B77BBD">
            <w:pPr>
              <w:spacing w:after="0" w:line="480" w:lineRule="auto"/>
              <w:rPr>
                <w:rFonts w:ascii="Times New Roman" w:hAnsi="Times New Roman" w:cs="Times New Roman"/>
                <w:sz w:val="24"/>
                <w:szCs w:val="24"/>
              </w:rPr>
            </w:pPr>
            <w:r w:rsidRPr="000219C2">
              <w:rPr>
                <w:rFonts w:ascii="Times New Roman" w:eastAsia="Calibri" w:hAnsi="Times New Roman" w:cs="Times New Roman"/>
                <w:sz w:val="24"/>
                <w:szCs w:val="24"/>
              </w:rPr>
              <w:t>Wheat, Rice, Maize, Barley, Pearl millet, Small millet, Sorghum, Other cereals</w:t>
            </w:r>
          </w:p>
        </w:tc>
        <w:tc>
          <w:tcPr>
            <w:tcW w:w="3158" w:type="dxa"/>
            <w:tcBorders>
              <w:top w:val="single" w:sz="4" w:space="0" w:color="auto"/>
            </w:tcBorders>
          </w:tcPr>
          <w:p w14:paraId="405909BE" w14:textId="77777777" w:rsidR="00520B19" w:rsidRPr="000219C2" w:rsidRDefault="00B77BBD">
            <w:pPr>
              <w:spacing w:after="0" w:line="480" w:lineRule="auto"/>
              <w:jc w:val="both"/>
              <w:rPr>
                <w:rFonts w:ascii="Times New Roman" w:hAnsi="Times New Roman" w:cs="Times New Roman"/>
                <w:sz w:val="24"/>
                <w:szCs w:val="24"/>
              </w:rPr>
            </w:pPr>
            <w:r w:rsidRPr="000219C2">
              <w:rPr>
                <w:rFonts w:ascii="Times New Roman" w:eastAsia="Calibri" w:hAnsi="Times New Roman" w:cs="Times New Roman"/>
                <w:sz w:val="24"/>
                <w:szCs w:val="24"/>
              </w:rPr>
              <w:t>Cereals</w:t>
            </w:r>
          </w:p>
        </w:tc>
        <w:tc>
          <w:tcPr>
            <w:tcW w:w="1270" w:type="dxa"/>
            <w:tcBorders>
              <w:top w:val="single" w:sz="4" w:space="0" w:color="auto"/>
            </w:tcBorders>
          </w:tcPr>
          <w:p w14:paraId="405909BF" w14:textId="77777777" w:rsidR="00520B19" w:rsidRPr="000219C2" w:rsidRDefault="00B77BBD">
            <w:pPr>
              <w:spacing w:after="0" w:line="480" w:lineRule="auto"/>
              <w:jc w:val="both"/>
              <w:rPr>
                <w:rFonts w:ascii="Times New Roman" w:hAnsi="Times New Roman" w:cs="Times New Roman"/>
                <w:sz w:val="24"/>
                <w:szCs w:val="24"/>
              </w:rPr>
            </w:pPr>
            <w:r w:rsidRPr="000219C2">
              <w:rPr>
                <w:rFonts w:ascii="Times New Roman" w:eastAsia="Calibri" w:hAnsi="Times New Roman" w:cs="Times New Roman"/>
                <w:sz w:val="24"/>
                <w:szCs w:val="24"/>
              </w:rPr>
              <w:t>Food</w:t>
            </w:r>
          </w:p>
        </w:tc>
      </w:tr>
      <w:tr w:rsidR="00520B19" w:rsidRPr="000219C2" w14:paraId="405909C4" w14:textId="77777777" w:rsidTr="005464B4">
        <w:trPr>
          <w:jc w:val="center"/>
        </w:trPr>
        <w:tc>
          <w:tcPr>
            <w:tcW w:w="5035" w:type="dxa"/>
          </w:tcPr>
          <w:p w14:paraId="405909C1" w14:textId="77777777" w:rsidR="00520B19" w:rsidRPr="000219C2" w:rsidRDefault="00B77BBD">
            <w:pPr>
              <w:spacing w:after="0" w:line="480" w:lineRule="auto"/>
              <w:jc w:val="both"/>
              <w:rPr>
                <w:rFonts w:ascii="Times New Roman" w:hAnsi="Times New Roman" w:cs="Times New Roman"/>
                <w:sz w:val="24"/>
                <w:szCs w:val="24"/>
              </w:rPr>
            </w:pPr>
            <w:r w:rsidRPr="000219C2">
              <w:rPr>
                <w:rFonts w:ascii="Times New Roman" w:eastAsia="Calibri" w:hAnsi="Times New Roman" w:cs="Times New Roman"/>
                <w:sz w:val="24"/>
                <w:szCs w:val="24"/>
              </w:rPr>
              <w:t>Potato, Sweet potato, Yams, Cassava, Other roots</w:t>
            </w:r>
          </w:p>
        </w:tc>
        <w:tc>
          <w:tcPr>
            <w:tcW w:w="3158" w:type="dxa"/>
          </w:tcPr>
          <w:p w14:paraId="405909C2" w14:textId="77777777" w:rsidR="00520B19" w:rsidRPr="000219C2" w:rsidRDefault="00B77BBD">
            <w:pPr>
              <w:spacing w:after="0" w:line="480" w:lineRule="auto"/>
              <w:jc w:val="both"/>
              <w:rPr>
                <w:rFonts w:ascii="Times New Roman" w:hAnsi="Times New Roman" w:cs="Times New Roman"/>
                <w:sz w:val="24"/>
                <w:szCs w:val="24"/>
              </w:rPr>
            </w:pPr>
            <w:r w:rsidRPr="000219C2">
              <w:rPr>
                <w:rFonts w:ascii="Times New Roman" w:eastAsia="Calibri" w:hAnsi="Times New Roman" w:cs="Times New Roman"/>
                <w:sz w:val="24"/>
                <w:szCs w:val="24"/>
              </w:rPr>
              <w:t>Roots &amp; tubers or starchy roots</w:t>
            </w:r>
          </w:p>
        </w:tc>
        <w:tc>
          <w:tcPr>
            <w:tcW w:w="1270" w:type="dxa"/>
          </w:tcPr>
          <w:p w14:paraId="405909C3" w14:textId="77777777" w:rsidR="00520B19" w:rsidRPr="000219C2" w:rsidRDefault="00B77BBD">
            <w:pPr>
              <w:spacing w:after="0" w:line="480" w:lineRule="auto"/>
              <w:jc w:val="both"/>
              <w:rPr>
                <w:rFonts w:ascii="Times New Roman" w:hAnsi="Times New Roman" w:cs="Times New Roman"/>
                <w:sz w:val="24"/>
                <w:szCs w:val="24"/>
              </w:rPr>
            </w:pPr>
            <w:r w:rsidRPr="000219C2">
              <w:rPr>
                <w:rFonts w:ascii="Times New Roman" w:eastAsia="Calibri" w:hAnsi="Times New Roman" w:cs="Times New Roman"/>
                <w:sz w:val="24"/>
                <w:szCs w:val="24"/>
              </w:rPr>
              <w:t>Food</w:t>
            </w:r>
          </w:p>
        </w:tc>
      </w:tr>
      <w:tr w:rsidR="00520B19" w:rsidRPr="000219C2" w14:paraId="405909C8" w14:textId="77777777" w:rsidTr="005464B4">
        <w:trPr>
          <w:jc w:val="center"/>
        </w:trPr>
        <w:tc>
          <w:tcPr>
            <w:tcW w:w="5035" w:type="dxa"/>
          </w:tcPr>
          <w:p w14:paraId="405909C5" w14:textId="77777777" w:rsidR="00520B19" w:rsidRPr="000219C2" w:rsidRDefault="00B77BBD">
            <w:pPr>
              <w:spacing w:after="0" w:line="480" w:lineRule="auto"/>
              <w:rPr>
                <w:rFonts w:ascii="Times New Roman" w:hAnsi="Times New Roman" w:cs="Times New Roman"/>
                <w:sz w:val="24"/>
                <w:szCs w:val="24"/>
              </w:rPr>
            </w:pPr>
            <w:r w:rsidRPr="000219C2">
              <w:rPr>
                <w:rFonts w:ascii="Times New Roman" w:eastAsia="Calibri" w:hAnsi="Times New Roman" w:cs="Times New Roman"/>
                <w:sz w:val="24"/>
                <w:szCs w:val="24"/>
              </w:rPr>
              <w:t>Bean, Chickpea, Cowpea, Pigeon pea, Lentil, Other pulses</w:t>
            </w:r>
          </w:p>
        </w:tc>
        <w:tc>
          <w:tcPr>
            <w:tcW w:w="3158" w:type="dxa"/>
          </w:tcPr>
          <w:p w14:paraId="405909C6" w14:textId="77777777" w:rsidR="00520B19" w:rsidRPr="000219C2" w:rsidRDefault="00B77BBD">
            <w:pPr>
              <w:spacing w:after="0" w:line="480" w:lineRule="auto"/>
              <w:jc w:val="both"/>
              <w:rPr>
                <w:rFonts w:ascii="Times New Roman" w:hAnsi="Times New Roman" w:cs="Times New Roman"/>
                <w:sz w:val="24"/>
                <w:szCs w:val="24"/>
              </w:rPr>
            </w:pPr>
            <w:r w:rsidRPr="000219C2">
              <w:rPr>
                <w:rFonts w:ascii="Times New Roman" w:eastAsia="Calibri" w:hAnsi="Times New Roman" w:cs="Times New Roman"/>
                <w:sz w:val="24"/>
                <w:szCs w:val="24"/>
              </w:rPr>
              <w:t>Pulses</w:t>
            </w:r>
          </w:p>
        </w:tc>
        <w:tc>
          <w:tcPr>
            <w:tcW w:w="1270" w:type="dxa"/>
          </w:tcPr>
          <w:p w14:paraId="405909C7" w14:textId="77777777" w:rsidR="00520B19" w:rsidRPr="000219C2" w:rsidRDefault="00B77BBD">
            <w:pPr>
              <w:spacing w:after="0" w:line="480" w:lineRule="auto"/>
              <w:jc w:val="both"/>
              <w:rPr>
                <w:rFonts w:ascii="Times New Roman" w:hAnsi="Times New Roman" w:cs="Times New Roman"/>
                <w:sz w:val="24"/>
                <w:szCs w:val="24"/>
              </w:rPr>
            </w:pPr>
            <w:r w:rsidRPr="000219C2">
              <w:rPr>
                <w:rFonts w:ascii="Times New Roman" w:eastAsia="Calibri" w:hAnsi="Times New Roman" w:cs="Times New Roman"/>
                <w:sz w:val="24"/>
                <w:szCs w:val="24"/>
              </w:rPr>
              <w:t>Food</w:t>
            </w:r>
          </w:p>
        </w:tc>
      </w:tr>
      <w:tr w:rsidR="00520B19" w:rsidRPr="000219C2" w14:paraId="405909CC" w14:textId="77777777" w:rsidTr="005464B4">
        <w:trPr>
          <w:jc w:val="center"/>
        </w:trPr>
        <w:tc>
          <w:tcPr>
            <w:tcW w:w="5035" w:type="dxa"/>
          </w:tcPr>
          <w:p w14:paraId="405909C9" w14:textId="77777777" w:rsidR="00520B19" w:rsidRPr="000219C2" w:rsidRDefault="00B77BBD">
            <w:pPr>
              <w:spacing w:after="0" w:line="480" w:lineRule="auto"/>
              <w:rPr>
                <w:rFonts w:ascii="Times New Roman" w:hAnsi="Times New Roman" w:cs="Times New Roman"/>
                <w:sz w:val="24"/>
                <w:szCs w:val="24"/>
              </w:rPr>
            </w:pPr>
            <w:r w:rsidRPr="000219C2">
              <w:rPr>
                <w:rFonts w:ascii="Times New Roman" w:eastAsia="Calibri" w:hAnsi="Times New Roman" w:cs="Times New Roman"/>
                <w:sz w:val="24"/>
                <w:szCs w:val="24"/>
              </w:rPr>
              <w:t>Soybean, Groundnut, Coconut</w:t>
            </w:r>
          </w:p>
        </w:tc>
        <w:tc>
          <w:tcPr>
            <w:tcW w:w="3158" w:type="dxa"/>
            <w:vMerge w:val="restart"/>
          </w:tcPr>
          <w:p w14:paraId="405909CA" w14:textId="77777777" w:rsidR="00520B19" w:rsidRPr="000219C2" w:rsidRDefault="00B77BBD">
            <w:pPr>
              <w:spacing w:after="0" w:line="480" w:lineRule="auto"/>
              <w:jc w:val="both"/>
              <w:rPr>
                <w:rFonts w:ascii="Times New Roman" w:hAnsi="Times New Roman" w:cs="Times New Roman"/>
                <w:sz w:val="24"/>
                <w:szCs w:val="24"/>
              </w:rPr>
            </w:pPr>
            <w:r w:rsidRPr="000219C2">
              <w:rPr>
                <w:rFonts w:ascii="Times New Roman" w:eastAsia="Calibri" w:hAnsi="Times New Roman" w:cs="Times New Roman"/>
                <w:sz w:val="24"/>
                <w:szCs w:val="24"/>
              </w:rPr>
              <w:t>Oil crops</w:t>
            </w:r>
          </w:p>
        </w:tc>
        <w:tc>
          <w:tcPr>
            <w:tcW w:w="1270" w:type="dxa"/>
          </w:tcPr>
          <w:p w14:paraId="405909CB" w14:textId="77777777" w:rsidR="00520B19" w:rsidRPr="000219C2" w:rsidRDefault="00B77BBD">
            <w:pPr>
              <w:spacing w:after="0" w:line="480" w:lineRule="auto"/>
              <w:jc w:val="both"/>
              <w:rPr>
                <w:rFonts w:ascii="Times New Roman" w:hAnsi="Times New Roman" w:cs="Times New Roman"/>
                <w:sz w:val="24"/>
                <w:szCs w:val="24"/>
              </w:rPr>
            </w:pPr>
            <w:r w:rsidRPr="000219C2">
              <w:rPr>
                <w:rFonts w:ascii="Times New Roman" w:eastAsia="Calibri" w:hAnsi="Times New Roman" w:cs="Times New Roman"/>
                <w:sz w:val="24"/>
                <w:szCs w:val="24"/>
              </w:rPr>
              <w:t>Food</w:t>
            </w:r>
          </w:p>
        </w:tc>
      </w:tr>
      <w:tr w:rsidR="00520B19" w:rsidRPr="000219C2" w14:paraId="405909D0" w14:textId="77777777" w:rsidTr="005464B4">
        <w:trPr>
          <w:jc w:val="center"/>
        </w:trPr>
        <w:tc>
          <w:tcPr>
            <w:tcW w:w="5035" w:type="dxa"/>
          </w:tcPr>
          <w:p w14:paraId="405909CD" w14:textId="77777777" w:rsidR="00520B19" w:rsidRPr="000219C2" w:rsidRDefault="00B77BBD">
            <w:pPr>
              <w:spacing w:after="0" w:line="480" w:lineRule="auto"/>
              <w:rPr>
                <w:rFonts w:ascii="Times New Roman" w:hAnsi="Times New Roman" w:cs="Times New Roman"/>
                <w:sz w:val="24"/>
                <w:szCs w:val="24"/>
              </w:rPr>
            </w:pPr>
            <w:r w:rsidRPr="000219C2">
              <w:rPr>
                <w:rFonts w:ascii="Times New Roman" w:eastAsia="Calibri" w:hAnsi="Times New Roman" w:cs="Times New Roman"/>
                <w:sz w:val="24"/>
                <w:szCs w:val="24"/>
              </w:rPr>
              <w:t>Oil palm, Sunflower, Rapeseed, Sesame seed, Other oil crops</w:t>
            </w:r>
          </w:p>
        </w:tc>
        <w:tc>
          <w:tcPr>
            <w:tcW w:w="3158" w:type="dxa"/>
            <w:vMerge/>
          </w:tcPr>
          <w:p w14:paraId="405909CE" w14:textId="77777777" w:rsidR="00520B19" w:rsidRPr="000219C2" w:rsidRDefault="00520B19">
            <w:pPr>
              <w:spacing w:after="0" w:line="480" w:lineRule="auto"/>
              <w:jc w:val="both"/>
              <w:rPr>
                <w:rFonts w:ascii="Times New Roman" w:hAnsi="Times New Roman" w:cs="Times New Roman"/>
                <w:sz w:val="24"/>
                <w:szCs w:val="24"/>
              </w:rPr>
            </w:pPr>
          </w:p>
        </w:tc>
        <w:tc>
          <w:tcPr>
            <w:tcW w:w="1270" w:type="dxa"/>
          </w:tcPr>
          <w:p w14:paraId="405909CF" w14:textId="77777777" w:rsidR="00520B19" w:rsidRPr="000219C2" w:rsidRDefault="00B77BBD">
            <w:pPr>
              <w:spacing w:after="0" w:line="480" w:lineRule="auto"/>
              <w:jc w:val="both"/>
              <w:rPr>
                <w:rFonts w:ascii="Times New Roman" w:hAnsi="Times New Roman" w:cs="Times New Roman"/>
                <w:sz w:val="24"/>
                <w:szCs w:val="24"/>
              </w:rPr>
            </w:pPr>
            <w:r w:rsidRPr="000219C2">
              <w:rPr>
                <w:rFonts w:ascii="Times New Roman" w:eastAsia="Calibri" w:hAnsi="Times New Roman" w:cs="Times New Roman"/>
                <w:sz w:val="24"/>
                <w:szCs w:val="24"/>
              </w:rPr>
              <w:t>Non-food</w:t>
            </w:r>
          </w:p>
        </w:tc>
      </w:tr>
      <w:tr w:rsidR="00520B19" w:rsidRPr="000219C2" w14:paraId="405909D4" w14:textId="77777777" w:rsidTr="005464B4">
        <w:trPr>
          <w:jc w:val="center"/>
        </w:trPr>
        <w:tc>
          <w:tcPr>
            <w:tcW w:w="5035" w:type="dxa"/>
          </w:tcPr>
          <w:p w14:paraId="405909D1" w14:textId="77777777" w:rsidR="00520B19" w:rsidRPr="000219C2" w:rsidRDefault="00B77BBD">
            <w:pPr>
              <w:spacing w:after="0" w:line="480" w:lineRule="auto"/>
              <w:rPr>
                <w:rFonts w:ascii="Times New Roman" w:hAnsi="Times New Roman" w:cs="Times New Roman"/>
                <w:sz w:val="24"/>
                <w:szCs w:val="24"/>
              </w:rPr>
            </w:pPr>
            <w:r w:rsidRPr="000219C2">
              <w:rPr>
                <w:rFonts w:ascii="Times New Roman" w:eastAsia="Calibri" w:hAnsi="Times New Roman" w:cs="Times New Roman"/>
                <w:sz w:val="24"/>
                <w:szCs w:val="24"/>
              </w:rPr>
              <w:t>Sugar cane, Sugar beet</w:t>
            </w:r>
          </w:p>
        </w:tc>
        <w:tc>
          <w:tcPr>
            <w:tcW w:w="3158" w:type="dxa"/>
          </w:tcPr>
          <w:p w14:paraId="405909D2" w14:textId="77777777" w:rsidR="00520B19" w:rsidRPr="000219C2" w:rsidRDefault="00B77BBD">
            <w:pPr>
              <w:spacing w:after="0" w:line="480" w:lineRule="auto"/>
              <w:jc w:val="both"/>
              <w:rPr>
                <w:rFonts w:ascii="Times New Roman" w:hAnsi="Times New Roman" w:cs="Times New Roman"/>
                <w:sz w:val="24"/>
                <w:szCs w:val="24"/>
              </w:rPr>
            </w:pPr>
            <w:r w:rsidRPr="000219C2">
              <w:rPr>
                <w:rFonts w:ascii="Times New Roman" w:eastAsia="Calibri" w:hAnsi="Times New Roman" w:cs="Times New Roman"/>
                <w:sz w:val="24"/>
                <w:szCs w:val="24"/>
              </w:rPr>
              <w:t>Sugar crops</w:t>
            </w:r>
          </w:p>
        </w:tc>
        <w:tc>
          <w:tcPr>
            <w:tcW w:w="1270" w:type="dxa"/>
          </w:tcPr>
          <w:p w14:paraId="405909D3" w14:textId="77777777" w:rsidR="00520B19" w:rsidRPr="000219C2" w:rsidRDefault="00B77BBD">
            <w:pPr>
              <w:spacing w:after="0" w:line="480" w:lineRule="auto"/>
              <w:jc w:val="both"/>
              <w:rPr>
                <w:rFonts w:ascii="Times New Roman" w:hAnsi="Times New Roman" w:cs="Times New Roman"/>
                <w:sz w:val="24"/>
                <w:szCs w:val="24"/>
              </w:rPr>
            </w:pPr>
            <w:r w:rsidRPr="000219C2">
              <w:rPr>
                <w:rFonts w:ascii="Times New Roman" w:eastAsia="Calibri" w:hAnsi="Times New Roman" w:cs="Times New Roman"/>
                <w:sz w:val="24"/>
                <w:szCs w:val="24"/>
              </w:rPr>
              <w:t>Non-food</w:t>
            </w:r>
          </w:p>
        </w:tc>
      </w:tr>
      <w:tr w:rsidR="00520B19" w:rsidRPr="000219C2" w14:paraId="405909D8" w14:textId="77777777" w:rsidTr="005464B4">
        <w:trPr>
          <w:jc w:val="center"/>
        </w:trPr>
        <w:tc>
          <w:tcPr>
            <w:tcW w:w="5035" w:type="dxa"/>
          </w:tcPr>
          <w:p w14:paraId="405909D5" w14:textId="77777777" w:rsidR="00520B19" w:rsidRPr="000219C2" w:rsidRDefault="00B77BBD">
            <w:pPr>
              <w:spacing w:after="0" w:line="480" w:lineRule="auto"/>
              <w:rPr>
                <w:rFonts w:ascii="Times New Roman" w:hAnsi="Times New Roman" w:cs="Times New Roman"/>
                <w:sz w:val="24"/>
                <w:szCs w:val="24"/>
              </w:rPr>
            </w:pPr>
            <w:r w:rsidRPr="000219C2">
              <w:rPr>
                <w:rFonts w:ascii="Times New Roman" w:eastAsia="Calibri" w:hAnsi="Times New Roman" w:cs="Times New Roman"/>
                <w:sz w:val="24"/>
                <w:szCs w:val="24"/>
              </w:rPr>
              <w:t>Cotton, Other fibres crops</w:t>
            </w:r>
          </w:p>
        </w:tc>
        <w:tc>
          <w:tcPr>
            <w:tcW w:w="3158" w:type="dxa"/>
          </w:tcPr>
          <w:p w14:paraId="405909D6" w14:textId="5BE2C329" w:rsidR="00520B19" w:rsidRPr="000219C2" w:rsidRDefault="007B7ABF">
            <w:pPr>
              <w:spacing w:after="0" w:line="480" w:lineRule="auto"/>
              <w:jc w:val="both"/>
              <w:rPr>
                <w:rFonts w:ascii="Times New Roman" w:hAnsi="Times New Roman" w:cs="Times New Roman"/>
                <w:sz w:val="24"/>
                <w:szCs w:val="24"/>
              </w:rPr>
            </w:pPr>
            <w:proofErr w:type="spellStart"/>
            <w:r>
              <w:rPr>
                <w:rFonts w:ascii="Times New Roman" w:eastAsia="Calibri" w:hAnsi="Times New Roman" w:cs="Times New Roman"/>
                <w:sz w:val="24"/>
                <w:szCs w:val="24"/>
              </w:rPr>
              <w:t>F</w:t>
            </w:r>
            <w:r w:rsidR="00E11FD5" w:rsidRPr="000219C2">
              <w:rPr>
                <w:rFonts w:ascii="Times New Roman" w:eastAsia="Calibri" w:hAnsi="Times New Roman" w:cs="Times New Roman"/>
                <w:sz w:val="24"/>
                <w:szCs w:val="24"/>
              </w:rPr>
              <w:t>ibre</w:t>
            </w:r>
            <w:proofErr w:type="spellEnd"/>
            <w:r w:rsidR="00E11FD5">
              <w:rPr>
                <w:rFonts w:ascii="Times New Roman" w:eastAsia="Calibri" w:hAnsi="Times New Roman" w:cs="Times New Roman"/>
                <w:sz w:val="24"/>
                <w:szCs w:val="24"/>
              </w:rPr>
              <w:t xml:space="preserve"> crops</w:t>
            </w:r>
          </w:p>
        </w:tc>
        <w:tc>
          <w:tcPr>
            <w:tcW w:w="1270" w:type="dxa"/>
          </w:tcPr>
          <w:p w14:paraId="405909D7" w14:textId="77777777" w:rsidR="00520B19" w:rsidRPr="000219C2" w:rsidRDefault="00B77BBD">
            <w:pPr>
              <w:spacing w:after="0" w:line="480" w:lineRule="auto"/>
              <w:jc w:val="both"/>
              <w:rPr>
                <w:rFonts w:ascii="Times New Roman" w:hAnsi="Times New Roman" w:cs="Times New Roman"/>
                <w:sz w:val="24"/>
                <w:szCs w:val="24"/>
              </w:rPr>
            </w:pPr>
            <w:r w:rsidRPr="000219C2">
              <w:rPr>
                <w:rFonts w:ascii="Times New Roman" w:eastAsia="Calibri" w:hAnsi="Times New Roman" w:cs="Times New Roman"/>
                <w:sz w:val="24"/>
                <w:szCs w:val="24"/>
              </w:rPr>
              <w:t>Non-food</w:t>
            </w:r>
          </w:p>
        </w:tc>
      </w:tr>
      <w:tr w:rsidR="00520B19" w:rsidRPr="000219C2" w14:paraId="405909DC" w14:textId="77777777" w:rsidTr="005464B4">
        <w:trPr>
          <w:jc w:val="center"/>
        </w:trPr>
        <w:tc>
          <w:tcPr>
            <w:tcW w:w="5035" w:type="dxa"/>
          </w:tcPr>
          <w:p w14:paraId="405909D9" w14:textId="77777777" w:rsidR="00520B19" w:rsidRPr="000219C2" w:rsidRDefault="00B77BBD">
            <w:pPr>
              <w:spacing w:after="0" w:line="480" w:lineRule="auto"/>
              <w:rPr>
                <w:rFonts w:ascii="Times New Roman" w:hAnsi="Times New Roman" w:cs="Times New Roman"/>
                <w:sz w:val="24"/>
                <w:szCs w:val="24"/>
                <w:lang w:val="it-CH"/>
              </w:rPr>
            </w:pPr>
            <w:r w:rsidRPr="000219C2">
              <w:rPr>
                <w:rFonts w:ascii="Times New Roman" w:eastAsia="Calibri" w:hAnsi="Times New Roman" w:cs="Times New Roman"/>
                <w:sz w:val="24"/>
                <w:szCs w:val="24"/>
                <w:lang w:val="it-CH"/>
              </w:rPr>
              <w:t>Arabica coffee, Robusta coffee, Cocoa, Tea, Tobacco</w:t>
            </w:r>
          </w:p>
        </w:tc>
        <w:tc>
          <w:tcPr>
            <w:tcW w:w="3158" w:type="dxa"/>
          </w:tcPr>
          <w:p w14:paraId="405909DA" w14:textId="77777777" w:rsidR="00520B19" w:rsidRPr="000219C2" w:rsidRDefault="00B77BBD">
            <w:pPr>
              <w:spacing w:after="0" w:line="480" w:lineRule="auto"/>
              <w:jc w:val="both"/>
              <w:rPr>
                <w:rFonts w:ascii="Times New Roman" w:hAnsi="Times New Roman" w:cs="Times New Roman"/>
                <w:sz w:val="24"/>
                <w:szCs w:val="24"/>
              </w:rPr>
            </w:pPr>
            <w:r w:rsidRPr="000219C2">
              <w:rPr>
                <w:rFonts w:ascii="Times New Roman" w:eastAsia="Calibri" w:hAnsi="Times New Roman" w:cs="Times New Roman"/>
                <w:sz w:val="24"/>
                <w:szCs w:val="24"/>
              </w:rPr>
              <w:t>Stimulant</w:t>
            </w:r>
          </w:p>
        </w:tc>
        <w:tc>
          <w:tcPr>
            <w:tcW w:w="1270" w:type="dxa"/>
          </w:tcPr>
          <w:p w14:paraId="405909DB" w14:textId="77777777" w:rsidR="00520B19" w:rsidRPr="000219C2" w:rsidRDefault="00B77BBD">
            <w:pPr>
              <w:spacing w:after="0" w:line="480" w:lineRule="auto"/>
              <w:jc w:val="both"/>
              <w:rPr>
                <w:rFonts w:ascii="Times New Roman" w:hAnsi="Times New Roman" w:cs="Times New Roman"/>
                <w:sz w:val="24"/>
                <w:szCs w:val="24"/>
              </w:rPr>
            </w:pPr>
            <w:r w:rsidRPr="000219C2">
              <w:rPr>
                <w:rFonts w:ascii="Times New Roman" w:eastAsia="Calibri" w:hAnsi="Times New Roman" w:cs="Times New Roman"/>
                <w:sz w:val="24"/>
                <w:szCs w:val="24"/>
              </w:rPr>
              <w:t>Non-food</w:t>
            </w:r>
          </w:p>
        </w:tc>
      </w:tr>
      <w:tr w:rsidR="00520B19" w:rsidRPr="000219C2" w14:paraId="405909E0" w14:textId="77777777" w:rsidTr="005464B4">
        <w:trPr>
          <w:jc w:val="center"/>
        </w:trPr>
        <w:tc>
          <w:tcPr>
            <w:tcW w:w="5035" w:type="dxa"/>
          </w:tcPr>
          <w:p w14:paraId="405909DD" w14:textId="77777777" w:rsidR="00520B19" w:rsidRPr="000219C2" w:rsidRDefault="00B77BBD">
            <w:pPr>
              <w:spacing w:after="0" w:line="480" w:lineRule="auto"/>
              <w:rPr>
                <w:rFonts w:ascii="Times New Roman" w:hAnsi="Times New Roman" w:cs="Times New Roman"/>
                <w:sz w:val="24"/>
                <w:szCs w:val="24"/>
              </w:rPr>
            </w:pPr>
            <w:r w:rsidRPr="000219C2">
              <w:rPr>
                <w:rFonts w:ascii="Times New Roman" w:eastAsia="Calibri" w:hAnsi="Times New Roman" w:cs="Times New Roman"/>
                <w:sz w:val="24"/>
                <w:szCs w:val="24"/>
              </w:rPr>
              <w:t>Banana, Plantain, Tropical fruit, Temperate fruit</w:t>
            </w:r>
          </w:p>
        </w:tc>
        <w:tc>
          <w:tcPr>
            <w:tcW w:w="3158" w:type="dxa"/>
          </w:tcPr>
          <w:p w14:paraId="405909DE" w14:textId="77777777" w:rsidR="00520B19" w:rsidRPr="000219C2" w:rsidRDefault="00B77BBD">
            <w:pPr>
              <w:spacing w:after="0" w:line="480" w:lineRule="auto"/>
              <w:jc w:val="both"/>
              <w:rPr>
                <w:rFonts w:ascii="Times New Roman" w:hAnsi="Times New Roman" w:cs="Times New Roman"/>
                <w:sz w:val="24"/>
                <w:szCs w:val="24"/>
              </w:rPr>
            </w:pPr>
            <w:r w:rsidRPr="000219C2">
              <w:rPr>
                <w:rFonts w:ascii="Times New Roman" w:eastAsia="Calibri" w:hAnsi="Times New Roman" w:cs="Times New Roman"/>
                <w:sz w:val="24"/>
                <w:szCs w:val="24"/>
              </w:rPr>
              <w:t>Fruits</w:t>
            </w:r>
          </w:p>
        </w:tc>
        <w:tc>
          <w:tcPr>
            <w:tcW w:w="1270" w:type="dxa"/>
          </w:tcPr>
          <w:p w14:paraId="405909DF" w14:textId="77777777" w:rsidR="00520B19" w:rsidRPr="000219C2" w:rsidRDefault="00B77BBD">
            <w:pPr>
              <w:spacing w:after="0" w:line="480" w:lineRule="auto"/>
              <w:jc w:val="both"/>
              <w:rPr>
                <w:rFonts w:ascii="Times New Roman" w:hAnsi="Times New Roman" w:cs="Times New Roman"/>
                <w:sz w:val="24"/>
                <w:szCs w:val="24"/>
              </w:rPr>
            </w:pPr>
            <w:r w:rsidRPr="000219C2">
              <w:rPr>
                <w:rFonts w:ascii="Times New Roman" w:eastAsia="Calibri" w:hAnsi="Times New Roman" w:cs="Times New Roman"/>
                <w:sz w:val="24"/>
                <w:szCs w:val="24"/>
              </w:rPr>
              <w:t>Food</w:t>
            </w:r>
          </w:p>
        </w:tc>
      </w:tr>
      <w:tr w:rsidR="00520B19" w:rsidRPr="000219C2" w14:paraId="405909E4" w14:textId="77777777" w:rsidTr="005464B4">
        <w:trPr>
          <w:jc w:val="center"/>
        </w:trPr>
        <w:tc>
          <w:tcPr>
            <w:tcW w:w="5035" w:type="dxa"/>
          </w:tcPr>
          <w:p w14:paraId="405909E1" w14:textId="77777777" w:rsidR="00520B19" w:rsidRPr="000219C2" w:rsidRDefault="00B77BBD">
            <w:pPr>
              <w:spacing w:after="0" w:line="480" w:lineRule="auto"/>
              <w:jc w:val="both"/>
              <w:rPr>
                <w:rFonts w:ascii="Times New Roman" w:hAnsi="Times New Roman" w:cs="Times New Roman"/>
                <w:sz w:val="24"/>
                <w:szCs w:val="24"/>
              </w:rPr>
            </w:pPr>
            <w:r w:rsidRPr="000219C2">
              <w:rPr>
                <w:rFonts w:ascii="Times New Roman" w:eastAsia="Calibri" w:hAnsi="Times New Roman" w:cs="Times New Roman"/>
                <w:sz w:val="24"/>
                <w:szCs w:val="24"/>
              </w:rPr>
              <w:lastRenderedPageBreak/>
              <w:t>Vegetables</w:t>
            </w:r>
          </w:p>
        </w:tc>
        <w:tc>
          <w:tcPr>
            <w:tcW w:w="3158" w:type="dxa"/>
          </w:tcPr>
          <w:p w14:paraId="405909E2" w14:textId="77777777" w:rsidR="00520B19" w:rsidRPr="000219C2" w:rsidRDefault="00B77BBD">
            <w:pPr>
              <w:spacing w:after="0" w:line="480" w:lineRule="auto"/>
              <w:jc w:val="both"/>
              <w:rPr>
                <w:rFonts w:ascii="Times New Roman" w:hAnsi="Times New Roman" w:cs="Times New Roman"/>
                <w:sz w:val="24"/>
                <w:szCs w:val="24"/>
              </w:rPr>
            </w:pPr>
            <w:r w:rsidRPr="000219C2">
              <w:rPr>
                <w:rFonts w:ascii="Times New Roman" w:eastAsia="Calibri" w:hAnsi="Times New Roman" w:cs="Times New Roman"/>
                <w:sz w:val="24"/>
                <w:szCs w:val="24"/>
              </w:rPr>
              <w:t>Vegetables</w:t>
            </w:r>
          </w:p>
        </w:tc>
        <w:tc>
          <w:tcPr>
            <w:tcW w:w="1270" w:type="dxa"/>
          </w:tcPr>
          <w:p w14:paraId="405909E3" w14:textId="77777777" w:rsidR="00520B19" w:rsidRPr="000219C2" w:rsidRDefault="00B77BBD">
            <w:pPr>
              <w:spacing w:after="0" w:line="480" w:lineRule="auto"/>
              <w:jc w:val="both"/>
              <w:rPr>
                <w:rFonts w:ascii="Times New Roman" w:hAnsi="Times New Roman" w:cs="Times New Roman"/>
                <w:sz w:val="24"/>
                <w:szCs w:val="24"/>
              </w:rPr>
            </w:pPr>
            <w:r w:rsidRPr="000219C2">
              <w:rPr>
                <w:rFonts w:ascii="Times New Roman" w:eastAsia="Calibri" w:hAnsi="Times New Roman" w:cs="Times New Roman"/>
                <w:sz w:val="24"/>
                <w:szCs w:val="24"/>
              </w:rPr>
              <w:t>Food</w:t>
            </w:r>
          </w:p>
        </w:tc>
      </w:tr>
      <w:tr w:rsidR="00520B19" w:rsidRPr="000219C2" w14:paraId="405909E8" w14:textId="77777777" w:rsidTr="005464B4">
        <w:trPr>
          <w:jc w:val="center"/>
        </w:trPr>
        <w:tc>
          <w:tcPr>
            <w:tcW w:w="5035" w:type="dxa"/>
            <w:tcBorders>
              <w:bottom w:val="single" w:sz="4" w:space="0" w:color="auto"/>
            </w:tcBorders>
          </w:tcPr>
          <w:p w14:paraId="405909E5" w14:textId="77777777" w:rsidR="00520B19" w:rsidRPr="000219C2" w:rsidRDefault="00B77BBD">
            <w:pPr>
              <w:spacing w:after="0" w:line="480" w:lineRule="auto"/>
              <w:jc w:val="both"/>
              <w:rPr>
                <w:rFonts w:ascii="Times New Roman" w:hAnsi="Times New Roman" w:cs="Times New Roman"/>
                <w:sz w:val="24"/>
                <w:szCs w:val="24"/>
              </w:rPr>
            </w:pPr>
            <w:r w:rsidRPr="000219C2">
              <w:rPr>
                <w:rFonts w:ascii="Times New Roman" w:eastAsia="Calibri" w:hAnsi="Times New Roman" w:cs="Times New Roman"/>
                <w:sz w:val="24"/>
                <w:szCs w:val="24"/>
              </w:rPr>
              <w:t>Rest of crops</w:t>
            </w:r>
          </w:p>
        </w:tc>
        <w:tc>
          <w:tcPr>
            <w:tcW w:w="3158" w:type="dxa"/>
            <w:tcBorders>
              <w:bottom w:val="single" w:sz="4" w:space="0" w:color="auto"/>
            </w:tcBorders>
          </w:tcPr>
          <w:p w14:paraId="405909E6" w14:textId="77777777" w:rsidR="00520B19" w:rsidRPr="000219C2" w:rsidRDefault="00B77BBD">
            <w:pPr>
              <w:spacing w:after="0" w:line="480" w:lineRule="auto"/>
              <w:jc w:val="both"/>
              <w:rPr>
                <w:rFonts w:ascii="Times New Roman" w:hAnsi="Times New Roman" w:cs="Times New Roman"/>
                <w:sz w:val="24"/>
                <w:szCs w:val="24"/>
              </w:rPr>
            </w:pPr>
            <w:r w:rsidRPr="000219C2">
              <w:rPr>
                <w:rFonts w:ascii="Times New Roman" w:eastAsia="Calibri" w:hAnsi="Times New Roman" w:cs="Times New Roman"/>
                <w:sz w:val="24"/>
                <w:szCs w:val="24"/>
              </w:rPr>
              <w:t>Rest of crops</w:t>
            </w:r>
          </w:p>
        </w:tc>
        <w:tc>
          <w:tcPr>
            <w:tcW w:w="1270" w:type="dxa"/>
            <w:tcBorders>
              <w:bottom w:val="single" w:sz="4" w:space="0" w:color="auto"/>
            </w:tcBorders>
          </w:tcPr>
          <w:p w14:paraId="405909E7" w14:textId="77777777" w:rsidR="00520B19" w:rsidRPr="000219C2" w:rsidRDefault="00B77BBD">
            <w:pPr>
              <w:spacing w:after="0" w:line="480" w:lineRule="auto"/>
              <w:jc w:val="both"/>
              <w:rPr>
                <w:rFonts w:ascii="Times New Roman" w:hAnsi="Times New Roman" w:cs="Times New Roman"/>
                <w:sz w:val="24"/>
                <w:szCs w:val="24"/>
              </w:rPr>
            </w:pPr>
            <w:r w:rsidRPr="000219C2">
              <w:rPr>
                <w:rFonts w:ascii="Times New Roman" w:eastAsia="Calibri" w:hAnsi="Times New Roman" w:cs="Times New Roman"/>
                <w:sz w:val="24"/>
                <w:szCs w:val="24"/>
              </w:rPr>
              <w:t>Non-food</w:t>
            </w:r>
          </w:p>
        </w:tc>
      </w:tr>
    </w:tbl>
    <w:p w14:paraId="405909E9" w14:textId="77777777" w:rsidR="00520B19" w:rsidRPr="000219C2" w:rsidRDefault="00520B19">
      <w:pPr>
        <w:spacing w:line="480" w:lineRule="auto"/>
        <w:jc w:val="both"/>
        <w:rPr>
          <w:rFonts w:ascii="Times New Roman" w:hAnsi="Times New Roman" w:cs="Times New Roman"/>
          <w:sz w:val="24"/>
          <w:szCs w:val="24"/>
        </w:rPr>
      </w:pPr>
    </w:p>
    <w:p w14:paraId="405909EA" w14:textId="28BFE5D2" w:rsidR="00520B19" w:rsidRDefault="00F70102" w:rsidP="00897C1F">
      <w:pPr>
        <w:pStyle w:val="Heading2"/>
        <w:rPr>
          <w:rFonts w:ascii="Times New Roman" w:hAnsi="Times New Roman" w:cs="Times New Roman"/>
          <w:i/>
          <w:iCs/>
          <w:color w:val="auto"/>
          <w:sz w:val="24"/>
          <w:szCs w:val="24"/>
        </w:rPr>
      </w:pPr>
      <w:bookmarkStart w:id="5" w:name="_Ref217317655"/>
      <w:r w:rsidRPr="00F70102">
        <w:rPr>
          <w:rFonts w:ascii="Times New Roman" w:hAnsi="Times New Roman" w:cs="Times New Roman"/>
          <w:i/>
          <w:iCs/>
          <w:color w:val="auto"/>
          <w:sz w:val="24"/>
          <w:szCs w:val="24"/>
        </w:rPr>
        <w:t>Standardization of livestock units</w:t>
      </w:r>
      <w:bookmarkEnd w:id="5"/>
    </w:p>
    <w:p w14:paraId="2436C49D" w14:textId="2EB9B8BA" w:rsidR="00A01BB3" w:rsidRPr="00877823" w:rsidRDefault="00AA5A1B" w:rsidP="00877823">
      <w:pPr>
        <w:spacing w:line="480" w:lineRule="auto"/>
        <w:jc w:val="both"/>
        <w:rPr>
          <w:rFonts w:ascii="Times New Roman" w:hAnsi="Times New Roman" w:cs="Times New Roman"/>
          <w:sz w:val="24"/>
          <w:szCs w:val="24"/>
        </w:rPr>
      </w:pPr>
      <w:r w:rsidRPr="00AA5A1B">
        <w:rPr>
          <w:rFonts w:ascii="Times New Roman" w:hAnsi="Times New Roman" w:cs="Times New Roman"/>
          <w:sz w:val="24"/>
          <w:szCs w:val="24"/>
        </w:rPr>
        <w:t>Because livestock species vary significantly in biomass and resource requirements, raw animal counts were converted into Livestock Units (LSU). The LSU serves as a standardized reference</w:t>
      </w:r>
      <w:r>
        <w:rPr>
          <w:rFonts w:ascii="Times New Roman" w:hAnsi="Times New Roman" w:cs="Times New Roman"/>
          <w:sz w:val="24"/>
          <w:szCs w:val="24"/>
        </w:rPr>
        <w:t xml:space="preserve"> – </w:t>
      </w:r>
      <w:r w:rsidRPr="00AA5A1B">
        <w:rPr>
          <w:rFonts w:ascii="Times New Roman" w:hAnsi="Times New Roman" w:cs="Times New Roman"/>
          <w:sz w:val="24"/>
          <w:szCs w:val="24"/>
        </w:rPr>
        <w:t>conventionally</w:t>
      </w:r>
      <w:r>
        <w:rPr>
          <w:rFonts w:ascii="Times New Roman" w:hAnsi="Times New Roman" w:cs="Times New Roman"/>
          <w:sz w:val="24"/>
          <w:szCs w:val="24"/>
        </w:rPr>
        <w:t xml:space="preserve"> </w:t>
      </w:r>
      <w:r w:rsidRPr="00AA5A1B">
        <w:rPr>
          <w:rFonts w:ascii="Times New Roman" w:hAnsi="Times New Roman" w:cs="Times New Roman"/>
          <w:sz w:val="24"/>
          <w:szCs w:val="24"/>
        </w:rPr>
        <w:t>the grazing equivalent of one adult dairy cow</w:t>
      </w:r>
      <w:r>
        <w:rPr>
          <w:rFonts w:ascii="Times New Roman" w:hAnsi="Times New Roman" w:cs="Times New Roman"/>
          <w:sz w:val="24"/>
          <w:szCs w:val="24"/>
        </w:rPr>
        <w:t xml:space="preserve"> – </w:t>
      </w:r>
      <w:r w:rsidRPr="00AA5A1B">
        <w:rPr>
          <w:rFonts w:ascii="Times New Roman" w:hAnsi="Times New Roman" w:cs="Times New Roman"/>
          <w:sz w:val="24"/>
          <w:szCs w:val="24"/>
        </w:rPr>
        <w:t>applying</w:t>
      </w:r>
      <w:r>
        <w:rPr>
          <w:rFonts w:ascii="Times New Roman" w:hAnsi="Times New Roman" w:cs="Times New Roman"/>
          <w:sz w:val="24"/>
          <w:szCs w:val="24"/>
        </w:rPr>
        <w:t xml:space="preserve"> </w:t>
      </w:r>
      <w:r w:rsidRPr="00AA5A1B">
        <w:rPr>
          <w:rFonts w:ascii="Times New Roman" w:hAnsi="Times New Roman" w:cs="Times New Roman"/>
          <w:sz w:val="24"/>
          <w:szCs w:val="24"/>
        </w:rPr>
        <w:t>specific coefficients based on the nutritional and metabolic requirements of each species (e.g., cattle, poultry, sheep). This transformation allows for a comparable metric of production intensity rather than simple numerical abundance.</w:t>
      </w:r>
    </w:p>
    <w:p w14:paraId="405909EB" w14:textId="37F81BFE" w:rsidR="00520B19" w:rsidRPr="000219C2" w:rsidRDefault="00520B19" w:rsidP="00877823">
      <w:pPr>
        <w:spacing w:line="240" w:lineRule="auto"/>
        <w:jc w:val="both"/>
        <w:rPr>
          <w:rFonts w:ascii="Times New Roman" w:hAnsi="Times New Roman" w:cs="Times New Roman"/>
          <w:sz w:val="24"/>
          <w:szCs w:val="24"/>
        </w:rPr>
      </w:pPr>
    </w:p>
    <w:p w14:paraId="55F6B773" w14:textId="7BFA7649" w:rsidR="000D2C51" w:rsidRPr="000D2C51" w:rsidRDefault="000D2C51" w:rsidP="000D2C51">
      <w:pPr>
        <w:pStyle w:val="Caption"/>
        <w:keepNext/>
        <w:jc w:val="both"/>
        <w:rPr>
          <w:rFonts w:ascii="Times New Roman" w:hAnsi="Times New Roman" w:cs="Times New Roman"/>
          <w:i w:val="0"/>
          <w:iCs w:val="0"/>
          <w:color w:val="auto"/>
          <w:sz w:val="24"/>
          <w:szCs w:val="24"/>
        </w:rPr>
      </w:pPr>
      <w:bookmarkStart w:id="6" w:name="_Ref217317600"/>
      <w:r w:rsidRPr="000D2C51">
        <w:rPr>
          <w:rFonts w:ascii="Times New Roman" w:hAnsi="Times New Roman" w:cs="Times New Roman"/>
          <w:b/>
          <w:bCs/>
          <w:i w:val="0"/>
          <w:iCs w:val="0"/>
          <w:color w:val="auto"/>
          <w:sz w:val="24"/>
          <w:szCs w:val="24"/>
        </w:rPr>
        <w:t xml:space="preserve">Table S </w:t>
      </w:r>
      <w:r w:rsidRPr="000D2C51">
        <w:rPr>
          <w:rFonts w:ascii="Times New Roman" w:hAnsi="Times New Roman" w:cs="Times New Roman"/>
          <w:b/>
          <w:bCs/>
          <w:i w:val="0"/>
          <w:iCs w:val="0"/>
          <w:color w:val="auto"/>
          <w:sz w:val="24"/>
          <w:szCs w:val="24"/>
        </w:rPr>
        <w:fldChar w:fldCharType="begin"/>
      </w:r>
      <w:r w:rsidRPr="000D2C51">
        <w:rPr>
          <w:rFonts w:ascii="Times New Roman" w:hAnsi="Times New Roman" w:cs="Times New Roman"/>
          <w:b/>
          <w:bCs/>
          <w:i w:val="0"/>
          <w:iCs w:val="0"/>
          <w:color w:val="auto"/>
          <w:sz w:val="24"/>
          <w:szCs w:val="24"/>
        </w:rPr>
        <w:instrText xml:space="preserve"> SEQ Table_S \* ARABIC </w:instrText>
      </w:r>
      <w:r w:rsidRPr="000D2C51">
        <w:rPr>
          <w:rFonts w:ascii="Times New Roman" w:hAnsi="Times New Roman" w:cs="Times New Roman"/>
          <w:b/>
          <w:bCs/>
          <w:i w:val="0"/>
          <w:iCs w:val="0"/>
          <w:color w:val="auto"/>
          <w:sz w:val="24"/>
          <w:szCs w:val="24"/>
        </w:rPr>
        <w:fldChar w:fldCharType="separate"/>
      </w:r>
      <w:r w:rsidR="0043171B">
        <w:rPr>
          <w:rFonts w:ascii="Times New Roman" w:hAnsi="Times New Roman" w:cs="Times New Roman"/>
          <w:b/>
          <w:bCs/>
          <w:i w:val="0"/>
          <w:iCs w:val="0"/>
          <w:noProof/>
          <w:color w:val="auto"/>
          <w:sz w:val="24"/>
          <w:szCs w:val="24"/>
        </w:rPr>
        <w:t>2</w:t>
      </w:r>
      <w:r w:rsidRPr="000D2C51">
        <w:rPr>
          <w:rFonts w:ascii="Times New Roman" w:hAnsi="Times New Roman" w:cs="Times New Roman"/>
          <w:b/>
          <w:bCs/>
          <w:i w:val="0"/>
          <w:iCs w:val="0"/>
          <w:color w:val="auto"/>
          <w:sz w:val="24"/>
          <w:szCs w:val="24"/>
        </w:rPr>
        <w:fldChar w:fldCharType="end"/>
      </w:r>
      <w:bookmarkEnd w:id="6"/>
      <w:r w:rsidRPr="000D2C51">
        <w:rPr>
          <w:rFonts w:ascii="Times New Roman" w:hAnsi="Times New Roman" w:cs="Times New Roman"/>
          <w:i w:val="0"/>
          <w:iCs w:val="0"/>
          <w:color w:val="auto"/>
          <w:sz w:val="24"/>
          <w:szCs w:val="24"/>
        </w:rPr>
        <w:t xml:space="preserve">. </w:t>
      </w:r>
      <w:r w:rsidR="00851BFF" w:rsidRPr="00851BFF">
        <w:rPr>
          <w:rFonts w:ascii="Times New Roman" w:hAnsi="Times New Roman" w:cs="Times New Roman"/>
          <w:i w:val="0"/>
          <w:iCs w:val="0"/>
          <w:color w:val="auto"/>
          <w:sz w:val="24"/>
          <w:szCs w:val="24"/>
        </w:rPr>
        <w:t>Livestock unit (LSU) conversion coefficients. Coefficients represent nutritional equivalents relative to a bovine standard, adapted from Eurostat (2023). For animal categories with multiple sub-types, average coefficients were applied before aggregating into total LSU per location</w:t>
      </w:r>
      <w:r w:rsidRPr="000D2C51">
        <w:rPr>
          <w:rFonts w:ascii="Times New Roman" w:hAnsi="Times New Roman" w:cs="Times New Roman"/>
          <w:i w:val="0"/>
          <w:iCs w:val="0"/>
          <w:color w:val="auto"/>
          <w:sz w:val="24"/>
          <w:szCs w:val="24"/>
        </w:rPr>
        <w:t>.</w:t>
      </w:r>
    </w:p>
    <w:tbl>
      <w:tblPr>
        <w:tblStyle w:val="TableGrid"/>
        <w:tblW w:w="76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5"/>
        <w:gridCol w:w="3031"/>
        <w:gridCol w:w="3316"/>
      </w:tblGrid>
      <w:tr w:rsidR="00520B19" w:rsidRPr="000219C2" w14:paraId="405909EF" w14:textId="77777777" w:rsidTr="005464B4">
        <w:trPr>
          <w:jc w:val="center"/>
        </w:trPr>
        <w:tc>
          <w:tcPr>
            <w:tcW w:w="1265" w:type="dxa"/>
            <w:tcBorders>
              <w:top w:val="single" w:sz="4" w:space="0" w:color="auto"/>
              <w:bottom w:val="single" w:sz="4" w:space="0" w:color="auto"/>
            </w:tcBorders>
          </w:tcPr>
          <w:p w14:paraId="405909EC" w14:textId="77777777" w:rsidR="00520B19" w:rsidRPr="000219C2" w:rsidRDefault="00B77BBD" w:rsidP="00851BFF">
            <w:pPr>
              <w:spacing w:after="0" w:line="480" w:lineRule="auto"/>
              <w:jc w:val="center"/>
              <w:rPr>
                <w:rFonts w:ascii="Times New Roman" w:hAnsi="Times New Roman" w:cs="Times New Roman"/>
                <w:b/>
                <w:bCs/>
                <w:sz w:val="24"/>
                <w:szCs w:val="24"/>
              </w:rPr>
            </w:pPr>
            <w:r w:rsidRPr="000219C2">
              <w:rPr>
                <w:rFonts w:ascii="Times New Roman" w:eastAsia="Calibri" w:hAnsi="Times New Roman" w:cs="Times New Roman"/>
                <w:b/>
                <w:bCs/>
                <w:sz w:val="24"/>
                <w:szCs w:val="24"/>
              </w:rPr>
              <w:t>Animal</w:t>
            </w:r>
          </w:p>
        </w:tc>
        <w:tc>
          <w:tcPr>
            <w:tcW w:w="3031" w:type="dxa"/>
            <w:tcBorders>
              <w:top w:val="single" w:sz="4" w:space="0" w:color="auto"/>
              <w:bottom w:val="single" w:sz="4" w:space="0" w:color="auto"/>
            </w:tcBorders>
          </w:tcPr>
          <w:p w14:paraId="405909ED" w14:textId="3F84A349" w:rsidR="00520B19" w:rsidRPr="000219C2" w:rsidRDefault="00B77BBD" w:rsidP="00851BFF">
            <w:pPr>
              <w:spacing w:after="0" w:line="480" w:lineRule="auto"/>
              <w:jc w:val="center"/>
              <w:rPr>
                <w:rFonts w:ascii="Times New Roman" w:hAnsi="Times New Roman" w:cs="Times New Roman"/>
                <w:sz w:val="24"/>
                <w:szCs w:val="24"/>
              </w:rPr>
            </w:pPr>
            <w:r w:rsidRPr="000219C2">
              <w:rPr>
                <w:rFonts w:ascii="Times New Roman" w:eastAsia="Calibri" w:hAnsi="Times New Roman" w:cs="Times New Roman"/>
                <w:b/>
                <w:bCs/>
                <w:sz w:val="24"/>
                <w:szCs w:val="24"/>
              </w:rPr>
              <w:t>Coefficient</w:t>
            </w:r>
            <w:r w:rsidRPr="000219C2">
              <w:rPr>
                <w:rFonts w:ascii="Times New Roman" w:eastAsia="Calibri" w:hAnsi="Times New Roman" w:cs="Times New Roman"/>
                <w:sz w:val="24"/>
                <w:szCs w:val="24"/>
              </w:rPr>
              <w:t xml:space="preserve"> </w:t>
            </w:r>
            <w:r w:rsidRPr="000219C2">
              <w:rPr>
                <w:rFonts w:ascii="Times New Roman" w:hAnsi="Times New Roman" w:cs="Times New Roman"/>
              </w:rPr>
              <w:fldChar w:fldCharType="begin"/>
            </w:r>
            <w:r w:rsidR="00D91413">
              <w:rPr>
                <w:rFonts w:ascii="Times New Roman" w:eastAsia="Calibri" w:hAnsi="Times New Roman" w:cs="Times New Roman"/>
                <w:sz w:val="24"/>
                <w:szCs w:val="24"/>
              </w:rPr>
              <w:instrText xml:space="preserve"> ADDIN ZOTERO_ITEM CSL_CITATION {"citationID":"vKDCVc9T","properties":{"formattedCitation":"\\super 2\\nosupersub{}","plainCitation":"2","noteIndex":0},"citationItems":[{"id":943,"uris":["http://zotero.org/users/5945511/items/D5I8QVVY"],"itemData":{"id":943,"type":"webpage","abstract":"description","language":"en","title":"Glossary:Livestock unit (LSU)","title-short":"Glossary","URL":"https://ec.europa.eu/eurostat/statistics-explained/index.php?title=Glossary:Livestock_unit_(LSU)","author":[{"family":"Eurostat","given":""}],"accessed":{"date-parts":[["2024",2,11]]},"issued":{"date-parts":[["2023"]]},"citation-key":"eurostatGlossaryLivestockUnit2023"}}],"schema":"https://github.com/citation-style-language/schema/raw/master/csl-citation.json"} </w:instrText>
            </w:r>
            <w:r w:rsidRPr="000219C2">
              <w:rPr>
                <w:rFonts w:ascii="Times New Roman" w:eastAsia="Calibri" w:hAnsi="Times New Roman" w:cs="Times New Roman"/>
                <w:sz w:val="24"/>
                <w:szCs w:val="24"/>
              </w:rPr>
              <w:fldChar w:fldCharType="separate"/>
            </w:r>
            <w:r w:rsidR="00D91413" w:rsidRPr="00D91413">
              <w:rPr>
                <w:rFonts w:ascii="Times New Roman" w:hAnsi="Times New Roman" w:cs="Times New Roman"/>
                <w:kern w:val="0"/>
                <w:sz w:val="24"/>
                <w:vertAlign w:val="superscript"/>
              </w:rPr>
              <w:t>2</w:t>
            </w:r>
            <w:r w:rsidRPr="000219C2">
              <w:rPr>
                <w:rFonts w:ascii="Times New Roman" w:eastAsia="Calibri" w:hAnsi="Times New Roman" w:cs="Times New Roman"/>
                <w:sz w:val="24"/>
                <w:szCs w:val="24"/>
              </w:rPr>
              <w:fldChar w:fldCharType="end"/>
            </w:r>
          </w:p>
        </w:tc>
        <w:tc>
          <w:tcPr>
            <w:tcW w:w="3316" w:type="dxa"/>
            <w:tcBorders>
              <w:top w:val="single" w:sz="4" w:space="0" w:color="auto"/>
              <w:bottom w:val="single" w:sz="4" w:space="0" w:color="auto"/>
            </w:tcBorders>
          </w:tcPr>
          <w:p w14:paraId="405909EE" w14:textId="532C2A7A" w:rsidR="00520B19" w:rsidRPr="000219C2" w:rsidRDefault="00B77BBD" w:rsidP="00851BFF">
            <w:pPr>
              <w:spacing w:after="0" w:line="480" w:lineRule="auto"/>
              <w:jc w:val="center"/>
              <w:rPr>
                <w:rFonts w:ascii="Times New Roman" w:hAnsi="Times New Roman" w:cs="Times New Roman"/>
                <w:sz w:val="24"/>
                <w:szCs w:val="24"/>
              </w:rPr>
            </w:pPr>
            <w:r w:rsidRPr="000219C2">
              <w:rPr>
                <w:rFonts w:ascii="Times New Roman" w:eastAsia="Calibri" w:hAnsi="Times New Roman" w:cs="Times New Roman"/>
                <w:b/>
                <w:bCs/>
                <w:sz w:val="24"/>
                <w:szCs w:val="24"/>
              </w:rPr>
              <w:t xml:space="preserve">Adapted coefficient </w:t>
            </w:r>
            <w:r w:rsidRPr="000219C2">
              <w:rPr>
                <w:rFonts w:ascii="Times New Roman" w:eastAsia="Calibri" w:hAnsi="Times New Roman" w:cs="Times New Roman"/>
                <w:sz w:val="24"/>
                <w:szCs w:val="24"/>
              </w:rPr>
              <w:t>(</w:t>
            </w:r>
            <w:r w:rsidR="009601A0" w:rsidRPr="000219C2">
              <w:rPr>
                <w:rFonts w:ascii="Times New Roman" w:eastAsia="Calibri" w:hAnsi="Times New Roman" w:cs="Times New Roman"/>
                <w:sz w:val="24"/>
                <w:szCs w:val="24"/>
              </w:rPr>
              <w:t>average</w:t>
            </w:r>
            <w:r w:rsidRPr="000219C2">
              <w:rPr>
                <w:rFonts w:ascii="Times New Roman" w:eastAsia="Calibri" w:hAnsi="Times New Roman" w:cs="Times New Roman"/>
                <w:sz w:val="24"/>
                <w:szCs w:val="24"/>
              </w:rPr>
              <w:t>)</w:t>
            </w:r>
          </w:p>
        </w:tc>
      </w:tr>
      <w:tr w:rsidR="00520B19" w:rsidRPr="000219C2" w14:paraId="405909F3" w14:textId="77777777" w:rsidTr="005464B4">
        <w:trPr>
          <w:jc w:val="center"/>
        </w:trPr>
        <w:tc>
          <w:tcPr>
            <w:tcW w:w="1265" w:type="dxa"/>
            <w:tcBorders>
              <w:top w:val="single" w:sz="4" w:space="0" w:color="auto"/>
            </w:tcBorders>
          </w:tcPr>
          <w:p w14:paraId="405909F0" w14:textId="77777777" w:rsidR="00520B19" w:rsidRPr="000219C2" w:rsidRDefault="00B77BBD">
            <w:pPr>
              <w:spacing w:after="0" w:line="480" w:lineRule="auto"/>
              <w:jc w:val="both"/>
              <w:rPr>
                <w:rFonts w:ascii="Times New Roman" w:hAnsi="Times New Roman" w:cs="Times New Roman"/>
                <w:sz w:val="24"/>
                <w:szCs w:val="24"/>
              </w:rPr>
            </w:pPr>
            <w:r w:rsidRPr="000219C2">
              <w:rPr>
                <w:rFonts w:ascii="Times New Roman" w:eastAsia="Calibri" w:hAnsi="Times New Roman" w:cs="Times New Roman"/>
                <w:sz w:val="24"/>
                <w:szCs w:val="24"/>
              </w:rPr>
              <w:t>Buffaloes</w:t>
            </w:r>
          </w:p>
        </w:tc>
        <w:tc>
          <w:tcPr>
            <w:tcW w:w="3031" w:type="dxa"/>
            <w:tcBorders>
              <w:top w:val="single" w:sz="4" w:space="0" w:color="auto"/>
            </w:tcBorders>
          </w:tcPr>
          <w:p w14:paraId="405909F1" w14:textId="77777777" w:rsidR="00520B19" w:rsidRPr="000219C2" w:rsidRDefault="00B77BBD" w:rsidP="00A73D7D">
            <w:pPr>
              <w:spacing w:after="0" w:line="480" w:lineRule="auto"/>
              <w:jc w:val="center"/>
              <w:rPr>
                <w:rFonts w:ascii="Times New Roman" w:hAnsi="Times New Roman" w:cs="Times New Roman"/>
                <w:sz w:val="24"/>
                <w:szCs w:val="24"/>
              </w:rPr>
            </w:pPr>
            <w:r w:rsidRPr="000219C2">
              <w:rPr>
                <w:rFonts w:ascii="Times New Roman" w:eastAsia="Calibri" w:hAnsi="Times New Roman" w:cs="Times New Roman"/>
                <w:sz w:val="24"/>
                <w:szCs w:val="24"/>
              </w:rPr>
              <w:t>1</w:t>
            </w:r>
          </w:p>
        </w:tc>
        <w:tc>
          <w:tcPr>
            <w:tcW w:w="3316" w:type="dxa"/>
            <w:tcBorders>
              <w:top w:val="single" w:sz="4" w:space="0" w:color="auto"/>
            </w:tcBorders>
          </w:tcPr>
          <w:p w14:paraId="405909F2" w14:textId="77777777" w:rsidR="00520B19" w:rsidRPr="000219C2" w:rsidRDefault="00B77BBD" w:rsidP="00A73D7D">
            <w:pPr>
              <w:spacing w:after="0" w:line="480" w:lineRule="auto"/>
              <w:jc w:val="center"/>
              <w:rPr>
                <w:rFonts w:ascii="Times New Roman" w:hAnsi="Times New Roman" w:cs="Times New Roman"/>
                <w:sz w:val="24"/>
                <w:szCs w:val="24"/>
              </w:rPr>
            </w:pPr>
            <w:r w:rsidRPr="000219C2">
              <w:rPr>
                <w:rFonts w:ascii="Times New Roman" w:eastAsia="Calibri" w:hAnsi="Times New Roman" w:cs="Times New Roman"/>
                <w:sz w:val="24"/>
                <w:szCs w:val="24"/>
              </w:rPr>
              <w:t>1</w:t>
            </w:r>
          </w:p>
        </w:tc>
      </w:tr>
      <w:tr w:rsidR="00520B19" w:rsidRPr="000219C2" w14:paraId="405909F7" w14:textId="77777777" w:rsidTr="005464B4">
        <w:trPr>
          <w:jc w:val="center"/>
        </w:trPr>
        <w:tc>
          <w:tcPr>
            <w:tcW w:w="1265" w:type="dxa"/>
          </w:tcPr>
          <w:p w14:paraId="405909F4" w14:textId="77777777" w:rsidR="00520B19" w:rsidRPr="000219C2" w:rsidRDefault="00B77BBD">
            <w:pPr>
              <w:spacing w:after="0" w:line="480" w:lineRule="auto"/>
              <w:jc w:val="both"/>
              <w:rPr>
                <w:rFonts w:ascii="Times New Roman" w:hAnsi="Times New Roman" w:cs="Times New Roman"/>
                <w:sz w:val="24"/>
                <w:szCs w:val="24"/>
              </w:rPr>
            </w:pPr>
            <w:r w:rsidRPr="000219C2">
              <w:rPr>
                <w:rFonts w:ascii="Times New Roman" w:eastAsia="Calibri" w:hAnsi="Times New Roman" w:cs="Times New Roman"/>
                <w:sz w:val="24"/>
                <w:szCs w:val="24"/>
              </w:rPr>
              <w:t>Cattle</w:t>
            </w:r>
          </w:p>
        </w:tc>
        <w:tc>
          <w:tcPr>
            <w:tcW w:w="3031" w:type="dxa"/>
          </w:tcPr>
          <w:p w14:paraId="405909F5" w14:textId="77777777" w:rsidR="00520B19" w:rsidRPr="000219C2" w:rsidRDefault="00B77BBD" w:rsidP="00A73D7D">
            <w:pPr>
              <w:spacing w:after="0" w:line="480" w:lineRule="auto"/>
              <w:jc w:val="center"/>
              <w:rPr>
                <w:rFonts w:ascii="Times New Roman" w:hAnsi="Times New Roman" w:cs="Times New Roman"/>
                <w:sz w:val="24"/>
                <w:szCs w:val="24"/>
              </w:rPr>
            </w:pPr>
            <w:r w:rsidRPr="000219C2">
              <w:rPr>
                <w:rFonts w:ascii="Times New Roman" w:eastAsia="Calibri" w:hAnsi="Times New Roman" w:cs="Times New Roman"/>
                <w:sz w:val="24"/>
                <w:szCs w:val="24"/>
              </w:rPr>
              <w:t>1</w:t>
            </w:r>
          </w:p>
        </w:tc>
        <w:tc>
          <w:tcPr>
            <w:tcW w:w="3316" w:type="dxa"/>
          </w:tcPr>
          <w:p w14:paraId="405909F6" w14:textId="77777777" w:rsidR="00520B19" w:rsidRPr="000219C2" w:rsidRDefault="00B77BBD" w:rsidP="00A73D7D">
            <w:pPr>
              <w:spacing w:after="0" w:line="480" w:lineRule="auto"/>
              <w:jc w:val="center"/>
              <w:rPr>
                <w:rFonts w:ascii="Times New Roman" w:hAnsi="Times New Roman" w:cs="Times New Roman"/>
                <w:sz w:val="24"/>
                <w:szCs w:val="24"/>
              </w:rPr>
            </w:pPr>
            <w:r w:rsidRPr="000219C2">
              <w:rPr>
                <w:rFonts w:ascii="Times New Roman" w:eastAsia="Calibri" w:hAnsi="Times New Roman" w:cs="Times New Roman"/>
                <w:sz w:val="24"/>
                <w:szCs w:val="24"/>
              </w:rPr>
              <w:t>1</w:t>
            </w:r>
          </w:p>
        </w:tc>
      </w:tr>
      <w:tr w:rsidR="00520B19" w:rsidRPr="000219C2" w14:paraId="405909FC" w14:textId="77777777" w:rsidTr="005464B4">
        <w:trPr>
          <w:jc w:val="center"/>
        </w:trPr>
        <w:tc>
          <w:tcPr>
            <w:tcW w:w="1265" w:type="dxa"/>
          </w:tcPr>
          <w:p w14:paraId="405909F8" w14:textId="77777777" w:rsidR="00520B19" w:rsidRPr="000219C2" w:rsidRDefault="00B77BBD">
            <w:pPr>
              <w:spacing w:after="0" w:line="480" w:lineRule="auto"/>
              <w:jc w:val="both"/>
              <w:rPr>
                <w:rFonts w:ascii="Times New Roman" w:hAnsi="Times New Roman" w:cs="Times New Roman"/>
                <w:sz w:val="24"/>
                <w:szCs w:val="24"/>
              </w:rPr>
            </w:pPr>
            <w:r w:rsidRPr="000219C2">
              <w:rPr>
                <w:rFonts w:ascii="Times New Roman" w:eastAsia="Calibri" w:hAnsi="Times New Roman" w:cs="Times New Roman"/>
                <w:sz w:val="24"/>
                <w:szCs w:val="24"/>
              </w:rPr>
              <w:t>Chickens</w:t>
            </w:r>
          </w:p>
        </w:tc>
        <w:tc>
          <w:tcPr>
            <w:tcW w:w="3031" w:type="dxa"/>
          </w:tcPr>
          <w:p w14:paraId="405909F9" w14:textId="77777777" w:rsidR="00520B19" w:rsidRPr="000219C2" w:rsidRDefault="00B77BBD" w:rsidP="00A73D7D">
            <w:pPr>
              <w:spacing w:after="0" w:line="480" w:lineRule="auto"/>
              <w:jc w:val="center"/>
              <w:rPr>
                <w:rFonts w:ascii="Times New Roman" w:hAnsi="Times New Roman" w:cs="Times New Roman"/>
                <w:sz w:val="24"/>
                <w:szCs w:val="24"/>
              </w:rPr>
            </w:pPr>
            <w:r w:rsidRPr="000219C2">
              <w:rPr>
                <w:rFonts w:ascii="Times New Roman" w:eastAsia="Calibri" w:hAnsi="Times New Roman" w:cs="Times New Roman"/>
                <w:sz w:val="24"/>
                <w:szCs w:val="24"/>
              </w:rPr>
              <w:t>Broilers: 0.007</w:t>
            </w:r>
          </w:p>
          <w:p w14:paraId="405909FA" w14:textId="77777777" w:rsidR="00520B19" w:rsidRPr="000219C2" w:rsidRDefault="00B77BBD" w:rsidP="00A73D7D">
            <w:pPr>
              <w:spacing w:after="0" w:line="480" w:lineRule="auto"/>
              <w:jc w:val="center"/>
              <w:rPr>
                <w:rFonts w:ascii="Times New Roman" w:hAnsi="Times New Roman" w:cs="Times New Roman"/>
                <w:sz w:val="24"/>
                <w:szCs w:val="24"/>
              </w:rPr>
            </w:pPr>
            <w:r w:rsidRPr="000219C2">
              <w:rPr>
                <w:rFonts w:ascii="Times New Roman" w:eastAsia="Calibri" w:hAnsi="Times New Roman" w:cs="Times New Roman"/>
                <w:sz w:val="24"/>
                <w:szCs w:val="24"/>
              </w:rPr>
              <w:t>Laying hens: 0.014</w:t>
            </w:r>
          </w:p>
        </w:tc>
        <w:tc>
          <w:tcPr>
            <w:tcW w:w="3316" w:type="dxa"/>
          </w:tcPr>
          <w:p w14:paraId="405909FB" w14:textId="77777777" w:rsidR="00520B19" w:rsidRPr="000219C2" w:rsidRDefault="00B77BBD" w:rsidP="00A73D7D">
            <w:pPr>
              <w:spacing w:after="0" w:line="480" w:lineRule="auto"/>
              <w:jc w:val="center"/>
              <w:rPr>
                <w:rFonts w:ascii="Times New Roman" w:hAnsi="Times New Roman" w:cs="Times New Roman"/>
                <w:sz w:val="24"/>
                <w:szCs w:val="24"/>
              </w:rPr>
            </w:pPr>
            <w:r w:rsidRPr="000219C2">
              <w:rPr>
                <w:rFonts w:ascii="Times New Roman" w:eastAsia="Calibri" w:hAnsi="Times New Roman" w:cs="Times New Roman"/>
                <w:sz w:val="24"/>
                <w:szCs w:val="24"/>
              </w:rPr>
              <w:t>0.0105</w:t>
            </w:r>
          </w:p>
        </w:tc>
      </w:tr>
      <w:tr w:rsidR="00520B19" w:rsidRPr="000219C2" w14:paraId="40590A00" w14:textId="77777777" w:rsidTr="005464B4">
        <w:trPr>
          <w:jc w:val="center"/>
        </w:trPr>
        <w:tc>
          <w:tcPr>
            <w:tcW w:w="1265" w:type="dxa"/>
          </w:tcPr>
          <w:p w14:paraId="405909FD" w14:textId="77777777" w:rsidR="00520B19" w:rsidRPr="000219C2" w:rsidRDefault="00B77BBD">
            <w:pPr>
              <w:spacing w:after="0" w:line="480" w:lineRule="auto"/>
              <w:jc w:val="both"/>
              <w:rPr>
                <w:rFonts w:ascii="Times New Roman" w:hAnsi="Times New Roman" w:cs="Times New Roman"/>
                <w:sz w:val="24"/>
                <w:szCs w:val="24"/>
              </w:rPr>
            </w:pPr>
            <w:r w:rsidRPr="000219C2">
              <w:rPr>
                <w:rFonts w:ascii="Times New Roman" w:eastAsia="Calibri" w:hAnsi="Times New Roman" w:cs="Times New Roman"/>
                <w:sz w:val="24"/>
                <w:szCs w:val="24"/>
              </w:rPr>
              <w:t>Ducks</w:t>
            </w:r>
          </w:p>
        </w:tc>
        <w:tc>
          <w:tcPr>
            <w:tcW w:w="3031" w:type="dxa"/>
          </w:tcPr>
          <w:p w14:paraId="405909FE" w14:textId="77777777" w:rsidR="00520B19" w:rsidRPr="000219C2" w:rsidRDefault="00B77BBD" w:rsidP="00A73D7D">
            <w:pPr>
              <w:spacing w:after="0" w:line="480" w:lineRule="auto"/>
              <w:jc w:val="center"/>
              <w:rPr>
                <w:rFonts w:ascii="Times New Roman" w:hAnsi="Times New Roman" w:cs="Times New Roman"/>
                <w:sz w:val="24"/>
                <w:szCs w:val="24"/>
              </w:rPr>
            </w:pPr>
            <w:r w:rsidRPr="000219C2">
              <w:rPr>
                <w:rFonts w:ascii="Times New Roman" w:eastAsia="Calibri" w:hAnsi="Times New Roman" w:cs="Times New Roman"/>
                <w:sz w:val="24"/>
                <w:szCs w:val="24"/>
              </w:rPr>
              <w:t>0.01</w:t>
            </w:r>
          </w:p>
        </w:tc>
        <w:tc>
          <w:tcPr>
            <w:tcW w:w="3316" w:type="dxa"/>
          </w:tcPr>
          <w:p w14:paraId="405909FF" w14:textId="77777777" w:rsidR="00520B19" w:rsidRPr="000219C2" w:rsidRDefault="00B77BBD" w:rsidP="00A73D7D">
            <w:pPr>
              <w:spacing w:after="0" w:line="480" w:lineRule="auto"/>
              <w:jc w:val="center"/>
              <w:rPr>
                <w:rFonts w:ascii="Times New Roman" w:hAnsi="Times New Roman" w:cs="Times New Roman"/>
                <w:sz w:val="24"/>
                <w:szCs w:val="24"/>
              </w:rPr>
            </w:pPr>
            <w:r w:rsidRPr="000219C2">
              <w:rPr>
                <w:rFonts w:ascii="Times New Roman" w:eastAsia="Calibri" w:hAnsi="Times New Roman" w:cs="Times New Roman"/>
                <w:sz w:val="24"/>
                <w:szCs w:val="24"/>
              </w:rPr>
              <w:t>0.01</w:t>
            </w:r>
          </w:p>
        </w:tc>
      </w:tr>
      <w:tr w:rsidR="00520B19" w:rsidRPr="000219C2" w14:paraId="40590A04" w14:textId="77777777" w:rsidTr="005464B4">
        <w:trPr>
          <w:jc w:val="center"/>
        </w:trPr>
        <w:tc>
          <w:tcPr>
            <w:tcW w:w="1265" w:type="dxa"/>
          </w:tcPr>
          <w:p w14:paraId="40590A01" w14:textId="77777777" w:rsidR="00520B19" w:rsidRPr="000219C2" w:rsidRDefault="00B77BBD">
            <w:pPr>
              <w:spacing w:after="0" w:line="480" w:lineRule="auto"/>
              <w:jc w:val="both"/>
              <w:rPr>
                <w:rFonts w:ascii="Times New Roman" w:hAnsi="Times New Roman" w:cs="Times New Roman"/>
                <w:sz w:val="24"/>
                <w:szCs w:val="24"/>
              </w:rPr>
            </w:pPr>
            <w:r w:rsidRPr="000219C2">
              <w:rPr>
                <w:rFonts w:ascii="Times New Roman" w:eastAsia="Calibri" w:hAnsi="Times New Roman" w:cs="Times New Roman"/>
                <w:sz w:val="24"/>
                <w:szCs w:val="24"/>
              </w:rPr>
              <w:t>Goats</w:t>
            </w:r>
          </w:p>
        </w:tc>
        <w:tc>
          <w:tcPr>
            <w:tcW w:w="3031" w:type="dxa"/>
          </w:tcPr>
          <w:p w14:paraId="40590A02" w14:textId="77777777" w:rsidR="00520B19" w:rsidRPr="000219C2" w:rsidRDefault="00B77BBD" w:rsidP="00A73D7D">
            <w:pPr>
              <w:spacing w:after="0" w:line="480" w:lineRule="auto"/>
              <w:jc w:val="center"/>
              <w:rPr>
                <w:rFonts w:ascii="Times New Roman" w:hAnsi="Times New Roman" w:cs="Times New Roman"/>
                <w:sz w:val="24"/>
                <w:szCs w:val="24"/>
              </w:rPr>
            </w:pPr>
            <w:r w:rsidRPr="000219C2">
              <w:rPr>
                <w:rFonts w:ascii="Times New Roman" w:eastAsia="Calibri" w:hAnsi="Times New Roman" w:cs="Times New Roman"/>
                <w:sz w:val="24"/>
                <w:szCs w:val="24"/>
              </w:rPr>
              <w:t>0.1</w:t>
            </w:r>
          </w:p>
        </w:tc>
        <w:tc>
          <w:tcPr>
            <w:tcW w:w="3316" w:type="dxa"/>
          </w:tcPr>
          <w:p w14:paraId="40590A03" w14:textId="77777777" w:rsidR="00520B19" w:rsidRPr="000219C2" w:rsidRDefault="00B77BBD" w:rsidP="00A73D7D">
            <w:pPr>
              <w:spacing w:after="0" w:line="480" w:lineRule="auto"/>
              <w:jc w:val="center"/>
              <w:rPr>
                <w:rFonts w:ascii="Times New Roman" w:hAnsi="Times New Roman" w:cs="Times New Roman"/>
                <w:sz w:val="24"/>
                <w:szCs w:val="24"/>
              </w:rPr>
            </w:pPr>
            <w:r w:rsidRPr="000219C2">
              <w:rPr>
                <w:rFonts w:ascii="Times New Roman" w:eastAsia="Calibri" w:hAnsi="Times New Roman" w:cs="Times New Roman"/>
                <w:sz w:val="24"/>
                <w:szCs w:val="24"/>
              </w:rPr>
              <w:t>0.1</w:t>
            </w:r>
          </w:p>
        </w:tc>
      </w:tr>
      <w:tr w:rsidR="00520B19" w:rsidRPr="000219C2" w14:paraId="40590A09" w14:textId="77777777" w:rsidTr="005464B4">
        <w:trPr>
          <w:jc w:val="center"/>
        </w:trPr>
        <w:tc>
          <w:tcPr>
            <w:tcW w:w="1265" w:type="dxa"/>
          </w:tcPr>
          <w:p w14:paraId="40590A05" w14:textId="77777777" w:rsidR="00520B19" w:rsidRPr="000219C2" w:rsidRDefault="00B77BBD">
            <w:pPr>
              <w:spacing w:after="0" w:line="480" w:lineRule="auto"/>
              <w:jc w:val="both"/>
              <w:rPr>
                <w:rFonts w:ascii="Times New Roman" w:hAnsi="Times New Roman" w:cs="Times New Roman"/>
                <w:sz w:val="24"/>
                <w:szCs w:val="24"/>
              </w:rPr>
            </w:pPr>
            <w:r w:rsidRPr="000219C2">
              <w:rPr>
                <w:rFonts w:ascii="Times New Roman" w:eastAsia="Calibri" w:hAnsi="Times New Roman" w:cs="Times New Roman"/>
                <w:sz w:val="24"/>
                <w:szCs w:val="24"/>
              </w:rPr>
              <w:t>Pigs</w:t>
            </w:r>
          </w:p>
        </w:tc>
        <w:tc>
          <w:tcPr>
            <w:tcW w:w="3031" w:type="dxa"/>
          </w:tcPr>
          <w:p w14:paraId="40590A06" w14:textId="77777777" w:rsidR="00520B19" w:rsidRPr="000219C2" w:rsidRDefault="00B77BBD" w:rsidP="00A73D7D">
            <w:pPr>
              <w:spacing w:after="0" w:line="480" w:lineRule="auto"/>
              <w:jc w:val="center"/>
              <w:rPr>
                <w:rFonts w:ascii="Times New Roman" w:hAnsi="Times New Roman" w:cs="Times New Roman"/>
                <w:sz w:val="24"/>
                <w:szCs w:val="24"/>
              </w:rPr>
            </w:pPr>
            <w:r w:rsidRPr="000219C2">
              <w:rPr>
                <w:rFonts w:ascii="Times New Roman" w:eastAsia="Calibri" w:hAnsi="Times New Roman" w:cs="Times New Roman"/>
                <w:sz w:val="24"/>
                <w:szCs w:val="24"/>
              </w:rPr>
              <w:t>Piglets: 0.027</w:t>
            </w:r>
          </w:p>
          <w:p w14:paraId="40590A07" w14:textId="77777777" w:rsidR="00520B19" w:rsidRPr="000219C2" w:rsidRDefault="00B77BBD" w:rsidP="00A73D7D">
            <w:pPr>
              <w:spacing w:after="0" w:line="480" w:lineRule="auto"/>
              <w:jc w:val="center"/>
              <w:rPr>
                <w:rFonts w:ascii="Times New Roman" w:hAnsi="Times New Roman" w:cs="Times New Roman"/>
                <w:sz w:val="24"/>
                <w:szCs w:val="24"/>
              </w:rPr>
            </w:pPr>
            <w:r w:rsidRPr="000219C2">
              <w:rPr>
                <w:rFonts w:ascii="Times New Roman" w:eastAsia="Calibri" w:hAnsi="Times New Roman" w:cs="Times New Roman"/>
                <w:sz w:val="24"/>
                <w:szCs w:val="24"/>
              </w:rPr>
              <w:t>Breeding sows: 0.5</w:t>
            </w:r>
          </w:p>
        </w:tc>
        <w:tc>
          <w:tcPr>
            <w:tcW w:w="3316" w:type="dxa"/>
          </w:tcPr>
          <w:p w14:paraId="40590A08" w14:textId="77777777" w:rsidR="00520B19" w:rsidRPr="000219C2" w:rsidRDefault="00B77BBD" w:rsidP="00A73D7D">
            <w:pPr>
              <w:spacing w:after="0" w:line="480" w:lineRule="auto"/>
              <w:jc w:val="center"/>
              <w:rPr>
                <w:rFonts w:ascii="Times New Roman" w:hAnsi="Times New Roman" w:cs="Times New Roman"/>
                <w:sz w:val="24"/>
                <w:szCs w:val="24"/>
              </w:rPr>
            </w:pPr>
            <w:r w:rsidRPr="000219C2">
              <w:rPr>
                <w:rFonts w:ascii="Times New Roman" w:eastAsia="Calibri" w:hAnsi="Times New Roman" w:cs="Times New Roman"/>
                <w:sz w:val="24"/>
                <w:szCs w:val="24"/>
              </w:rPr>
              <w:t>0.2635</w:t>
            </w:r>
          </w:p>
        </w:tc>
      </w:tr>
      <w:tr w:rsidR="00520B19" w:rsidRPr="000219C2" w14:paraId="40590A0D" w14:textId="77777777" w:rsidTr="005464B4">
        <w:trPr>
          <w:jc w:val="center"/>
        </w:trPr>
        <w:tc>
          <w:tcPr>
            <w:tcW w:w="1265" w:type="dxa"/>
            <w:tcBorders>
              <w:bottom w:val="single" w:sz="4" w:space="0" w:color="auto"/>
            </w:tcBorders>
          </w:tcPr>
          <w:p w14:paraId="40590A0A" w14:textId="77777777" w:rsidR="00520B19" w:rsidRPr="000219C2" w:rsidRDefault="00B77BBD">
            <w:pPr>
              <w:spacing w:after="0" w:line="480" w:lineRule="auto"/>
              <w:jc w:val="both"/>
              <w:rPr>
                <w:rFonts w:ascii="Times New Roman" w:hAnsi="Times New Roman" w:cs="Times New Roman"/>
                <w:sz w:val="24"/>
                <w:szCs w:val="24"/>
              </w:rPr>
            </w:pPr>
            <w:r w:rsidRPr="000219C2">
              <w:rPr>
                <w:rFonts w:ascii="Times New Roman" w:eastAsia="Calibri" w:hAnsi="Times New Roman" w:cs="Times New Roman"/>
                <w:sz w:val="24"/>
                <w:szCs w:val="24"/>
              </w:rPr>
              <w:lastRenderedPageBreak/>
              <w:t>Sheep</w:t>
            </w:r>
          </w:p>
        </w:tc>
        <w:tc>
          <w:tcPr>
            <w:tcW w:w="3031" w:type="dxa"/>
            <w:tcBorders>
              <w:bottom w:val="single" w:sz="4" w:space="0" w:color="auto"/>
            </w:tcBorders>
          </w:tcPr>
          <w:p w14:paraId="40590A0B" w14:textId="77777777" w:rsidR="00520B19" w:rsidRPr="000219C2" w:rsidRDefault="00B77BBD" w:rsidP="00A73D7D">
            <w:pPr>
              <w:spacing w:after="0" w:line="480" w:lineRule="auto"/>
              <w:jc w:val="center"/>
              <w:rPr>
                <w:rFonts w:ascii="Times New Roman" w:hAnsi="Times New Roman" w:cs="Times New Roman"/>
                <w:sz w:val="24"/>
                <w:szCs w:val="24"/>
              </w:rPr>
            </w:pPr>
            <w:r w:rsidRPr="000219C2">
              <w:rPr>
                <w:rFonts w:ascii="Times New Roman" w:eastAsia="Calibri" w:hAnsi="Times New Roman" w:cs="Times New Roman"/>
                <w:sz w:val="24"/>
                <w:szCs w:val="24"/>
              </w:rPr>
              <w:t>0.1</w:t>
            </w:r>
          </w:p>
        </w:tc>
        <w:tc>
          <w:tcPr>
            <w:tcW w:w="3316" w:type="dxa"/>
            <w:tcBorders>
              <w:bottom w:val="single" w:sz="4" w:space="0" w:color="auto"/>
            </w:tcBorders>
          </w:tcPr>
          <w:p w14:paraId="40590A0C" w14:textId="77777777" w:rsidR="00520B19" w:rsidRPr="000219C2" w:rsidRDefault="00B77BBD" w:rsidP="00A73D7D">
            <w:pPr>
              <w:spacing w:after="0" w:line="480" w:lineRule="auto"/>
              <w:jc w:val="center"/>
              <w:rPr>
                <w:rFonts w:ascii="Times New Roman" w:hAnsi="Times New Roman" w:cs="Times New Roman"/>
                <w:sz w:val="24"/>
                <w:szCs w:val="24"/>
              </w:rPr>
            </w:pPr>
            <w:r w:rsidRPr="000219C2">
              <w:rPr>
                <w:rFonts w:ascii="Times New Roman" w:eastAsia="Calibri" w:hAnsi="Times New Roman" w:cs="Times New Roman"/>
                <w:sz w:val="24"/>
                <w:szCs w:val="24"/>
              </w:rPr>
              <w:t>0.1</w:t>
            </w:r>
          </w:p>
        </w:tc>
      </w:tr>
    </w:tbl>
    <w:p w14:paraId="40590A0E" w14:textId="77777777" w:rsidR="00520B19" w:rsidRPr="000219C2" w:rsidRDefault="00520B19">
      <w:pPr>
        <w:spacing w:line="480" w:lineRule="auto"/>
        <w:jc w:val="both"/>
        <w:rPr>
          <w:rFonts w:ascii="Times New Roman" w:hAnsi="Times New Roman" w:cs="Times New Roman"/>
          <w:sz w:val="24"/>
          <w:szCs w:val="24"/>
        </w:rPr>
      </w:pPr>
    </w:p>
    <w:p w14:paraId="203C8997" w14:textId="464851DE" w:rsidR="00253674" w:rsidRDefault="00937A3A" w:rsidP="00897C1F">
      <w:pPr>
        <w:pStyle w:val="Heading2"/>
        <w:rPr>
          <w:rFonts w:ascii="Times New Roman" w:hAnsi="Times New Roman" w:cs="Times New Roman"/>
          <w:i/>
          <w:iCs/>
          <w:color w:val="auto"/>
          <w:sz w:val="24"/>
          <w:szCs w:val="24"/>
        </w:rPr>
      </w:pPr>
      <w:bookmarkStart w:id="7" w:name="_Ref211931006"/>
      <w:r w:rsidRPr="000219C2">
        <w:rPr>
          <w:rFonts w:ascii="Times New Roman" w:hAnsi="Times New Roman" w:cs="Times New Roman"/>
          <w:i/>
          <w:iCs/>
          <w:color w:val="auto"/>
          <w:sz w:val="24"/>
          <w:szCs w:val="24"/>
        </w:rPr>
        <w:t xml:space="preserve">SPEI </w:t>
      </w:r>
      <w:r w:rsidR="001E33CA" w:rsidRPr="001E33CA">
        <w:rPr>
          <w:rFonts w:ascii="Times New Roman" w:hAnsi="Times New Roman" w:cs="Times New Roman"/>
          <w:i/>
          <w:iCs/>
          <w:color w:val="auto"/>
          <w:sz w:val="24"/>
          <w:szCs w:val="24"/>
        </w:rPr>
        <w:t xml:space="preserve">drought </w:t>
      </w:r>
      <w:r w:rsidRPr="000219C2">
        <w:rPr>
          <w:rFonts w:ascii="Times New Roman" w:hAnsi="Times New Roman" w:cs="Times New Roman"/>
          <w:i/>
          <w:iCs/>
          <w:color w:val="auto"/>
          <w:sz w:val="24"/>
          <w:szCs w:val="24"/>
        </w:rPr>
        <w:t>categories</w:t>
      </w:r>
      <w:bookmarkEnd w:id="7"/>
    </w:p>
    <w:p w14:paraId="1BB23929" w14:textId="00CD2EA7" w:rsidR="00B01D1C" w:rsidRPr="009F7B13" w:rsidRDefault="001E33CA" w:rsidP="009F7B13">
      <w:pPr>
        <w:spacing w:line="480" w:lineRule="auto"/>
        <w:jc w:val="both"/>
        <w:rPr>
          <w:rFonts w:ascii="Times New Roman" w:hAnsi="Times New Roman" w:cs="Times New Roman"/>
          <w:sz w:val="24"/>
          <w:szCs w:val="24"/>
        </w:rPr>
      </w:pPr>
      <w:r w:rsidRPr="001E33CA">
        <w:rPr>
          <w:rFonts w:ascii="Times New Roman" w:hAnsi="Times New Roman" w:cs="Times New Roman"/>
          <w:sz w:val="24"/>
          <w:szCs w:val="24"/>
        </w:rPr>
        <w:t>To quantify the evolution of drought severity, we utilized the standardized SPEI classification</w:t>
      </w:r>
      <w:r w:rsidR="009F7B13" w:rsidRPr="000219C2">
        <w:rPr>
          <w:rFonts w:ascii="Times New Roman" w:hAnsi="Times New Roman" w:cs="Times New Roman"/>
          <w:sz w:val="24"/>
          <w:szCs w:val="24"/>
        </w:rPr>
        <w:fldChar w:fldCharType="begin"/>
      </w:r>
      <w:r w:rsidR="00D91413">
        <w:rPr>
          <w:rFonts w:ascii="Times New Roman" w:hAnsi="Times New Roman" w:cs="Times New Roman"/>
          <w:sz w:val="24"/>
          <w:szCs w:val="24"/>
        </w:rPr>
        <w:instrText xml:space="preserve"> ADDIN ZOTERO_ITEM CSL_CITATION {"citationID":"X4OeB1tx","properties":{"formattedCitation":"\\super 3\\nosupersub{}","plainCitation":"3","noteIndex":0},"citationItems":[{"id":1226,"uris":["http://zotero.org/users/5945511/items/ZQ2ZJTXK"],"itemData":{"id":1226,"type":"article-journal","abstract":"Introduction. Global reanalysis products are extensively used for hydrologic applications in sparse data regions. The establishment of inputs for hydrologic modelling from such global reanalysis requires prior checking and analyses. Materials and methods. The present study attempts to utilize Climate Forecast System Reanalysis (CFSR) datasets for the Mereb-Gash river basin in Eritrea, to prepare the input data for forthcoming hydrological modelling studies. The activities include statistical analyses, computation of PET, and drought indices using different methods so as to understand basin characteristics through the use of geospatial and geostatistical tools.\nResults. The results of statistical analyses indicated that there was predominantly a significant monotonic trend in the majority of the data. Precipitation (P) and relative humidity tend to decrease, whereas temperature (T) and potential evapotranspiration (PET) tend to increase. Among the PET estimation methods, the Thornthwaite method gave inconsistent results as compared to Hargreaves and Penman-Monteith methods, the former being highly dependent on the elevation of the station. In most cases, it was found that Penman-Monteith produced the highest PET values.\nConclusions. Besides, Standardized Precipitation and Evapotranspiration Index (SPEI) analyses in the basin indicate persistent dry conditions over the period 2000–2013 and predominantly humid conditions over the period 1979–2000. The study concluded that the presence of a significant trend in most of the climatic variables and persistent drought conditions in recent years were found to be congruent with global and regional climatic studies that are highly likely linked to human and climate influence on the environment.","container-title":"Vestnik MGSU","DOI":"10.22227/1997-0935.2020.1.85-99","ISSN":"19970935, 23046600","issue":"1","journalAbbreviation":"Vestnik MGSU","language":"en","page":"85-99","source":"DOI.org (Crossref)","title":"Statistical and spatial variability of climate data in the Mareb-Gash river basin in Eritrea","author":[{"family":"Ghebrehiwot","given":"Anghesom A."},{"family":"Kozlov","given":"Dmitriy V."}],"issued":{"date-parts":[["2020",1]]},"citation-key":"ghebrehiwotStatisticalSpatialVariability2020"}}],"schema":"https://github.com/citation-style-language/schema/raw/master/csl-citation.json"} </w:instrText>
      </w:r>
      <w:r w:rsidR="009F7B13" w:rsidRPr="000219C2">
        <w:rPr>
          <w:rFonts w:ascii="Times New Roman" w:hAnsi="Times New Roman" w:cs="Times New Roman"/>
          <w:sz w:val="24"/>
          <w:szCs w:val="24"/>
        </w:rPr>
        <w:fldChar w:fldCharType="separate"/>
      </w:r>
      <w:r w:rsidR="00D91413" w:rsidRPr="00D91413">
        <w:rPr>
          <w:rFonts w:ascii="Times New Roman" w:hAnsi="Times New Roman" w:cs="Times New Roman"/>
          <w:kern w:val="0"/>
          <w:sz w:val="24"/>
          <w:vertAlign w:val="superscript"/>
        </w:rPr>
        <w:t>3</w:t>
      </w:r>
      <w:r w:rsidR="009F7B13" w:rsidRPr="000219C2">
        <w:rPr>
          <w:rFonts w:ascii="Times New Roman" w:hAnsi="Times New Roman" w:cs="Times New Roman"/>
          <w:sz w:val="24"/>
          <w:szCs w:val="24"/>
        </w:rPr>
        <w:fldChar w:fldCharType="end"/>
      </w:r>
      <w:r w:rsidR="00F144C5">
        <w:rPr>
          <w:rFonts w:ascii="Times New Roman" w:hAnsi="Times New Roman" w:cs="Times New Roman"/>
          <w:sz w:val="24"/>
          <w:szCs w:val="24"/>
        </w:rPr>
        <w:t xml:space="preserve">. </w:t>
      </w:r>
      <w:r w:rsidR="00F144C5" w:rsidRPr="00F144C5">
        <w:rPr>
          <w:rFonts w:ascii="Times New Roman" w:hAnsi="Times New Roman" w:cs="Times New Roman"/>
          <w:sz w:val="24"/>
          <w:szCs w:val="24"/>
        </w:rPr>
        <w:t>This allowed for a consistent calculation of drought frequency</w:t>
      </w:r>
      <w:r w:rsidR="00F144C5">
        <w:rPr>
          <w:rFonts w:ascii="Times New Roman" w:hAnsi="Times New Roman" w:cs="Times New Roman"/>
          <w:sz w:val="24"/>
          <w:szCs w:val="24"/>
        </w:rPr>
        <w:t xml:space="preserve"> – </w:t>
      </w:r>
      <w:r w:rsidR="00F144C5" w:rsidRPr="00F144C5">
        <w:rPr>
          <w:rFonts w:ascii="Times New Roman" w:hAnsi="Times New Roman" w:cs="Times New Roman"/>
          <w:sz w:val="24"/>
          <w:szCs w:val="24"/>
        </w:rPr>
        <w:t>specifically the number of years a cluster experienced various levels of water deficit</w:t>
      </w:r>
      <w:r w:rsidR="00F144C5">
        <w:rPr>
          <w:rFonts w:ascii="Times New Roman" w:hAnsi="Times New Roman" w:cs="Times New Roman"/>
          <w:sz w:val="24"/>
          <w:szCs w:val="24"/>
        </w:rPr>
        <w:t xml:space="preserve"> – </w:t>
      </w:r>
      <w:r w:rsidR="00F144C5" w:rsidRPr="00F144C5">
        <w:rPr>
          <w:rFonts w:ascii="Times New Roman" w:hAnsi="Times New Roman" w:cs="Times New Roman"/>
          <w:sz w:val="24"/>
          <w:szCs w:val="24"/>
        </w:rPr>
        <w:t>providing a key metric for temporal characterization</w:t>
      </w:r>
      <w:r w:rsidR="001F6E8C" w:rsidRPr="001F6E8C">
        <w:rPr>
          <w:rFonts w:ascii="Times New Roman" w:hAnsi="Times New Roman" w:cs="Times New Roman"/>
          <w:sz w:val="24"/>
          <w:szCs w:val="24"/>
        </w:rPr>
        <w:t>.</w:t>
      </w:r>
    </w:p>
    <w:p w14:paraId="0AA841D7" w14:textId="53EBB13B" w:rsidR="00937A3A" w:rsidRPr="000219C2" w:rsidRDefault="00937A3A" w:rsidP="007B7ABF">
      <w:pPr>
        <w:spacing w:line="240" w:lineRule="auto"/>
        <w:jc w:val="both"/>
        <w:rPr>
          <w:rFonts w:ascii="Times New Roman" w:hAnsi="Times New Roman" w:cs="Times New Roman"/>
          <w:sz w:val="24"/>
          <w:szCs w:val="24"/>
        </w:rPr>
      </w:pPr>
    </w:p>
    <w:p w14:paraId="3F5007D4" w14:textId="0A750AC7" w:rsidR="000D2C51" w:rsidRPr="000D2C51" w:rsidRDefault="000D2C51" w:rsidP="008E3CC5">
      <w:pPr>
        <w:pStyle w:val="Caption"/>
        <w:keepNext/>
        <w:jc w:val="both"/>
        <w:rPr>
          <w:rFonts w:ascii="Times New Roman" w:hAnsi="Times New Roman" w:cs="Times New Roman"/>
          <w:i w:val="0"/>
          <w:iCs w:val="0"/>
          <w:sz w:val="24"/>
          <w:szCs w:val="24"/>
        </w:rPr>
      </w:pPr>
      <w:r w:rsidRPr="000D2C51">
        <w:rPr>
          <w:rFonts w:ascii="Times New Roman" w:hAnsi="Times New Roman" w:cs="Times New Roman"/>
          <w:b/>
          <w:bCs/>
          <w:i w:val="0"/>
          <w:iCs w:val="0"/>
          <w:color w:val="auto"/>
          <w:sz w:val="24"/>
          <w:szCs w:val="24"/>
        </w:rPr>
        <w:t xml:space="preserve">Table S </w:t>
      </w:r>
      <w:r w:rsidRPr="000D2C51">
        <w:rPr>
          <w:rFonts w:ascii="Times New Roman" w:hAnsi="Times New Roman" w:cs="Times New Roman"/>
          <w:b/>
          <w:bCs/>
          <w:i w:val="0"/>
          <w:iCs w:val="0"/>
          <w:color w:val="auto"/>
          <w:sz w:val="24"/>
          <w:szCs w:val="24"/>
        </w:rPr>
        <w:fldChar w:fldCharType="begin"/>
      </w:r>
      <w:r w:rsidRPr="000D2C51">
        <w:rPr>
          <w:rFonts w:ascii="Times New Roman" w:hAnsi="Times New Roman" w:cs="Times New Roman"/>
          <w:b/>
          <w:bCs/>
          <w:i w:val="0"/>
          <w:iCs w:val="0"/>
          <w:color w:val="auto"/>
          <w:sz w:val="24"/>
          <w:szCs w:val="24"/>
        </w:rPr>
        <w:instrText xml:space="preserve"> SEQ Table_S \* ARABIC </w:instrText>
      </w:r>
      <w:r w:rsidRPr="000D2C51">
        <w:rPr>
          <w:rFonts w:ascii="Times New Roman" w:hAnsi="Times New Roman" w:cs="Times New Roman"/>
          <w:b/>
          <w:bCs/>
          <w:i w:val="0"/>
          <w:iCs w:val="0"/>
          <w:color w:val="auto"/>
          <w:sz w:val="24"/>
          <w:szCs w:val="24"/>
        </w:rPr>
        <w:fldChar w:fldCharType="separate"/>
      </w:r>
      <w:r w:rsidR="0043171B">
        <w:rPr>
          <w:rFonts w:ascii="Times New Roman" w:hAnsi="Times New Roman" w:cs="Times New Roman"/>
          <w:b/>
          <w:bCs/>
          <w:i w:val="0"/>
          <w:iCs w:val="0"/>
          <w:noProof/>
          <w:color w:val="auto"/>
          <w:sz w:val="24"/>
          <w:szCs w:val="24"/>
        </w:rPr>
        <w:t>3</w:t>
      </w:r>
      <w:r w:rsidRPr="000D2C51">
        <w:rPr>
          <w:rFonts w:ascii="Times New Roman" w:hAnsi="Times New Roman" w:cs="Times New Roman"/>
          <w:b/>
          <w:bCs/>
          <w:i w:val="0"/>
          <w:iCs w:val="0"/>
          <w:color w:val="auto"/>
          <w:sz w:val="24"/>
          <w:szCs w:val="24"/>
        </w:rPr>
        <w:fldChar w:fldCharType="end"/>
      </w:r>
      <w:r w:rsidRPr="000D2C51">
        <w:rPr>
          <w:rFonts w:ascii="Times New Roman" w:hAnsi="Times New Roman" w:cs="Times New Roman"/>
          <w:i w:val="0"/>
          <w:iCs w:val="0"/>
          <w:color w:val="auto"/>
          <w:sz w:val="24"/>
          <w:szCs w:val="24"/>
        </w:rPr>
        <w:t>. SPEI categories.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8"/>
        <w:gridCol w:w="1917"/>
      </w:tblGrid>
      <w:tr w:rsidR="00253674" w:rsidRPr="000219C2" w14:paraId="144E1BF7" w14:textId="77777777" w:rsidTr="002949ED">
        <w:trPr>
          <w:jc w:val="center"/>
        </w:trPr>
        <w:tc>
          <w:tcPr>
            <w:tcW w:w="2138" w:type="dxa"/>
            <w:tcBorders>
              <w:top w:val="single" w:sz="4" w:space="0" w:color="auto"/>
              <w:bottom w:val="single" w:sz="4" w:space="0" w:color="auto"/>
            </w:tcBorders>
          </w:tcPr>
          <w:p w14:paraId="0542A246" w14:textId="77777777" w:rsidR="00253674" w:rsidRPr="000219C2" w:rsidRDefault="00253674" w:rsidP="00D65E4E">
            <w:pPr>
              <w:spacing w:line="480" w:lineRule="auto"/>
              <w:jc w:val="center"/>
              <w:rPr>
                <w:rFonts w:ascii="Times New Roman" w:hAnsi="Times New Roman" w:cs="Times New Roman"/>
                <w:b/>
                <w:sz w:val="24"/>
                <w:szCs w:val="24"/>
              </w:rPr>
            </w:pPr>
            <w:r w:rsidRPr="000219C2">
              <w:rPr>
                <w:rFonts w:ascii="Times New Roman" w:hAnsi="Times New Roman" w:cs="Times New Roman"/>
                <w:b/>
                <w:sz w:val="24"/>
                <w:szCs w:val="24"/>
              </w:rPr>
              <w:t>Drought category</w:t>
            </w:r>
          </w:p>
        </w:tc>
        <w:tc>
          <w:tcPr>
            <w:tcW w:w="1917" w:type="dxa"/>
            <w:tcBorders>
              <w:top w:val="single" w:sz="4" w:space="0" w:color="auto"/>
              <w:bottom w:val="single" w:sz="4" w:space="0" w:color="auto"/>
            </w:tcBorders>
          </w:tcPr>
          <w:p w14:paraId="68580895" w14:textId="77777777" w:rsidR="00253674" w:rsidRPr="000219C2" w:rsidRDefault="00253674" w:rsidP="00D65E4E">
            <w:pPr>
              <w:spacing w:line="480" w:lineRule="auto"/>
              <w:jc w:val="center"/>
              <w:rPr>
                <w:rFonts w:ascii="Times New Roman" w:hAnsi="Times New Roman" w:cs="Times New Roman"/>
                <w:b/>
                <w:sz w:val="24"/>
                <w:szCs w:val="24"/>
              </w:rPr>
            </w:pPr>
            <w:r w:rsidRPr="000219C2">
              <w:rPr>
                <w:rFonts w:ascii="Times New Roman" w:hAnsi="Times New Roman" w:cs="Times New Roman"/>
                <w:b/>
                <w:sz w:val="24"/>
                <w:szCs w:val="24"/>
              </w:rPr>
              <w:t>SPEI</w:t>
            </w:r>
          </w:p>
        </w:tc>
      </w:tr>
      <w:tr w:rsidR="00253674" w:rsidRPr="000219C2" w14:paraId="001E79AB" w14:textId="77777777" w:rsidTr="002949ED">
        <w:trPr>
          <w:jc w:val="center"/>
        </w:trPr>
        <w:tc>
          <w:tcPr>
            <w:tcW w:w="2138" w:type="dxa"/>
            <w:tcBorders>
              <w:top w:val="single" w:sz="4" w:space="0" w:color="auto"/>
            </w:tcBorders>
          </w:tcPr>
          <w:p w14:paraId="1393926C" w14:textId="77777777" w:rsidR="00253674" w:rsidRPr="000219C2" w:rsidRDefault="00253674" w:rsidP="000470DC">
            <w:pPr>
              <w:spacing w:line="480" w:lineRule="auto"/>
              <w:jc w:val="both"/>
              <w:rPr>
                <w:rFonts w:ascii="Times New Roman" w:hAnsi="Times New Roman" w:cs="Times New Roman"/>
                <w:bCs/>
                <w:sz w:val="24"/>
                <w:szCs w:val="24"/>
              </w:rPr>
            </w:pPr>
            <w:r w:rsidRPr="000219C2">
              <w:rPr>
                <w:rFonts w:ascii="Times New Roman" w:hAnsi="Times New Roman" w:cs="Times New Roman"/>
                <w:bCs/>
                <w:sz w:val="24"/>
                <w:szCs w:val="24"/>
              </w:rPr>
              <w:t>No drought</w:t>
            </w:r>
          </w:p>
        </w:tc>
        <w:tc>
          <w:tcPr>
            <w:tcW w:w="1917" w:type="dxa"/>
            <w:tcBorders>
              <w:top w:val="single" w:sz="4" w:space="0" w:color="auto"/>
            </w:tcBorders>
          </w:tcPr>
          <w:p w14:paraId="1F64FBD9" w14:textId="77777777" w:rsidR="00253674" w:rsidRPr="000219C2" w:rsidRDefault="00253674" w:rsidP="00D65E4E">
            <w:pPr>
              <w:spacing w:line="480" w:lineRule="auto"/>
              <w:jc w:val="center"/>
              <w:rPr>
                <w:rFonts w:ascii="Times New Roman" w:hAnsi="Times New Roman" w:cs="Times New Roman"/>
                <w:bCs/>
                <w:sz w:val="24"/>
                <w:szCs w:val="24"/>
              </w:rPr>
            </w:pPr>
            <w:r w:rsidRPr="000219C2">
              <w:rPr>
                <w:rFonts w:ascii="Times New Roman" w:hAnsi="Times New Roman" w:cs="Times New Roman"/>
                <w:bCs/>
                <w:sz w:val="24"/>
                <w:szCs w:val="24"/>
              </w:rPr>
              <w:t>SPEI &gt; -0.5</w:t>
            </w:r>
          </w:p>
        </w:tc>
      </w:tr>
      <w:tr w:rsidR="00253674" w:rsidRPr="000219C2" w14:paraId="19A0C836" w14:textId="77777777" w:rsidTr="002949ED">
        <w:trPr>
          <w:jc w:val="center"/>
        </w:trPr>
        <w:tc>
          <w:tcPr>
            <w:tcW w:w="2138" w:type="dxa"/>
          </w:tcPr>
          <w:p w14:paraId="2C2E53B0" w14:textId="77777777" w:rsidR="00253674" w:rsidRPr="000219C2" w:rsidRDefault="00253674" w:rsidP="000470DC">
            <w:pPr>
              <w:spacing w:line="480" w:lineRule="auto"/>
              <w:jc w:val="both"/>
              <w:rPr>
                <w:rFonts w:ascii="Times New Roman" w:hAnsi="Times New Roman" w:cs="Times New Roman"/>
                <w:bCs/>
                <w:sz w:val="24"/>
                <w:szCs w:val="24"/>
              </w:rPr>
            </w:pPr>
            <w:r w:rsidRPr="000219C2">
              <w:rPr>
                <w:rFonts w:ascii="Times New Roman" w:hAnsi="Times New Roman" w:cs="Times New Roman"/>
                <w:bCs/>
                <w:sz w:val="24"/>
                <w:szCs w:val="24"/>
              </w:rPr>
              <w:t>Mild</w:t>
            </w:r>
          </w:p>
        </w:tc>
        <w:tc>
          <w:tcPr>
            <w:tcW w:w="1917" w:type="dxa"/>
          </w:tcPr>
          <w:p w14:paraId="084D541E" w14:textId="4D0AE116" w:rsidR="00253674" w:rsidRPr="000219C2" w:rsidRDefault="00253674" w:rsidP="00D65E4E">
            <w:pPr>
              <w:spacing w:line="480" w:lineRule="auto"/>
              <w:jc w:val="center"/>
              <w:rPr>
                <w:rFonts w:ascii="Times New Roman" w:hAnsi="Times New Roman" w:cs="Times New Roman"/>
                <w:bCs/>
                <w:sz w:val="24"/>
                <w:szCs w:val="24"/>
              </w:rPr>
            </w:pPr>
            <w:r w:rsidRPr="000219C2">
              <w:rPr>
                <w:rFonts w:ascii="Times New Roman" w:hAnsi="Times New Roman" w:cs="Times New Roman"/>
                <w:bCs/>
                <w:sz w:val="24"/>
                <w:szCs w:val="24"/>
              </w:rPr>
              <w:t>-1 &lt; SPEI ≤ -0.5</w:t>
            </w:r>
          </w:p>
        </w:tc>
      </w:tr>
      <w:tr w:rsidR="00253674" w:rsidRPr="000219C2" w14:paraId="46DE5BBC" w14:textId="77777777" w:rsidTr="002949ED">
        <w:trPr>
          <w:jc w:val="center"/>
        </w:trPr>
        <w:tc>
          <w:tcPr>
            <w:tcW w:w="2138" w:type="dxa"/>
          </w:tcPr>
          <w:p w14:paraId="482D73C4" w14:textId="77777777" w:rsidR="00253674" w:rsidRPr="000219C2" w:rsidRDefault="00253674" w:rsidP="000470DC">
            <w:pPr>
              <w:spacing w:line="480" w:lineRule="auto"/>
              <w:jc w:val="both"/>
              <w:rPr>
                <w:rFonts w:ascii="Times New Roman" w:hAnsi="Times New Roman" w:cs="Times New Roman"/>
                <w:bCs/>
                <w:sz w:val="24"/>
                <w:szCs w:val="24"/>
              </w:rPr>
            </w:pPr>
            <w:r w:rsidRPr="000219C2">
              <w:rPr>
                <w:rFonts w:ascii="Times New Roman" w:hAnsi="Times New Roman" w:cs="Times New Roman"/>
                <w:bCs/>
                <w:sz w:val="24"/>
                <w:szCs w:val="24"/>
              </w:rPr>
              <w:t>Moderate</w:t>
            </w:r>
          </w:p>
        </w:tc>
        <w:tc>
          <w:tcPr>
            <w:tcW w:w="1917" w:type="dxa"/>
          </w:tcPr>
          <w:p w14:paraId="12BF103B" w14:textId="77777777" w:rsidR="00253674" w:rsidRPr="000219C2" w:rsidRDefault="00253674" w:rsidP="00D65E4E">
            <w:pPr>
              <w:spacing w:line="480" w:lineRule="auto"/>
              <w:jc w:val="center"/>
              <w:rPr>
                <w:rFonts w:ascii="Times New Roman" w:hAnsi="Times New Roman" w:cs="Times New Roman"/>
                <w:bCs/>
                <w:sz w:val="24"/>
                <w:szCs w:val="24"/>
              </w:rPr>
            </w:pPr>
            <w:r w:rsidRPr="000219C2">
              <w:rPr>
                <w:rFonts w:ascii="Times New Roman" w:hAnsi="Times New Roman" w:cs="Times New Roman"/>
                <w:bCs/>
                <w:sz w:val="24"/>
                <w:szCs w:val="24"/>
              </w:rPr>
              <w:t>-1.5 &lt; SPEI ≤ -1</w:t>
            </w:r>
          </w:p>
        </w:tc>
      </w:tr>
      <w:tr w:rsidR="00253674" w:rsidRPr="000219C2" w14:paraId="6DDD7C61" w14:textId="77777777" w:rsidTr="002949ED">
        <w:trPr>
          <w:jc w:val="center"/>
        </w:trPr>
        <w:tc>
          <w:tcPr>
            <w:tcW w:w="2138" w:type="dxa"/>
          </w:tcPr>
          <w:p w14:paraId="5B720CE4" w14:textId="77777777" w:rsidR="00253674" w:rsidRPr="000219C2" w:rsidRDefault="00253674" w:rsidP="000470DC">
            <w:pPr>
              <w:spacing w:line="480" w:lineRule="auto"/>
              <w:jc w:val="both"/>
              <w:rPr>
                <w:rFonts w:ascii="Times New Roman" w:hAnsi="Times New Roman" w:cs="Times New Roman"/>
                <w:bCs/>
                <w:sz w:val="24"/>
                <w:szCs w:val="24"/>
              </w:rPr>
            </w:pPr>
            <w:r w:rsidRPr="000219C2">
              <w:rPr>
                <w:rFonts w:ascii="Times New Roman" w:hAnsi="Times New Roman" w:cs="Times New Roman"/>
                <w:bCs/>
                <w:sz w:val="24"/>
                <w:szCs w:val="24"/>
              </w:rPr>
              <w:t>Severe</w:t>
            </w:r>
          </w:p>
        </w:tc>
        <w:tc>
          <w:tcPr>
            <w:tcW w:w="1917" w:type="dxa"/>
          </w:tcPr>
          <w:p w14:paraId="41657F9D" w14:textId="77777777" w:rsidR="00253674" w:rsidRPr="000219C2" w:rsidRDefault="00253674" w:rsidP="00D65E4E">
            <w:pPr>
              <w:spacing w:line="480" w:lineRule="auto"/>
              <w:jc w:val="center"/>
              <w:rPr>
                <w:rFonts w:ascii="Times New Roman" w:hAnsi="Times New Roman" w:cs="Times New Roman"/>
                <w:bCs/>
                <w:sz w:val="24"/>
                <w:szCs w:val="24"/>
              </w:rPr>
            </w:pPr>
            <w:r w:rsidRPr="000219C2">
              <w:rPr>
                <w:rFonts w:ascii="Times New Roman" w:hAnsi="Times New Roman" w:cs="Times New Roman"/>
                <w:bCs/>
                <w:sz w:val="24"/>
                <w:szCs w:val="24"/>
              </w:rPr>
              <w:t>-2 &lt; SPEI ≤ -1.5</w:t>
            </w:r>
          </w:p>
        </w:tc>
      </w:tr>
      <w:tr w:rsidR="00253674" w:rsidRPr="000219C2" w14:paraId="725E3A70" w14:textId="77777777" w:rsidTr="002949ED">
        <w:trPr>
          <w:jc w:val="center"/>
        </w:trPr>
        <w:tc>
          <w:tcPr>
            <w:tcW w:w="2138" w:type="dxa"/>
            <w:tcBorders>
              <w:bottom w:val="single" w:sz="4" w:space="0" w:color="auto"/>
            </w:tcBorders>
          </w:tcPr>
          <w:p w14:paraId="64F986FA" w14:textId="77777777" w:rsidR="00253674" w:rsidRPr="000219C2" w:rsidRDefault="00253674" w:rsidP="000470DC">
            <w:pPr>
              <w:spacing w:line="480" w:lineRule="auto"/>
              <w:jc w:val="both"/>
              <w:rPr>
                <w:rFonts w:ascii="Times New Roman" w:hAnsi="Times New Roman" w:cs="Times New Roman"/>
                <w:bCs/>
                <w:sz w:val="24"/>
                <w:szCs w:val="24"/>
              </w:rPr>
            </w:pPr>
            <w:r w:rsidRPr="000219C2">
              <w:rPr>
                <w:rFonts w:ascii="Times New Roman" w:hAnsi="Times New Roman" w:cs="Times New Roman"/>
                <w:bCs/>
                <w:sz w:val="24"/>
                <w:szCs w:val="24"/>
              </w:rPr>
              <w:t>Extreme</w:t>
            </w:r>
          </w:p>
        </w:tc>
        <w:tc>
          <w:tcPr>
            <w:tcW w:w="1917" w:type="dxa"/>
            <w:tcBorders>
              <w:bottom w:val="single" w:sz="4" w:space="0" w:color="auto"/>
            </w:tcBorders>
          </w:tcPr>
          <w:p w14:paraId="53BC1AD5" w14:textId="77777777" w:rsidR="00253674" w:rsidRPr="000219C2" w:rsidRDefault="00253674" w:rsidP="00D65E4E">
            <w:pPr>
              <w:spacing w:line="480" w:lineRule="auto"/>
              <w:jc w:val="center"/>
              <w:rPr>
                <w:rFonts w:ascii="Times New Roman" w:hAnsi="Times New Roman" w:cs="Times New Roman"/>
                <w:bCs/>
                <w:sz w:val="24"/>
                <w:szCs w:val="24"/>
              </w:rPr>
            </w:pPr>
            <w:r w:rsidRPr="000219C2">
              <w:rPr>
                <w:rFonts w:ascii="Times New Roman" w:hAnsi="Times New Roman" w:cs="Times New Roman"/>
                <w:bCs/>
                <w:sz w:val="24"/>
                <w:szCs w:val="24"/>
              </w:rPr>
              <w:t>SPEI ≤ -2</w:t>
            </w:r>
          </w:p>
        </w:tc>
      </w:tr>
    </w:tbl>
    <w:p w14:paraId="0471EDC7" w14:textId="77777777" w:rsidR="00253674" w:rsidRPr="000219C2" w:rsidRDefault="00253674">
      <w:pPr>
        <w:spacing w:line="480" w:lineRule="auto"/>
        <w:jc w:val="both"/>
        <w:rPr>
          <w:rFonts w:ascii="Times New Roman" w:hAnsi="Times New Roman" w:cs="Times New Roman"/>
          <w:sz w:val="24"/>
          <w:szCs w:val="24"/>
        </w:rPr>
      </w:pPr>
    </w:p>
    <w:p w14:paraId="3630F7F3" w14:textId="11A4CAB4" w:rsidR="00720F35" w:rsidRDefault="00E31118" w:rsidP="00897C1F">
      <w:pPr>
        <w:pStyle w:val="Heading2"/>
        <w:rPr>
          <w:rFonts w:ascii="Times New Roman" w:hAnsi="Times New Roman" w:cs="Times New Roman"/>
          <w:i/>
          <w:iCs/>
          <w:color w:val="auto"/>
          <w:sz w:val="24"/>
          <w:szCs w:val="24"/>
        </w:rPr>
      </w:pPr>
      <w:bookmarkStart w:id="8" w:name="_Ref211842009"/>
      <w:bookmarkStart w:id="9" w:name="_Ref217309752"/>
      <w:r>
        <w:rPr>
          <w:rFonts w:ascii="Times New Roman" w:hAnsi="Times New Roman" w:cs="Times New Roman"/>
          <w:i/>
          <w:iCs/>
          <w:color w:val="auto"/>
          <w:sz w:val="24"/>
          <w:szCs w:val="24"/>
        </w:rPr>
        <w:t>C</w:t>
      </w:r>
      <w:r w:rsidR="002C7960" w:rsidRPr="000219C2">
        <w:rPr>
          <w:rFonts w:ascii="Times New Roman" w:hAnsi="Times New Roman" w:cs="Times New Roman"/>
          <w:i/>
          <w:iCs/>
          <w:color w:val="auto"/>
          <w:sz w:val="24"/>
          <w:szCs w:val="24"/>
        </w:rPr>
        <w:t>haracterization</w:t>
      </w:r>
      <w:bookmarkEnd w:id="8"/>
      <w:r>
        <w:rPr>
          <w:rFonts w:ascii="Times New Roman" w:hAnsi="Times New Roman" w:cs="Times New Roman"/>
          <w:i/>
          <w:iCs/>
          <w:color w:val="auto"/>
          <w:sz w:val="24"/>
          <w:szCs w:val="24"/>
        </w:rPr>
        <w:t xml:space="preserve"> of extreme drought clusters</w:t>
      </w:r>
      <w:bookmarkEnd w:id="9"/>
    </w:p>
    <w:p w14:paraId="7881FB06" w14:textId="1F7D1717" w:rsidR="00867CD4" w:rsidRDefault="00867CD4" w:rsidP="00481C57">
      <w:pPr>
        <w:spacing w:line="480" w:lineRule="auto"/>
        <w:jc w:val="both"/>
        <w:rPr>
          <w:rFonts w:ascii="Times New Roman" w:hAnsi="Times New Roman" w:cs="Times New Roman"/>
          <w:sz w:val="24"/>
          <w:szCs w:val="24"/>
        </w:rPr>
      </w:pPr>
      <w:r w:rsidRPr="00867CD4">
        <w:rPr>
          <w:rFonts w:ascii="Times New Roman" w:hAnsi="Times New Roman" w:cs="Times New Roman"/>
          <w:sz w:val="24"/>
          <w:szCs w:val="24"/>
        </w:rPr>
        <w:t>Drought clusters were characterized across three dimensions: transboundary extent, intensification, and temporal severity</w:t>
      </w:r>
      <w:r>
        <w:rPr>
          <w:rFonts w:ascii="Times New Roman" w:hAnsi="Times New Roman" w:cs="Times New Roman"/>
          <w:sz w:val="24"/>
          <w:szCs w:val="24"/>
        </w:rPr>
        <w:t xml:space="preserve"> (</w:t>
      </w:r>
      <w:r w:rsidRPr="008B7ED2">
        <w:rPr>
          <w:rFonts w:ascii="Times New Roman" w:hAnsi="Times New Roman" w:cs="Times New Roman"/>
          <w:sz w:val="24"/>
          <w:szCs w:val="24"/>
        </w:rPr>
        <w:fldChar w:fldCharType="begin"/>
      </w:r>
      <w:r w:rsidRPr="008B7ED2">
        <w:rPr>
          <w:rFonts w:ascii="Times New Roman" w:hAnsi="Times New Roman" w:cs="Times New Roman"/>
          <w:sz w:val="24"/>
          <w:szCs w:val="24"/>
        </w:rPr>
        <w:instrText xml:space="preserve"> REF _Ref216703549 \h </w:instrText>
      </w:r>
      <w:r w:rsidRPr="00902CB5">
        <w:rPr>
          <w:rFonts w:ascii="Times New Roman" w:hAnsi="Times New Roman" w:cs="Times New Roman"/>
          <w:sz w:val="24"/>
          <w:szCs w:val="24"/>
        </w:rPr>
        <w:instrText xml:space="preserve"> \* MERGEFORMAT </w:instrText>
      </w:r>
      <w:r w:rsidRPr="008B7ED2">
        <w:rPr>
          <w:rFonts w:ascii="Times New Roman" w:hAnsi="Times New Roman" w:cs="Times New Roman"/>
          <w:sz w:val="24"/>
          <w:szCs w:val="24"/>
        </w:rPr>
      </w:r>
      <w:r w:rsidRPr="008B7ED2">
        <w:rPr>
          <w:rFonts w:ascii="Times New Roman" w:hAnsi="Times New Roman" w:cs="Times New Roman"/>
          <w:sz w:val="24"/>
          <w:szCs w:val="24"/>
        </w:rPr>
        <w:fldChar w:fldCharType="separate"/>
      </w:r>
      <w:r w:rsidRPr="00481C57">
        <w:rPr>
          <w:rFonts w:ascii="Times New Roman" w:hAnsi="Times New Roman" w:cs="Times New Roman"/>
          <w:sz w:val="24"/>
          <w:szCs w:val="24"/>
        </w:rPr>
        <w:t xml:space="preserve">Figure S </w:t>
      </w:r>
      <w:r w:rsidRPr="00481C57">
        <w:rPr>
          <w:rFonts w:ascii="Times New Roman" w:hAnsi="Times New Roman" w:cs="Times New Roman"/>
          <w:noProof/>
          <w:sz w:val="24"/>
          <w:szCs w:val="24"/>
        </w:rPr>
        <w:t>2</w:t>
      </w:r>
      <w:r w:rsidRPr="008B7ED2">
        <w:rPr>
          <w:rFonts w:ascii="Times New Roman" w:hAnsi="Times New Roman" w:cs="Times New Roman"/>
          <w:sz w:val="24"/>
          <w:szCs w:val="24"/>
        </w:rPr>
        <w:fldChar w:fldCharType="end"/>
      </w:r>
      <w:r>
        <w:rPr>
          <w:rFonts w:ascii="Times New Roman" w:hAnsi="Times New Roman" w:cs="Times New Roman"/>
          <w:sz w:val="24"/>
          <w:szCs w:val="24"/>
        </w:rPr>
        <w:t>).</w:t>
      </w:r>
    </w:p>
    <w:p w14:paraId="00286F04" w14:textId="77777777" w:rsidR="00456393" w:rsidRDefault="000E6DBF" w:rsidP="00456393">
      <w:pPr>
        <w:keepNext/>
        <w:spacing w:line="480" w:lineRule="auto"/>
        <w:jc w:val="center"/>
      </w:pPr>
      <w:r w:rsidRPr="00501BD2">
        <w:rPr>
          <w:rFonts w:ascii="Times New Roman" w:hAnsi="Times New Roman" w:cs="Times New Roman"/>
          <w:noProof/>
        </w:rPr>
        <w:lastRenderedPageBreak/>
        <w:drawing>
          <wp:inline distT="0" distB="0" distL="0" distR="0" wp14:anchorId="3C264233" wp14:editId="22C674EC">
            <wp:extent cx="4389120" cy="3657600"/>
            <wp:effectExtent l="0" t="0" r="0" b="0"/>
            <wp:docPr id="359203867" name="Picture 1" descr="A graph of different colored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071808" name="Picture 1" descr="A graph of different colored squares&#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389120" cy="3657600"/>
                    </a:xfrm>
                    <a:prstGeom prst="rect">
                      <a:avLst/>
                    </a:prstGeom>
                  </pic:spPr>
                </pic:pic>
              </a:graphicData>
            </a:graphic>
          </wp:inline>
        </w:drawing>
      </w:r>
    </w:p>
    <w:p w14:paraId="068F676A" w14:textId="7F1A70D7" w:rsidR="00511A84" w:rsidRPr="002949ED" w:rsidRDefault="00456393" w:rsidP="00792B8B">
      <w:pPr>
        <w:spacing w:line="240" w:lineRule="auto"/>
        <w:jc w:val="both"/>
        <w:rPr>
          <w:rFonts w:ascii="Times New Roman" w:hAnsi="Times New Roman" w:cs="Times New Roman"/>
          <w:b/>
          <w:bCs/>
          <w:sz w:val="24"/>
          <w:szCs w:val="24"/>
        </w:rPr>
      </w:pPr>
      <w:bookmarkStart w:id="10" w:name="_Ref216703549"/>
      <w:r w:rsidRPr="00456393">
        <w:rPr>
          <w:rFonts w:ascii="Times New Roman" w:hAnsi="Times New Roman" w:cs="Times New Roman"/>
          <w:b/>
          <w:sz w:val="24"/>
          <w:szCs w:val="24"/>
        </w:rPr>
        <w:t xml:space="preserve">Figure S </w:t>
      </w:r>
      <w:r w:rsidRPr="00456393">
        <w:rPr>
          <w:rFonts w:ascii="Times New Roman" w:hAnsi="Times New Roman" w:cs="Times New Roman"/>
          <w:b/>
          <w:i/>
          <w:sz w:val="24"/>
          <w:szCs w:val="24"/>
        </w:rPr>
        <w:fldChar w:fldCharType="begin"/>
      </w:r>
      <w:r w:rsidRPr="00456393">
        <w:rPr>
          <w:rFonts w:ascii="Times New Roman" w:hAnsi="Times New Roman" w:cs="Times New Roman"/>
          <w:b/>
          <w:sz w:val="24"/>
          <w:szCs w:val="24"/>
        </w:rPr>
        <w:instrText xml:space="preserve"> SEQ Figure_S \* ARABIC </w:instrText>
      </w:r>
      <w:r w:rsidRPr="00456393">
        <w:rPr>
          <w:rFonts w:ascii="Times New Roman" w:hAnsi="Times New Roman" w:cs="Times New Roman"/>
          <w:b/>
          <w:i/>
          <w:sz w:val="24"/>
          <w:szCs w:val="24"/>
        </w:rPr>
        <w:fldChar w:fldCharType="separate"/>
      </w:r>
      <w:r w:rsidR="003076C3">
        <w:rPr>
          <w:rFonts w:ascii="Times New Roman" w:hAnsi="Times New Roman" w:cs="Times New Roman"/>
          <w:b/>
          <w:sz w:val="24"/>
          <w:szCs w:val="24"/>
        </w:rPr>
        <w:t>2</w:t>
      </w:r>
      <w:r w:rsidRPr="00456393">
        <w:rPr>
          <w:rFonts w:ascii="Times New Roman" w:hAnsi="Times New Roman" w:cs="Times New Roman"/>
          <w:b/>
          <w:i/>
          <w:sz w:val="24"/>
          <w:szCs w:val="24"/>
        </w:rPr>
        <w:fldChar w:fldCharType="end"/>
      </w:r>
      <w:bookmarkEnd w:id="10"/>
      <w:r w:rsidRPr="00456393">
        <w:rPr>
          <w:rFonts w:ascii="Times New Roman" w:hAnsi="Times New Roman" w:cs="Times New Roman"/>
          <w:sz w:val="24"/>
          <w:szCs w:val="24"/>
        </w:rPr>
        <w:t xml:space="preserve">. </w:t>
      </w:r>
      <w:r w:rsidR="00B818A6" w:rsidRPr="00B818A6">
        <w:rPr>
          <w:rFonts w:ascii="Times New Roman" w:hAnsi="Times New Roman" w:cs="Times New Roman"/>
          <w:sz w:val="24"/>
          <w:szCs w:val="24"/>
        </w:rPr>
        <w:t xml:space="preserve">Characterization of extreme drought clusters by extent, intensification, and severity. (a) Transboundary extent, defined by the average number of countries spanned by a single cluster. (b) Drought intensification, representing the median time-series slope per continent; more negative values denote more rapid intensification. (c) Drought severity, representing the </w:t>
      </w:r>
      <w:r w:rsidR="009A4530">
        <w:rPr>
          <w:rFonts w:ascii="Times New Roman" w:hAnsi="Times New Roman" w:cs="Times New Roman"/>
          <w:sz w:val="24"/>
          <w:szCs w:val="24"/>
        </w:rPr>
        <w:t xml:space="preserve">median </w:t>
      </w:r>
      <w:r w:rsidR="00B818A6" w:rsidRPr="00B818A6">
        <w:rPr>
          <w:rFonts w:ascii="Times New Roman" w:hAnsi="Times New Roman" w:cs="Times New Roman"/>
          <w:sz w:val="24"/>
          <w:szCs w:val="24"/>
        </w:rPr>
        <w:t>frequency of years in specific categories across three ~14-year periods (1980–1994, 1995–2008, and 2009–2022)</w:t>
      </w:r>
      <w:r w:rsidR="00792B8B" w:rsidRPr="00792B8B">
        <w:rPr>
          <w:rFonts w:ascii="Times New Roman" w:hAnsi="Times New Roman" w:cs="Times New Roman"/>
          <w:sz w:val="24"/>
          <w:szCs w:val="24"/>
        </w:rPr>
        <w:t>.</w:t>
      </w:r>
    </w:p>
    <w:p w14:paraId="54310555" w14:textId="77777777" w:rsidR="00456393" w:rsidRDefault="00456393" w:rsidP="00456393">
      <w:pPr>
        <w:spacing w:line="480" w:lineRule="auto"/>
        <w:rPr>
          <w:rFonts w:ascii="Times New Roman" w:hAnsi="Times New Roman" w:cs="Times New Roman"/>
          <w:sz w:val="24"/>
          <w:szCs w:val="24"/>
        </w:rPr>
      </w:pPr>
    </w:p>
    <w:p w14:paraId="2C687A56" w14:textId="11C1D6D3" w:rsidR="003521AD" w:rsidRDefault="0052137E" w:rsidP="00AE2DDE">
      <w:pPr>
        <w:spacing w:line="480" w:lineRule="auto"/>
        <w:jc w:val="both"/>
        <w:rPr>
          <w:rFonts w:ascii="Times New Roman" w:hAnsi="Times New Roman" w:cs="Times New Roman"/>
          <w:sz w:val="24"/>
          <w:szCs w:val="24"/>
        </w:rPr>
      </w:pPr>
      <w:r w:rsidRPr="0052137E">
        <w:rPr>
          <w:rFonts w:ascii="Times New Roman" w:hAnsi="Times New Roman" w:cs="Times New Roman"/>
          <w:sz w:val="24"/>
          <w:szCs w:val="24"/>
        </w:rPr>
        <w:t xml:space="preserve">The transboundary extent is highest in Africa and Europe, where clusters span an average of three countries </w:t>
      </w:r>
      <w:r w:rsidR="003521AD" w:rsidRPr="003521AD">
        <w:rPr>
          <w:rFonts w:ascii="Times New Roman" w:hAnsi="Times New Roman" w:cs="Times New Roman"/>
          <w:sz w:val="24"/>
          <w:szCs w:val="24"/>
        </w:rPr>
        <w:t>(</w:t>
      </w:r>
      <w:r w:rsidR="00764EDC" w:rsidRPr="008B7ED2">
        <w:rPr>
          <w:rFonts w:ascii="Times New Roman" w:hAnsi="Times New Roman" w:cs="Times New Roman"/>
          <w:sz w:val="24"/>
          <w:szCs w:val="24"/>
        </w:rPr>
        <w:fldChar w:fldCharType="begin"/>
      </w:r>
      <w:r w:rsidR="00764EDC" w:rsidRPr="008B7ED2">
        <w:rPr>
          <w:rFonts w:ascii="Times New Roman" w:hAnsi="Times New Roman" w:cs="Times New Roman"/>
          <w:sz w:val="24"/>
          <w:szCs w:val="24"/>
        </w:rPr>
        <w:instrText xml:space="preserve"> REF _Ref216703549 \h </w:instrText>
      </w:r>
      <w:r w:rsidR="00764EDC" w:rsidRPr="00B77C79">
        <w:rPr>
          <w:rFonts w:ascii="Times New Roman" w:hAnsi="Times New Roman" w:cs="Times New Roman"/>
          <w:sz w:val="24"/>
          <w:szCs w:val="24"/>
        </w:rPr>
        <w:instrText xml:space="preserve"> \* MERGEFORMAT </w:instrText>
      </w:r>
      <w:r w:rsidR="00764EDC" w:rsidRPr="008B7ED2">
        <w:rPr>
          <w:rFonts w:ascii="Times New Roman" w:hAnsi="Times New Roman" w:cs="Times New Roman"/>
          <w:sz w:val="24"/>
          <w:szCs w:val="24"/>
        </w:rPr>
      </w:r>
      <w:r w:rsidR="00764EDC" w:rsidRPr="008B7ED2">
        <w:rPr>
          <w:rFonts w:ascii="Times New Roman" w:hAnsi="Times New Roman" w:cs="Times New Roman"/>
          <w:sz w:val="24"/>
          <w:szCs w:val="24"/>
        </w:rPr>
        <w:fldChar w:fldCharType="separate"/>
      </w:r>
      <w:r w:rsidR="00764EDC" w:rsidRPr="00481C57">
        <w:rPr>
          <w:rFonts w:ascii="Times New Roman" w:hAnsi="Times New Roman" w:cs="Times New Roman"/>
          <w:sz w:val="24"/>
          <w:szCs w:val="24"/>
        </w:rPr>
        <w:t xml:space="preserve">Figure S </w:t>
      </w:r>
      <w:r w:rsidR="00764EDC" w:rsidRPr="00481C57">
        <w:rPr>
          <w:rFonts w:ascii="Times New Roman" w:hAnsi="Times New Roman" w:cs="Times New Roman"/>
          <w:noProof/>
          <w:sz w:val="24"/>
          <w:szCs w:val="24"/>
        </w:rPr>
        <w:t>2</w:t>
      </w:r>
      <w:r w:rsidR="00764EDC" w:rsidRPr="008B7ED2">
        <w:rPr>
          <w:rFonts w:ascii="Times New Roman" w:hAnsi="Times New Roman" w:cs="Times New Roman"/>
          <w:sz w:val="24"/>
          <w:szCs w:val="24"/>
        </w:rPr>
        <w:fldChar w:fldCharType="end"/>
      </w:r>
      <w:r w:rsidR="00764EDC">
        <w:rPr>
          <w:rFonts w:ascii="Times New Roman" w:hAnsi="Times New Roman" w:cs="Times New Roman"/>
          <w:sz w:val="24"/>
          <w:szCs w:val="24"/>
        </w:rPr>
        <w:t xml:space="preserve"> a</w:t>
      </w:r>
      <w:r w:rsidR="003521AD" w:rsidRPr="003521AD">
        <w:rPr>
          <w:rFonts w:ascii="Times New Roman" w:hAnsi="Times New Roman" w:cs="Times New Roman"/>
          <w:sz w:val="24"/>
          <w:szCs w:val="24"/>
        </w:rPr>
        <w:t xml:space="preserve">). </w:t>
      </w:r>
      <w:r w:rsidRPr="0052137E">
        <w:rPr>
          <w:rFonts w:ascii="Times New Roman" w:hAnsi="Times New Roman" w:cs="Times New Roman"/>
          <w:sz w:val="24"/>
          <w:szCs w:val="24"/>
        </w:rPr>
        <w:t>Notably, one European/Middle Eastern cluster encompasses 13 sovereign nations. Conversely, North America and Oceania exhibit the lowest country-per-cluster ratios, reflecting the vast territorial size of individual nations (e.g., USA, Canada, Australia) and the geographic isolation of island territories</w:t>
      </w:r>
      <w:r w:rsidR="003521AD" w:rsidRPr="003521AD">
        <w:rPr>
          <w:rFonts w:ascii="Times New Roman" w:hAnsi="Times New Roman" w:cs="Times New Roman"/>
          <w:sz w:val="24"/>
          <w:szCs w:val="24"/>
        </w:rPr>
        <w:t>.</w:t>
      </w:r>
    </w:p>
    <w:p w14:paraId="30D9D742" w14:textId="01A6E5B5" w:rsidR="00397630" w:rsidRPr="00456393" w:rsidRDefault="0052137E" w:rsidP="00AB128A">
      <w:pPr>
        <w:spacing w:line="480" w:lineRule="auto"/>
        <w:jc w:val="both"/>
        <w:rPr>
          <w:rFonts w:ascii="Times New Roman" w:hAnsi="Times New Roman" w:cs="Times New Roman"/>
          <w:sz w:val="24"/>
          <w:szCs w:val="24"/>
        </w:rPr>
      </w:pPr>
      <w:r w:rsidRPr="0052137E">
        <w:rPr>
          <w:rFonts w:ascii="Times New Roman" w:hAnsi="Times New Roman" w:cs="Times New Roman"/>
          <w:sz w:val="24"/>
          <w:szCs w:val="24"/>
        </w:rPr>
        <w:t xml:space="preserve">Drought intensification exhibits significant continental heterogeneity </w:t>
      </w:r>
      <w:r w:rsidR="00B95DF4">
        <w:rPr>
          <w:rFonts w:ascii="Times New Roman" w:hAnsi="Times New Roman" w:cs="Times New Roman"/>
          <w:sz w:val="24"/>
          <w:szCs w:val="24"/>
        </w:rPr>
        <w:t>(</w:t>
      </w:r>
      <w:r w:rsidR="00B95DF4" w:rsidRPr="008B7ED2">
        <w:rPr>
          <w:rFonts w:ascii="Times New Roman" w:hAnsi="Times New Roman" w:cs="Times New Roman"/>
          <w:sz w:val="24"/>
          <w:szCs w:val="24"/>
        </w:rPr>
        <w:fldChar w:fldCharType="begin"/>
      </w:r>
      <w:r w:rsidR="00B95DF4" w:rsidRPr="008B7ED2">
        <w:rPr>
          <w:rFonts w:ascii="Times New Roman" w:hAnsi="Times New Roman" w:cs="Times New Roman"/>
          <w:sz w:val="24"/>
          <w:szCs w:val="24"/>
        </w:rPr>
        <w:instrText xml:space="preserve"> REF _Ref216703549 \h </w:instrText>
      </w:r>
      <w:r w:rsidR="00B95DF4" w:rsidRPr="00B77C79">
        <w:rPr>
          <w:rFonts w:ascii="Times New Roman" w:hAnsi="Times New Roman" w:cs="Times New Roman"/>
          <w:sz w:val="24"/>
          <w:szCs w:val="24"/>
        </w:rPr>
        <w:instrText xml:space="preserve"> \* MERGEFORMAT </w:instrText>
      </w:r>
      <w:r w:rsidR="00B95DF4" w:rsidRPr="008B7ED2">
        <w:rPr>
          <w:rFonts w:ascii="Times New Roman" w:hAnsi="Times New Roman" w:cs="Times New Roman"/>
          <w:sz w:val="24"/>
          <w:szCs w:val="24"/>
        </w:rPr>
      </w:r>
      <w:r w:rsidR="00B95DF4" w:rsidRPr="008B7ED2">
        <w:rPr>
          <w:rFonts w:ascii="Times New Roman" w:hAnsi="Times New Roman" w:cs="Times New Roman"/>
          <w:sz w:val="24"/>
          <w:szCs w:val="24"/>
        </w:rPr>
        <w:fldChar w:fldCharType="separate"/>
      </w:r>
      <w:r w:rsidR="00B95DF4" w:rsidRPr="00B77C79">
        <w:rPr>
          <w:rFonts w:ascii="Times New Roman" w:hAnsi="Times New Roman" w:cs="Times New Roman"/>
          <w:sz w:val="24"/>
          <w:szCs w:val="24"/>
        </w:rPr>
        <w:t xml:space="preserve">Figure S </w:t>
      </w:r>
      <w:r w:rsidR="00B95DF4" w:rsidRPr="00B77C79">
        <w:rPr>
          <w:rFonts w:ascii="Times New Roman" w:hAnsi="Times New Roman" w:cs="Times New Roman"/>
          <w:noProof/>
          <w:sz w:val="24"/>
          <w:szCs w:val="24"/>
        </w:rPr>
        <w:t>2</w:t>
      </w:r>
      <w:r w:rsidR="00B95DF4" w:rsidRPr="008B7ED2">
        <w:rPr>
          <w:rFonts w:ascii="Times New Roman" w:hAnsi="Times New Roman" w:cs="Times New Roman"/>
          <w:sz w:val="24"/>
          <w:szCs w:val="24"/>
        </w:rPr>
        <w:fldChar w:fldCharType="end"/>
      </w:r>
      <w:r w:rsidR="00B95DF4">
        <w:rPr>
          <w:rFonts w:ascii="Times New Roman" w:hAnsi="Times New Roman" w:cs="Times New Roman"/>
          <w:sz w:val="24"/>
          <w:szCs w:val="24"/>
        </w:rPr>
        <w:t xml:space="preserve"> b)</w:t>
      </w:r>
      <w:r w:rsidR="00AE2DDE" w:rsidRPr="00AE2DDE">
        <w:rPr>
          <w:rFonts w:ascii="Times New Roman" w:hAnsi="Times New Roman" w:cs="Times New Roman"/>
          <w:sz w:val="24"/>
          <w:szCs w:val="24"/>
        </w:rPr>
        <w:t xml:space="preserve">. </w:t>
      </w:r>
      <w:r w:rsidR="00490E7A" w:rsidRPr="00490E7A">
        <w:rPr>
          <w:rFonts w:ascii="Times New Roman" w:hAnsi="Times New Roman" w:cs="Times New Roman"/>
          <w:sz w:val="24"/>
          <w:szCs w:val="24"/>
        </w:rPr>
        <w:t xml:space="preserve">South America and Africa show the highest rates of intensification, indicating that extremes have </w:t>
      </w:r>
      <w:r w:rsidR="00490E7A" w:rsidRPr="00490E7A">
        <w:rPr>
          <w:rFonts w:ascii="Times New Roman" w:hAnsi="Times New Roman" w:cs="Times New Roman"/>
          <w:sz w:val="24"/>
          <w:szCs w:val="24"/>
        </w:rPr>
        <w:lastRenderedPageBreak/>
        <w:t xml:space="preserve">worsened more rapidly in these regions than elsewhere. While the incidence of mild and moderate droughts has remained relatively stable, severe and extreme droughts have become increasingly prevalent. Between the 1980–1994 and 2009–2022 periods, the frequency of </w:t>
      </w:r>
      <w:r w:rsidR="00797907">
        <w:rPr>
          <w:rFonts w:ascii="Times New Roman" w:hAnsi="Times New Roman" w:cs="Times New Roman"/>
          <w:sz w:val="24"/>
          <w:szCs w:val="24"/>
        </w:rPr>
        <w:t>“</w:t>
      </w:r>
      <w:r w:rsidR="00797907" w:rsidRPr="00490E7A">
        <w:rPr>
          <w:rFonts w:ascii="Times New Roman" w:hAnsi="Times New Roman" w:cs="Times New Roman"/>
          <w:sz w:val="24"/>
          <w:szCs w:val="24"/>
        </w:rPr>
        <w:t>non-drought</w:t>
      </w:r>
      <w:r w:rsidR="00797907">
        <w:rPr>
          <w:rFonts w:ascii="Times New Roman" w:hAnsi="Times New Roman" w:cs="Times New Roman"/>
          <w:sz w:val="24"/>
          <w:szCs w:val="24"/>
        </w:rPr>
        <w:t>”</w:t>
      </w:r>
      <w:r w:rsidR="00490E7A" w:rsidRPr="00490E7A">
        <w:rPr>
          <w:rFonts w:ascii="Times New Roman" w:hAnsi="Times New Roman" w:cs="Times New Roman"/>
          <w:sz w:val="24"/>
          <w:szCs w:val="24"/>
        </w:rPr>
        <w:t xml:space="preserve"> years declined markedly, most prominently in Europe, Africa, and South America</w:t>
      </w:r>
      <w:r w:rsidR="00AE2DDE" w:rsidRPr="00AE2DDE">
        <w:rPr>
          <w:rFonts w:ascii="Times New Roman" w:hAnsi="Times New Roman" w:cs="Times New Roman"/>
          <w:sz w:val="24"/>
          <w:szCs w:val="24"/>
        </w:rPr>
        <w:t xml:space="preserve"> </w:t>
      </w:r>
      <w:r w:rsidR="00490E7A">
        <w:rPr>
          <w:rFonts w:ascii="Times New Roman" w:hAnsi="Times New Roman" w:cs="Times New Roman"/>
          <w:sz w:val="24"/>
          <w:szCs w:val="24"/>
        </w:rPr>
        <w:t>(</w:t>
      </w:r>
      <w:r w:rsidR="00C42FF0" w:rsidRPr="008B7ED2">
        <w:rPr>
          <w:rFonts w:ascii="Times New Roman" w:hAnsi="Times New Roman" w:cs="Times New Roman"/>
          <w:sz w:val="24"/>
          <w:szCs w:val="24"/>
        </w:rPr>
        <w:fldChar w:fldCharType="begin"/>
      </w:r>
      <w:r w:rsidR="00C42FF0" w:rsidRPr="008B7ED2">
        <w:rPr>
          <w:rFonts w:ascii="Times New Roman" w:hAnsi="Times New Roman" w:cs="Times New Roman"/>
          <w:sz w:val="24"/>
          <w:szCs w:val="24"/>
        </w:rPr>
        <w:instrText xml:space="preserve"> REF _Ref216703549 \h </w:instrText>
      </w:r>
      <w:r w:rsidR="00C42FF0" w:rsidRPr="00B77C79">
        <w:rPr>
          <w:rFonts w:ascii="Times New Roman" w:hAnsi="Times New Roman" w:cs="Times New Roman"/>
          <w:sz w:val="24"/>
          <w:szCs w:val="24"/>
        </w:rPr>
        <w:instrText xml:space="preserve"> \* MERGEFORMAT </w:instrText>
      </w:r>
      <w:r w:rsidR="00C42FF0" w:rsidRPr="008B7ED2">
        <w:rPr>
          <w:rFonts w:ascii="Times New Roman" w:hAnsi="Times New Roman" w:cs="Times New Roman"/>
          <w:sz w:val="24"/>
          <w:szCs w:val="24"/>
        </w:rPr>
      </w:r>
      <w:r w:rsidR="00C42FF0" w:rsidRPr="008B7ED2">
        <w:rPr>
          <w:rFonts w:ascii="Times New Roman" w:hAnsi="Times New Roman" w:cs="Times New Roman"/>
          <w:sz w:val="24"/>
          <w:szCs w:val="24"/>
        </w:rPr>
        <w:fldChar w:fldCharType="separate"/>
      </w:r>
      <w:r w:rsidR="00C42FF0" w:rsidRPr="00B77C79">
        <w:rPr>
          <w:rFonts w:ascii="Times New Roman" w:hAnsi="Times New Roman" w:cs="Times New Roman"/>
          <w:sz w:val="24"/>
          <w:szCs w:val="24"/>
        </w:rPr>
        <w:t xml:space="preserve">Figure S </w:t>
      </w:r>
      <w:r w:rsidR="00C42FF0" w:rsidRPr="00B77C79">
        <w:rPr>
          <w:rFonts w:ascii="Times New Roman" w:hAnsi="Times New Roman" w:cs="Times New Roman"/>
          <w:noProof/>
          <w:sz w:val="24"/>
          <w:szCs w:val="24"/>
        </w:rPr>
        <w:t>2</w:t>
      </w:r>
      <w:r w:rsidR="00C42FF0" w:rsidRPr="008B7ED2">
        <w:rPr>
          <w:rFonts w:ascii="Times New Roman" w:hAnsi="Times New Roman" w:cs="Times New Roman"/>
          <w:sz w:val="24"/>
          <w:szCs w:val="24"/>
        </w:rPr>
        <w:fldChar w:fldCharType="end"/>
      </w:r>
      <w:r w:rsidR="00C42FF0">
        <w:rPr>
          <w:rFonts w:ascii="Times New Roman" w:hAnsi="Times New Roman" w:cs="Times New Roman"/>
          <w:sz w:val="24"/>
          <w:szCs w:val="24"/>
        </w:rPr>
        <w:t xml:space="preserve"> c</w:t>
      </w:r>
      <w:r w:rsidR="00490E7A">
        <w:rPr>
          <w:rFonts w:ascii="Times New Roman" w:hAnsi="Times New Roman" w:cs="Times New Roman"/>
          <w:sz w:val="24"/>
          <w:szCs w:val="24"/>
        </w:rPr>
        <w:t>)</w:t>
      </w:r>
      <w:r w:rsidR="00AE2DDE" w:rsidRPr="00AE2DDE">
        <w:rPr>
          <w:rFonts w:ascii="Times New Roman" w:hAnsi="Times New Roman" w:cs="Times New Roman"/>
          <w:sz w:val="24"/>
          <w:szCs w:val="24"/>
        </w:rPr>
        <w:t>.</w:t>
      </w:r>
    </w:p>
    <w:p w14:paraId="40590A15" w14:textId="4A19B999" w:rsidR="00520B19" w:rsidRDefault="00A3763B" w:rsidP="00897C1F">
      <w:pPr>
        <w:pStyle w:val="Heading2"/>
        <w:rPr>
          <w:rFonts w:ascii="Times New Roman" w:hAnsi="Times New Roman" w:cs="Times New Roman"/>
          <w:i/>
          <w:iCs/>
          <w:color w:val="auto"/>
          <w:sz w:val="24"/>
          <w:szCs w:val="24"/>
        </w:rPr>
      </w:pPr>
      <w:bookmarkStart w:id="11" w:name="_Ref211841036"/>
      <w:r w:rsidRPr="000219C2">
        <w:rPr>
          <w:rFonts w:ascii="Times New Roman" w:hAnsi="Times New Roman" w:cs="Times New Roman"/>
          <w:i/>
          <w:iCs/>
          <w:color w:val="auto"/>
          <w:sz w:val="24"/>
          <w:szCs w:val="24"/>
        </w:rPr>
        <w:t>Economic exposure</w:t>
      </w:r>
      <w:bookmarkEnd w:id="11"/>
      <w:r w:rsidR="00490E7A">
        <w:rPr>
          <w:rFonts w:ascii="Times New Roman" w:hAnsi="Times New Roman" w:cs="Times New Roman"/>
          <w:i/>
          <w:iCs/>
          <w:color w:val="auto"/>
          <w:sz w:val="24"/>
          <w:szCs w:val="24"/>
        </w:rPr>
        <w:t xml:space="preserve"> hotspots</w:t>
      </w:r>
    </w:p>
    <w:p w14:paraId="4C37E888" w14:textId="2D1A5BBA" w:rsidR="002F1B94" w:rsidRPr="00DC45C3" w:rsidRDefault="00023D28">
      <w:pPr>
        <w:spacing w:line="480" w:lineRule="auto"/>
        <w:jc w:val="both"/>
        <w:rPr>
          <w:rFonts w:ascii="Times New Roman" w:hAnsi="Times New Roman" w:cs="Times New Roman"/>
          <w:sz w:val="24"/>
          <w:szCs w:val="24"/>
        </w:rPr>
      </w:pPr>
      <w:r w:rsidRPr="00023D28">
        <w:rPr>
          <w:rFonts w:ascii="Times New Roman" w:hAnsi="Times New Roman" w:cs="Times New Roman"/>
          <w:sz w:val="24"/>
          <w:szCs w:val="24"/>
        </w:rPr>
        <w:t>To complement the diversity analysis, we evaluated exposure based on the economic value of crop production</w:t>
      </w:r>
      <w:r w:rsidR="00302E95" w:rsidRPr="00302E95">
        <w:rPr>
          <w:rFonts w:ascii="Times New Roman" w:hAnsi="Times New Roman" w:cs="Times New Roman"/>
          <w:sz w:val="24"/>
          <w:szCs w:val="24"/>
        </w:rPr>
        <w:t xml:space="preserve"> </w:t>
      </w:r>
      <w:r>
        <w:rPr>
          <w:rFonts w:ascii="Times New Roman" w:hAnsi="Times New Roman" w:cs="Times New Roman"/>
          <w:sz w:val="24"/>
          <w:szCs w:val="24"/>
        </w:rPr>
        <w:t>(</w:t>
      </w:r>
      <w:r w:rsidR="00302E95" w:rsidRPr="00DB74E6">
        <w:rPr>
          <w:rFonts w:ascii="Times New Roman" w:hAnsi="Times New Roman" w:cs="Times New Roman"/>
          <w:sz w:val="24"/>
          <w:szCs w:val="24"/>
        </w:rPr>
        <w:fldChar w:fldCharType="begin"/>
      </w:r>
      <w:r w:rsidR="00302E95" w:rsidRPr="00DB74E6">
        <w:rPr>
          <w:rFonts w:ascii="Times New Roman" w:hAnsi="Times New Roman" w:cs="Times New Roman"/>
          <w:sz w:val="24"/>
          <w:szCs w:val="24"/>
        </w:rPr>
        <w:instrText xml:space="preserve"> REF _Ref216704463 \h  \* MERGEFORMAT </w:instrText>
      </w:r>
      <w:r w:rsidR="00302E95" w:rsidRPr="00DB74E6">
        <w:rPr>
          <w:rFonts w:ascii="Times New Roman" w:hAnsi="Times New Roman" w:cs="Times New Roman"/>
          <w:sz w:val="24"/>
          <w:szCs w:val="24"/>
        </w:rPr>
      </w:r>
      <w:r w:rsidR="00302E95" w:rsidRPr="00DB74E6">
        <w:rPr>
          <w:rFonts w:ascii="Times New Roman" w:hAnsi="Times New Roman" w:cs="Times New Roman"/>
          <w:sz w:val="24"/>
          <w:szCs w:val="24"/>
        </w:rPr>
        <w:fldChar w:fldCharType="separate"/>
      </w:r>
      <w:r w:rsidR="00302E95" w:rsidRPr="005A7F44">
        <w:rPr>
          <w:rFonts w:ascii="Times New Roman" w:hAnsi="Times New Roman" w:cs="Times New Roman"/>
          <w:sz w:val="24"/>
          <w:szCs w:val="24"/>
        </w:rPr>
        <w:t xml:space="preserve">Figure S </w:t>
      </w:r>
      <w:r w:rsidR="00302E95" w:rsidRPr="005A7F44">
        <w:rPr>
          <w:rFonts w:ascii="Times New Roman" w:hAnsi="Times New Roman" w:cs="Times New Roman"/>
          <w:noProof/>
          <w:sz w:val="24"/>
          <w:szCs w:val="24"/>
        </w:rPr>
        <w:t>3</w:t>
      </w:r>
      <w:r w:rsidR="00302E95" w:rsidRPr="00DB74E6">
        <w:rPr>
          <w:rFonts w:ascii="Times New Roman" w:hAnsi="Times New Roman" w:cs="Times New Roman"/>
          <w:sz w:val="24"/>
          <w:szCs w:val="24"/>
        </w:rPr>
        <w:fldChar w:fldCharType="end"/>
      </w:r>
      <w:r>
        <w:rPr>
          <w:rFonts w:ascii="Times New Roman" w:hAnsi="Times New Roman" w:cs="Times New Roman"/>
          <w:sz w:val="24"/>
          <w:szCs w:val="24"/>
        </w:rPr>
        <w:t>)</w:t>
      </w:r>
      <w:r w:rsidR="00302E95">
        <w:rPr>
          <w:rFonts w:ascii="Times New Roman" w:hAnsi="Times New Roman" w:cs="Times New Roman"/>
          <w:sz w:val="24"/>
          <w:szCs w:val="24"/>
        </w:rPr>
        <w:t xml:space="preserve"> and</w:t>
      </w:r>
      <w:r>
        <w:rPr>
          <w:rFonts w:ascii="Times New Roman" w:hAnsi="Times New Roman" w:cs="Times New Roman"/>
          <w:sz w:val="24"/>
          <w:szCs w:val="24"/>
        </w:rPr>
        <w:t xml:space="preserve"> </w:t>
      </w:r>
      <w:r w:rsidR="00DC45C3" w:rsidRPr="00DC45C3">
        <w:rPr>
          <w:rFonts w:ascii="Times New Roman" w:hAnsi="Times New Roman" w:cs="Times New Roman"/>
          <w:sz w:val="24"/>
          <w:szCs w:val="24"/>
        </w:rPr>
        <w:t>total livestock units</w:t>
      </w:r>
      <w:r w:rsidR="00302E95">
        <w:rPr>
          <w:rFonts w:ascii="Times New Roman" w:hAnsi="Times New Roman" w:cs="Times New Roman"/>
          <w:sz w:val="24"/>
          <w:szCs w:val="24"/>
        </w:rPr>
        <w:t xml:space="preserve"> </w:t>
      </w:r>
      <w:r w:rsidR="00DC45C3">
        <w:rPr>
          <w:rFonts w:ascii="Times New Roman" w:hAnsi="Times New Roman" w:cs="Times New Roman"/>
          <w:sz w:val="24"/>
          <w:szCs w:val="24"/>
        </w:rPr>
        <w:t>(</w:t>
      </w:r>
      <w:r w:rsidR="00302E95" w:rsidRPr="000457E1">
        <w:rPr>
          <w:rFonts w:ascii="Times New Roman" w:hAnsi="Times New Roman" w:cs="Times New Roman"/>
          <w:sz w:val="24"/>
          <w:szCs w:val="24"/>
        </w:rPr>
        <w:fldChar w:fldCharType="begin"/>
      </w:r>
      <w:r w:rsidR="00302E95" w:rsidRPr="000457E1">
        <w:rPr>
          <w:rFonts w:ascii="Times New Roman" w:hAnsi="Times New Roman" w:cs="Times New Roman"/>
          <w:sz w:val="24"/>
          <w:szCs w:val="24"/>
        </w:rPr>
        <w:instrText xml:space="preserve"> REF _Ref216704653 \h </w:instrText>
      </w:r>
      <w:r w:rsidR="00302E95" w:rsidRPr="00B77C79">
        <w:rPr>
          <w:rFonts w:ascii="Times New Roman" w:hAnsi="Times New Roman" w:cs="Times New Roman"/>
          <w:sz w:val="24"/>
          <w:szCs w:val="24"/>
        </w:rPr>
        <w:instrText xml:space="preserve"> \* MERGEFORMAT </w:instrText>
      </w:r>
      <w:r w:rsidR="00302E95" w:rsidRPr="000457E1">
        <w:rPr>
          <w:rFonts w:ascii="Times New Roman" w:hAnsi="Times New Roman" w:cs="Times New Roman"/>
          <w:sz w:val="24"/>
          <w:szCs w:val="24"/>
        </w:rPr>
      </w:r>
      <w:r w:rsidR="00302E95" w:rsidRPr="000457E1">
        <w:rPr>
          <w:rFonts w:ascii="Times New Roman" w:hAnsi="Times New Roman" w:cs="Times New Roman"/>
          <w:sz w:val="24"/>
          <w:szCs w:val="24"/>
        </w:rPr>
        <w:fldChar w:fldCharType="separate"/>
      </w:r>
      <w:r w:rsidR="00302E95" w:rsidRPr="005A7F44">
        <w:rPr>
          <w:rFonts w:ascii="Times New Roman" w:hAnsi="Times New Roman" w:cs="Times New Roman"/>
          <w:sz w:val="24"/>
          <w:szCs w:val="24"/>
        </w:rPr>
        <w:t xml:space="preserve">Figure S </w:t>
      </w:r>
      <w:r w:rsidR="00302E95" w:rsidRPr="005A7F44">
        <w:rPr>
          <w:rFonts w:ascii="Times New Roman" w:hAnsi="Times New Roman" w:cs="Times New Roman"/>
          <w:noProof/>
          <w:sz w:val="24"/>
          <w:szCs w:val="24"/>
        </w:rPr>
        <w:t>4</w:t>
      </w:r>
      <w:r w:rsidR="00302E95" w:rsidRPr="000457E1">
        <w:rPr>
          <w:rFonts w:ascii="Times New Roman" w:hAnsi="Times New Roman" w:cs="Times New Roman"/>
          <w:sz w:val="24"/>
          <w:szCs w:val="24"/>
        </w:rPr>
        <w:fldChar w:fldCharType="end"/>
      </w:r>
      <w:r w:rsidR="00DC45C3">
        <w:rPr>
          <w:rFonts w:ascii="Times New Roman" w:hAnsi="Times New Roman" w:cs="Times New Roman"/>
          <w:sz w:val="24"/>
          <w:szCs w:val="24"/>
        </w:rPr>
        <w:t>)</w:t>
      </w:r>
      <w:r w:rsidR="00DC45C3" w:rsidRPr="00DC45C3">
        <w:rPr>
          <w:rFonts w:ascii="Times New Roman" w:hAnsi="Times New Roman" w:cs="Times New Roman"/>
          <w:sz w:val="24"/>
          <w:szCs w:val="24"/>
        </w:rPr>
        <w:t>. Compared to the diversity-based hotspots, the economic analysis reveals</w:t>
      </w:r>
      <w:r w:rsidR="00671E5B">
        <w:rPr>
          <w:rFonts w:ascii="Times New Roman" w:hAnsi="Times New Roman" w:cs="Times New Roman"/>
          <w:sz w:val="24"/>
          <w:szCs w:val="24"/>
        </w:rPr>
        <w:t xml:space="preserve"> </w:t>
      </w:r>
      <w:r w:rsidR="00671E5B" w:rsidRPr="00681F00">
        <w:rPr>
          <w:rFonts w:ascii="Times New Roman" w:hAnsi="Times New Roman" w:cs="Times New Roman"/>
          <w:sz w:val="24"/>
          <w:szCs w:val="24"/>
        </w:rPr>
        <w:t>39 economic-value hotspots</w:t>
      </w:r>
      <w:r w:rsidR="00890A23">
        <w:rPr>
          <w:rFonts w:ascii="Times New Roman" w:hAnsi="Times New Roman" w:cs="Times New Roman"/>
          <w:sz w:val="24"/>
          <w:szCs w:val="24"/>
        </w:rPr>
        <w:t xml:space="preserve"> (</w:t>
      </w:r>
      <w:r w:rsidR="00173CF0">
        <w:rPr>
          <w:rFonts w:ascii="Times New Roman" w:hAnsi="Times New Roman" w:cs="Times New Roman"/>
          <w:sz w:val="24"/>
          <w:szCs w:val="24"/>
        </w:rPr>
        <w:t>21</w:t>
      </w:r>
      <w:r w:rsidR="00890A23" w:rsidRPr="00681F00">
        <w:rPr>
          <w:rFonts w:ascii="Times New Roman" w:hAnsi="Times New Roman" w:cs="Times New Roman"/>
          <w:sz w:val="24"/>
          <w:szCs w:val="24"/>
        </w:rPr>
        <w:t xml:space="preserve"> for crops and </w:t>
      </w:r>
      <w:r w:rsidR="001C2DC6">
        <w:rPr>
          <w:rFonts w:ascii="Times New Roman" w:hAnsi="Times New Roman" w:cs="Times New Roman"/>
          <w:sz w:val="24"/>
          <w:szCs w:val="24"/>
        </w:rPr>
        <w:t>36</w:t>
      </w:r>
      <w:r w:rsidR="00890A23" w:rsidRPr="00681F00">
        <w:rPr>
          <w:rFonts w:ascii="Times New Roman" w:hAnsi="Times New Roman" w:cs="Times New Roman"/>
          <w:sz w:val="24"/>
          <w:szCs w:val="24"/>
        </w:rPr>
        <w:t xml:space="preserve"> for livestock, with 1</w:t>
      </w:r>
      <w:r w:rsidR="001C2DC6">
        <w:rPr>
          <w:rFonts w:ascii="Times New Roman" w:hAnsi="Times New Roman" w:cs="Times New Roman"/>
          <w:sz w:val="24"/>
          <w:szCs w:val="24"/>
        </w:rPr>
        <w:t>8</w:t>
      </w:r>
      <w:r w:rsidR="00890A23">
        <w:rPr>
          <w:rFonts w:ascii="Times New Roman" w:hAnsi="Times New Roman" w:cs="Times New Roman"/>
          <w:sz w:val="24"/>
          <w:szCs w:val="24"/>
        </w:rPr>
        <w:t xml:space="preserve"> </w:t>
      </w:r>
      <w:r w:rsidR="00890A23" w:rsidRPr="000219C2">
        <w:rPr>
          <w:rFonts w:ascii="Times New Roman" w:hAnsi="Times New Roman" w:cs="Times New Roman"/>
          <w:sz w:val="24"/>
          <w:szCs w:val="24"/>
        </w:rPr>
        <w:t>joint crop-livestock clusters</w:t>
      </w:r>
      <w:r w:rsidR="00890A23">
        <w:rPr>
          <w:rFonts w:ascii="Times New Roman" w:hAnsi="Times New Roman" w:cs="Times New Roman"/>
          <w:sz w:val="24"/>
          <w:szCs w:val="24"/>
        </w:rPr>
        <w:t xml:space="preserve"> </w:t>
      </w:r>
      <w:r w:rsidR="00890A23" w:rsidRPr="00681F00">
        <w:rPr>
          <w:rFonts w:ascii="Times New Roman" w:hAnsi="Times New Roman" w:cs="Times New Roman"/>
          <w:sz w:val="24"/>
          <w:szCs w:val="24"/>
        </w:rPr>
        <w:t>overlapping</w:t>
      </w:r>
      <w:r w:rsidR="00890A23">
        <w:rPr>
          <w:rFonts w:ascii="Times New Roman" w:hAnsi="Times New Roman" w:cs="Times New Roman"/>
          <w:sz w:val="24"/>
          <w:szCs w:val="24"/>
        </w:rPr>
        <w:t>)</w:t>
      </w:r>
      <w:r w:rsidR="00924C2B">
        <w:rPr>
          <w:rFonts w:ascii="Times New Roman" w:hAnsi="Times New Roman" w:cs="Times New Roman"/>
          <w:sz w:val="24"/>
          <w:szCs w:val="24"/>
        </w:rPr>
        <w:t xml:space="preserve"> as well as</w:t>
      </w:r>
      <w:r w:rsidR="00DC45C3" w:rsidRPr="00DC45C3">
        <w:rPr>
          <w:rFonts w:ascii="Times New Roman" w:hAnsi="Times New Roman" w:cs="Times New Roman"/>
          <w:sz w:val="24"/>
          <w:szCs w:val="24"/>
        </w:rPr>
        <w:t xml:space="preserve"> an expansion of high-risk areas in the Northeastern United States, Colombia, Argentina, and China. In contrast, Africa shows a reduction in the number of economic hotspots relative to diversity hotspots, likely reflecting differences in market valuation versus species richness</w:t>
      </w:r>
      <w:r w:rsidR="00DC45C3">
        <w:rPr>
          <w:rFonts w:ascii="Times New Roman" w:hAnsi="Times New Roman" w:cs="Times New Roman"/>
          <w:sz w:val="24"/>
          <w:szCs w:val="24"/>
        </w:rPr>
        <w:t>.</w:t>
      </w:r>
    </w:p>
    <w:p w14:paraId="5C581591" w14:textId="77777777" w:rsidR="00353831" w:rsidRDefault="003827A9" w:rsidP="00DB74E6">
      <w:pPr>
        <w:keepNext/>
        <w:spacing w:line="480" w:lineRule="auto"/>
        <w:jc w:val="center"/>
      </w:pPr>
      <w:r w:rsidRPr="000219C2">
        <w:rPr>
          <w:rFonts w:ascii="Times New Roman" w:hAnsi="Times New Roman" w:cs="Times New Roman"/>
          <w:noProof/>
          <w:sz w:val="24"/>
          <w:szCs w:val="24"/>
        </w:rPr>
        <w:lastRenderedPageBreak/>
        <w:drawing>
          <wp:inline distT="0" distB="0" distL="0" distR="0" wp14:anchorId="2CDDF37F" wp14:editId="394A6783">
            <wp:extent cx="4681728" cy="5852160"/>
            <wp:effectExtent l="0" t="0" r="0" b="0"/>
            <wp:docPr id="35572876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728769" name="Picture 355728769"/>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681728" cy="5852160"/>
                    </a:xfrm>
                    <a:prstGeom prst="rect">
                      <a:avLst/>
                    </a:prstGeom>
                  </pic:spPr>
                </pic:pic>
              </a:graphicData>
            </a:graphic>
          </wp:inline>
        </w:drawing>
      </w:r>
    </w:p>
    <w:p w14:paraId="40590A16" w14:textId="3B6D23B8" w:rsidR="00520B19" w:rsidRDefault="00353831" w:rsidP="00353831">
      <w:pPr>
        <w:pStyle w:val="Caption"/>
        <w:jc w:val="both"/>
        <w:rPr>
          <w:rFonts w:ascii="Times New Roman" w:hAnsi="Times New Roman" w:cs="Times New Roman"/>
          <w:i w:val="0"/>
          <w:iCs w:val="0"/>
          <w:color w:val="auto"/>
          <w:sz w:val="24"/>
          <w:szCs w:val="24"/>
        </w:rPr>
      </w:pPr>
      <w:bookmarkStart w:id="12" w:name="_Ref216704463"/>
      <w:r w:rsidRPr="00353831">
        <w:rPr>
          <w:rFonts w:ascii="Times New Roman" w:hAnsi="Times New Roman" w:cs="Times New Roman"/>
          <w:b/>
          <w:bCs/>
          <w:i w:val="0"/>
          <w:iCs w:val="0"/>
          <w:color w:val="auto"/>
          <w:sz w:val="24"/>
          <w:szCs w:val="24"/>
        </w:rPr>
        <w:t xml:space="preserve">Figure S </w:t>
      </w:r>
      <w:r w:rsidRPr="00353831">
        <w:rPr>
          <w:rFonts w:ascii="Times New Roman" w:hAnsi="Times New Roman" w:cs="Times New Roman"/>
          <w:b/>
          <w:bCs/>
          <w:i w:val="0"/>
          <w:iCs w:val="0"/>
          <w:color w:val="auto"/>
          <w:sz w:val="24"/>
          <w:szCs w:val="24"/>
        </w:rPr>
        <w:fldChar w:fldCharType="begin"/>
      </w:r>
      <w:r w:rsidRPr="00353831">
        <w:rPr>
          <w:rFonts w:ascii="Times New Roman" w:hAnsi="Times New Roman" w:cs="Times New Roman"/>
          <w:b/>
          <w:bCs/>
          <w:i w:val="0"/>
          <w:iCs w:val="0"/>
          <w:color w:val="auto"/>
          <w:sz w:val="24"/>
          <w:szCs w:val="24"/>
        </w:rPr>
        <w:instrText xml:space="preserve"> SEQ Figure_S \* ARABIC </w:instrText>
      </w:r>
      <w:r w:rsidRPr="00353831">
        <w:rPr>
          <w:rFonts w:ascii="Times New Roman" w:hAnsi="Times New Roman" w:cs="Times New Roman"/>
          <w:b/>
          <w:bCs/>
          <w:i w:val="0"/>
          <w:iCs w:val="0"/>
          <w:color w:val="auto"/>
          <w:sz w:val="24"/>
          <w:szCs w:val="24"/>
        </w:rPr>
        <w:fldChar w:fldCharType="separate"/>
      </w:r>
      <w:r w:rsidR="003076C3">
        <w:rPr>
          <w:rFonts w:ascii="Times New Roman" w:hAnsi="Times New Roman" w:cs="Times New Roman"/>
          <w:b/>
          <w:bCs/>
          <w:i w:val="0"/>
          <w:iCs w:val="0"/>
          <w:noProof/>
          <w:color w:val="auto"/>
          <w:sz w:val="24"/>
          <w:szCs w:val="24"/>
        </w:rPr>
        <w:t>3</w:t>
      </w:r>
      <w:r w:rsidRPr="00353831">
        <w:rPr>
          <w:rFonts w:ascii="Times New Roman" w:hAnsi="Times New Roman" w:cs="Times New Roman"/>
          <w:b/>
          <w:bCs/>
          <w:i w:val="0"/>
          <w:iCs w:val="0"/>
          <w:color w:val="auto"/>
          <w:sz w:val="24"/>
          <w:szCs w:val="24"/>
        </w:rPr>
        <w:fldChar w:fldCharType="end"/>
      </w:r>
      <w:bookmarkEnd w:id="12"/>
      <w:r w:rsidRPr="00353831">
        <w:rPr>
          <w:rFonts w:ascii="Times New Roman" w:hAnsi="Times New Roman" w:cs="Times New Roman"/>
          <w:i w:val="0"/>
          <w:iCs w:val="0"/>
          <w:color w:val="auto"/>
          <w:sz w:val="24"/>
          <w:szCs w:val="24"/>
        </w:rPr>
        <w:t xml:space="preserve">. </w:t>
      </w:r>
      <w:r w:rsidR="0099310F" w:rsidRPr="0099310F">
        <w:rPr>
          <w:rFonts w:ascii="Times New Roman" w:hAnsi="Times New Roman" w:cs="Times New Roman"/>
          <w:i w:val="0"/>
          <w:iCs w:val="0"/>
          <w:color w:val="auto"/>
          <w:sz w:val="24"/>
          <w:szCs w:val="24"/>
        </w:rPr>
        <w:t>Exposure of crop production value to extreme drought. Bivariate mapping of crop production value (blue) and drought intensification (red). Hotspots (dark brown) represent high-value regions facing significant drought trends.</w:t>
      </w:r>
    </w:p>
    <w:p w14:paraId="40590A17" w14:textId="7589A038" w:rsidR="00520B19" w:rsidRPr="000219C2" w:rsidRDefault="00520B19">
      <w:pPr>
        <w:spacing w:line="480" w:lineRule="auto"/>
        <w:jc w:val="both"/>
        <w:rPr>
          <w:rFonts w:ascii="Times New Roman" w:hAnsi="Times New Roman" w:cs="Times New Roman"/>
          <w:sz w:val="24"/>
          <w:szCs w:val="24"/>
        </w:rPr>
      </w:pPr>
    </w:p>
    <w:p w14:paraId="13E210FE" w14:textId="77777777" w:rsidR="003076C3" w:rsidRDefault="00377A3D" w:rsidP="003076C3">
      <w:pPr>
        <w:keepNext/>
        <w:spacing w:line="480" w:lineRule="auto"/>
        <w:jc w:val="center"/>
      </w:pPr>
      <w:r w:rsidRPr="000219C2">
        <w:rPr>
          <w:rFonts w:ascii="Times New Roman" w:hAnsi="Times New Roman" w:cs="Times New Roman"/>
          <w:noProof/>
          <w:sz w:val="24"/>
          <w:szCs w:val="24"/>
        </w:rPr>
        <w:lastRenderedPageBreak/>
        <w:drawing>
          <wp:inline distT="0" distB="0" distL="0" distR="0" wp14:anchorId="60CE3545" wp14:editId="7371DE9C">
            <wp:extent cx="4681728" cy="5852160"/>
            <wp:effectExtent l="0" t="0" r="0" b="0"/>
            <wp:docPr id="3345406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540676" name="Picture 334540676"/>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681728" cy="5852160"/>
                    </a:xfrm>
                    <a:prstGeom prst="rect">
                      <a:avLst/>
                    </a:prstGeom>
                  </pic:spPr>
                </pic:pic>
              </a:graphicData>
            </a:graphic>
          </wp:inline>
        </w:drawing>
      </w:r>
    </w:p>
    <w:p w14:paraId="40590A19" w14:textId="4388B04E" w:rsidR="00520B19" w:rsidRDefault="003076C3" w:rsidP="003076C3">
      <w:pPr>
        <w:pStyle w:val="Caption"/>
        <w:jc w:val="both"/>
        <w:rPr>
          <w:rFonts w:ascii="Times New Roman" w:hAnsi="Times New Roman" w:cs="Times New Roman"/>
          <w:i w:val="0"/>
          <w:iCs w:val="0"/>
          <w:color w:val="auto"/>
          <w:sz w:val="24"/>
          <w:szCs w:val="24"/>
        </w:rPr>
      </w:pPr>
      <w:bookmarkStart w:id="13" w:name="_Ref216704653"/>
      <w:r w:rsidRPr="003076C3">
        <w:rPr>
          <w:rFonts w:ascii="Times New Roman" w:hAnsi="Times New Roman" w:cs="Times New Roman"/>
          <w:b/>
          <w:bCs/>
          <w:i w:val="0"/>
          <w:iCs w:val="0"/>
          <w:color w:val="auto"/>
          <w:sz w:val="24"/>
          <w:szCs w:val="24"/>
        </w:rPr>
        <w:t xml:space="preserve">Figure S </w:t>
      </w:r>
      <w:r w:rsidRPr="003076C3">
        <w:rPr>
          <w:rFonts w:ascii="Times New Roman" w:hAnsi="Times New Roman" w:cs="Times New Roman"/>
          <w:b/>
          <w:bCs/>
          <w:i w:val="0"/>
          <w:iCs w:val="0"/>
          <w:color w:val="auto"/>
          <w:sz w:val="24"/>
          <w:szCs w:val="24"/>
        </w:rPr>
        <w:fldChar w:fldCharType="begin"/>
      </w:r>
      <w:r w:rsidRPr="003076C3">
        <w:rPr>
          <w:rFonts w:ascii="Times New Roman" w:hAnsi="Times New Roman" w:cs="Times New Roman"/>
          <w:b/>
          <w:bCs/>
          <w:i w:val="0"/>
          <w:iCs w:val="0"/>
          <w:color w:val="auto"/>
          <w:sz w:val="24"/>
          <w:szCs w:val="24"/>
        </w:rPr>
        <w:instrText xml:space="preserve"> SEQ Figure_S \* ARABIC </w:instrText>
      </w:r>
      <w:r w:rsidRPr="003076C3">
        <w:rPr>
          <w:rFonts w:ascii="Times New Roman" w:hAnsi="Times New Roman" w:cs="Times New Roman"/>
          <w:b/>
          <w:bCs/>
          <w:i w:val="0"/>
          <w:iCs w:val="0"/>
          <w:color w:val="auto"/>
          <w:sz w:val="24"/>
          <w:szCs w:val="24"/>
        </w:rPr>
        <w:fldChar w:fldCharType="separate"/>
      </w:r>
      <w:r w:rsidRPr="003076C3">
        <w:rPr>
          <w:rFonts w:ascii="Times New Roman" w:hAnsi="Times New Roman" w:cs="Times New Roman"/>
          <w:b/>
          <w:bCs/>
          <w:i w:val="0"/>
          <w:iCs w:val="0"/>
          <w:noProof/>
          <w:color w:val="auto"/>
          <w:sz w:val="24"/>
          <w:szCs w:val="24"/>
        </w:rPr>
        <w:t>4</w:t>
      </w:r>
      <w:r w:rsidRPr="003076C3">
        <w:rPr>
          <w:rFonts w:ascii="Times New Roman" w:hAnsi="Times New Roman" w:cs="Times New Roman"/>
          <w:b/>
          <w:bCs/>
          <w:i w:val="0"/>
          <w:iCs w:val="0"/>
          <w:color w:val="auto"/>
          <w:sz w:val="24"/>
          <w:szCs w:val="24"/>
        </w:rPr>
        <w:fldChar w:fldCharType="end"/>
      </w:r>
      <w:bookmarkEnd w:id="13"/>
      <w:r w:rsidRPr="003076C3">
        <w:rPr>
          <w:rFonts w:ascii="Times New Roman" w:hAnsi="Times New Roman" w:cs="Times New Roman"/>
          <w:i w:val="0"/>
          <w:iCs w:val="0"/>
          <w:color w:val="auto"/>
          <w:sz w:val="24"/>
          <w:szCs w:val="24"/>
        </w:rPr>
        <w:t xml:space="preserve">. </w:t>
      </w:r>
      <w:r w:rsidR="00864B2B" w:rsidRPr="00864B2B">
        <w:rPr>
          <w:rFonts w:ascii="Times New Roman" w:hAnsi="Times New Roman" w:cs="Times New Roman"/>
          <w:i w:val="0"/>
          <w:iCs w:val="0"/>
          <w:color w:val="auto"/>
          <w:sz w:val="24"/>
          <w:szCs w:val="24"/>
        </w:rPr>
        <w:t>Exposure of total livestock units to extreme drought. Bivariate mapping of total LSU (blue) and drought intensification (red). Emerging hotspots are visible in the Central US and across major cattle production zones in South America (Colombia, Venezuela, and Brazil)</w:t>
      </w:r>
      <w:r w:rsidRPr="003076C3">
        <w:rPr>
          <w:rFonts w:ascii="Times New Roman" w:hAnsi="Times New Roman" w:cs="Times New Roman"/>
          <w:i w:val="0"/>
          <w:iCs w:val="0"/>
          <w:color w:val="auto"/>
          <w:sz w:val="24"/>
          <w:szCs w:val="24"/>
        </w:rPr>
        <w:t>.</w:t>
      </w:r>
    </w:p>
    <w:p w14:paraId="3ABECE18" w14:textId="77777777" w:rsidR="003076C3" w:rsidRPr="003076C3" w:rsidRDefault="003076C3" w:rsidP="003076C3">
      <w:pPr>
        <w:spacing w:line="480" w:lineRule="auto"/>
        <w:rPr>
          <w:rFonts w:ascii="Times New Roman" w:hAnsi="Times New Roman" w:cs="Times New Roman"/>
          <w:sz w:val="24"/>
          <w:szCs w:val="24"/>
        </w:rPr>
      </w:pPr>
    </w:p>
    <w:p w14:paraId="40590A1A" w14:textId="79C14863" w:rsidR="00520B19" w:rsidRPr="000219C2" w:rsidRDefault="00B307AB" w:rsidP="00897C1F">
      <w:pPr>
        <w:pStyle w:val="Heading2"/>
        <w:rPr>
          <w:rFonts w:ascii="Times New Roman" w:hAnsi="Times New Roman" w:cs="Times New Roman"/>
          <w:i/>
          <w:iCs/>
          <w:color w:val="auto"/>
          <w:sz w:val="24"/>
          <w:szCs w:val="24"/>
        </w:rPr>
      </w:pPr>
      <w:bookmarkStart w:id="14" w:name="_Ref216785887"/>
      <w:r w:rsidRPr="00B307AB">
        <w:rPr>
          <w:rFonts w:ascii="Times New Roman" w:hAnsi="Times New Roman" w:cs="Times New Roman"/>
          <w:i/>
          <w:iCs/>
          <w:color w:val="auto"/>
          <w:sz w:val="24"/>
          <w:szCs w:val="24"/>
        </w:rPr>
        <w:t>Agricultural distribution within hotspots</w:t>
      </w:r>
      <w:bookmarkEnd w:id="14"/>
    </w:p>
    <w:p w14:paraId="2E8B5533" w14:textId="28413E86" w:rsidR="00D36BEB" w:rsidRPr="000219C2" w:rsidRDefault="00E331FA">
      <w:pPr>
        <w:spacing w:line="480" w:lineRule="auto"/>
        <w:jc w:val="both"/>
        <w:rPr>
          <w:rFonts w:ascii="Times New Roman" w:hAnsi="Times New Roman" w:cs="Times New Roman"/>
          <w:sz w:val="24"/>
          <w:szCs w:val="24"/>
        </w:rPr>
      </w:pPr>
      <w:r w:rsidRPr="00E331FA">
        <w:rPr>
          <w:rFonts w:ascii="Times New Roman" w:hAnsi="Times New Roman" w:cs="Times New Roman"/>
          <w:sz w:val="24"/>
          <w:szCs w:val="24"/>
        </w:rPr>
        <w:t>The specific median values for crop and livestock counts utilized in the main manuscript’s distribution analysis</w:t>
      </w:r>
      <w:r>
        <w:rPr>
          <w:rFonts w:ascii="Times New Roman" w:hAnsi="Times New Roman" w:cs="Times New Roman"/>
          <w:sz w:val="24"/>
          <w:szCs w:val="24"/>
        </w:rPr>
        <w:t xml:space="preserve"> (</w:t>
      </w:r>
      <w:r w:rsidR="00431DAF">
        <w:rPr>
          <w:rFonts w:ascii="Times New Roman" w:hAnsi="Times New Roman" w:cs="Times New Roman"/>
          <w:sz w:val="24"/>
          <w:szCs w:val="24"/>
        </w:rPr>
        <w:t>Figure 4 and Figure 5</w:t>
      </w:r>
      <w:r>
        <w:rPr>
          <w:rFonts w:ascii="Times New Roman" w:hAnsi="Times New Roman" w:cs="Times New Roman"/>
          <w:sz w:val="24"/>
          <w:szCs w:val="24"/>
        </w:rPr>
        <w:t>)</w:t>
      </w:r>
      <w:r w:rsidR="00AE5B56">
        <w:rPr>
          <w:rFonts w:ascii="Times New Roman" w:hAnsi="Times New Roman" w:cs="Times New Roman"/>
          <w:sz w:val="24"/>
          <w:szCs w:val="24"/>
        </w:rPr>
        <w:t xml:space="preserve"> sh</w:t>
      </w:r>
      <w:r w:rsidRPr="00E331FA">
        <w:rPr>
          <w:rFonts w:ascii="Times New Roman" w:hAnsi="Times New Roman" w:cs="Times New Roman"/>
          <w:sz w:val="24"/>
          <w:szCs w:val="24"/>
        </w:rPr>
        <w:t xml:space="preserve">are detailed in the </w:t>
      </w:r>
      <w:r w:rsidR="00B35261" w:rsidRPr="00AE5B56">
        <w:rPr>
          <w:rFonts w:ascii="Times New Roman" w:hAnsi="Times New Roman" w:cs="Times New Roman"/>
          <w:sz w:val="24"/>
          <w:szCs w:val="24"/>
        </w:rPr>
        <w:fldChar w:fldCharType="begin"/>
      </w:r>
      <w:r w:rsidR="00B35261" w:rsidRPr="00AE5B56">
        <w:rPr>
          <w:rFonts w:ascii="Times New Roman" w:hAnsi="Times New Roman" w:cs="Times New Roman"/>
          <w:sz w:val="24"/>
          <w:szCs w:val="24"/>
        </w:rPr>
        <w:instrText xml:space="preserve"> REF _Ref216789386 \h </w:instrText>
      </w:r>
      <w:r w:rsidR="00B35261" w:rsidRPr="00902CB5">
        <w:rPr>
          <w:rFonts w:ascii="Times New Roman" w:hAnsi="Times New Roman" w:cs="Times New Roman"/>
          <w:sz w:val="24"/>
          <w:szCs w:val="24"/>
        </w:rPr>
        <w:instrText xml:space="preserve"> \* MERGEFORMAT </w:instrText>
      </w:r>
      <w:r w:rsidR="00B35261" w:rsidRPr="00AE5B56">
        <w:rPr>
          <w:rFonts w:ascii="Times New Roman" w:hAnsi="Times New Roman" w:cs="Times New Roman"/>
          <w:sz w:val="24"/>
          <w:szCs w:val="24"/>
        </w:rPr>
      </w:r>
      <w:r w:rsidR="00B35261" w:rsidRPr="00AE5B56">
        <w:rPr>
          <w:rFonts w:ascii="Times New Roman" w:hAnsi="Times New Roman" w:cs="Times New Roman"/>
          <w:sz w:val="24"/>
          <w:szCs w:val="24"/>
        </w:rPr>
        <w:fldChar w:fldCharType="separate"/>
      </w:r>
      <w:r w:rsidR="00B35261" w:rsidRPr="00AA1BE5">
        <w:rPr>
          <w:rFonts w:ascii="Times New Roman" w:hAnsi="Times New Roman" w:cs="Times New Roman"/>
          <w:sz w:val="24"/>
          <w:szCs w:val="24"/>
        </w:rPr>
        <w:t xml:space="preserve">Table S </w:t>
      </w:r>
      <w:r w:rsidR="00B35261" w:rsidRPr="00A55791">
        <w:rPr>
          <w:rFonts w:ascii="Times New Roman" w:hAnsi="Times New Roman" w:cs="Times New Roman"/>
          <w:i/>
          <w:iCs/>
          <w:noProof/>
          <w:sz w:val="24"/>
          <w:szCs w:val="24"/>
        </w:rPr>
        <w:t>4</w:t>
      </w:r>
      <w:r w:rsidR="00B35261" w:rsidRPr="00AE5B56">
        <w:rPr>
          <w:rFonts w:ascii="Times New Roman" w:hAnsi="Times New Roman" w:cs="Times New Roman"/>
          <w:sz w:val="24"/>
          <w:szCs w:val="24"/>
        </w:rPr>
        <w:fldChar w:fldCharType="end"/>
      </w:r>
      <w:r w:rsidR="00B35261">
        <w:rPr>
          <w:rFonts w:ascii="Times New Roman" w:hAnsi="Times New Roman" w:cs="Times New Roman"/>
          <w:sz w:val="24"/>
          <w:szCs w:val="24"/>
        </w:rPr>
        <w:t xml:space="preserve"> and </w:t>
      </w:r>
      <w:r w:rsidR="00B35261" w:rsidRPr="00AE5B56">
        <w:rPr>
          <w:rFonts w:ascii="Times New Roman" w:hAnsi="Times New Roman" w:cs="Times New Roman"/>
          <w:sz w:val="24"/>
          <w:szCs w:val="24"/>
        </w:rPr>
        <w:fldChar w:fldCharType="begin"/>
      </w:r>
      <w:r w:rsidR="00B35261" w:rsidRPr="00AE5B56">
        <w:rPr>
          <w:rFonts w:ascii="Times New Roman" w:hAnsi="Times New Roman" w:cs="Times New Roman"/>
          <w:sz w:val="24"/>
          <w:szCs w:val="24"/>
        </w:rPr>
        <w:instrText xml:space="preserve"> REF _Ref216789408 \h </w:instrText>
      </w:r>
      <w:r w:rsidR="00B35261" w:rsidRPr="00902CB5">
        <w:rPr>
          <w:rFonts w:ascii="Times New Roman" w:hAnsi="Times New Roman" w:cs="Times New Roman"/>
          <w:sz w:val="24"/>
          <w:szCs w:val="24"/>
        </w:rPr>
        <w:instrText xml:space="preserve"> \* MERGEFORMAT </w:instrText>
      </w:r>
      <w:r w:rsidR="00B35261" w:rsidRPr="00AE5B56">
        <w:rPr>
          <w:rFonts w:ascii="Times New Roman" w:hAnsi="Times New Roman" w:cs="Times New Roman"/>
          <w:sz w:val="24"/>
          <w:szCs w:val="24"/>
        </w:rPr>
      </w:r>
      <w:r w:rsidR="00B35261" w:rsidRPr="00AE5B56">
        <w:rPr>
          <w:rFonts w:ascii="Times New Roman" w:hAnsi="Times New Roman" w:cs="Times New Roman"/>
          <w:sz w:val="24"/>
          <w:szCs w:val="24"/>
        </w:rPr>
        <w:fldChar w:fldCharType="separate"/>
      </w:r>
      <w:r w:rsidR="00B35261" w:rsidRPr="00AE5B56">
        <w:rPr>
          <w:rFonts w:ascii="Times New Roman" w:hAnsi="Times New Roman" w:cs="Times New Roman"/>
          <w:sz w:val="24"/>
          <w:szCs w:val="24"/>
        </w:rPr>
        <w:t xml:space="preserve">Table S </w:t>
      </w:r>
      <w:r w:rsidR="00B35261" w:rsidRPr="00AE5B56">
        <w:rPr>
          <w:rFonts w:ascii="Times New Roman" w:hAnsi="Times New Roman" w:cs="Times New Roman"/>
          <w:noProof/>
          <w:sz w:val="24"/>
          <w:szCs w:val="24"/>
        </w:rPr>
        <w:t>5</w:t>
      </w:r>
      <w:r w:rsidR="00B35261" w:rsidRPr="00AE5B56">
        <w:rPr>
          <w:rFonts w:ascii="Times New Roman" w:hAnsi="Times New Roman" w:cs="Times New Roman"/>
          <w:sz w:val="24"/>
          <w:szCs w:val="24"/>
        </w:rPr>
        <w:fldChar w:fldCharType="end"/>
      </w:r>
      <w:r w:rsidR="00AA1BE5">
        <w:rPr>
          <w:rFonts w:ascii="Times New Roman" w:hAnsi="Times New Roman" w:cs="Times New Roman"/>
          <w:sz w:val="24"/>
          <w:szCs w:val="24"/>
        </w:rPr>
        <w:t>.</w:t>
      </w:r>
    </w:p>
    <w:p w14:paraId="3B6375A3" w14:textId="72BD6A07" w:rsidR="000C5EFA" w:rsidRPr="000C5EFA" w:rsidRDefault="000C5EFA" w:rsidP="000C5EFA">
      <w:pPr>
        <w:pStyle w:val="Caption"/>
        <w:keepNext/>
        <w:jc w:val="both"/>
        <w:rPr>
          <w:rFonts w:ascii="Times New Roman" w:hAnsi="Times New Roman" w:cs="Times New Roman"/>
          <w:i w:val="0"/>
          <w:iCs w:val="0"/>
          <w:color w:val="auto"/>
          <w:sz w:val="24"/>
          <w:szCs w:val="24"/>
        </w:rPr>
      </w:pPr>
      <w:bookmarkStart w:id="15" w:name="_Ref216789386"/>
      <w:r w:rsidRPr="00AA1BE5">
        <w:rPr>
          <w:rFonts w:ascii="Times New Roman" w:hAnsi="Times New Roman" w:cs="Times New Roman"/>
          <w:b/>
          <w:bCs/>
          <w:i w:val="0"/>
          <w:iCs w:val="0"/>
          <w:color w:val="auto"/>
          <w:sz w:val="24"/>
          <w:szCs w:val="24"/>
        </w:rPr>
        <w:lastRenderedPageBreak/>
        <w:t xml:space="preserve">Table S </w:t>
      </w:r>
      <w:r w:rsidRPr="00AA1BE5">
        <w:rPr>
          <w:rFonts w:ascii="Times New Roman" w:hAnsi="Times New Roman" w:cs="Times New Roman"/>
          <w:b/>
          <w:bCs/>
          <w:i w:val="0"/>
          <w:iCs w:val="0"/>
          <w:color w:val="auto"/>
          <w:sz w:val="24"/>
          <w:szCs w:val="24"/>
        </w:rPr>
        <w:fldChar w:fldCharType="begin"/>
      </w:r>
      <w:r w:rsidRPr="00AA1BE5">
        <w:rPr>
          <w:rFonts w:ascii="Times New Roman" w:hAnsi="Times New Roman" w:cs="Times New Roman"/>
          <w:b/>
          <w:bCs/>
          <w:i w:val="0"/>
          <w:iCs w:val="0"/>
          <w:color w:val="auto"/>
          <w:sz w:val="24"/>
          <w:szCs w:val="24"/>
        </w:rPr>
        <w:instrText xml:space="preserve"> SEQ Table_S \* ARABIC </w:instrText>
      </w:r>
      <w:r w:rsidRPr="00AA1BE5">
        <w:rPr>
          <w:rFonts w:ascii="Times New Roman" w:hAnsi="Times New Roman" w:cs="Times New Roman"/>
          <w:b/>
          <w:bCs/>
          <w:i w:val="0"/>
          <w:iCs w:val="0"/>
          <w:color w:val="auto"/>
          <w:sz w:val="24"/>
          <w:szCs w:val="24"/>
        </w:rPr>
        <w:fldChar w:fldCharType="separate"/>
      </w:r>
      <w:r w:rsidR="0043171B" w:rsidRPr="00AA1BE5">
        <w:rPr>
          <w:rFonts w:ascii="Times New Roman" w:hAnsi="Times New Roman" w:cs="Times New Roman"/>
          <w:b/>
          <w:bCs/>
          <w:i w:val="0"/>
          <w:iCs w:val="0"/>
          <w:noProof/>
          <w:color w:val="auto"/>
          <w:sz w:val="24"/>
          <w:szCs w:val="24"/>
        </w:rPr>
        <w:t>4</w:t>
      </w:r>
      <w:r w:rsidRPr="00AA1BE5">
        <w:rPr>
          <w:rFonts w:ascii="Times New Roman" w:hAnsi="Times New Roman" w:cs="Times New Roman"/>
          <w:b/>
          <w:bCs/>
          <w:i w:val="0"/>
          <w:iCs w:val="0"/>
          <w:color w:val="auto"/>
          <w:sz w:val="24"/>
          <w:szCs w:val="24"/>
        </w:rPr>
        <w:fldChar w:fldCharType="end"/>
      </w:r>
      <w:bookmarkEnd w:id="15"/>
      <w:r w:rsidRPr="000C5EFA">
        <w:rPr>
          <w:rFonts w:ascii="Times New Roman" w:hAnsi="Times New Roman" w:cs="Times New Roman"/>
          <w:i w:val="0"/>
          <w:iCs w:val="0"/>
          <w:color w:val="auto"/>
          <w:sz w:val="24"/>
          <w:szCs w:val="24"/>
        </w:rPr>
        <w:t xml:space="preserve">. </w:t>
      </w:r>
      <w:r w:rsidR="0013019C" w:rsidRPr="0013019C">
        <w:rPr>
          <w:rFonts w:ascii="Times New Roman" w:hAnsi="Times New Roman" w:cs="Times New Roman"/>
          <w:i w:val="0"/>
          <w:iCs w:val="0"/>
          <w:color w:val="auto"/>
          <w:sz w:val="24"/>
          <w:szCs w:val="24"/>
        </w:rPr>
        <w:t xml:space="preserve">Median crop distribution within diversity hotspots by continent. Data </w:t>
      </w:r>
      <w:proofErr w:type="gramStart"/>
      <w:r w:rsidR="0013019C" w:rsidRPr="0013019C">
        <w:rPr>
          <w:rFonts w:ascii="Times New Roman" w:hAnsi="Times New Roman" w:cs="Times New Roman"/>
          <w:i w:val="0"/>
          <w:iCs w:val="0"/>
          <w:color w:val="auto"/>
          <w:sz w:val="24"/>
          <w:szCs w:val="24"/>
        </w:rPr>
        <w:t>represent</w:t>
      </w:r>
      <w:proofErr w:type="gramEnd"/>
      <w:r w:rsidR="0013019C" w:rsidRPr="0013019C">
        <w:rPr>
          <w:rFonts w:ascii="Times New Roman" w:hAnsi="Times New Roman" w:cs="Times New Roman"/>
          <w:i w:val="0"/>
          <w:iCs w:val="0"/>
          <w:color w:val="auto"/>
          <w:sz w:val="24"/>
          <w:szCs w:val="24"/>
        </w:rPr>
        <w:t xml:space="preserve"> median richness counts and percentage composition by class</w:t>
      </w:r>
      <w:r w:rsidRPr="000C5EFA">
        <w:rPr>
          <w:rFonts w:ascii="Times New Roman" w:hAnsi="Times New Roman" w:cs="Times New Roman"/>
          <w:i w:val="0"/>
          <w:iCs w:val="0"/>
          <w:color w:val="auto"/>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1"/>
        <w:gridCol w:w="1384"/>
        <w:gridCol w:w="1385"/>
        <w:gridCol w:w="1312"/>
        <w:gridCol w:w="1341"/>
        <w:gridCol w:w="1109"/>
      </w:tblGrid>
      <w:tr w:rsidR="00DC7C41" w:rsidRPr="000219C2" w14:paraId="05C6E037" w14:textId="150E6A05" w:rsidTr="00CA7C54">
        <w:tc>
          <w:tcPr>
            <w:tcW w:w="2421" w:type="dxa"/>
            <w:tcBorders>
              <w:top w:val="single" w:sz="4" w:space="0" w:color="auto"/>
              <w:bottom w:val="single" w:sz="4" w:space="0" w:color="auto"/>
            </w:tcBorders>
            <w:vAlign w:val="center"/>
          </w:tcPr>
          <w:p w14:paraId="33B9908E" w14:textId="703791B9" w:rsidR="00DC7C41" w:rsidRPr="000219C2" w:rsidRDefault="00DC7C41" w:rsidP="00CA7C54">
            <w:pPr>
              <w:spacing w:line="480" w:lineRule="auto"/>
              <w:jc w:val="center"/>
              <w:rPr>
                <w:rFonts w:ascii="Times New Roman" w:hAnsi="Times New Roman" w:cs="Times New Roman"/>
                <w:b/>
                <w:bCs/>
                <w:sz w:val="18"/>
                <w:szCs w:val="18"/>
              </w:rPr>
            </w:pPr>
            <w:r w:rsidRPr="000219C2">
              <w:rPr>
                <w:rFonts w:ascii="Times New Roman" w:hAnsi="Times New Roman" w:cs="Times New Roman"/>
                <w:b/>
                <w:bCs/>
                <w:sz w:val="18"/>
                <w:szCs w:val="18"/>
              </w:rPr>
              <w:t>Crop/Continent</w:t>
            </w:r>
          </w:p>
        </w:tc>
        <w:tc>
          <w:tcPr>
            <w:tcW w:w="1384" w:type="dxa"/>
            <w:tcBorders>
              <w:top w:val="single" w:sz="4" w:space="0" w:color="auto"/>
              <w:bottom w:val="single" w:sz="4" w:space="0" w:color="auto"/>
            </w:tcBorders>
            <w:vAlign w:val="center"/>
          </w:tcPr>
          <w:p w14:paraId="70EB5506" w14:textId="436970AF" w:rsidR="00DC7C41" w:rsidRPr="000219C2" w:rsidRDefault="00DC7C41" w:rsidP="00CA7C54">
            <w:pPr>
              <w:spacing w:line="480" w:lineRule="auto"/>
              <w:jc w:val="center"/>
              <w:rPr>
                <w:rFonts w:ascii="Times New Roman" w:hAnsi="Times New Roman" w:cs="Times New Roman"/>
                <w:b/>
                <w:bCs/>
                <w:sz w:val="18"/>
                <w:szCs w:val="18"/>
              </w:rPr>
            </w:pPr>
            <w:r w:rsidRPr="000219C2">
              <w:rPr>
                <w:rFonts w:ascii="Times New Roman" w:hAnsi="Times New Roman" w:cs="Times New Roman"/>
                <w:b/>
                <w:bCs/>
                <w:sz w:val="18"/>
                <w:szCs w:val="18"/>
              </w:rPr>
              <w:t>North America</w:t>
            </w:r>
          </w:p>
        </w:tc>
        <w:tc>
          <w:tcPr>
            <w:tcW w:w="1385" w:type="dxa"/>
            <w:tcBorders>
              <w:top w:val="single" w:sz="4" w:space="0" w:color="auto"/>
              <w:bottom w:val="single" w:sz="4" w:space="0" w:color="auto"/>
            </w:tcBorders>
            <w:vAlign w:val="center"/>
          </w:tcPr>
          <w:p w14:paraId="0F29C54A" w14:textId="5C2C12BD" w:rsidR="00DC7C41" w:rsidRPr="000219C2" w:rsidRDefault="00DC7C41" w:rsidP="00CA7C54">
            <w:pPr>
              <w:spacing w:line="480" w:lineRule="auto"/>
              <w:jc w:val="center"/>
              <w:rPr>
                <w:rFonts w:ascii="Times New Roman" w:hAnsi="Times New Roman" w:cs="Times New Roman"/>
                <w:b/>
                <w:bCs/>
                <w:sz w:val="18"/>
                <w:szCs w:val="18"/>
              </w:rPr>
            </w:pPr>
            <w:r w:rsidRPr="000219C2">
              <w:rPr>
                <w:rFonts w:ascii="Times New Roman" w:hAnsi="Times New Roman" w:cs="Times New Roman"/>
                <w:b/>
                <w:bCs/>
                <w:sz w:val="18"/>
                <w:szCs w:val="18"/>
              </w:rPr>
              <w:t>South America</w:t>
            </w:r>
          </w:p>
        </w:tc>
        <w:tc>
          <w:tcPr>
            <w:tcW w:w="1312" w:type="dxa"/>
            <w:tcBorders>
              <w:top w:val="single" w:sz="4" w:space="0" w:color="auto"/>
              <w:bottom w:val="single" w:sz="4" w:space="0" w:color="auto"/>
            </w:tcBorders>
            <w:vAlign w:val="center"/>
          </w:tcPr>
          <w:p w14:paraId="50824FF8" w14:textId="222D4F6E" w:rsidR="00DC7C41" w:rsidRPr="000219C2" w:rsidRDefault="00DC7C41" w:rsidP="00CA7C54">
            <w:pPr>
              <w:spacing w:line="480" w:lineRule="auto"/>
              <w:jc w:val="center"/>
              <w:rPr>
                <w:rFonts w:ascii="Times New Roman" w:hAnsi="Times New Roman" w:cs="Times New Roman"/>
                <w:b/>
                <w:bCs/>
                <w:sz w:val="18"/>
                <w:szCs w:val="18"/>
              </w:rPr>
            </w:pPr>
            <w:r w:rsidRPr="000219C2">
              <w:rPr>
                <w:rFonts w:ascii="Times New Roman" w:hAnsi="Times New Roman" w:cs="Times New Roman"/>
                <w:b/>
                <w:bCs/>
                <w:sz w:val="18"/>
                <w:szCs w:val="18"/>
              </w:rPr>
              <w:t>Africa</w:t>
            </w:r>
          </w:p>
        </w:tc>
        <w:tc>
          <w:tcPr>
            <w:tcW w:w="1341" w:type="dxa"/>
            <w:tcBorders>
              <w:top w:val="single" w:sz="4" w:space="0" w:color="auto"/>
              <w:bottom w:val="single" w:sz="4" w:space="0" w:color="auto"/>
            </w:tcBorders>
            <w:vAlign w:val="center"/>
          </w:tcPr>
          <w:p w14:paraId="3242BDC1" w14:textId="28DB008C" w:rsidR="00DC7C41" w:rsidRPr="000219C2" w:rsidRDefault="00DC7C41" w:rsidP="00CA7C54">
            <w:pPr>
              <w:spacing w:line="480" w:lineRule="auto"/>
              <w:jc w:val="center"/>
              <w:rPr>
                <w:rFonts w:ascii="Times New Roman" w:hAnsi="Times New Roman" w:cs="Times New Roman"/>
                <w:b/>
                <w:bCs/>
                <w:sz w:val="18"/>
                <w:szCs w:val="18"/>
              </w:rPr>
            </w:pPr>
            <w:r w:rsidRPr="000219C2">
              <w:rPr>
                <w:rFonts w:ascii="Times New Roman" w:hAnsi="Times New Roman" w:cs="Times New Roman"/>
                <w:b/>
                <w:bCs/>
                <w:sz w:val="18"/>
                <w:szCs w:val="18"/>
              </w:rPr>
              <w:t>Europe</w:t>
            </w:r>
          </w:p>
        </w:tc>
        <w:tc>
          <w:tcPr>
            <w:tcW w:w="1109" w:type="dxa"/>
            <w:tcBorders>
              <w:top w:val="single" w:sz="4" w:space="0" w:color="auto"/>
              <w:bottom w:val="single" w:sz="4" w:space="0" w:color="auto"/>
            </w:tcBorders>
            <w:vAlign w:val="center"/>
          </w:tcPr>
          <w:p w14:paraId="457654BA" w14:textId="183EBBC2" w:rsidR="00DC7C41" w:rsidRPr="000219C2" w:rsidRDefault="00DC7C41" w:rsidP="00CA7C54">
            <w:pPr>
              <w:spacing w:line="480" w:lineRule="auto"/>
              <w:jc w:val="center"/>
              <w:rPr>
                <w:rFonts w:ascii="Times New Roman" w:hAnsi="Times New Roman" w:cs="Times New Roman"/>
                <w:b/>
                <w:bCs/>
                <w:sz w:val="18"/>
                <w:szCs w:val="18"/>
              </w:rPr>
            </w:pPr>
            <w:r w:rsidRPr="000219C2">
              <w:rPr>
                <w:rFonts w:ascii="Times New Roman" w:hAnsi="Times New Roman" w:cs="Times New Roman"/>
                <w:b/>
                <w:bCs/>
                <w:sz w:val="18"/>
                <w:szCs w:val="18"/>
              </w:rPr>
              <w:t>Asia</w:t>
            </w:r>
          </w:p>
        </w:tc>
      </w:tr>
      <w:tr w:rsidR="00EE1CBD" w:rsidRPr="000219C2" w14:paraId="41D2AD64" w14:textId="11E8DC77" w:rsidTr="00751581">
        <w:tc>
          <w:tcPr>
            <w:tcW w:w="2421" w:type="dxa"/>
            <w:tcBorders>
              <w:top w:val="single" w:sz="4" w:space="0" w:color="auto"/>
            </w:tcBorders>
            <w:vAlign w:val="center"/>
          </w:tcPr>
          <w:p w14:paraId="178308B9" w14:textId="4F474DE5" w:rsidR="00EE1CBD" w:rsidRPr="000219C2" w:rsidRDefault="00EE1CBD" w:rsidP="00EE1CBD">
            <w:pPr>
              <w:spacing w:line="480" w:lineRule="auto"/>
              <w:rPr>
                <w:rFonts w:ascii="Times New Roman" w:hAnsi="Times New Roman" w:cs="Times New Roman"/>
                <w:sz w:val="18"/>
                <w:szCs w:val="18"/>
              </w:rPr>
            </w:pPr>
            <w:r w:rsidRPr="000219C2">
              <w:rPr>
                <w:rFonts w:ascii="Times New Roman" w:hAnsi="Times New Roman" w:cs="Times New Roman"/>
                <w:sz w:val="18"/>
                <w:szCs w:val="18"/>
              </w:rPr>
              <w:t>Cereals</w:t>
            </w:r>
          </w:p>
        </w:tc>
        <w:tc>
          <w:tcPr>
            <w:tcW w:w="1384" w:type="dxa"/>
            <w:tcBorders>
              <w:top w:val="single" w:sz="4" w:space="0" w:color="auto"/>
            </w:tcBorders>
            <w:vAlign w:val="bottom"/>
          </w:tcPr>
          <w:p w14:paraId="18F25F66" w14:textId="0292318E" w:rsidR="00EE1CBD" w:rsidRPr="00EE1CBD" w:rsidRDefault="00EE1CBD" w:rsidP="00EE1CBD">
            <w:pPr>
              <w:spacing w:line="480" w:lineRule="auto"/>
              <w:jc w:val="center"/>
              <w:rPr>
                <w:rFonts w:ascii="Times New Roman" w:hAnsi="Times New Roman" w:cs="Times New Roman"/>
                <w:sz w:val="18"/>
                <w:szCs w:val="18"/>
              </w:rPr>
            </w:pPr>
            <w:r w:rsidRPr="00EE1CBD">
              <w:rPr>
                <w:rFonts w:ascii="Times New Roman" w:hAnsi="Times New Roman" w:cs="Times New Roman"/>
                <w:color w:val="000000"/>
                <w:sz w:val="18"/>
                <w:szCs w:val="18"/>
              </w:rPr>
              <w:t>3 (14%)</w:t>
            </w:r>
          </w:p>
        </w:tc>
        <w:tc>
          <w:tcPr>
            <w:tcW w:w="1385" w:type="dxa"/>
            <w:tcBorders>
              <w:top w:val="single" w:sz="4" w:space="0" w:color="auto"/>
            </w:tcBorders>
            <w:vAlign w:val="bottom"/>
          </w:tcPr>
          <w:p w14:paraId="25429CC1" w14:textId="4D3DAB34" w:rsidR="00EE1CBD" w:rsidRPr="00EE1CBD" w:rsidRDefault="00EE1CBD" w:rsidP="00EE1CBD">
            <w:pPr>
              <w:spacing w:line="480" w:lineRule="auto"/>
              <w:jc w:val="center"/>
              <w:rPr>
                <w:rFonts w:ascii="Times New Roman" w:hAnsi="Times New Roman" w:cs="Times New Roman"/>
                <w:sz w:val="18"/>
                <w:szCs w:val="18"/>
              </w:rPr>
            </w:pPr>
            <w:r w:rsidRPr="00751581">
              <w:rPr>
                <w:rFonts w:ascii="Times New Roman" w:hAnsi="Times New Roman" w:cs="Times New Roman"/>
                <w:color w:val="000000"/>
                <w:sz w:val="18"/>
                <w:szCs w:val="18"/>
              </w:rPr>
              <w:t>3 (20%)</w:t>
            </w:r>
          </w:p>
        </w:tc>
        <w:tc>
          <w:tcPr>
            <w:tcW w:w="1312" w:type="dxa"/>
            <w:tcBorders>
              <w:top w:val="single" w:sz="4" w:space="0" w:color="auto"/>
            </w:tcBorders>
            <w:vAlign w:val="bottom"/>
          </w:tcPr>
          <w:p w14:paraId="078463A5" w14:textId="664BE572" w:rsidR="00EE1CBD" w:rsidRPr="00EE1CBD" w:rsidRDefault="00EE1CBD" w:rsidP="00EE1CBD">
            <w:pPr>
              <w:spacing w:line="480" w:lineRule="auto"/>
              <w:jc w:val="center"/>
              <w:rPr>
                <w:rFonts w:ascii="Times New Roman" w:hAnsi="Times New Roman" w:cs="Times New Roman"/>
                <w:sz w:val="18"/>
                <w:szCs w:val="18"/>
              </w:rPr>
            </w:pPr>
            <w:r w:rsidRPr="00EE1CBD">
              <w:rPr>
                <w:rFonts w:ascii="Times New Roman" w:hAnsi="Times New Roman" w:cs="Times New Roman"/>
                <w:color w:val="000000"/>
                <w:sz w:val="18"/>
                <w:szCs w:val="18"/>
              </w:rPr>
              <w:t>3 (14%)</w:t>
            </w:r>
          </w:p>
        </w:tc>
        <w:tc>
          <w:tcPr>
            <w:tcW w:w="1341" w:type="dxa"/>
            <w:tcBorders>
              <w:top w:val="single" w:sz="4" w:space="0" w:color="auto"/>
            </w:tcBorders>
            <w:vAlign w:val="bottom"/>
          </w:tcPr>
          <w:p w14:paraId="7CEF6803" w14:textId="04B799DF" w:rsidR="00EE1CBD" w:rsidRPr="00EE1CBD" w:rsidRDefault="00EE1CBD" w:rsidP="00EE1CBD">
            <w:pPr>
              <w:spacing w:line="480" w:lineRule="auto"/>
              <w:jc w:val="center"/>
              <w:rPr>
                <w:rFonts w:ascii="Times New Roman" w:hAnsi="Times New Roman" w:cs="Times New Roman"/>
                <w:sz w:val="18"/>
                <w:szCs w:val="18"/>
              </w:rPr>
            </w:pPr>
            <w:r w:rsidRPr="00751581">
              <w:rPr>
                <w:rFonts w:ascii="Times New Roman" w:hAnsi="Times New Roman" w:cs="Times New Roman"/>
                <w:color w:val="000000"/>
                <w:sz w:val="18"/>
                <w:szCs w:val="18"/>
              </w:rPr>
              <w:t>6 (32%)</w:t>
            </w:r>
          </w:p>
        </w:tc>
        <w:tc>
          <w:tcPr>
            <w:tcW w:w="1109" w:type="dxa"/>
            <w:tcBorders>
              <w:top w:val="single" w:sz="4" w:space="0" w:color="auto"/>
            </w:tcBorders>
            <w:vAlign w:val="bottom"/>
          </w:tcPr>
          <w:p w14:paraId="07762857" w14:textId="50884CC7" w:rsidR="00EE1CBD" w:rsidRPr="00EE1CBD" w:rsidRDefault="00EE1CBD" w:rsidP="00EE1CBD">
            <w:pPr>
              <w:spacing w:line="480" w:lineRule="auto"/>
              <w:jc w:val="center"/>
              <w:rPr>
                <w:rFonts w:ascii="Times New Roman" w:hAnsi="Times New Roman" w:cs="Times New Roman"/>
                <w:sz w:val="18"/>
                <w:szCs w:val="18"/>
              </w:rPr>
            </w:pPr>
            <w:r w:rsidRPr="00751581">
              <w:rPr>
                <w:rFonts w:ascii="Times New Roman" w:hAnsi="Times New Roman" w:cs="Times New Roman"/>
                <w:color w:val="000000"/>
                <w:sz w:val="18"/>
                <w:szCs w:val="18"/>
              </w:rPr>
              <w:t>4 (21%)</w:t>
            </w:r>
          </w:p>
        </w:tc>
      </w:tr>
      <w:tr w:rsidR="00EE1CBD" w:rsidRPr="000219C2" w14:paraId="3F8F64AA" w14:textId="73F86718" w:rsidTr="00751581">
        <w:tc>
          <w:tcPr>
            <w:tcW w:w="2421" w:type="dxa"/>
            <w:vAlign w:val="center"/>
          </w:tcPr>
          <w:p w14:paraId="33D3932A" w14:textId="3A4D487A" w:rsidR="00EE1CBD" w:rsidRPr="000219C2" w:rsidRDefault="00EE1CBD" w:rsidP="00EE1CBD">
            <w:pPr>
              <w:spacing w:line="480" w:lineRule="auto"/>
              <w:rPr>
                <w:rFonts w:ascii="Times New Roman" w:hAnsi="Times New Roman" w:cs="Times New Roman"/>
                <w:sz w:val="18"/>
                <w:szCs w:val="18"/>
              </w:rPr>
            </w:pPr>
            <w:r w:rsidRPr="000219C2">
              <w:rPr>
                <w:rFonts w:ascii="Times New Roman" w:hAnsi="Times New Roman" w:cs="Times New Roman"/>
                <w:sz w:val="18"/>
                <w:szCs w:val="18"/>
              </w:rPr>
              <w:t>Fibres</w:t>
            </w:r>
          </w:p>
        </w:tc>
        <w:tc>
          <w:tcPr>
            <w:tcW w:w="1384" w:type="dxa"/>
            <w:vAlign w:val="bottom"/>
          </w:tcPr>
          <w:p w14:paraId="56C18C8C" w14:textId="403B20E1" w:rsidR="00EE1CBD" w:rsidRPr="00EE1CBD" w:rsidRDefault="00EE1CBD" w:rsidP="00EE1CBD">
            <w:pPr>
              <w:spacing w:line="480" w:lineRule="auto"/>
              <w:jc w:val="center"/>
              <w:rPr>
                <w:rFonts w:ascii="Times New Roman" w:hAnsi="Times New Roman" w:cs="Times New Roman"/>
                <w:sz w:val="18"/>
                <w:szCs w:val="18"/>
              </w:rPr>
            </w:pPr>
            <w:r w:rsidRPr="00751581">
              <w:rPr>
                <w:rFonts w:ascii="Times New Roman" w:hAnsi="Times New Roman" w:cs="Times New Roman"/>
                <w:color w:val="000000"/>
                <w:sz w:val="18"/>
                <w:szCs w:val="18"/>
              </w:rPr>
              <w:t>1 (5%)</w:t>
            </w:r>
          </w:p>
        </w:tc>
        <w:tc>
          <w:tcPr>
            <w:tcW w:w="1385" w:type="dxa"/>
            <w:vAlign w:val="bottom"/>
          </w:tcPr>
          <w:p w14:paraId="5A39ABFA" w14:textId="1C830A85" w:rsidR="00EE1CBD" w:rsidRPr="00EE1CBD" w:rsidRDefault="00EE1CBD" w:rsidP="00EE1CBD">
            <w:pPr>
              <w:spacing w:line="480" w:lineRule="auto"/>
              <w:jc w:val="center"/>
              <w:rPr>
                <w:rFonts w:ascii="Times New Roman" w:hAnsi="Times New Roman" w:cs="Times New Roman"/>
                <w:sz w:val="18"/>
                <w:szCs w:val="18"/>
              </w:rPr>
            </w:pPr>
            <w:r w:rsidRPr="00751581">
              <w:rPr>
                <w:rFonts w:ascii="Times New Roman" w:hAnsi="Times New Roman" w:cs="Times New Roman"/>
                <w:color w:val="000000"/>
                <w:sz w:val="18"/>
                <w:szCs w:val="18"/>
              </w:rPr>
              <w:t>1 (7%)</w:t>
            </w:r>
          </w:p>
        </w:tc>
        <w:tc>
          <w:tcPr>
            <w:tcW w:w="1312" w:type="dxa"/>
            <w:vAlign w:val="bottom"/>
          </w:tcPr>
          <w:p w14:paraId="71877CD8" w14:textId="6FC41224" w:rsidR="00EE1CBD" w:rsidRPr="00EE1CBD" w:rsidRDefault="00EE1CBD" w:rsidP="00EE1CBD">
            <w:pPr>
              <w:spacing w:line="480" w:lineRule="auto"/>
              <w:jc w:val="center"/>
              <w:rPr>
                <w:rFonts w:ascii="Times New Roman" w:hAnsi="Times New Roman" w:cs="Times New Roman"/>
                <w:sz w:val="18"/>
                <w:szCs w:val="18"/>
              </w:rPr>
            </w:pPr>
            <w:r w:rsidRPr="00751581">
              <w:rPr>
                <w:rFonts w:ascii="Times New Roman" w:hAnsi="Times New Roman" w:cs="Times New Roman"/>
                <w:color w:val="000000"/>
                <w:sz w:val="18"/>
                <w:szCs w:val="18"/>
              </w:rPr>
              <w:t>1 (5%)</w:t>
            </w:r>
          </w:p>
        </w:tc>
        <w:tc>
          <w:tcPr>
            <w:tcW w:w="1341" w:type="dxa"/>
            <w:vAlign w:val="bottom"/>
          </w:tcPr>
          <w:p w14:paraId="75CD614D" w14:textId="73273BDC" w:rsidR="00EE1CBD" w:rsidRPr="00EE1CBD" w:rsidRDefault="00EE1CBD" w:rsidP="00EE1CBD">
            <w:pPr>
              <w:spacing w:line="480" w:lineRule="auto"/>
              <w:jc w:val="center"/>
              <w:rPr>
                <w:rFonts w:ascii="Times New Roman" w:hAnsi="Times New Roman" w:cs="Times New Roman"/>
                <w:sz w:val="18"/>
                <w:szCs w:val="18"/>
              </w:rPr>
            </w:pPr>
            <w:r w:rsidRPr="00751581">
              <w:rPr>
                <w:rFonts w:ascii="Times New Roman" w:hAnsi="Times New Roman" w:cs="Times New Roman"/>
                <w:color w:val="000000"/>
                <w:sz w:val="18"/>
                <w:szCs w:val="18"/>
              </w:rPr>
              <w:t>0.5 (3%)</w:t>
            </w:r>
          </w:p>
        </w:tc>
        <w:tc>
          <w:tcPr>
            <w:tcW w:w="1109" w:type="dxa"/>
            <w:vAlign w:val="bottom"/>
          </w:tcPr>
          <w:p w14:paraId="631ACA78" w14:textId="79819A08" w:rsidR="00EE1CBD" w:rsidRPr="00EE1CBD" w:rsidRDefault="00EE1CBD" w:rsidP="00EE1CBD">
            <w:pPr>
              <w:spacing w:line="480" w:lineRule="auto"/>
              <w:jc w:val="center"/>
              <w:rPr>
                <w:rFonts w:ascii="Times New Roman" w:hAnsi="Times New Roman" w:cs="Times New Roman"/>
                <w:sz w:val="18"/>
                <w:szCs w:val="18"/>
              </w:rPr>
            </w:pPr>
            <w:r w:rsidRPr="00751581">
              <w:rPr>
                <w:rFonts w:ascii="Times New Roman" w:hAnsi="Times New Roman" w:cs="Times New Roman"/>
                <w:color w:val="000000"/>
                <w:sz w:val="18"/>
                <w:szCs w:val="18"/>
              </w:rPr>
              <w:t>1 (5%)</w:t>
            </w:r>
          </w:p>
        </w:tc>
      </w:tr>
      <w:tr w:rsidR="00EE1CBD" w:rsidRPr="000219C2" w14:paraId="5D33551F" w14:textId="395D4980" w:rsidTr="00751581">
        <w:tc>
          <w:tcPr>
            <w:tcW w:w="2421" w:type="dxa"/>
            <w:vAlign w:val="center"/>
          </w:tcPr>
          <w:p w14:paraId="5A973B44" w14:textId="07F538B9" w:rsidR="00EE1CBD" w:rsidRPr="000219C2" w:rsidRDefault="00EE1CBD" w:rsidP="00EE1CBD">
            <w:pPr>
              <w:spacing w:line="480" w:lineRule="auto"/>
              <w:rPr>
                <w:rFonts w:ascii="Times New Roman" w:hAnsi="Times New Roman" w:cs="Times New Roman"/>
                <w:sz w:val="18"/>
                <w:szCs w:val="18"/>
              </w:rPr>
            </w:pPr>
            <w:r w:rsidRPr="000219C2">
              <w:rPr>
                <w:rFonts w:ascii="Times New Roman" w:hAnsi="Times New Roman" w:cs="Times New Roman"/>
                <w:sz w:val="18"/>
                <w:szCs w:val="18"/>
              </w:rPr>
              <w:t>Fruits</w:t>
            </w:r>
          </w:p>
        </w:tc>
        <w:tc>
          <w:tcPr>
            <w:tcW w:w="1384" w:type="dxa"/>
            <w:vAlign w:val="bottom"/>
          </w:tcPr>
          <w:p w14:paraId="76C97A4A" w14:textId="4FC6FDA4" w:rsidR="00EE1CBD" w:rsidRPr="00EE1CBD" w:rsidRDefault="00EE1CBD" w:rsidP="00EE1CBD">
            <w:pPr>
              <w:spacing w:line="480" w:lineRule="auto"/>
              <w:jc w:val="center"/>
              <w:rPr>
                <w:rFonts w:ascii="Times New Roman" w:hAnsi="Times New Roman" w:cs="Times New Roman"/>
                <w:sz w:val="18"/>
                <w:szCs w:val="18"/>
              </w:rPr>
            </w:pPr>
            <w:r w:rsidRPr="00751581">
              <w:rPr>
                <w:rFonts w:ascii="Times New Roman" w:hAnsi="Times New Roman" w:cs="Times New Roman"/>
                <w:color w:val="000000"/>
                <w:sz w:val="18"/>
                <w:szCs w:val="18"/>
              </w:rPr>
              <w:t>4 (19%)</w:t>
            </w:r>
          </w:p>
        </w:tc>
        <w:tc>
          <w:tcPr>
            <w:tcW w:w="1385" w:type="dxa"/>
            <w:vAlign w:val="bottom"/>
          </w:tcPr>
          <w:p w14:paraId="2A6559E0" w14:textId="358DA3CA" w:rsidR="00EE1CBD" w:rsidRPr="00EE1CBD" w:rsidRDefault="00EE1CBD" w:rsidP="00EE1CBD">
            <w:pPr>
              <w:spacing w:line="480" w:lineRule="auto"/>
              <w:jc w:val="center"/>
              <w:rPr>
                <w:rFonts w:ascii="Times New Roman" w:hAnsi="Times New Roman" w:cs="Times New Roman"/>
                <w:sz w:val="18"/>
                <w:szCs w:val="18"/>
              </w:rPr>
            </w:pPr>
            <w:r w:rsidRPr="00751581">
              <w:rPr>
                <w:rFonts w:ascii="Times New Roman" w:hAnsi="Times New Roman" w:cs="Times New Roman"/>
                <w:color w:val="000000"/>
                <w:sz w:val="18"/>
                <w:szCs w:val="18"/>
              </w:rPr>
              <w:t>2 (13%)</w:t>
            </w:r>
          </w:p>
        </w:tc>
        <w:tc>
          <w:tcPr>
            <w:tcW w:w="1312" w:type="dxa"/>
            <w:vAlign w:val="bottom"/>
          </w:tcPr>
          <w:p w14:paraId="0D35BCEC" w14:textId="7A1C07C3" w:rsidR="00EE1CBD" w:rsidRPr="00EE1CBD" w:rsidRDefault="00EE1CBD" w:rsidP="00EE1CBD">
            <w:pPr>
              <w:spacing w:line="480" w:lineRule="auto"/>
              <w:jc w:val="center"/>
              <w:rPr>
                <w:rFonts w:ascii="Times New Roman" w:hAnsi="Times New Roman" w:cs="Times New Roman"/>
                <w:sz w:val="18"/>
                <w:szCs w:val="18"/>
              </w:rPr>
            </w:pPr>
            <w:r w:rsidRPr="00751581">
              <w:rPr>
                <w:rFonts w:ascii="Times New Roman" w:hAnsi="Times New Roman" w:cs="Times New Roman"/>
                <w:color w:val="000000"/>
                <w:sz w:val="18"/>
                <w:szCs w:val="18"/>
              </w:rPr>
              <w:t>4 (19%)</w:t>
            </w:r>
          </w:p>
        </w:tc>
        <w:tc>
          <w:tcPr>
            <w:tcW w:w="1341" w:type="dxa"/>
            <w:vAlign w:val="bottom"/>
          </w:tcPr>
          <w:p w14:paraId="619D5557" w14:textId="01DE02ED" w:rsidR="00EE1CBD" w:rsidRPr="00EE1CBD" w:rsidRDefault="00EE1CBD" w:rsidP="00EE1CBD">
            <w:pPr>
              <w:spacing w:line="480" w:lineRule="auto"/>
              <w:jc w:val="center"/>
              <w:rPr>
                <w:rFonts w:ascii="Times New Roman" w:hAnsi="Times New Roman" w:cs="Times New Roman"/>
                <w:sz w:val="18"/>
                <w:szCs w:val="18"/>
              </w:rPr>
            </w:pPr>
            <w:r w:rsidRPr="00751581">
              <w:rPr>
                <w:rFonts w:ascii="Times New Roman" w:hAnsi="Times New Roman" w:cs="Times New Roman"/>
                <w:color w:val="000000"/>
                <w:sz w:val="18"/>
                <w:szCs w:val="18"/>
              </w:rPr>
              <w:t>2 (11%)</w:t>
            </w:r>
          </w:p>
        </w:tc>
        <w:tc>
          <w:tcPr>
            <w:tcW w:w="1109" w:type="dxa"/>
            <w:vAlign w:val="bottom"/>
          </w:tcPr>
          <w:p w14:paraId="6BDFDFDE" w14:textId="783E0C42" w:rsidR="00EE1CBD" w:rsidRPr="00EE1CBD" w:rsidRDefault="00EE1CBD" w:rsidP="00EE1CBD">
            <w:pPr>
              <w:spacing w:line="480" w:lineRule="auto"/>
              <w:jc w:val="center"/>
              <w:rPr>
                <w:rFonts w:ascii="Times New Roman" w:hAnsi="Times New Roman" w:cs="Times New Roman"/>
                <w:sz w:val="18"/>
                <w:szCs w:val="18"/>
              </w:rPr>
            </w:pPr>
            <w:r w:rsidRPr="00751581">
              <w:rPr>
                <w:rFonts w:ascii="Times New Roman" w:hAnsi="Times New Roman" w:cs="Times New Roman"/>
                <w:color w:val="000000"/>
                <w:sz w:val="18"/>
                <w:szCs w:val="18"/>
              </w:rPr>
              <w:t>2 (10%)</w:t>
            </w:r>
          </w:p>
        </w:tc>
      </w:tr>
      <w:tr w:rsidR="00EE1CBD" w:rsidRPr="000219C2" w14:paraId="105D0CD1" w14:textId="4A93CE8A" w:rsidTr="00751581">
        <w:tc>
          <w:tcPr>
            <w:tcW w:w="2421" w:type="dxa"/>
            <w:vAlign w:val="center"/>
          </w:tcPr>
          <w:p w14:paraId="3047585E" w14:textId="4FC4CAE8" w:rsidR="00EE1CBD" w:rsidRPr="000219C2" w:rsidRDefault="00EE1CBD" w:rsidP="00EE1CBD">
            <w:pPr>
              <w:spacing w:line="480" w:lineRule="auto"/>
              <w:rPr>
                <w:rFonts w:ascii="Times New Roman" w:hAnsi="Times New Roman" w:cs="Times New Roman"/>
                <w:sz w:val="18"/>
                <w:szCs w:val="18"/>
              </w:rPr>
            </w:pPr>
            <w:r w:rsidRPr="000219C2">
              <w:rPr>
                <w:rFonts w:ascii="Times New Roman" w:hAnsi="Times New Roman" w:cs="Times New Roman"/>
                <w:sz w:val="18"/>
                <w:szCs w:val="18"/>
              </w:rPr>
              <w:t>Oilcrops</w:t>
            </w:r>
          </w:p>
        </w:tc>
        <w:tc>
          <w:tcPr>
            <w:tcW w:w="1384" w:type="dxa"/>
            <w:vAlign w:val="bottom"/>
          </w:tcPr>
          <w:p w14:paraId="3C15CC0A" w14:textId="45FD63E2" w:rsidR="00EE1CBD" w:rsidRPr="00EE1CBD" w:rsidRDefault="00EE1CBD" w:rsidP="00EE1CBD">
            <w:pPr>
              <w:spacing w:line="480" w:lineRule="auto"/>
              <w:jc w:val="center"/>
              <w:rPr>
                <w:rFonts w:ascii="Times New Roman" w:hAnsi="Times New Roman" w:cs="Times New Roman"/>
                <w:sz w:val="18"/>
                <w:szCs w:val="18"/>
              </w:rPr>
            </w:pPr>
            <w:r w:rsidRPr="00751581">
              <w:rPr>
                <w:rFonts w:ascii="Times New Roman" w:hAnsi="Times New Roman" w:cs="Times New Roman"/>
                <w:color w:val="000000"/>
                <w:sz w:val="18"/>
                <w:szCs w:val="18"/>
              </w:rPr>
              <w:t>2 (10%)</w:t>
            </w:r>
          </w:p>
        </w:tc>
        <w:tc>
          <w:tcPr>
            <w:tcW w:w="1385" w:type="dxa"/>
            <w:vAlign w:val="bottom"/>
          </w:tcPr>
          <w:p w14:paraId="2B4176D2" w14:textId="34D507E8" w:rsidR="00EE1CBD" w:rsidRPr="00EE1CBD" w:rsidRDefault="00EE1CBD" w:rsidP="00EE1CBD">
            <w:pPr>
              <w:spacing w:line="480" w:lineRule="auto"/>
              <w:jc w:val="center"/>
              <w:rPr>
                <w:rFonts w:ascii="Times New Roman" w:hAnsi="Times New Roman" w:cs="Times New Roman"/>
                <w:sz w:val="18"/>
                <w:szCs w:val="18"/>
              </w:rPr>
            </w:pPr>
            <w:r w:rsidRPr="00751581">
              <w:rPr>
                <w:rFonts w:ascii="Times New Roman" w:hAnsi="Times New Roman" w:cs="Times New Roman"/>
                <w:color w:val="000000"/>
                <w:sz w:val="18"/>
                <w:szCs w:val="18"/>
              </w:rPr>
              <w:t>3.5 (23%)</w:t>
            </w:r>
          </w:p>
        </w:tc>
        <w:tc>
          <w:tcPr>
            <w:tcW w:w="1312" w:type="dxa"/>
            <w:vAlign w:val="bottom"/>
          </w:tcPr>
          <w:p w14:paraId="0978324E" w14:textId="6E692B21" w:rsidR="00EE1CBD" w:rsidRPr="00EE1CBD" w:rsidRDefault="00EE1CBD" w:rsidP="00EE1CBD">
            <w:pPr>
              <w:spacing w:line="480" w:lineRule="auto"/>
              <w:jc w:val="center"/>
              <w:rPr>
                <w:rFonts w:ascii="Times New Roman" w:hAnsi="Times New Roman" w:cs="Times New Roman"/>
                <w:sz w:val="18"/>
                <w:szCs w:val="18"/>
              </w:rPr>
            </w:pPr>
            <w:r w:rsidRPr="00751581">
              <w:rPr>
                <w:rFonts w:ascii="Times New Roman" w:hAnsi="Times New Roman" w:cs="Times New Roman"/>
                <w:color w:val="000000"/>
                <w:sz w:val="18"/>
                <w:szCs w:val="18"/>
              </w:rPr>
              <w:t>3 (14%)</w:t>
            </w:r>
          </w:p>
        </w:tc>
        <w:tc>
          <w:tcPr>
            <w:tcW w:w="1341" w:type="dxa"/>
            <w:vAlign w:val="bottom"/>
          </w:tcPr>
          <w:p w14:paraId="632E8FE8" w14:textId="0F37A70E" w:rsidR="00EE1CBD" w:rsidRPr="00EE1CBD" w:rsidRDefault="00EE1CBD" w:rsidP="00EE1CBD">
            <w:pPr>
              <w:spacing w:line="480" w:lineRule="auto"/>
              <w:jc w:val="center"/>
              <w:rPr>
                <w:rFonts w:ascii="Times New Roman" w:hAnsi="Times New Roman" w:cs="Times New Roman"/>
                <w:sz w:val="18"/>
                <w:szCs w:val="18"/>
              </w:rPr>
            </w:pPr>
            <w:r w:rsidRPr="00751581">
              <w:rPr>
                <w:rFonts w:ascii="Times New Roman" w:hAnsi="Times New Roman" w:cs="Times New Roman"/>
                <w:color w:val="000000"/>
                <w:sz w:val="18"/>
                <w:szCs w:val="18"/>
              </w:rPr>
              <w:t>4 (22%)</w:t>
            </w:r>
          </w:p>
        </w:tc>
        <w:tc>
          <w:tcPr>
            <w:tcW w:w="1109" w:type="dxa"/>
            <w:vAlign w:val="bottom"/>
          </w:tcPr>
          <w:p w14:paraId="0C53B29E" w14:textId="37580958" w:rsidR="00EE1CBD" w:rsidRPr="00EE1CBD" w:rsidRDefault="00EE1CBD" w:rsidP="00EE1CBD">
            <w:pPr>
              <w:spacing w:line="480" w:lineRule="auto"/>
              <w:jc w:val="center"/>
              <w:rPr>
                <w:rFonts w:ascii="Times New Roman" w:hAnsi="Times New Roman" w:cs="Times New Roman"/>
                <w:sz w:val="18"/>
                <w:szCs w:val="18"/>
              </w:rPr>
            </w:pPr>
            <w:r w:rsidRPr="00751581">
              <w:rPr>
                <w:rFonts w:ascii="Times New Roman" w:hAnsi="Times New Roman" w:cs="Times New Roman"/>
                <w:color w:val="000000"/>
                <w:sz w:val="18"/>
                <w:szCs w:val="18"/>
              </w:rPr>
              <w:t>3.5 (18%)</w:t>
            </w:r>
          </w:p>
        </w:tc>
      </w:tr>
      <w:tr w:rsidR="00EE1CBD" w:rsidRPr="000219C2" w14:paraId="2571DB43" w14:textId="190FDCB1" w:rsidTr="00751581">
        <w:tc>
          <w:tcPr>
            <w:tcW w:w="2421" w:type="dxa"/>
            <w:vAlign w:val="center"/>
          </w:tcPr>
          <w:p w14:paraId="23A94658" w14:textId="019DEF64" w:rsidR="00EE1CBD" w:rsidRPr="000219C2" w:rsidRDefault="00EE1CBD" w:rsidP="00EE1CBD">
            <w:pPr>
              <w:spacing w:line="480" w:lineRule="auto"/>
              <w:rPr>
                <w:rFonts w:ascii="Times New Roman" w:hAnsi="Times New Roman" w:cs="Times New Roman"/>
                <w:sz w:val="18"/>
                <w:szCs w:val="18"/>
              </w:rPr>
            </w:pPr>
            <w:r w:rsidRPr="000219C2">
              <w:rPr>
                <w:rFonts w:ascii="Times New Roman" w:hAnsi="Times New Roman" w:cs="Times New Roman"/>
                <w:sz w:val="18"/>
                <w:szCs w:val="18"/>
              </w:rPr>
              <w:t>Pulses</w:t>
            </w:r>
          </w:p>
        </w:tc>
        <w:tc>
          <w:tcPr>
            <w:tcW w:w="1384" w:type="dxa"/>
            <w:vAlign w:val="bottom"/>
          </w:tcPr>
          <w:p w14:paraId="2FFC53D9" w14:textId="12F2511C" w:rsidR="00EE1CBD" w:rsidRPr="00EE1CBD" w:rsidRDefault="00EE1CBD" w:rsidP="00EE1CBD">
            <w:pPr>
              <w:spacing w:line="480" w:lineRule="auto"/>
              <w:jc w:val="center"/>
              <w:rPr>
                <w:rFonts w:ascii="Times New Roman" w:hAnsi="Times New Roman" w:cs="Times New Roman"/>
                <w:sz w:val="18"/>
                <w:szCs w:val="18"/>
              </w:rPr>
            </w:pPr>
            <w:r w:rsidRPr="00751581">
              <w:rPr>
                <w:rFonts w:ascii="Times New Roman" w:hAnsi="Times New Roman" w:cs="Times New Roman"/>
                <w:color w:val="000000"/>
                <w:sz w:val="18"/>
                <w:szCs w:val="18"/>
              </w:rPr>
              <w:t>1 (5%)</w:t>
            </w:r>
          </w:p>
        </w:tc>
        <w:tc>
          <w:tcPr>
            <w:tcW w:w="1385" w:type="dxa"/>
            <w:vAlign w:val="bottom"/>
          </w:tcPr>
          <w:p w14:paraId="7E2966F2" w14:textId="5DDE6E81" w:rsidR="00EE1CBD" w:rsidRPr="00EE1CBD" w:rsidRDefault="00EE1CBD" w:rsidP="00EE1CBD">
            <w:pPr>
              <w:spacing w:line="480" w:lineRule="auto"/>
              <w:jc w:val="center"/>
              <w:rPr>
                <w:rFonts w:ascii="Times New Roman" w:hAnsi="Times New Roman" w:cs="Times New Roman"/>
                <w:sz w:val="18"/>
                <w:szCs w:val="18"/>
              </w:rPr>
            </w:pPr>
            <w:r w:rsidRPr="00751581">
              <w:rPr>
                <w:rFonts w:ascii="Times New Roman" w:hAnsi="Times New Roman" w:cs="Times New Roman"/>
                <w:color w:val="000000"/>
                <w:sz w:val="18"/>
                <w:szCs w:val="18"/>
              </w:rPr>
              <w:t>1.5 (10%)</w:t>
            </w:r>
          </w:p>
        </w:tc>
        <w:tc>
          <w:tcPr>
            <w:tcW w:w="1312" w:type="dxa"/>
            <w:vAlign w:val="bottom"/>
          </w:tcPr>
          <w:p w14:paraId="155F5E2F" w14:textId="5F67BFAA" w:rsidR="00EE1CBD" w:rsidRPr="00EE1CBD" w:rsidRDefault="00EE1CBD" w:rsidP="00EE1CBD">
            <w:pPr>
              <w:spacing w:line="480" w:lineRule="auto"/>
              <w:jc w:val="center"/>
              <w:rPr>
                <w:rFonts w:ascii="Times New Roman" w:hAnsi="Times New Roman" w:cs="Times New Roman"/>
                <w:sz w:val="18"/>
                <w:szCs w:val="18"/>
              </w:rPr>
            </w:pPr>
            <w:r w:rsidRPr="00751581">
              <w:rPr>
                <w:rFonts w:ascii="Times New Roman" w:hAnsi="Times New Roman" w:cs="Times New Roman"/>
                <w:color w:val="000000"/>
                <w:sz w:val="18"/>
                <w:szCs w:val="18"/>
              </w:rPr>
              <w:t>2 (9%)</w:t>
            </w:r>
          </w:p>
        </w:tc>
        <w:tc>
          <w:tcPr>
            <w:tcW w:w="1341" w:type="dxa"/>
            <w:vAlign w:val="bottom"/>
          </w:tcPr>
          <w:p w14:paraId="06ACE5C1" w14:textId="4AB47709" w:rsidR="00EE1CBD" w:rsidRPr="00EE1CBD" w:rsidRDefault="00EE1CBD" w:rsidP="00EE1CBD">
            <w:pPr>
              <w:spacing w:line="480" w:lineRule="auto"/>
              <w:jc w:val="center"/>
              <w:rPr>
                <w:rFonts w:ascii="Times New Roman" w:hAnsi="Times New Roman" w:cs="Times New Roman"/>
                <w:sz w:val="18"/>
                <w:szCs w:val="18"/>
              </w:rPr>
            </w:pPr>
            <w:r w:rsidRPr="00751581">
              <w:rPr>
                <w:rFonts w:ascii="Times New Roman" w:hAnsi="Times New Roman" w:cs="Times New Roman"/>
                <w:color w:val="000000"/>
                <w:sz w:val="18"/>
                <w:szCs w:val="18"/>
              </w:rPr>
              <w:t>2 (11%)</w:t>
            </w:r>
          </w:p>
        </w:tc>
        <w:tc>
          <w:tcPr>
            <w:tcW w:w="1109" w:type="dxa"/>
            <w:vAlign w:val="bottom"/>
          </w:tcPr>
          <w:p w14:paraId="31F6C4D4" w14:textId="3F2FCCEF" w:rsidR="00EE1CBD" w:rsidRPr="00EE1CBD" w:rsidRDefault="00EE1CBD" w:rsidP="00EE1CBD">
            <w:pPr>
              <w:spacing w:line="480" w:lineRule="auto"/>
              <w:jc w:val="center"/>
              <w:rPr>
                <w:rFonts w:ascii="Times New Roman" w:hAnsi="Times New Roman" w:cs="Times New Roman"/>
                <w:sz w:val="18"/>
                <w:szCs w:val="18"/>
              </w:rPr>
            </w:pPr>
            <w:r w:rsidRPr="00944F86">
              <w:rPr>
                <w:rFonts w:ascii="Times New Roman" w:hAnsi="Times New Roman" w:cs="Times New Roman"/>
                <w:color w:val="000000"/>
                <w:sz w:val="18"/>
                <w:szCs w:val="18"/>
              </w:rPr>
              <w:t>3 (15%)</w:t>
            </w:r>
          </w:p>
        </w:tc>
      </w:tr>
      <w:tr w:rsidR="00EE1CBD" w:rsidRPr="000219C2" w14:paraId="4219BB6E" w14:textId="77777777" w:rsidTr="00751581">
        <w:tc>
          <w:tcPr>
            <w:tcW w:w="2421" w:type="dxa"/>
            <w:vAlign w:val="center"/>
          </w:tcPr>
          <w:p w14:paraId="3E9EFFA1" w14:textId="010441B3" w:rsidR="00EE1CBD" w:rsidRPr="000219C2" w:rsidRDefault="00EE1CBD" w:rsidP="00EE1CBD">
            <w:pPr>
              <w:spacing w:line="480" w:lineRule="auto"/>
              <w:rPr>
                <w:rFonts w:ascii="Times New Roman" w:hAnsi="Times New Roman" w:cs="Times New Roman"/>
                <w:sz w:val="18"/>
                <w:szCs w:val="18"/>
              </w:rPr>
            </w:pPr>
            <w:r w:rsidRPr="000219C2">
              <w:rPr>
                <w:rFonts w:ascii="Times New Roman" w:hAnsi="Times New Roman" w:cs="Times New Roman"/>
                <w:sz w:val="18"/>
                <w:szCs w:val="18"/>
              </w:rPr>
              <w:t>Rest of crops</w:t>
            </w:r>
          </w:p>
        </w:tc>
        <w:tc>
          <w:tcPr>
            <w:tcW w:w="1384" w:type="dxa"/>
            <w:vAlign w:val="bottom"/>
          </w:tcPr>
          <w:p w14:paraId="74C19CA6" w14:textId="7EE836B2" w:rsidR="00EE1CBD" w:rsidRPr="00EE1CBD" w:rsidRDefault="00EE1CBD" w:rsidP="00EE1CBD">
            <w:pPr>
              <w:spacing w:line="480" w:lineRule="auto"/>
              <w:jc w:val="center"/>
              <w:rPr>
                <w:rFonts w:ascii="Times New Roman" w:hAnsi="Times New Roman" w:cs="Times New Roman"/>
                <w:sz w:val="18"/>
                <w:szCs w:val="18"/>
              </w:rPr>
            </w:pPr>
            <w:r w:rsidRPr="00944F86">
              <w:rPr>
                <w:rFonts w:ascii="Times New Roman" w:hAnsi="Times New Roman" w:cs="Times New Roman"/>
                <w:color w:val="000000"/>
                <w:sz w:val="18"/>
                <w:szCs w:val="18"/>
              </w:rPr>
              <w:t>0 (0%)</w:t>
            </w:r>
          </w:p>
        </w:tc>
        <w:tc>
          <w:tcPr>
            <w:tcW w:w="1385" w:type="dxa"/>
            <w:vAlign w:val="bottom"/>
          </w:tcPr>
          <w:p w14:paraId="42A3925A" w14:textId="180D39BD" w:rsidR="00EE1CBD" w:rsidRPr="00EE1CBD" w:rsidRDefault="00EE1CBD" w:rsidP="00EE1CBD">
            <w:pPr>
              <w:spacing w:line="480" w:lineRule="auto"/>
              <w:jc w:val="center"/>
              <w:rPr>
                <w:rFonts w:ascii="Times New Roman" w:hAnsi="Times New Roman" w:cs="Times New Roman"/>
                <w:sz w:val="18"/>
                <w:szCs w:val="18"/>
              </w:rPr>
            </w:pPr>
            <w:r w:rsidRPr="00944F86">
              <w:rPr>
                <w:rFonts w:ascii="Times New Roman" w:hAnsi="Times New Roman" w:cs="Times New Roman"/>
                <w:color w:val="000000"/>
                <w:sz w:val="18"/>
                <w:szCs w:val="18"/>
              </w:rPr>
              <w:t>1 (7%)</w:t>
            </w:r>
          </w:p>
        </w:tc>
        <w:tc>
          <w:tcPr>
            <w:tcW w:w="1312" w:type="dxa"/>
            <w:vAlign w:val="bottom"/>
          </w:tcPr>
          <w:p w14:paraId="18325EE3" w14:textId="10E23D36" w:rsidR="00EE1CBD" w:rsidRPr="00EE1CBD" w:rsidRDefault="00EE1CBD" w:rsidP="00EE1CBD">
            <w:pPr>
              <w:spacing w:line="480" w:lineRule="auto"/>
              <w:jc w:val="center"/>
              <w:rPr>
                <w:rFonts w:ascii="Times New Roman" w:hAnsi="Times New Roman" w:cs="Times New Roman"/>
                <w:sz w:val="18"/>
                <w:szCs w:val="18"/>
              </w:rPr>
            </w:pPr>
            <w:r w:rsidRPr="00944F86">
              <w:rPr>
                <w:rFonts w:ascii="Times New Roman" w:hAnsi="Times New Roman" w:cs="Times New Roman"/>
                <w:color w:val="000000"/>
                <w:sz w:val="18"/>
                <w:szCs w:val="18"/>
              </w:rPr>
              <w:t>1 (5%)</w:t>
            </w:r>
          </w:p>
        </w:tc>
        <w:tc>
          <w:tcPr>
            <w:tcW w:w="1341" w:type="dxa"/>
            <w:vAlign w:val="bottom"/>
          </w:tcPr>
          <w:p w14:paraId="5F6EFC49" w14:textId="6A860C10" w:rsidR="00EE1CBD" w:rsidRPr="00EE1CBD" w:rsidRDefault="00EE1CBD" w:rsidP="00EE1CBD">
            <w:pPr>
              <w:spacing w:line="480" w:lineRule="auto"/>
              <w:jc w:val="center"/>
              <w:rPr>
                <w:rFonts w:ascii="Times New Roman" w:hAnsi="Times New Roman" w:cs="Times New Roman"/>
                <w:sz w:val="18"/>
                <w:szCs w:val="18"/>
              </w:rPr>
            </w:pPr>
            <w:r w:rsidRPr="00664C89">
              <w:rPr>
                <w:rFonts w:ascii="Times New Roman" w:hAnsi="Times New Roman" w:cs="Times New Roman"/>
                <w:color w:val="000000"/>
                <w:sz w:val="18"/>
                <w:szCs w:val="18"/>
              </w:rPr>
              <w:t>1 (5%)</w:t>
            </w:r>
          </w:p>
        </w:tc>
        <w:tc>
          <w:tcPr>
            <w:tcW w:w="1109" w:type="dxa"/>
            <w:vAlign w:val="bottom"/>
          </w:tcPr>
          <w:p w14:paraId="3FD163D9" w14:textId="71E6252E" w:rsidR="00EE1CBD" w:rsidRPr="00EE1CBD" w:rsidRDefault="00EE1CBD" w:rsidP="00EE1CBD">
            <w:pPr>
              <w:spacing w:line="480" w:lineRule="auto"/>
              <w:jc w:val="center"/>
              <w:rPr>
                <w:rFonts w:ascii="Times New Roman" w:hAnsi="Times New Roman" w:cs="Times New Roman"/>
                <w:sz w:val="18"/>
                <w:szCs w:val="18"/>
              </w:rPr>
            </w:pPr>
            <w:r w:rsidRPr="00664C89">
              <w:rPr>
                <w:rFonts w:ascii="Times New Roman" w:hAnsi="Times New Roman" w:cs="Times New Roman"/>
                <w:color w:val="000000"/>
                <w:sz w:val="18"/>
                <w:szCs w:val="18"/>
              </w:rPr>
              <w:t>1 (5%)</w:t>
            </w:r>
          </w:p>
        </w:tc>
      </w:tr>
      <w:tr w:rsidR="00EE1CBD" w:rsidRPr="000219C2" w14:paraId="2199E296" w14:textId="77777777" w:rsidTr="00751581">
        <w:tc>
          <w:tcPr>
            <w:tcW w:w="2421" w:type="dxa"/>
            <w:vAlign w:val="center"/>
          </w:tcPr>
          <w:p w14:paraId="70382FE4" w14:textId="40B623C1" w:rsidR="00EE1CBD" w:rsidRPr="000219C2" w:rsidRDefault="00EE1CBD" w:rsidP="00EE1CBD">
            <w:pPr>
              <w:spacing w:line="480" w:lineRule="auto"/>
              <w:rPr>
                <w:rFonts w:ascii="Times New Roman" w:hAnsi="Times New Roman" w:cs="Times New Roman"/>
                <w:sz w:val="18"/>
                <w:szCs w:val="18"/>
              </w:rPr>
            </w:pPr>
            <w:r w:rsidRPr="000219C2">
              <w:rPr>
                <w:rFonts w:ascii="Times New Roman" w:hAnsi="Times New Roman" w:cs="Times New Roman"/>
                <w:sz w:val="18"/>
                <w:szCs w:val="18"/>
              </w:rPr>
              <w:t>Roots, tubers or starchy roots</w:t>
            </w:r>
          </w:p>
        </w:tc>
        <w:tc>
          <w:tcPr>
            <w:tcW w:w="1384" w:type="dxa"/>
            <w:vAlign w:val="bottom"/>
          </w:tcPr>
          <w:p w14:paraId="3692423A" w14:textId="06089246" w:rsidR="00EE1CBD" w:rsidRPr="00EE1CBD" w:rsidRDefault="00EE1CBD" w:rsidP="00EE1CBD">
            <w:pPr>
              <w:spacing w:line="480" w:lineRule="auto"/>
              <w:jc w:val="center"/>
              <w:rPr>
                <w:rFonts w:ascii="Times New Roman" w:hAnsi="Times New Roman" w:cs="Times New Roman"/>
                <w:sz w:val="18"/>
                <w:szCs w:val="18"/>
              </w:rPr>
            </w:pPr>
            <w:r w:rsidRPr="00664C89">
              <w:rPr>
                <w:rFonts w:ascii="Times New Roman" w:hAnsi="Times New Roman" w:cs="Times New Roman"/>
                <w:color w:val="000000"/>
                <w:sz w:val="18"/>
                <w:szCs w:val="18"/>
              </w:rPr>
              <w:t>5 (24%)</w:t>
            </w:r>
          </w:p>
        </w:tc>
        <w:tc>
          <w:tcPr>
            <w:tcW w:w="1385" w:type="dxa"/>
            <w:vAlign w:val="bottom"/>
          </w:tcPr>
          <w:p w14:paraId="2403836A" w14:textId="4BF23AC2" w:rsidR="00EE1CBD" w:rsidRPr="00EE1CBD" w:rsidRDefault="00EE1CBD" w:rsidP="00EE1CBD">
            <w:pPr>
              <w:spacing w:line="480" w:lineRule="auto"/>
              <w:jc w:val="center"/>
              <w:rPr>
                <w:rFonts w:ascii="Times New Roman" w:hAnsi="Times New Roman" w:cs="Times New Roman"/>
                <w:sz w:val="18"/>
                <w:szCs w:val="18"/>
              </w:rPr>
            </w:pPr>
            <w:r w:rsidRPr="00664C89">
              <w:rPr>
                <w:rFonts w:ascii="Times New Roman" w:hAnsi="Times New Roman" w:cs="Times New Roman"/>
                <w:color w:val="000000"/>
                <w:sz w:val="18"/>
                <w:szCs w:val="18"/>
              </w:rPr>
              <w:t>2 (13%)</w:t>
            </w:r>
          </w:p>
        </w:tc>
        <w:tc>
          <w:tcPr>
            <w:tcW w:w="1312" w:type="dxa"/>
            <w:vAlign w:val="bottom"/>
          </w:tcPr>
          <w:p w14:paraId="35D532E7" w14:textId="6CE82D79" w:rsidR="00EE1CBD" w:rsidRPr="00EE1CBD" w:rsidRDefault="00EE1CBD" w:rsidP="00EE1CBD">
            <w:pPr>
              <w:spacing w:line="480" w:lineRule="auto"/>
              <w:jc w:val="center"/>
              <w:rPr>
                <w:rFonts w:ascii="Times New Roman" w:hAnsi="Times New Roman" w:cs="Times New Roman"/>
                <w:sz w:val="18"/>
                <w:szCs w:val="18"/>
              </w:rPr>
            </w:pPr>
            <w:r w:rsidRPr="00664C89">
              <w:rPr>
                <w:rFonts w:ascii="Times New Roman" w:hAnsi="Times New Roman" w:cs="Times New Roman"/>
                <w:color w:val="000000"/>
                <w:sz w:val="18"/>
                <w:szCs w:val="18"/>
              </w:rPr>
              <w:t>4 (19%)</w:t>
            </w:r>
          </w:p>
        </w:tc>
        <w:tc>
          <w:tcPr>
            <w:tcW w:w="1341" w:type="dxa"/>
            <w:vAlign w:val="bottom"/>
          </w:tcPr>
          <w:p w14:paraId="4F0EA700" w14:textId="366EF34B" w:rsidR="00EE1CBD" w:rsidRPr="00EE1CBD" w:rsidRDefault="00EE1CBD" w:rsidP="00EE1CBD">
            <w:pPr>
              <w:spacing w:line="480" w:lineRule="auto"/>
              <w:jc w:val="center"/>
              <w:rPr>
                <w:rFonts w:ascii="Times New Roman" w:hAnsi="Times New Roman" w:cs="Times New Roman"/>
                <w:sz w:val="18"/>
                <w:szCs w:val="18"/>
              </w:rPr>
            </w:pPr>
            <w:r w:rsidRPr="00664C89">
              <w:rPr>
                <w:rFonts w:ascii="Times New Roman" w:hAnsi="Times New Roman" w:cs="Times New Roman"/>
                <w:color w:val="000000"/>
                <w:sz w:val="18"/>
                <w:szCs w:val="18"/>
              </w:rPr>
              <w:t>1 (5%)</w:t>
            </w:r>
          </w:p>
        </w:tc>
        <w:tc>
          <w:tcPr>
            <w:tcW w:w="1109" w:type="dxa"/>
            <w:vAlign w:val="bottom"/>
          </w:tcPr>
          <w:p w14:paraId="0029981A" w14:textId="551928F5" w:rsidR="00EE1CBD" w:rsidRPr="00EE1CBD" w:rsidRDefault="00EE1CBD" w:rsidP="00EE1CBD">
            <w:pPr>
              <w:spacing w:line="480" w:lineRule="auto"/>
              <w:jc w:val="center"/>
              <w:rPr>
                <w:rFonts w:ascii="Times New Roman" w:hAnsi="Times New Roman" w:cs="Times New Roman"/>
                <w:sz w:val="18"/>
                <w:szCs w:val="18"/>
              </w:rPr>
            </w:pPr>
            <w:r w:rsidRPr="00D50357">
              <w:rPr>
                <w:rFonts w:ascii="Times New Roman" w:hAnsi="Times New Roman" w:cs="Times New Roman"/>
                <w:color w:val="000000"/>
                <w:sz w:val="18"/>
                <w:szCs w:val="18"/>
              </w:rPr>
              <w:t>2 (10%)</w:t>
            </w:r>
          </w:p>
        </w:tc>
      </w:tr>
      <w:tr w:rsidR="00EE1CBD" w:rsidRPr="000219C2" w14:paraId="0DB8E7D6" w14:textId="77777777" w:rsidTr="00751581">
        <w:tc>
          <w:tcPr>
            <w:tcW w:w="2421" w:type="dxa"/>
            <w:vAlign w:val="center"/>
          </w:tcPr>
          <w:p w14:paraId="27965E4C" w14:textId="1298E8FC" w:rsidR="00EE1CBD" w:rsidRPr="000219C2" w:rsidRDefault="00EE1CBD" w:rsidP="00EE1CBD">
            <w:pPr>
              <w:spacing w:line="480" w:lineRule="auto"/>
              <w:rPr>
                <w:rFonts w:ascii="Times New Roman" w:hAnsi="Times New Roman" w:cs="Times New Roman"/>
                <w:sz w:val="18"/>
                <w:szCs w:val="18"/>
              </w:rPr>
            </w:pPr>
            <w:r w:rsidRPr="000219C2">
              <w:rPr>
                <w:rFonts w:ascii="Times New Roman" w:hAnsi="Times New Roman" w:cs="Times New Roman"/>
                <w:sz w:val="18"/>
                <w:szCs w:val="18"/>
              </w:rPr>
              <w:t>Stimulant</w:t>
            </w:r>
          </w:p>
        </w:tc>
        <w:tc>
          <w:tcPr>
            <w:tcW w:w="1384" w:type="dxa"/>
            <w:vAlign w:val="bottom"/>
          </w:tcPr>
          <w:p w14:paraId="4EAC603A" w14:textId="3D01B482" w:rsidR="00EE1CBD" w:rsidRPr="00EE1CBD" w:rsidRDefault="00EE1CBD" w:rsidP="00EE1CBD">
            <w:pPr>
              <w:spacing w:line="480" w:lineRule="auto"/>
              <w:jc w:val="center"/>
              <w:rPr>
                <w:rFonts w:ascii="Times New Roman" w:hAnsi="Times New Roman" w:cs="Times New Roman"/>
                <w:sz w:val="18"/>
                <w:szCs w:val="18"/>
              </w:rPr>
            </w:pPr>
            <w:r w:rsidRPr="00D50357">
              <w:rPr>
                <w:rFonts w:ascii="Times New Roman" w:hAnsi="Times New Roman" w:cs="Times New Roman"/>
                <w:color w:val="000000"/>
                <w:sz w:val="18"/>
                <w:szCs w:val="18"/>
              </w:rPr>
              <w:t>3 (14%)</w:t>
            </w:r>
          </w:p>
        </w:tc>
        <w:tc>
          <w:tcPr>
            <w:tcW w:w="1385" w:type="dxa"/>
            <w:vAlign w:val="bottom"/>
          </w:tcPr>
          <w:p w14:paraId="45F46A03" w14:textId="47D2FBFB" w:rsidR="00EE1CBD" w:rsidRPr="00EE1CBD" w:rsidRDefault="00EE1CBD" w:rsidP="00EE1CBD">
            <w:pPr>
              <w:spacing w:line="480" w:lineRule="auto"/>
              <w:jc w:val="center"/>
              <w:rPr>
                <w:rFonts w:ascii="Times New Roman" w:hAnsi="Times New Roman" w:cs="Times New Roman"/>
                <w:sz w:val="18"/>
                <w:szCs w:val="18"/>
              </w:rPr>
            </w:pPr>
            <w:r w:rsidRPr="00D50357">
              <w:rPr>
                <w:rFonts w:ascii="Times New Roman" w:hAnsi="Times New Roman" w:cs="Times New Roman"/>
                <w:color w:val="000000"/>
                <w:sz w:val="18"/>
                <w:szCs w:val="18"/>
              </w:rPr>
              <w:t>0 (0%)</w:t>
            </w:r>
          </w:p>
        </w:tc>
        <w:tc>
          <w:tcPr>
            <w:tcW w:w="1312" w:type="dxa"/>
            <w:vAlign w:val="bottom"/>
          </w:tcPr>
          <w:p w14:paraId="4C93BFDE" w14:textId="3EE0D2BD" w:rsidR="00EE1CBD" w:rsidRPr="00EE1CBD" w:rsidRDefault="00EE1CBD" w:rsidP="00EE1CBD">
            <w:pPr>
              <w:spacing w:line="480" w:lineRule="auto"/>
              <w:jc w:val="center"/>
              <w:rPr>
                <w:rFonts w:ascii="Times New Roman" w:hAnsi="Times New Roman" w:cs="Times New Roman"/>
                <w:sz w:val="18"/>
                <w:szCs w:val="18"/>
              </w:rPr>
            </w:pPr>
            <w:r w:rsidRPr="00D50357">
              <w:rPr>
                <w:rFonts w:ascii="Times New Roman" w:hAnsi="Times New Roman" w:cs="Times New Roman"/>
                <w:color w:val="000000"/>
                <w:sz w:val="18"/>
                <w:szCs w:val="18"/>
              </w:rPr>
              <w:t>1.5 (7%)</w:t>
            </w:r>
          </w:p>
        </w:tc>
        <w:tc>
          <w:tcPr>
            <w:tcW w:w="1341" w:type="dxa"/>
            <w:vAlign w:val="bottom"/>
          </w:tcPr>
          <w:p w14:paraId="5B348C20" w14:textId="2B5C8B59" w:rsidR="00EE1CBD" w:rsidRPr="00EE1CBD" w:rsidRDefault="00EE1CBD" w:rsidP="00EE1CBD">
            <w:pPr>
              <w:spacing w:line="480" w:lineRule="auto"/>
              <w:jc w:val="center"/>
              <w:rPr>
                <w:rFonts w:ascii="Times New Roman" w:hAnsi="Times New Roman" w:cs="Times New Roman"/>
                <w:sz w:val="18"/>
                <w:szCs w:val="18"/>
              </w:rPr>
            </w:pPr>
            <w:r w:rsidRPr="0029051C">
              <w:rPr>
                <w:rFonts w:ascii="Times New Roman" w:hAnsi="Times New Roman" w:cs="Times New Roman"/>
                <w:color w:val="000000"/>
                <w:sz w:val="18"/>
                <w:szCs w:val="18"/>
              </w:rPr>
              <w:t>0 (0%)</w:t>
            </w:r>
          </w:p>
        </w:tc>
        <w:tc>
          <w:tcPr>
            <w:tcW w:w="1109" w:type="dxa"/>
            <w:vAlign w:val="bottom"/>
          </w:tcPr>
          <w:p w14:paraId="09F097B9" w14:textId="78295C17" w:rsidR="00EE1CBD" w:rsidRPr="00EE1CBD" w:rsidRDefault="00EE1CBD" w:rsidP="00EE1CBD">
            <w:pPr>
              <w:spacing w:line="480" w:lineRule="auto"/>
              <w:jc w:val="center"/>
              <w:rPr>
                <w:rFonts w:ascii="Times New Roman" w:hAnsi="Times New Roman" w:cs="Times New Roman"/>
                <w:sz w:val="18"/>
                <w:szCs w:val="18"/>
              </w:rPr>
            </w:pPr>
            <w:r w:rsidRPr="0029051C">
              <w:rPr>
                <w:rFonts w:ascii="Times New Roman" w:hAnsi="Times New Roman" w:cs="Times New Roman"/>
                <w:color w:val="000000"/>
                <w:sz w:val="18"/>
                <w:szCs w:val="18"/>
              </w:rPr>
              <w:t>1 (5%)</w:t>
            </w:r>
          </w:p>
        </w:tc>
      </w:tr>
      <w:tr w:rsidR="00EE1CBD" w:rsidRPr="000219C2" w14:paraId="29CC6035" w14:textId="77777777" w:rsidTr="000A6ABF">
        <w:tc>
          <w:tcPr>
            <w:tcW w:w="2421" w:type="dxa"/>
            <w:vAlign w:val="center"/>
          </w:tcPr>
          <w:p w14:paraId="09A2C74D" w14:textId="5E3F7870" w:rsidR="00EE1CBD" w:rsidRPr="000219C2" w:rsidRDefault="00EE1CBD" w:rsidP="00EE1CBD">
            <w:pPr>
              <w:spacing w:line="480" w:lineRule="auto"/>
              <w:rPr>
                <w:rFonts w:ascii="Times New Roman" w:hAnsi="Times New Roman" w:cs="Times New Roman"/>
                <w:sz w:val="18"/>
                <w:szCs w:val="18"/>
              </w:rPr>
            </w:pPr>
            <w:r w:rsidRPr="000219C2">
              <w:rPr>
                <w:rFonts w:ascii="Times New Roman" w:hAnsi="Times New Roman" w:cs="Times New Roman"/>
                <w:sz w:val="18"/>
                <w:szCs w:val="18"/>
              </w:rPr>
              <w:t>Sugar crops</w:t>
            </w:r>
          </w:p>
        </w:tc>
        <w:tc>
          <w:tcPr>
            <w:tcW w:w="1384" w:type="dxa"/>
            <w:vAlign w:val="bottom"/>
          </w:tcPr>
          <w:p w14:paraId="44C47E2F" w14:textId="34EE4D57" w:rsidR="00EE1CBD" w:rsidRPr="00EE1CBD" w:rsidRDefault="00EE1CBD" w:rsidP="00EE1CBD">
            <w:pPr>
              <w:spacing w:line="480" w:lineRule="auto"/>
              <w:jc w:val="center"/>
              <w:rPr>
                <w:rFonts w:ascii="Times New Roman" w:hAnsi="Times New Roman" w:cs="Times New Roman"/>
                <w:sz w:val="18"/>
                <w:szCs w:val="18"/>
              </w:rPr>
            </w:pPr>
            <w:r w:rsidRPr="0029051C">
              <w:rPr>
                <w:rFonts w:ascii="Times New Roman" w:hAnsi="Times New Roman" w:cs="Times New Roman"/>
                <w:color w:val="000000"/>
                <w:sz w:val="18"/>
                <w:szCs w:val="18"/>
              </w:rPr>
              <w:t>1 (5%)</w:t>
            </w:r>
          </w:p>
        </w:tc>
        <w:tc>
          <w:tcPr>
            <w:tcW w:w="1385" w:type="dxa"/>
            <w:vAlign w:val="bottom"/>
          </w:tcPr>
          <w:p w14:paraId="4129A72B" w14:textId="2960601B" w:rsidR="00EE1CBD" w:rsidRPr="00EE1CBD" w:rsidRDefault="00EE1CBD" w:rsidP="00EE1CBD">
            <w:pPr>
              <w:spacing w:line="480" w:lineRule="auto"/>
              <w:jc w:val="center"/>
              <w:rPr>
                <w:rFonts w:ascii="Times New Roman" w:hAnsi="Times New Roman" w:cs="Times New Roman"/>
                <w:sz w:val="18"/>
                <w:szCs w:val="18"/>
              </w:rPr>
            </w:pPr>
            <w:r w:rsidRPr="0029051C">
              <w:rPr>
                <w:rFonts w:ascii="Times New Roman" w:hAnsi="Times New Roman" w:cs="Times New Roman"/>
                <w:color w:val="000000"/>
                <w:sz w:val="18"/>
                <w:szCs w:val="18"/>
              </w:rPr>
              <w:t>0.5 (3%)</w:t>
            </w:r>
          </w:p>
        </w:tc>
        <w:tc>
          <w:tcPr>
            <w:tcW w:w="1312" w:type="dxa"/>
            <w:vAlign w:val="bottom"/>
          </w:tcPr>
          <w:p w14:paraId="75FEEB25" w14:textId="614FD176" w:rsidR="00EE1CBD" w:rsidRPr="00EE1CBD" w:rsidRDefault="00EE1CBD" w:rsidP="00EE1CBD">
            <w:pPr>
              <w:spacing w:line="480" w:lineRule="auto"/>
              <w:jc w:val="center"/>
              <w:rPr>
                <w:rFonts w:ascii="Times New Roman" w:hAnsi="Times New Roman" w:cs="Times New Roman"/>
                <w:sz w:val="18"/>
                <w:szCs w:val="18"/>
              </w:rPr>
            </w:pPr>
            <w:r w:rsidRPr="0029051C">
              <w:rPr>
                <w:rFonts w:ascii="Times New Roman" w:hAnsi="Times New Roman" w:cs="Times New Roman"/>
                <w:color w:val="000000"/>
                <w:sz w:val="18"/>
                <w:szCs w:val="18"/>
              </w:rPr>
              <w:t>1 (5%)</w:t>
            </w:r>
          </w:p>
        </w:tc>
        <w:tc>
          <w:tcPr>
            <w:tcW w:w="1341" w:type="dxa"/>
            <w:vAlign w:val="bottom"/>
          </w:tcPr>
          <w:p w14:paraId="4F8FD211" w14:textId="10BFFDBF" w:rsidR="00EE1CBD" w:rsidRPr="00EE1CBD" w:rsidRDefault="00EE1CBD" w:rsidP="00EE1CBD">
            <w:pPr>
              <w:spacing w:line="480" w:lineRule="auto"/>
              <w:jc w:val="center"/>
              <w:rPr>
                <w:rFonts w:ascii="Times New Roman" w:hAnsi="Times New Roman" w:cs="Times New Roman"/>
                <w:sz w:val="18"/>
                <w:szCs w:val="18"/>
              </w:rPr>
            </w:pPr>
            <w:r w:rsidRPr="0098125E">
              <w:rPr>
                <w:rFonts w:ascii="Times New Roman" w:hAnsi="Times New Roman" w:cs="Times New Roman"/>
                <w:color w:val="000000"/>
                <w:sz w:val="18"/>
                <w:szCs w:val="18"/>
              </w:rPr>
              <w:t>1 (5%)</w:t>
            </w:r>
          </w:p>
        </w:tc>
        <w:tc>
          <w:tcPr>
            <w:tcW w:w="1109" w:type="dxa"/>
            <w:vAlign w:val="bottom"/>
          </w:tcPr>
          <w:p w14:paraId="5B7AB81B" w14:textId="06345E87" w:rsidR="00EE1CBD" w:rsidRPr="00EE1CBD" w:rsidRDefault="00EE1CBD" w:rsidP="00EE1CBD">
            <w:pPr>
              <w:spacing w:line="480" w:lineRule="auto"/>
              <w:jc w:val="center"/>
              <w:rPr>
                <w:rFonts w:ascii="Times New Roman" w:hAnsi="Times New Roman" w:cs="Times New Roman"/>
                <w:sz w:val="18"/>
                <w:szCs w:val="18"/>
              </w:rPr>
            </w:pPr>
            <w:r w:rsidRPr="0098125E">
              <w:rPr>
                <w:rFonts w:ascii="Times New Roman" w:hAnsi="Times New Roman" w:cs="Times New Roman"/>
                <w:color w:val="000000"/>
                <w:sz w:val="18"/>
                <w:szCs w:val="18"/>
              </w:rPr>
              <w:t>1 (5%)</w:t>
            </w:r>
          </w:p>
        </w:tc>
      </w:tr>
      <w:tr w:rsidR="00EE1CBD" w:rsidRPr="000219C2" w14:paraId="3F12D54A" w14:textId="77777777" w:rsidTr="000A6ABF">
        <w:tc>
          <w:tcPr>
            <w:tcW w:w="2421" w:type="dxa"/>
            <w:tcBorders>
              <w:bottom w:val="single" w:sz="4" w:space="0" w:color="auto"/>
            </w:tcBorders>
            <w:vAlign w:val="center"/>
          </w:tcPr>
          <w:p w14:paraId="2093A194" w14:textId="003AFCC1" w:rsidR="00EE1CBD" w:rsidRPr="000219C2" w:rsidRDefault="00EE1CBD" w:rsidP="00EE1CBD">
            <w:pPr>
              <w:spacing w:line="480" w:lineRule="auto"/>
              <w:rPr>
                <w:rFonts w:ascii="Times New Roman" w:hAnsi="Times New Roman" w:cs="Times New Roman"/>
                <w:sz w:val="18"/>
                <w:szCs w:val="18"/>
              </w:rPr>
            </w:pPr>
            <w:r w:rsidRPr="000219C2">
              <w:rPr>
                <w:rFonts w:ascii="Times New Roman" w:hAnsi="Times New Roman" w:cs="Times New Roman"/>
                <w:sz w:val="18"/>
                <w:szCs w:val="18"/>
              </w:rPr>
              <w:t>Vegetables</w:t>
            </w:r>
          </w:p>
        </w:tc>
        <w:tc>
          <w:tcPr>
            <w:tcW w:w="1384" w:type="dxa"/>
            <w:tcBorders>
              <w:bottom w:val="single" w:sz="4" w:space="0" w:color="auto"/>
            </w:tcBorders>
            <w:vAlign w:val="bottom"/>
          </w:tcPr>
          <w:p w14:paraId="5AAA79D0" w14:textId="5015C673" w:rsidR="00EE1CBD" w:rsidRPr="00EE1CBD" w:rsidRDefault="00EE1CBD" w:rsidP="00EE1CBD">
            <w:pPr>
              <w:spacing w:line="480" w:lineRule="auto"/>
              <w:jc w:val="center"/>
              <w:rPr>
                <w:rFonts w:ascii="Times New Roman" w:hAnsi="Times New Roman" w:cs="Times New Roman"/>
                <w:sz w:val="18"/>
                <w:szCs w:val="18"/>
              </w:rPr>
            </w:pPr>
            <w:r w:rsidRPr="0098125E">
              <w:rPr>
                <w:rFonts w:ascii="Times New Roman" w:hAnsi="Times New Roman" w:cs="Times New Roman"/>
                <w:color w:val="000000"/>
                <w:sz w:val="18"/>
                <w:szCs w:val="18"/>
              </w:rPr>
              <w:t>1 (5%)</w:t>
            </w:r>
          </w:p>
        </w:tc>
        <w:tc>
          <w:tcPr>
            <w:tcW w:w="1385" w:type="dxa"/>
            <w:tcBorders>
              <w:bottom w:val="single" w:sz="4" w:space="0" w:color="auto"/>
            </w:tcBorders>
            <w:vAlign w:val="bottom"/>
          </w:tcPr>
          <w:p w14:paraId="5910129A" w14:textId="7179B9B0" w:rsidR="00EE1CBD" w:rsidRPr="00EE1CBD" w:rsidRDefault="00EE1CBD" w:rsidP="00EE1CBD">
            <w:pPr>
              <w:spacing w:line="480" w:lineRule="auto"/>
              <w:jc w:val="center"/>
              <w:rPr>
                <w:rFonts w:ascii="Times New Roman" w:hAnsi="Times New Roman" w:cs="Times New Roman"/>
                <w:sz w:val="18"/>
                <w:szCs w:val="18"/>
              </w:rPr>
            </w:pPr>
            <w:r w:rsidRPr="00D44D3C">
              <w:rPr>
                <w:rFonts w:ascii="Times New Roman" w:hAnsi="Times New Roman" w:cs="Times New Roman"/>
                <w:color w:val="000000"/>
                <w:sz w:val="18"/>
                <w:szCs w:val="18"/>
              </w:rPr>
              <w:t>0.5 (3%)</w:t>
            </w:r>
          </w:p>
        </w:tc>
        <w:tc>
          <w:tcPr>
            <w:tcW w:w="1312" w:type="dxa"/>
            <w:tcBorders>
              <w:bottom w:val="single" w:sz="4" w:space="0" w:color="auto"/>
            </w:tcBorders>
            <w:vAlign w:val="bottom"/>
          </w:tcPr>
          <w:p w14:paraId="58A68951" w14:textId="100050A9" w:rsidR="00EE1CBD" w:rsidRPr="00EE1CBD" w:rsidRDefault="00EE1CBD" w:rsidP="00EE1CBD">
            <w:pPr>
              <w:spacing w:line="480" w:lineRule="auto"/>
              <w:jc w:val="center"/>
              <w:rPr>
                <w:rFonts w:ascii="Times New Roman" w:hAnsi="Times New Roman" w:cs="Times New Roman"/>
                <w:sz w:val="18"/>
                <w:szCs w:val="18"/>
              </w:rPr>
            </w:pPr>
            <w:r w:rsidRPr="00D44D3C">
              <w:rPr>
                <w:rFonts w:ascii="Times New Roman" w:hAnsi="Times New Roman" w:cs="Times New Roman"/>
                <w:color w:val="000000"/>
                <w:sz w:val="18"/>
                <w:szCs w:val="18"/>
              </w:rPr>
              <w:t>1 (5%)</w:t>
            </w:r>
          </w:p>
        </w:tc>
        <w:tc>
          <w:tcPr>
            <w:tcW w:w="1341" w:type="dxa"/>
            <w:tcBorders>
              <w:bottom w:val="single" w:sz="4" w:space="0" w:color="auto"/>
            </w:tcBorders>
            <w:vAlign w:val="bottom"/>
          </w:tcPr>
          <w:p w14:paraId="07EECD6F" w14:textId="597926E0" w:rsidR="00EE1CBD" w:rsidRPr="00EE1CBD" w:rsidRDefault="00EE1CBD" w:rsidP="00EE1CBD">
            <w:pPr>
              <w:spacing w:line="480" w:lineRule="auto"/>
              <w:jc w:val="center"/>
              <w:rPr>
                <w:rFonts w:ascii="Times New Roman" w:hAnsi="Times New Roman" w:cs="Times New Roman"/>
                <w:sz w:val="18"/>
                <w:szCs w:val="18"/>
              </w:rPr>
            </w:pPr>
            <w:r w:rsidRPr="00D44D3C">
              <w:rPr>
                <w:rFonts w:ascii="Times New Roman" w:hAnsi="Times New Roman" w:cs="Times New Roman"/>
                <w:color w:val="000000"/>
                <w:sz w:val="18"/>
                <w:szCs w:val="18"/>
              </w:rPr>
              <w:t>1 (5%)</w:t>
            </w:r>
          </w:p>
        </w:tc>
        <w:tc>
          <w:tcPr>
            <w:tcW w:w="1109" w:type="dxa"/>
            <w:tcBorders>
              <w:bottom w:val="single" w:sz="4" w:space="0" w:color="auto"/>
            </w:tcBorders>
            <w:vAlign w:val="bottom"/>
          </w:tcPr>
          <w:p w14:paraId="6F4BC91A" w14:textId="0BA48EF2" w:rsidR="00EE1CBD" w:rsidRPr="00EE1CBD" w:rsidRDefault="00EE1CBD" w:rsidP="00EE1CBD">
            <w:pPr>
              <w:spacing w:line="480" w:lineRule="auto"/>
              <w:jc w:val="center"/>
              <w:rPr>
                <w:rFonts w:ascii="Times New Roman" w:hAnsi="Times New Roman" w:cs="Times New Roman"/>
                <w:sz w:val="18"/>
                <w:szCs w:val="18"/>
              </w:rPr>
            </w:pPr>
            <w:r w:rsidRPr="00D44D3C">
              <w:rPr>
                <w:rFonts w:ascii="Times New Roman" w:hAnsi="Times New Roman" w:cs="Times New Roman"/>
                <w:color w:val="000000"/>
                <w:sz w:val="18"/>
                <w:szCs w:val="18"/>
              </w:rPr>
              <w:t>1 (5%)</w:t>
            </w:r>
          </w:p>
        </w:tc>
      </w:tr>
      <w:tr w:rsidR="00D44D3C" w:rsidRPr="000219C2" w14:paraId="7F498518" w14:textId="77777777" w:rsidTr="000A6ABF">
        <w:tc>
          <w:tcPr>
            <w:tcW w:w="2421" w:type="dxa"/>
            <w:tcBorders>
              <w:top w:val="single" w:sz="4" w:space="0" w:color="auto"/>
              <w:bottom w:val="single" w:sz="4" w:space="0" w:color="auto"/>
            </w:tcBorders>
            <w:vAlign w:val="center"/>
          </w:tcPr>
          <w:p w14:paraId="192699E3" w14:textId="26848BF8" w:rsidR="00D44D3C" w:rsidRPr="000219C2" w:rsidRDefault="00D44D3C" w:rsidP="00EE1CBD">
            <w:pPr>
              <w:spacing w:line="480" w:lineRule="auto"/>
              <w:rPr>
                <w:rFonts w:ascii="Times New Roman" w:hAnsi="Times New Roman" w:cs="Times New Roman"/>
                <w:sz w:val="18"/>
                <w:szCs w:val="18"/>
              </w:rPr>
            </w:pPr>
            <w:r>
              <w:rPr>
                <w:rFonts w:ascii="Times New Roman" w:hAnsi="Times New Roman" w:cs="Times New Roman"/>
                <w:sz w:val="18"/>
                <w:szCs w:val="18"/>
              </w:rPr>
              <w:t xml:space="preserve">Total crops </w:t>
            </w:r>
            <w:r w:rsidR="000A6ABF">
              <w:rPr>
                <w:rFonts w:ascii="Times New Roman" w:hAnsi="Times New Roman" w:cs="Times New Roman"/>
                <w:sz w:val="18"/>
                <w:szCs w:val="18"/>
              </w:rPr>
              <w:t>per continent</w:t>
            </w:r>
          </w:p>
        </w:tc>
        <w:tc>
          <w:tcPr>
            <w:tcW w:w="1384" w:type="dxa"/>
            <w:tcBorders>
              <w:top w:val="single" w:sz="4" w:space="0" w:color="auto"/>
              <w:bottom w:val="single" w:sz="4" w:space="0" w:color="auto"/>
            </w:tcBorders>
            <w:vAlign w:val="bottom"/>
          </w:tcPr>
          <w:p w14:paraId="78EA4B84" w14:textId="335A7E78" w:rsidR="00D44D3C" w:rsidRPr="0098125E" w:rsidRDefault="000A6ABF" w:rsidP="00EE1CBD">
            <w:pPr>
              <w:spacing w:line="48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21</w:t>
            </w:r>
          </w:p>
        </w:tc>
        <w:tc>
          <w:tcPr>
            <w:tcW w:w="1385" w:type="dxa"/>
            <w:tcBorders>
              <w:top w:val="single" w:sz="4" w:space="0" w:color="auto"/>
              <w:bottom w:val="single" w:sz="4" w:space="0" w:color="auto"/>
            </w:tcBorders>
            <w:vAlign w:val="bottom"/>
          </w:tcPr>
          <w:p w14:paraId="4F5FEDAE" w14:textId="2A8860C6" w:rsidR="00D44D3C" w:rsidRPr="00D44D3C" w:rsidRDefault="000A6ABF" w:rsidP="00EE1CBD">
            <w:pPr>
              <w:spacing w:line="48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15</w:t>
            </w:r>
          </w:p>
        </w:tc>
        <w:tc>
          <w:tcPr>
            <w:tcW w:w="1312" w:type="dxa"/>
            <w:tcBorders>
              <w:top w:val="single" w:sz="4" w:space="0" w:color="auto"/>
              <w:bottom w:val="single" w:sz="4" w:space="0" w:color="auto"/>
            </w:tcBorders>
            <w:vAlign w:val="bottom"/>
          </w:tcPr>
          <w:p w14:paraId="2E2E0740" w14:textId="773819F0" w:rsidR="00D44D3C" w:rsidRPr="00D44D3C" w:rsidRDefault="000A6ABF" w:rsidP="00EE1CBD">
            <w:pPr>
              <w:spacing w:line="48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21.5</w:t>
            </w:r>
          </w:p>
        </w:tc>
        <w:tc>
          <w:tcPr>
            <w:tcW w:w="1341" w:type="dxa"/>
            <w:tcBorders>
              <w:top w:val="single" w:sz="4" w:space="0" w:color="auto"/>
              <w:bottom w:val="single" w:sz="4" w:space="0" w:color="auto"/>
            </w:tcBorders>
            <w:vAlign w:val="bottom"/>
          </w:tcPr>
          <w:p w14:paraId="36D8F053" w14:textId="56F899AE" w:rsidR="00D44D3C" w:rsidRPr="00D44D3C" w:rsidRDefault="000A6ABF" w:rsidP="00EE1CBD">
            <w:pPr>
              <w:spacing w:line="48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18.5</w:t>
            </w:r>
          </w:p>
        </w:tc>
        <w:tc>
          <w:tcPr>
            <w:tcW w:w="1109" w:type="dxa"/>
            <w:tcBorders>
              <w:top w:val="single" w:sz="4" w:space="0" w:color="auto"/>
              <w:bottom w:val="single" w:sz="4" w:space="0" w:color="auto"/>
            </w:tcBorders>
            <w:vAlign w:val="bottom"/>
          </w:tcPr>
          <w:p w14:paraId="3B888455" w14:textId="57A751DE" w:rsidR="00D44D3C" w:rsidRPr="00D44D3C" w:rsidRDefault="000A6ABF" w:rsidP="00EE1CBD">
            <w:pPr>
              <w:spacing w:line="48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19.5</w:t>
            </w:r>
          </w:p>
        </w:tc>
      </w:tr>
    </w:tbl>
    <w:p w14:paraId="6D43B2EA" w14:textId="77777777" w:rsidR="00247A65" w:rsidRPr="000219C2" w:rsidRDefault="00247A65">
      <w:pPr>
        <w:spacing w:line="480" w:lineRule="auto"/>
        <w:jc w:val="both"/>
        <w:rPr>
          <w:rFonts w:ascii="Times New Roman" w:hAnsi="Times New Roman" w:cs="Times New Roman"/>
          <w:sz w:val="24"/>
          <w:szCs w:val="24"/>
        </w:rPr>
      </w:pPr>
    </w:p>
    <w:p w14:paraId="2CF8E945" w14:textId="2052D8AF" w:rsidR="0043171B" w:rsidRPr="0043171B" w:rsidRDefault="0043171B" w:rsidP="0013019C">
      <w:pPr>
        <w:pStyle w:val="Caption"/>
        <w:keepNext/>
        <w:jc w:val="both"/>
        <w:rPr>
          <w:rFonts w:ascii="Times New Roman" w:hAnsi="Times New Roman" w:cs="Times New Roman"/>
          <w:i w:val="0"/>
          <w:iCs w:val="0"/>
          <w:color w:val="auto"/>
          <w:sz w:val="24"/>
          <w:szCs w:val="24"/>
        </w:rPr>
      </w:pPr>
      <w:bookmarkStart w:id="16" w:name="_Ref216789408"/>
      <w:r w:rsidRPr="0043171B">
        <w:rPr>
          <w:rFonts w:ascii="Times New Roman" w:hAnsi="Times New Roman" w:cs="Times New Roman"/>
          <w:b/>
          <w:bCs/>
          <w:i w:val="0"/>
          <w:iCs w:val="0"/>
          <w:color w:val="auto"/>
          <w:sz w:val="24"/>
          <w:szCs w:val="24"/>
        </w:rPr>
        <w:t xml:space="preserve">Table S </w:t>
      </w:r>
      <w:r w:rsidRPr="0043171B">
        <w:rPr>
          <w:rFonts w:ascii="Times New Roman" w:hAnsi="Times New Roman" w:cs="Times New Roman"/>
          <w:b/>
          <w:bCs/>
          <w:i w:val="0"/>
          <w:iCs w:val="0"/>
          <w:color w:val="auto"/>
          <w:sz w:val="24"/>
          <w:szCs w:val="24"/>
        </w:rPr>
        <w:fldChar w:fldCharType="begin"/>
      </w:r>
      <w:r w:rsidRPr="0043171B">
        <w:rPr>
          <w:rFonts w:ascii="Times New Roman" w:hAnsi="Times New Roman" w:cs="Times New Roman"/>
          <w:b/>
          <w:bCs/>
          <w:i w:val="0"/>
          <w:iCs w:val="0"/>
          <w:color w:val="auto"/>
          <w:sz w:val="24"/>
          <w:szCs w:val="24"/>
        </w:rPr>
        <w:instrText xml:space="preserve"> SEQ Table_S \* ARABIC </w:instrText>
      </w:r>
      <w:r w:rsidRPr="0043171B">
        <w:rPr>
          <w:rFonts w:ascii="Times New Roman" w:hAnsi="Times New Roman" w:cs="Times New Roman"/>
          <w:b/>
          <w:bCs/>
          <w:i w:val="0"/>
          <w:iCs w:val="0"/>
          <w:color w:val="auto"/>
          <w:sz w:val="24"/>
          <w:szCs w:val="24"/>
        </w:rPr>
        <w:fldChar w:fldCharType="separate"/>
      </w:r>
      <w:r w:rsidRPr="0043171B">
        <w:rPr>
          <w:rFonts w:ascii="Times New Roman" w:hAnsi="Times New Roman" w:cs="Times New Roman"/>
          <w:b/>
          <w:bCs/>
          <w:i w:val="0"/>
          <w:iCs w:val="0"/>
          <w:noProof/>
          <w:color w:val="auto"/>
          <w:sz w:val="24"/>
          <w:szCs w:val="24"/>
        </w:rPr>
        <w:t>5</w:t>
      </w:r>
      <w:r w:rsidRPr="0043171B">
        <w:rPr>
          <w:rFonts w:ascii="Times New Roman" w:hAnsi="Times New Roman" w:cs="Times New Roman"/>
          <w:b/>
          <w:bCs/>
          <w:i w:val="0"/>
          <w:iCs w:val="0"/>
          <w:color w:val="auto"/>
          <w:sz w:val="24"/>
          <w:szCs w:val="24"/>
        </w:rPr>
        <w:fldChar w:fldCharType="end"/>
      </w:r>
      <w:bookmarkEnd w:id="16"/>
      <w:r w:rsidRPr="0043171B">
        <w:rPr>
          <w:rFonts w:ascii="Times New Roman" w:hAnsi="Times New Roman" w:cs="Times New Roman"/>
          <w:i w:val="0"/>
          <w:iCs w:val="0"/>
          <w:color w:val="auto"/>
          <w:sz w:val="24"/>
          <w:szCs w:val="24"/>
        </w:rPr>
        <w:t>.</w:t>
      </w:r>
      <w:r>
        <w:rPr>
          <w:rFonts w:ascii="Times New Roman" w:hAnsi="Times New Roman" w:cs="Times New Roman"/>
          <w:i w:val="0"/>
          <w:iCs w:val="0"/>
          <w:color w:val="auto"/>
          <w:sz w:val="24"/>
          <w:szCs w:val="24"/>
        </w:rPr>
        <w:t xml:space="preserve"> </w:t>
      </w:r>
      <w:r w:rsidR="0013019C" w:rsidRPr="0013019C">
        <w:rPr>
          <w:rFonts w:ascii="Times New Roman" w:hAnsi="Times New Roman" w:cs="Times New Roman"/>
          <w:i w:val="0"/>
          <w:iCs w:val="0"/>
          <w:color w:val="auto"/>
          <w:sz w:val="24"/>
          <w:szCs w:val="24"/>
        </w:rPr>
        <w:t xml:space="preserve">Median livestock unit distribution within economic hotspots by continent. Data </w:t>
      </w:r>
      <w:proofErr w:type="gramStart"/>
      <w:r w:rsidR="0013019C" w:rsidRPr="0013019C">
        <w:rPr>
          <w:rFonts w:ascii="Times New Roman" w:hAnsi="Times New Roman" w:cs="Times New Roman"/>
          <w:i w:val="0"/>
          <w:iCs w:val="0"/>
          <w:color w:val="auto"/>
          <w:sz w:val="24"/>
          <w:szCs w:val="24"/>
        </w:rPr>
        <w:t>represent</w:t>
      </w:r>
      <w:proofErr w:type="gramEnd"/>
      <w:r w:rsidR="0013019C" w:rsidRPr="0013019C">
        <w:rPr>
          <w:rFonts w:ascii="Times New Roman" w:hAnsi="Times New Roman" w:cs="Times New Roman"/>
          <w:i w:val="0"/>
          <w:iCs w:val="0"/>
          <w:color w:val="auto"/>
          <w:sz w:val="24"/>
          <w:szCs w:val="24"/>
        </w:rPr>
        <w:t xml:space="preserve"> median LSU and percentage composition per species type.</w:t>
      </w:r>
    </w:p>
    <w:tbl>
      <w:tblPr>
        <w:tblStyle w:val="TableGrid"/>
        <w:tblW w:w="95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4"/>
        <w:gridCol w:w="1551"/>
        <w:gridCol w:w="1551"/>
        <w:gridCol w:w="1550"/>
        <w:gridCol w:w="1551"/>
        <w:gridCol w:w="1549"/>
      </w:tblGrid>
      <w:tr w:rsidR="0020366C" w:rsidRPr="000219C2" w14:paraId="4B6E9DCA" w14:textId="77777777" w:rsidTr="00F03132">
        <w:tc>
          <w:tcPr>
            <w:tcW w:w="1844" w:type="dxa"/>
            <w:tcBorders>
              <w:top w:val="single" w:sz="4" w:space="0" w:color="auto"/>
              <w:bottom w:val="single" w:sz="4" w:space="0" w:color="auto"/>
            </w:tcBorders>
            <w:vAlign w:val="center"/>
          </w:tcPr>
          <w:p w14:paraId="010A9560" w14:textId="077CBC82" w:rsidR="008E1492" w:rsidRPr="000219C2" w:rsidRDefault="008E1492" w:rsidP="0020366C">
            <w:pPr>
              <w:spacing w:line="480" w:lineRule="auto"/>
              <w:jc w:val="center"/>
              <w:rPr>
                <w:rFonts w:ascii="Times New Roman" w:hAnsi="Times New Roman" w:cs="Times New Roman"/>
                <w:b/>
                <w:bCs/>
                <w:sz w:val="18"/>
                <w:szCs w:val="18"/>
              </w:rPr>
            </w:pPr>
            <w:r w:rsidRPr="000219C2">
              <w:rPr>
                <w:rFonts w:ascii="Times New Roman" w:hAnsi="Times New Roman" w:cs="Times New Roman"/>
                <w:b/>
                <w:bCs/>
                <w:sz w:val="18"/>
                <w:szCs w:val="18"/>
              </w:rPr>
              <w:t>Animal/Continent</w:t>
            </w:r>
          </w:p>
        </w:tc>
        <w:tc>
          <w:tcPr>
            <w:tcW w:w="1551" w:type="dxa"/>
            <w:tcBorders>
              <w:top w:val="single" w:sz="4" w:space="0" w:color="auto"/>
              <w:bottom w:val="single" w:sz="4" w:space="0" w:color="auto"/>
            </w:tcBorders>
            <w:vAlign w:val="center"/>
          </w:tcPr>
          <w:p w14:paraId="0E112705" w14:textId="2D18EFB9" w:rsidR="008E1492" w:rsidRPr="000219C2" w:rsidRDefault="008E1492" w:rsidP="0020366C">
            <w:pPr>
              <w:spacing w:line="480" w:lineRule="auto"/>
              <w:jc w:val="center"/>
              <w:rPr>
                <w:rFonts w:ascii="Times New Roman" w:hAnsi="Times New Roman" w:cs="Times New Roman"/>
                <w:b/>
                <w:bCs/>
                <w:sz w:val="18"/>
                <w:szCs w:val="18"/>
              </w:rPr>
            </w:pPr>
            <w:r w:rsidRPr="000219C2">
              <w:rPr>
                <w:rFonts w:ascii="Times New Roman" w:hAnsi="Times New Roman" w:cs="Times New Roman"/>
                <w:b/>
                <w:bCs/>
                <w:sz w:val="18"/>
                <w:szCs w:val="18"/>
              </w:rPr>
              <w:t>North America</w:t>
            </w:r>
          </w:p>
        </w:tc>
        <w:tc>
          <w:tcPr>
            <w:tcW w:w="1551" w:type="dxa"/>
            <w:tcBorders>
              <w:top w:val="single" w:sz="4" w:space="0" w:color="auto"/>
              <w:bottom w:val="single" w:sz="4" w:space="0" w:color="auto"/>
            </w:tcBorders>
            <w:vAlign w:val="center"/>
          </w:tcPr>
          <w:p w14:paraId="4312A590" w14:textId="28FD50EE" w:rsidR="008E1492" w:rsidRPr="000219C2" w:rsidRDefault="008E1492" w:rsidP="0020366C">
            <w:pPr>
              <w:spacing w:line="480" w:lineRule="auto"/>
              <w:jc w:val="center"/>
              <w:rPr>
                <w:rFonts w:ascii="Times New Roman" w:hAnsi="Times New Roman" w:cs="Times New Roman"/>
                <w:b/>
                <w:bCs/>
                <w:sz w:val="18"/>
                <w:szCs w:val="18"/>
              </w:rPr>
            </w:pPr>
            <w:r w:rsidRPr="000219C2">
              <w:rPr>
                <w:rFonts w:ascii="Times New Roman" w:hAnsi="Times New Roman" w:cs="Times New Roman"/>
                <w:b/>
                <w:bCs/>
                <w:sz w:val="18"/>
                <w:szCs w:val="18"/>
              </w:rPr>
              <w:t>South America</w:t>
            </w:r>
          </w:p>
        </w:tc>
        <w:tc>
          <w:tcPr>
            <w:tcW w:w="1550" w:type="dxa"/>
            <w:tcBorders>
              <w:top w:val="single" w:sz="4" w:space="0" w:color="auto"/>
              <w:bottom w:val="single" w:sz="4" w:space="0" w:color="auto"/>
            </w:tcBorders>
            <w:vAlign w:val="center"/>
          </w:tcPr>
          <w:p w14:paraId="3D6653E0" w14:textId="3093157B" w:rsidR="008E1492" w:rsidRPr="000219C2" w:rsidRDefault="008E1492" w:rsidP="0020366C">
            <w:pPr>
              <w:spacing w:line="480" w:lineRule="auto"/>
              <w:jc w:val="center"/>
              <w:rPr>
                <w:rFonts w:ascii="Times New Roman" w:hAnsi="Times New Roman" w:cs="Times New Roman"/>
                <w:b/>
                <w:bCs/>
                <w:sz w:val="18"/>
                <w:szCs w:val="18"/>
              </w:rPr>
            </w:pPr>
            <w:r w:rsidRPr="000219C2">
              <w:rPr>
                <w:rFonts w:ascii="Times New Roman" w:hAnsi="Times New Roman" w:cs="Times New Roman"/>
                <w:b/>
                <w:bCs/>
                <w:sz w:val="18"/>
                <w:szCs w:val="18"/>
              </w:rPr>
              <w:t>Africa</w:t>
            </w:r>
          </w:p>
        </w:tc>
        <w:tc>
          <w:tcPr>
            <w:tcW w:w="1551" w:type="dxa"/>
            <w:tcBorders>
              <w:top w:val="single" w:sz="4" w:space="0" w:color="auto"/>
              <w:bottom w:val="single" w:sz="4" w:space="0" w:color="auto"/>
            </w:tcBorders>
            <w:vAlign w:val="center"/>
          </w:tcPr>
          <w:p w14:paraId="19AC9058" w14:textId="7A4E5138" w:rsidR="008E1492" w:rsidRPr="000219C2" w:rsidRDefault="008E1492" w:rsidP="0020366C">
            <w:pPr>
              <w:spacing w:line="480" w:lineRule="auto"/>
              <w:jc w:val="center"/>
              <w:rPr>
                <w:rFonts w:ascii="Times New Roman" w:hAnsi="Times New Roman" w:cs="Times New Roman"/>
                <w:b/>
                <w:bCs/>
                <w:sz w:val="18"/>
                <w:szCs w:val="18"/>
              </w:rPr>
            </w:pPr>
            <w:r w:rsidRPr="000219C2">
              <w:rPr>
                <w:rFonts w:ascii="Times New Roman" w:hAnsi="Times New Roman" w:cs="Times New Roman"/>
                <w:b/>
                <w:bCs/>
                <w:sz w:val="18"/>
                <w:szCs w:val="18"/>
              </w:rPr>
              <w:t>Europe</w:t>
            </w:r>
          </w:p>
        </w:tc>
        <w:tc>
          <w:tcPr>
            <w:tcW w:w="1549" w:type="dxa"/>
            <w:tcBorders>
              <w:top w:val="single" w:sz="4" w:space="0" w:color="auto"/>
              <w:bottom w:val="single" w:sz="4" w:space="0" w:color="auto"/>
            </w:tcBorders>
            <w:vAlign w:val="center"/>
          </w:tcPr>
          <w:p w14:paraId="0C2A3CE4" w14:textId="092644F9" w:rsidR="008E1492" w:rsidRPr="000219C2" w:rsidRDefault="008E1492" w:rsidP="0020366C">
            <w:pPr>
              <w:spacing w:line="480" w:lineRule="auto"/>
              <w:jc w:val="center"/>
              <w:rPr>
                <w:rFonts w:ascii="Times New Roman" w:hAnsi="Times New Roman" w:cs="Times New Roman"/>
                <w:b/>
                <w:bCs/>
                <w:sz w:val="18"/>
                <w:szCs w:val="18"/>
              </w:rPr>
            </w:pPr>
            <w:r w:rsidRPr="000219C2">
              <w:rPr>
                <w:rFonts w:ascii="Times New Roman" w:hAnsi="Times New Roman" w:cs="Times New Roman"/>
                <w:b/>
                <w:bCs/>
                <w:sz w:val="18"/>
                <w:szCs w:val="18"/>
              </w:rPr>
              <w:t>Asia</w:t>
            </w:r>
          </w:p>
        </w:tc>
      </w:tr>
      <w:tr w:rsidR="00D66CCC" w:rsidRPr="000219C2" w14:paraId="6B9A1862" w14:textId="77777777" w:rsidTr="00F03132">
        <w:tc>
          <w:tcPr>
            <w:tcW w:w="1844" w:type="dxa"/>
            <w:tcBorders>
              <w:top w:val="single" w:sz="4" w:space="0" w:color="auto"/>
            </w:tcBorders>
            <w:vAlign w:val="center"/>
          </w:tcPr>
          <w:p w14:paraId="6DA8399A" w14:textId="0C45B648" w:rsidR="00D66CCC" w:rsidRPr="000219C2" w:rsidRDefault="00D66CCC" w:rsidP="00D66CCC">
            <w:pPr>
              <w:spacing w:line="480" w:lineRule="auto"/>
              <w:rPr>
                <w:rFonts w:ascii="Times New Roman" w:hAnsi="Times New Roman" w:cs="Times New Roman"/>
                <w:sz w:val="18"/>
                <w:szCs w:val="18"/>
              </w:rPr>
            </w:pPr>
            <w:r w:rsidRPr="000219C2">
              <w:rPr>
                <w:rFonts w:ascii="Times New Roman" w:hAnsi="Times New Roman" w:cs="Times New Roman"/>
                <w:sz w:val="18"/>
                <w:szCs w:val="18"/>
              </w:rPr>
              <w:t>Buffaloes</w:t>
            </w:r>
          </w:p>
        </w:tc>
        <w:tc>
          <w:tcPr>
            <w:tcW w:w="1551" w:type="dxa"/>
            <w:tcBorders>
              <w:top w:val="single" w:sz="4" w:space="0" w:color="auto"/>
            </w:tcBorders>
          </w:tcPr>
          <w:p w14:paraId="69B6C660" w14:textId="02C406DE" w:rsidR="00D66CCC" w:rsidRPr="00D66CCC" w:rsidRDefault="00D66CCC" w:rsidP="00D66CCC">
            <w:pPr>
              <w:spacing w:line="480" w:lineRule="auto"/>
              <w:jc w:val="center"/>
              <w:rPr>
                <w:rFonts w:ascii="Times New Roman" w:hAnsi="Times New Roman" w:cs="Times New Roman"/>
                <w:sz w:val="18"/>
                <w:szCs w:val="18"/>
              </w:rPr>
            </w:pPr>
            <w:r w:rsidRPr="00D66CCC">
              <w:rPr>
                <w:rFonts w:ascii="Times New Roman" w:hAnsi="Times New Roman" w:cs="Times New Roman"/>
                <w:sz w:val="18"/>
                <w:szCs w:val="18"/>
              </w:rPr>
              <w:t>0 (0%)</w:t>
            </w:r>
          </w:p>
        </w:tc>
        <w:tc>
          <w:tcPr>
            <w:tcW w:w="1551" w:type="dxa"/>
            <w:tcBorders>
              <w:top w:val="single" w:sz="4" w:space="0" w:color="auto"/>
            </w:tcBorders>
          </w:tcPr>
          <w:p w14:paraId="23E52D6A" w14:textId="6982AE3B" w:rsidR="00D66CCC" w:rsidRPr="00D66CCC" w:rsidRDefault="00D66CCC" w:rsidP="00D66CCC">
            <w:pPr>
              <w:spacing w:line="480" w:lineRule="auto"/>
              <w:jc w:val="center"/>
              <w:rPr>
                <w:rFonts w:ascii="Times New Roman" w:hAnsi="Times New Roman" w:cs="Times New Roman"/>
                <w:sz w:val="18"/>
                <w:szCs w:val="18"/>
              </w:rPr>
            </w:pPr>
            <w:r w:rsidRPr="00D66CCC">
              <w:rPr>
                <w:rFonts w:ascii="Times New Roman" w:hAnsi="Times New Roman" w:cs="Times New Roman"/>
                <w:sz w:val="18"/>
                <w:szCs w:val="18"/>
              </w:rPr>
              <w:t>1 (0%)</w:t>
            </w:r>
          </w:p>
        </w:tc>
        <w:tc>
          <w:tcPr>
            <w:tcW w:w="1550" w:type="dxa"/>
            <w:tcBorders>
              <w:top w:val="single" w:sz="4" w:space="0" w:color="auto"/>
            </w:tcBorders>
          </w:tcPr>
          <w:p w14:paraId="2A0BFB80" w14:textId="137782DF" w:rsidR="00D66CCC" w:rsidRPr="00D66CCC" w:rsidRDefault="00D66CCC" w:rsidP="00D66CCC">
            <w:pPr>
              <w:spacing w:line="480" w:lineRule="auto"/>
              <w:jc w:val="center"/>
              <w:rPr>
                <w:rFonts w:ascii="Times New Roman" w:hAnsi="Times New Roman" w:cs="Times New Roman"/>
                <w:sz w:val="18"/>
                <w:szCs w:val="18"/>
              </w:rPr>
            </w:pPr>
            <w:r w:rsidRPr="00D66CCC">
              <w:rPr>
                <w:rFonts w:ascii="Times New Roman" w:hAnsi="Times New Roman" w:cs="Times New Roman"/>
                <w:sz w:val="18"/>
                <w:szCs w:val="18"/>
              </w:rPr>
              <w:t>0 (0%)</w:t>
            </w:r>
          </w:p>
        </w:tc>
        <w:tc>
          <w:tcPr>
            <w:tcW w:w="1551" w:type="dxa"/>
            <w:tcBorders>
              <w:top w:val="single" w:sz="4" w:space="0" w:color="auto"/>
            </w:tcBorders>
          </w:tcPr>
          <w:p w14:paraId="28BC159F" w14:textId="3901F3E8" w:rsidR="00D66CCC" w:rsidRPr="00D66CCC" w:rsidRDefault="00D66CCC" w:rsidP="00D66CCC">
            <w:pPr>
              <w:spacing w:line="480" w:lineRule="auto"/>
              <w:jc w:val="center"/>
              <w:rPr>
                <w:rFonts w:ascii="Times New Roman" w:hAnsi="Times New Roman" w:cs="Times New Roman"/>
                <w:sz w:val="18"/>
                <w:szCs w:val="18"/>
              </w:rPr>
            </w:pPr>
            <w:r w:rsidRPr="00D66CCC">
              <w:rPr>
                <w:rFonts w:ascii="Times New Roman" w:hAnsi="Times New Roman" w:cs="Times New Roman"/>
                <w:sz w:val="18"/>
                <w:szCs w:val="18"/>
              </w:rPr>
              <w:t>0 (0%)</w:t>
            </w:r>
          </w:p>
        </w:tc>
        <w:tc>
          <w:tcPr>
            <w:tcW w:w="1549" w:type="dxa"/>
            <w:tcBorders>
              <w:top w:val="single" w:sz="4" w:space="0" w:color="auto"/>
            </w:tcBorders>
          </w:tcPr>
          <w:p w14:paraId="52965079" w14:textId="409798E8" w:rsidR="00D66CCC" w:rsidRPr="00D66CCC" w:rsidRDefault="00D66CCC" w:rsidP="00D66CCC">
            <w:pPr>
              <w:spacing w:line="480" w:lineRule="auto"/>
              <w:jc w:val="center"/>
              <w:rPr>
                <w:rFonts w:ascii="Times New Roman" w:hAnsi="Times New Roman" w:cs="Times New Roman"/>
                <w:sz w:val="18"/>
                <w:szCs w:val="18"/>
              </w:rPr>
            </w:pPr>
            <w:r w:rsidRPr="00D66CCC">
              <w:rPr>
                <w:rFonts w:ascii="Times New Roman" w:hAnsi="Times New Roman" w:cs="Times New Roman"/>
                <w:sz w:val="18"/>
                <w:szCs w:val="18"/>
              </w:rPr>
              <w:t>313 (6.8%)</w:t>
            </w:r>
          </w:p>
        </w:tc>
      </w:tr>
      <w:tr w:rsidR="00D66CCC" w:rsidRPr="000219C2" w14:paraId="1C4D1A1D" w14:textId="77777777" w:rsidTr="00F03132">
        <w:tc>
          <w:tcPr>
            <w:tcW w:w="1844" w:type="dxa"/>
            <w:vAlign w:val="center"/>
          </w:tcPr>
          <w:p w14:paraId="11A64D0F" w14:textId="76407FDC" w:rsidR="00D66CCC" w:rsidRPr="000219C2" w:rsidRDefault="00D66CCC" w:rsidP="00D66CCC">
            <w:pPr>
              <w:spacing w:line="480" w:lineRule="auto"/>
              <w:rPr>
                <w:rFonts w:ascii="Times New Roman" w:hAnsi="Times New Roman" w:cs="Times New Roman"/>
                <w:sz w:val="18"/>
                <w:szCs w:val="18"/>
              </w:rPr>
            </w:pPr>
            <w:r w:rsidRPr="000219C2">
              <w:rPr>
                <w:rFonts w:ascii="Times New Roman" w:hAnsi="Times New Roman" w:cs="Times New Roman"/>
                <w:sz w:val="18"/>
                <w:szCs w:val="18"/>
              </w:rPr>
              <w:t>Cattle</w:t>
            </w:r>
          </w:p>
        </w:tc>
        <w:tc>
          <w:tcPr>
            <w:tcW w:w="1551" w:type="dxa"/>
          </w:tcPr>
          <w:p w14:paraId="33E6E9D4" w14:textId="7964D703" w:rsidR="00D66CCC" w:rsidRPr="00D66CCC" w:rsidRDefault="00D66CCC" w:rsidP="00D66CCC">
            <w:pPr>
              <w:spacing w:line="480" w:lineRule="auto"/>
              <w:jc w:val="center"/>
              <w:rPr>
                <w:rFonts w:ascii="Times New Roman" w:hAnsi="Times New Roman" w:cs="Times New Roman"/>
                <w:sz w:val="18"/>
                <w:szCs w:val="18"/>
              </w:rPr>
            </w:pPr>
            <w:r w:rsidRPr="00D66CCC">
              <w:rPr>
                <w:rFonts w:ascii="Times New Roman" w:hAnsi="Times New Roman" w:cs="Times New Roman"/>
                <w:sz w:val="18"/>
                <w:szCs w:val="18"/>
              </w:rPr>
              <w:t>3343 (81.9%)</w:t>
            </w:r>
          </w:p>
        </w:tc>
        <w:tc>
          <w:tcPr>
            <w:tcW w:w="1551" w:type="dxa"/>
          </w:tcPr>
          <w:p w14:paraId="3CA53864" w14:textId="0F70775D" w:rsidR="00D66CCC" w:rsidRPr="00D66CCC" w:rsidRDefault="00D66CCC" w:rsidP="00D66CCC">
            <w:pPr>
              <w:spacing w:line="480" w:lineRule="auto"/>
              <w:jc w:val="center"/>
              <w:rPr>
                <w:rFonts w:ascii="Times New Roman" w:hAnsi="Times New Roman" w:cs="Times New Roman"/>
                <w:sz w:val="18"/>
                <w:szCs w:val="18"/>
              </w:rPr>
            </w:pPr>
            <w:r w:rsidRPr="00D66CCC">
              <w:rPr>
                <w:rFonts w:ascii="Times New Roman" w:hAnsi="Times New Roman" w:cs="Times New Roman"/>
                <w:sz w:val="18"/>
                <w:szCs w:val="18"/>
              </w:rPr>
              <w:t>3782.5 (99.3%)</w:t>
            </w:r>
          </w:p>
        </w:tc>
        <w:tc>
          <w:tcPr>
            <w:tcW w:w="1550" w:type="dxa"/>
          </w:tcPr>
          <w:p w14:paraId="29712E05" w14:textId="1004EF16" w:rsidR="00D66CCC" w:rsidRPr="00D66CCC" w:rsidRDefault="00D66CCC" w:rsidP="00D66CCC">
            <w:pPr>
              <w:spacing w:line="480" w:lineRule="auto"/>
              <w:jc w:val="center"/>
              <w:rPr>
                <w:rFonts w:ascii="Times New Roman" w:hAnsi="Times New Roman" w:cs="Times New Roman"/>
                <w:sz w:val="18"/>
                <w:szCs w:val="18"/>
              </w:rPr>
            </w:pPr>
            <w:r w:rsidRPr="00D66CCC">
              <w:rPr>
                <w:rFonts w:ascii="Times New Roman" w:hAnsi="Times New Roman" w:cs="Times New Roman"/>
                <w:sz w:val="18"/>
                <w:szCs w:val="18"/>
              </w:rPr>
              <w:t>3761 (93%)</w:t>
            </w:r>
          </w:p>
        </w:tc>
        <w:tc>
          <w:tcPr>
            <w:tcW w:w="1551" w:type="dxa"/>
          </w:tcPr>
          <w:p w14:paraId="75FF398C" w14:textId="249D62C2" w:rsidR="00D66CCC" w:rsidRPr="00D66CCC" w:rsidRDefault="00D66CCC" w:rsidP="00D66CCC">
            <w:pPr>
              <w:spacing w:line="480" w:lineRule="auto"/>
              <w:jc w:val="center"/>
              <w:rPr>
                <w:rFonts w:ascii="Times New Roman" w:hAnsi="Times New Roman" w:cs="Times New Roman"/>
                <w:sz w:val="18"/>
                <w:szCs w:val="18"/>
              </w:rPr>
            </w:pPr>
            <w:r w:rsidRPr="00D66CCC">
              <w:rPr>
                <w:rFonts w:ascii="Times New Roman" w:hAnsi="Times New Roman" w:cs="Times New Roman"/>
                <w:sz w:val="18"/>
                <w:szCs w:val="18"/>
              </w:rPr>
              <w:t>2112 (65.7%)</w:t>
            </w:r>
          </w:p>
        </w:tc>
        <w:tc>
          <w:tcPr>
            <w:tcW w:w="1549" w:type="dxa"/>
          </w:tcPr>
          <w:p w14:paraId="5B4FB7DA" w14:textId="5A05EA37" w:rsidR="00D66CCC" w:rsidRPr="00D66CCC" w:rsidRDefault="00D66CCC" w:rsidP="00D66CCC">
            <w:pPr>
              <w:spacing w:line="480" w:lineRule="auto"/>
              <w:jc w:val="center"/>
              <w:rPr>
                <w:rFonts w:ascii="Times New Roman" w:hAnsi="Times New Roman" w:cs="Times New Roman"/>
                <w:sz w:val="18"/>
                <w:szCs w:val="18"/>
              </w:rPr>
            </w:pPr>
            <w:r w:rsidRPr="00D66CCC">
              <w:rPr>
                <w:rFonts w:ascii="Times New Roman" w:hAnsi="Times New Roman" w:cs="Times New Roman"/>
                <w:sz w:val="18"/>
                <w:szCs w:val="18"/>
              </w:rPr>
              <w:t>1338 (29.2%)</w:t>
            </w:r>
          </w:p>
        </w:tc>
      </w:tr>
      <w:tr w:rsidR="00D66CCC" w:rsidRPr="000219C2" w14:paraId="2C8402D2" w14:textId="77777777" w:rsidTr="00F03132">
        <w:tc>
          <w:tcPr>
            <w:tcW w:w="1844" w:type="dxa"/>
            <w:vAlign w:val="center"/>
          </w:tcPr>
          <w:p w14:paraId="54EF7DEF" w14:textId="1B95DE54" w:rsidR="00D66CCC" w:rsidRPr="000219C2" w:rsidRDefault="00D66CCC" w:rsidP="00D66CCC">
            <w:pPr>
              <w:spacing w:line="480" w:lineRule="auto"/>
              <w:rPr>
                <w:rFonts w:ascii="Times New Roman" w:hAnsi="Times New Roman" w:cs="Times New Roman"/>
                <w:sz w:val="18"/>
                <w:szCs w:val="18"/>
              </w:rPr>
            </w:pPr>
            <w:r w:rsidRPr="000219C2">
              <w:rPr>
                <w:rFonts w:ascii="Times New Roman" w:hAnsi="Times New Roman" w:cs="Times New Roman"/>
                <w:sz w:val="18"/>
                <w:szCs w:val="18"/>
              </w:rPr>
              <w:t>Chickens</w:t>
            </w:r>
          </w:p>
        </w:tc>
        <w:tc>
          <w:tcPr>
            <w:tcW w:w="1551" w:type="dxa"/>
          </w:tcPr>
          <w:p w14:paraId="02BF2AE5" w14:textId="782D413C" w:rsidR="00D66CCC" w:rsidRPr="00D66CCC" w:rsidRDefault="00D66CCC" w:rsidP="00D66CCC">
            <w:pPr>
              <w:spacing w:line="480" w:lineRule="auto"/>
              <w:jc w:val="center"/>
              <w:rPr>
                <w:rFonts w:ascii="Times New Roman" w:hAnsi="Times New Roman" w:cs="Times New Roman"/>
                <w:sz w:val="18"/>
                <w:szCs w:val="18"/>
              </w:rPr>
            </w:pPr>
            <w:r w:rsidRPr="00D66CCC">
              <w:rPr>
                <w:rFonts w:ascii="Times New Roman" w:hAnsi="Times New Roman" w:cs="Times New Roman"/>
                <w:sz w:val="18"/>
                <w:szCs w:val="18"/>
              </w:rPr>
              <w:t>259 (6.3%)</w:t>
            </w:r>
          </w:p>
        </w:tc>
        <w:tc>
          <w:tcPr>
            <w:tcW w:w="1551" w:type="dxa"/>
          </w:tcPr>
          <w:p w14:paraId="7ADD4A56" w14:textId="3E8D528F" w:rsidR="00D66CCC" w:rsidRPr="00D66CCC" w:rsidRDefault="00D66CCC" w:rsidP="00D66CCC">
            <w:pPr>
              <w:spacing w:line="480" w:lineRule="auto"/>
              <w:jc w:val="center"/>
              <w:rPr>
                <w:rFonts w:ascii="Times New Roman" w:hAnsi="Times New Roman" w:cs="Times New Roman"/>
                <w:sz w:val="18"/>
                <w:szCs w:val="18"/>
              </w:rPr>
            </w:pPr>
            <w:r w:rsidRPr="00D66CCC">
              <w:rPr>
                <w:rFonts w:ascii="Times New Roman" w:hAnsi="Times New Roman" w:cs="Times New Roman"/>
                <w:sz w:val="18"/>
                <w:szCs w:val="18"/>
              </w:rPr>
              <w:t>4 (0.1%)</w:t>
            </w:r>
          </w:p>
        </w:tc>
        <w:tc>
          <w:tcPr>
            <w:tcW w:w="1550" w:type="dxa"/>
          </w:tcPr>
          <w:p w14:paraId="1679B976" w14:textId="0627FF5B" w:rsidR="00D66CCC" w:rsidRPr="00D66CCC" w:rsidRDefault="00D66CCC" w:rsidP="00D66CCC">
            <w:pPr>
              <w:spacing w:line="480" w:lineRule="auto"/>
              <w:jc w:val="center"/>
              <w:rPr>
                <w:rFonts w:ascii="Times New Roman" w:hAnsi="Times New Roman" w:cs="Times New Roman"/>
                <w:sz w:val="18"/>
                <w:szCs w:val="18"/>
              </w:rPr>
            </w:pPr>
            <w:r w:rsidRPr="00D66CCC">
              <w:rPr>
                <w:rFonts w:ascii="Times New Roman" w:hAnsi="Times New Roman" w:cs="Times New Roman"/>
                <w:sz w:val="18"/>
                <w:szCs w:val="18"/>
              </w:rPr>
              <w:t>56 (1.4%)</w:t>
            </w:r>
          </w:p>
        </w:tc>
        <w:tc>
          <w:tcPr>
            <w:tcW w:w="1551" w:type="dxa"/>
          </w:tcPr>
          <w:p w14:paraId="56CCA3C8" w14:textId="0DB11812" w:rsidR="00D66CCC" w:rsidRPr="00D66CCC" w:rsidRDefault="00D66CCC" w:rsidP="00D66CCC">
            <w:pPr>
              <w:spacing w:line="480" w:lineRule="auto"/>
              <w:jc w:val="center"/>
              <w:rPr>
                <w:rFonts w:ascii="Times New Roman" w:hAnsi="Times New Roman" w:cs="Times New Roman"/>
                <w:sz w:val="18"/>
                <w:szCs w:val="18"/>
              </w:rPr>
            </w:pPr>
            <w:r w:rsidRPr="00D66CCC">
              <w:rPr>
                <w:rFonts w:ascii="Times New Roman" w:hAnsi="Times New Roman" w:cs="Times New Roman"/>
                <w:sz w:val="18"/>
                <w:szCs w:val="18"/>
              </w:rPr>
              <w:t>151 (4.7%)</w:t>
            </w:r>
          </w:p>
        </w:tc>
        <w:tc>
          <w:tcPr>
            <w:tcW w:w="1549" w:type="dxa"/>
          </w:tcPr>
          <w:p w14:paraId="03B4072D" w14:textId="53488ADD" w:rsidR="00D66CCC" w:rsidRPr="00D66CCC" w:rsidRDefault="00D66CCC" w:rsidP="00D66CCC">
            <w:pPr>
              <w:spacing w:line="480" w:lineRule="auto"/>
              <w:jc w:val="center"/>
              <w:rPr>
                <w:rFonts w:ascii="Times New Roman" w:hAnsi="Times New Roman" w:cs="Times New Roman"/>
                <w:sz w:val="18"/>
                <w:szCs w:val="18"/>
              </w:rPr>
            </w:pPr>
            <w:r w:rsidRPr="00D66CCC">
              <w:rPr>
                <w:rFonts w:ascii="Times New Roman" w:hAnsi="Times New Roman" w:cs="Times New Roman"/>
                <w:sz w:val="18"/>
                <w:szCs w:val="18"/>
              </w:rPr>
              <w:t>654 (14.3%)</w:t>
            </w:r>
          </w:p>
        </w:tc>
      </w:tr>
      <w:tr w:rsidR="00D66CCC" w:rsidRPr="000219C2" w14:paraId="6534D14D" w14:textId="77777777" w:rsidTr="00F03132">
        <w:tc>
          <w:tcPr>
            <w:tcW w:w="1844" w:type="dxa"/>
            <w:vAlign w:val="center"/>
          </w:tcPr>
          <w:p w14:paraId="5F6CF1FA" w14:textId="40FA1AEE" w:rsidR="00D66CCC" w:rsidRPr="000219C2" w:rsidRDefault="00D66CCC" w:rsidP="00D66CCC">
            <w:pPr>
              <w:spacing w:line="480" w:lineRule="auto"/>
              <w:rPr>
                <w:rFonts w:ascii="Times New Roman" w:hAnsi="Times New Roman" w:cs="Times New Roman"/>
                <w:sz w:val="18"/>
                <w:szCs w:val="18"/>
              </w:rPr>
            </w:pPr>
            <w:r w:rsidRPr="000219C2">
              <w:rPr>
                <w:rFonts w:ascii="Times New Roman" w:hAnsi="Times New Roman" w:cs="Times New Roman"/>
                <w:sz w:val="18"/>
                <w:szCs w:val="18"/>
              </w:rPr>
              <w:t>Ducks</w:t>
            </w:r>
          </w:p>
        </w:tc>
        <w:tc>
          <w:tcPr>
            <w:tcW w:w="1551" w:type="dxa"/>
          </w:tcPr>
          <w:p w14:paraId="718BECCB" w14:textId="1F635E11" w:rsidR="00D66CCC" w:rsidRPr="00D66CCC" w:rsidRDefault="00D66CCC" w:rsidP="00D66CCC">
            <w:pPr>
              <w:spacing w:line="480" w:lineRule="auto"/>
              <w:jc w:val="center"/>
              <w:rPr>
                <w:rFonts w:ascii="Times New Roman" w:hAnsi="Times New Roman" w:cs="Times New Roman"/>
                <w:sz w:val="18"/>
                <w:szCs w:val="18"/>
              </w:rPr>
            </w:pPr>
            <w:r w:rsidRPr="00D66CCC">
              <w:rPr>
                <w:rFonts w:ascii="Times New Roman" w:hAnsi="Times New Roman" w:cs="Times New Roman"/>
                <w:sz w:val="18"/>
                <w:szCs w:val="18"/>
              </w:rPr>
              <w:t>4 (0.1%)</w:t>
            </w:r>
          </w:p>
        </w:tc>
        <w:tc>
          <w:tcPr>
            <w:tcW w:w="1551" w:type="dxa"/>
          </w:tcPr>
          <w:p w14:paraId="200813F2" w14:textId="5B88DFCA" w:rsidR="00D66CCC" w:rsidRPr="00D66CCC" w:rsidRDefault="00D66CCC" w:rsidP="00D66CCC">
            <w:pPr>
              <w:spacing w:line="480" w:lineRule="auto"/>
              <w:jc w:val="center"/>
              <w:rPr>
                <w:rFonts w:ascii="Times New Roman" w:hAnsi="Times New Roman" w:cs="Times New Roman"/>
                <w:sz w:val="18"/>
                <w:szCs w:val="18"/>
              </w:rPr>
            </w:pPr>
            <w:r w:rsidRPr="00D66CCC">
              <w:rPr>
                <w:rFonts w:ascii="Times New Roman" w:hAnsi="Times New Roman" w:cs="Times New Roman"/>
                <w:sz w:val="18"/>
                <w:szCs w:val="18"/>
              </w:rPr>
              <w:t>0 (0%)</w:t>
            </w:r>
          </w:p>
        </w:tc>
        <w:tc>
          <w:tcPr>
            <w:tcW w:w="1550" w:type="dxa"/>
          </w:tcPr>
          <w:p w14:paraId="70F1E97A" w14:textId="6807DCA5" w:rsidR="00D66CCC" w:rsidRPr="00D66CCC" w:rsidRDefault="00D66CCC" w:rsidP="00D66CCC">
            <w:pPr>
              <w:spacing w:line="480" w:lineRule="auto"/>
              <w:jc w:val="center"/>
              <w:rPr>
                <w:rFonts w:ascii="Times New Roman" w:hAnsi="Times New Roman" w:cs="Times New Roman"/>
                <w:sz w:val="18"/>
                <w:szCs w:val="18"/>
              </w:rPr>
            </w:pPr>
            <w:r w:rsidRPr="00D66CCC">
              <w:rPr>
                <w:rFonts w:ascii="Times New Roman" w:hAnsi="Times New Roman" w:cs="Times New Roman"/>
                <w:sz w:val="18"/>
                <w:szCs w:val="18"/>
              </w:rPr>
              <w:t>1 (0%)</w:t>
            </w:r>
          </w:p>
        </w:tc>
        <w:tc>
          <w:tcPr>
            <w:tcW w:w="1551" w:type="dxa"/>
          </w:tcPr>
          <w:p w14:paraId="0B96E0DD" w14:textId="373D823F" w:rsidR="00D66CCC" w:rsidRPr="00D66CCC" w:rsidRDefault="00D66CCC" w:rsidP="00D66CCC">
            <w:pPr>
              <w:spacing w:line="480" w:lineRule="auto"/>
              <w:jc w:val="center"/>
              <w:rPr>
                <w:rFonts w:ascii="Times New Roman" w:hAnsi="Times New Roman" w:cs="Times New Roman"/>
                <w:sz w:val="18"/>
                <w:szCs w:val="18"/>
              </w:rPr>
            </w:pPr>
            <w:r w:rsidRPr="00D66CCC">
              <w:rPr>
                <w:rFonts w:ascii="Times New Roman" w:hAnsi="Times New Roman" w:cs="Times New Roman"/>
                <w:sz w:val="18"/>
                <w:szCs w:val="18"/>
              </w:rPr>
              <w:t>3 (0.1%)</w:t>
            </w:r>
          </w:p>
        </w:tc>
        <w:tc>
          <w:tcPr>
            <w:tcW w:w="1549" w:type="dxa"/>
          </w:tcPr>
          <w:p w14:paraId="363D355C" w14:textId="26F4960E" w:rsidR="00D66CCC" w:rsidRPr="00D66CCC" w:rsidRDefault="00D66CCC" w:rsidP="00D66CCC">
            <w:pPr>
              <w:spacing w:line="480" w:lineRule="auto"/>
              <w:jc w:val="center"/>
              <w:rPr>
                <w:rFonts w:ascii="Times New Roman" w:hAnsi="Times New Roman" w:cs="Times New Roman"/>
                <w:sz w:val="18"/>
                <w:szCs w:val="18"/>
              </w:rPr>
            </w:pPr>
            <w:r w:rsidRPr="00D66CCC">
              <w:rPr>
                <w:rFonts w:ascii="Times New Roman" w:hAnsi="Times New Roman" w:cs="Times New Roman"/>
                <w:sz w:val="18"/>
                <w:szCs w:val="18"/>
              </w:rPr>
              <w:t>53 (1.2%)</w:t>
            </w:r>
          </w:p>
        </w:tc>
      </w:tr>
      <w:tr w:rsidR="00D66CCC" w:rsidRPr="000219C2" w14:paraId="2B0BBE4E" w14:textId="77777777" w:rsidTr="00F03132">
        <w:tc>
          <w:tcPr>
            <w:tcW w:w="1844" w:type="dxa"/>
            <w:vAlign w:val="center"/>
          </w:tcPr>
          <w:p w14:paraId="364E70BB" w14:textId="58BE9DFB" w:rsidR="00D66CCC" w:rsidRPr="000219C2" w:rsidRDefault="00D66CCC" w:rsidP="00D66CCC">
            <w:pPr>
              <w:spacing w:line="480" w:lineRule="auto"/>
              <w:rPr>
                <w:rFonts w:ascii="Times New Roman" w:hAnsi="Times New Roman" w:cs="Times New Roman"/>
                <w:sz w:val="18"/>
                <w:szCs w:val="18"/>
              </w:rPr>
            </w:pPr>
            <w:r w:rsidRPr="000219C2">
              <w:rPr>
                <w:rFonts w:ascii="Times New Roman" w:hAnsi="Times New Roman" w:cs="Times New Roman"/>
                <w:sz w:val="18"/>
                <w:szCs w:val="18"/>
              </w:rPr>
              <w:t>Goats</w:t>
            </w:r>
          </w:p>
        </w:tc>
        <w:tc>
          <w:tcPr>
            <w:tcW w:w="1551" w:type="dxa"/>
          </w:tcPr>
          <w:p w14:paraId="7A479623" w14:textId="4DE4BD14" w:rsidR="00D66CCC" w:rsidRPr="00D66CCC" w:rsidRDefault="00D66CCC" w:rsidP="00D66CCC">
            <w:pPr>
              <w:spacing w:line="480" w:lineRule="auto"/>
              <w:jc w:val="center"/>
              <w:rPr>
                <w:rFonts w:ascii="Times New Roman" w:hAnsi="Times New Roman" w:cs="Times New Roman"/>
                <w:sz w:val="18"/>
                <w:szCs w:val="18"/>
              </w:rPr>
            </w:pPr>
            <w:r w:rsidRPr="00D66CCC">
              <w:rPr>
                <w:rFonts w:ascii="Times New Roman" w:hAnsi="Times New Roman" w:cs="Times New Roman"/>
                <w:sz w:val="18"/>
                <w:szCs w:val="18"/>
              </w:rPr>
              <w:t>41 (1%)</w:t>
            </w:r>
          </w:p>
        </w:tc>
        <w:tc>
          <w:tcPr>
            <w:tcW w:w="1551" w:type="dxa"/>
          </w:tcPr>
          <w:p w14:paraId="2757C59C" w14:textId="51979E23" w:rsidR="00D66CCC" w:rsidRPr="00D66CCC" w:rsidRDefault="00D66CCC" w:rsidP="00D66CCC">
            <w:pPr>
              <w:spacing w:line="480" w:lineRule="auto"/>
              <w:jc w:val="center"/>
              <w:rPr>
                <w:rFonts w:ascii="Times New Roman" w:hAnsi="Times New Roman" w:cs="Times New Roman"/>
                <w:sz w:val="18"/>
                <w:szCs w:val="18"/>
              </w:rPr>
            </w:pPr>
            <w:r w:rsidRPr="00D66CCC">
              <w:rPr>
                <w:rFonts w:ascii="Times New Roman" w:hAnsi="Times New Roman" w:cs="Times New Roman"/>
                <w:sz w:val="18"/>
                <w:szCs w:val="18"/>
              </w:rPr>
              <w:t>1 (0%)</w:t>
            </w:r>
          </w:p>
        </w:tc>
        <w:tc>
          <w:tcPr>
            <w:tcW w:w="1550" w:type="dxa"/>
          </w:tcPr>
          <w:p w14:paraId="6D44C61D" w14:textId="3B22836A" w:rsidR="00D66CCC" w:rsidRPr="00D66CCC" w:rsidRDefault="00D66CCC" w:rsidP="00D66CCC">
            <w:pPr>
              <w:spacing w:line="480" w:lineRule="auto"/>
              <w:jc w:val="center"/>
              <w:rPr>
                <w:rFonts w:ascii="Times New Roman" w:hAnsi="Times New Roman" w:cs="Times New Roman"/>
                <w:sz w:val="18"/>
                <w:szCs w:val="18"/>
              </w:rPr>
            </w:pPr>
            <w:r w:rsidRPr="00D66CCC">
              <w:rPr>
                <w:rFonts w:ascii="Times New Roman" w:hAnsi="Times New Roman" w:cs="Times New Roman"/>
                <w:sz w:val="18"/>
                <w:szCs w:val="18"/>
              </w:rPr>
              <w:t>178 (4.4%)</w:t>
            </w:r>
          </w:p>
        </w:tc>
        <w:tc>
          <w:tcPr>
            <w:tcW w:w="1551" w:type="dxa"/>
          </w:tcPr>
          <w:p w14:paraId="02713B94" w14:textId="06CE6ED0" w:rsidR="00D66CCC" w:rsidRPr="00D66CCC" w:rsidRDefault="00D66CCC" w:rsidP="00D66CCC">
            <w:pPr>
              <w:spacing w:line="480" w:lineRule="auto"/>
              <w:jc w:val="center"/>
              <w:rPr>
                <w:rFonts w:ascii="Times New Roman" w:hAnsi="Times New Roman" w:cs="Times New Roman"/>
                <w:sz w:val="18"/>
                <w:szCs w:val="18"/>
              </w:rPr>
            </w:pPr>
            <w:r w:rsidRPr="00D66CCC">
              <w:rPr>
                <w:rFonts w:ascii="Times New Roman" w:hAnsi="Times New Roman" w:cs="Times New Roman"/>
                <w:sz w:val="18"/>
                <w:szCs w:val="18"/>
              </w:rPr>
              <w:t>2 (0.1%)</w:t>
            </w:r>
          </w:p>
        </w:tc>
        <w:tc>
          <w:tcPr>
            <w:tcW w:w="1549" w:type="dxa"/>
          </w:tcPr>
          <w:p w14:paraId="4D0745C0" w14:textId="232B8B6C" w:rsidR="00D66CCC" w:rsidRPr="00D66CCC" w:rsidRDefault="00D66CCC" w:rsidP="00D66CCC">
            <w:pPr>
              <w:spacing w:line="480" w:lineRule="auto"/>
              <w:jc w:val="center"/>
              <w:rPr>
                <w:rFonts w:ascii="Times New Roman" w:hAnsi="Times New Roman" w:cs="Times New Roman"/>
                <w:sz w:val="18"/>
                <w:szCs w:val="18"/>
              </w:rPr>
            </w:pPr>
            <w:r w:rsidRPr="00D66CCC">
              <w:rPr>
                <w:rFonts w:ascii="Times New Roman" w:hAnsi="Times New Roman" w:cs="Times New Roman"/>
                <w:sz w:val="18"/>
                <w:szCs w:val="18"/>
              </w:rPr>
              <w:t>121 (2.6%)</w:t>
            </w:r>
          </w:p>
        </w:tc>
      </w:tr>
      <w:tr w:rsidR="00D66CCC" w:rsidRPr="000219C2" w14:paraId="07FE7665" w14:textId="77777777" w:rsidTr="00F03132">
        <w:tc>
          <w:tcPr>
            <w:tcW w:w="1844" w:type="dxa"/>
            <w:vAlign w:val="center"/>
          </w:tcPr>
          <w:p w14:paraId="66CE6164" w14:textId="7BBE7C3F" w:rsidR="00D66CCC" w:rsidRPr="000219C2" w:rsidRDefault="00D66CCC" w:rsidP="00D66CCC">
            <w:pPr>
              <w:spacing w:line="480" w:lineRule="auto"/>
              <w:rPr>
                <w:rFonts w:ascii="Times New Roman" w:hAnsi="Times New Roman" w:cs="Times New Roman"/>
                <w:sz w:val="18"/>
                <w:szCs w:val="18"/>
              </w:rPr>
            </w:pPr>
            <w:r w:rsidRPr="000219C2">
              <w:rPr>
                <w:rFonts w:ascii="Times New Roman" w:hAnsi="Times New Roman" w:cs="Times New Roman"/>
                <w:sz w:val="18"/>
                <w:szCs w:val="18"/>
              </w:rPr>
              <w:lastRenderedPageBreak/>
              <w:t>Pigs</w:t>
            </w:r>
          </w:p>
        </w:tc>
        <w:tc>
          <w:tcPr>
            <w:tcW w:w="1551" w:type="dxa"/>
          </w:tcPr>
          <w:p w14:paraId="167B145E" w14:textId="7A1C7FA9" w:rsidR="00D66CCC" w:rsidRPr="00D66CCC" w:rsidRDefault="00D66CCC" w:rsidP="00D66CCC">
            <w:pPr>
              <w:spacing w:line="480" w:lineRule="auto"/>
              <w:jc w:val="center"/>
              <w:rPr>
                <w:rFonts w:ascii="Times New Roman" w:hAnsi="Times New Roman" w:cs="Times New Roman"/>
                <w:sz w:val="18"/>
                <w:szCs w:val="18"/>
              </w:rPr>
            </w:pPr>
            <w:r w:rsidRPr="00D66CCC">
              <w:rPr>
                <w:rFonts w:ascii="Times New Roman" w:hAnsi="Times New Roman" w:cs="Times New Roman"/>
                <w:sz w:val="18"/>
                <w:szCs w:val="18"/>
              </w:rPr>
              <w:t>352 (8.6%)</w:t>
            </w:r>
          </w:p>
        </w:tc>
        <w:tc>
          <w:tcPr>
            <w:tcW w:w="1551" w:type="dxa"/>
          </w:tcPr>
          <w:p w14:paraId="0AC9283A" w14:textId="0121630C" w:rsidR="00D66CCC" w:rsidRPr="00D66CCC" w:rsidRDefault="00D66CCC" w:rsidP="00D66CCC">
            <w:pPr>
              <w:spacing w:line="480" w:lineRule="auto"/>
              <w:jc w:val="center"/>
              <w:rPr>
                <w:rFonts w:ascii="Times New Roman" w:hAnsi="Times New Roman" w:cs="Times New Roman"/>
                <w:sz w:val="18"/>
                <w:szCs w:val="18"/>
              </w:rPr>
            </w:pPr>
            <w:r w:rsidRPr="00D66CCC">
              <w:rPr>
                <w:rFonts w:ascii="Times New Roman" w:hAnsi="Times New Roman" w:cs="Times New Roman"/>
                <w:sz w:val="18"/>
                <w:szCs w:val="18"/>
              </w:rPr>
              <w:t>14.5 (0.4%)</w:t>
            </w:r>
          </w:p>
        </w:tc>
        <w:tc>
          <w:tcPr>
            <w:tcW w:w="1550" w:type="dxa"/>
          </w:tcPr>
          <w:p w14:paraId="6218F6E2" w14:textId="082981F7" w:rsidR="00D66CCC" w:rsidRPr="00D66CCC" w:rsidRDefault="00D66CCC" w:rsidP="00D66CCC">
            <w:pPr>
              <w:spacing w:line="480" w:lineRule="auto"/>
              <w:jc w:val="center"/>
              <w:rPr>
                <w:rFonts w:ascii="Times New Roman" w:hAnsi="Times New Roman" w:cs="Times New Roman"/>
                <w:sz w:val="18"/>
                <w:szCs w:val="18"/>
              </w:rPr>
            </w:pPr>
            <w:r w:rsidRPr="00D66CCC">
              <w:rPr>
                <w:rFonts w:ascii="Times New Roman" w:hAnsi="Times New Roman" w:cs="Times New Roman"/>
                <w:sz w:val="18"/>
                <w:szCs w:val="18"/>
              </w:rPr>
              <w:t>1 (0%)</w:t>
            </w:r>
          </w:p>
        </w:tc>
        <w:tc>
          <w:tcPr>
            <w:tcW w:w="1551" w:type="dxa"/>
          </w:tcPr>
          <w:p w14:paraId="72C436AE" w14:textId="12AEA603" w:rsidR="00D66CCC" w:rsidRPr="00D66CCC" w:rsidRDefault="00D66CCC" w:rsidP="00D66CCC">
            <w:pPr>
              <w:spacing w:line="480" w:lineRule="auto"/>
              <w:jc w:val="center"/>
              <w:rPr>
                <w:rFonts w:ascii="Times New Roman" w:hAnsi="Times New Roman" w:cs="Times New Roman"/>
                <w:sz w:val="18"/>
                <w:szCs w:val="18"/>
              </w:rPr>
            </w:pPr>
            <w:r w:rsidRPr="00D66CCC">
              <w:rPr>
                <w:rFonts w:ascii="Times New Roman" w:hAnsi="Times New Roman" w:cs="Times New Roman"/>
                <w:sz w:val="18"/>
                <w:szCs w:val="18"/>
              </w:rPr>
              <w:t>921 (28.6%)</w:t>
            </w:r>
          </w:p>
        </w:tc>
        <w:tc>
          <w:tcPr>
            <w:tcW w:w="1549" w:type="dxa"/>
          </w:tcPr>
          <w:p w14:paraId="6C72B7B4" w14:textId="61DF921D" w:rsidR="00D66CCC" w:rsidRPr="00D66CCC" w:rsidRDefault="00D66CCC" w:rsidP="00D66CCC">
            <w:pPr>
              <w:spacing w:line="480" w:lineRule="auto"/>
              <w:jc w:val="center"/>
              <w:rPr>
                <w:rFonts w:ascii="Times New Roman" w:hAnsi="Times New Roman" w:cs="Times New Roman"/>
                <w:sz w:val="18"/>
                <w:szCs w:val="18"/>
              </w:rPr>
            </w:pPr>
            <w:r w:rsidRPr="00D66CCC">
              <w:rPr>
                <w:rFonts w:ascii="Times New Roman" w:hAnsi="Times New Roman" w:cs="Times New Roman"/>
                <w:sz w:val="18"/>
                <w:szCs w:val="18"/>
              </w:rPr>
              <w:t>2085 (45.6%)</w:t>
            </w:r>
          </w:p>
        </w:tc>
      </w:tr>
      <w:tr w:rsidR="00D66CCC" w:rsidRPr="000219C2" w14:paraId="30579C2F" w14:textId="77777777" w:rsidTr="00F03132">
        <w:tc>
          <w:tcPr>
            <w:tcW w:w="1844" w:type="dxa"/>
            <w:tcBorders>
              <w:bottom w:val="single" w:sz="4" w:space="0" w:color="auto"/>
            </w:tcBorders>
            <w:vAlign w:val="center"/>
          </w:tcPr>
          <w:p w14:paraId="4810B9DD" w14:textId="1A7FE4A6" w:rsidR="00D66CCC" w:rsidRPr="000219C2" w:rsidRDefault="00D66CCC" w:rsidP="00D66CCC">
            <w:pPr>
              <w:spacing w:line="480" w:lineRule="auto"/>
              <w:rPr>
                <w:rFonts w:ascii="Times New Roman" w:hAnsi="Times New Roman" w:cs="Times New Roman"/>
                <w:sz w:val="18"/>
                <w:szCs w:val="18"/>
              </w:rPr>
            </w:pPr>
            <w:r w:rsidRPr="000219C2">
              <w:rPr>
                <w:rFonts w:ascii="Times New Roman" w:hAnsi="Times New Roman" w:cs="Times New Roman"/>
                <w:sz w:val="18"/>
                <w:szCs w:val="18"/>
              </w:rPr>
              <w:t>Sheep</w:t>
            </w:r>
          </w:p>
        </w:tc>
        <w:tc>
          <w:tcPr>
            <w:tcW w:w="1551" w:type="dxa"/>
            <w:tcBorders>
              <w:bottom w:val="single" w:sz="4" w:space="0" w:color="auto"/>
            </w:tcBorders>
          </w:tcPr>
          <w:p w14:paraId="44B71D77" w14:textId="10A5B68E" w:rsidR="00D66CCC" w:rsidRPr="00D66CCC" w:rsidRDefault="00D66CCC" w:rsidP="00D66CCC">
            <w:pPr>
              <w:spacing w:line="480" w:lineRule="auto"/>
              <w:jc w:val="center"/>
              <w:rPr>
                <w:rFonts w:ascii="Times New Roman" w:hAnsi="Times New Roman" w:cs="Times New Roman"/>
                <w:sz w:val="18"/>
                <w:szCs w:val="18"/>
              </w:rPr>
            </w:pPr>
            <w:r w:rsidRPr="00D66CCC">
              <w:rPr>
                <w:rFonts w:ascii="Times New Roman" w:hAnsi="Times New Roman" w:cs="Times New Roman"/>
                <w:sz w:val="18"/>
                <w:szCs w:val="18"/>
              </w:rPr>
              <w:t>82 (2%)</w:t>
            </w:r>
          </w:p>
        </w:tc>
        <w:tc>
          <w:tcPr>
            <w:tcW w:w="1551" w:type="dxa"/>
            <w:tcBorders>
              <w:bottom w:val="single" w:sz="4" w:space="0" w:color="auto"/>
            </w:tcBorders>
          </w:tcPr>
          <w:p w14:paraId="3FF23154" w14:textId="17B474BD" w:rsidR="00D66CCC" w:rsidRPr="00D66CCC" w:rsidRDefault="00D66CCC" w:rsidP="00D66CCC">
            <w:pPr>
              <w:spacing w:line="480" w:lineRule="auto"/>
              <w:jc w:val="center"/>
              <w:rPr>
                <w:rFonts w:ascii="Times New Roman" w:hAnsi="Times New Roman" w:cs="Times New Roman"/>
                <w:sz w:val="18"/>
                <w:szCs w:val="18"/>
              </w:rPr>
            </w:pPr>
            <w:r w:rsidRPr="00D66CCC">
              <w:rPr>
                <w:rFonts w:ascii="Times New Roman" w:hAnsi="Times New Roman" w:cs="Times New Roman"/>
                <w:sz w:val="18"/>
                <w:szCs w:val="18"/>
              </w:rPr>
              <w:t>7.5 (0.2%)</w:t>
            </w:r>
          </w:p>
        </w:tc>
        <w:tc>
          <w:tcPr>
            <w:tcW w:w="1550" w:type="dxa"/>
            <w:tcBorders>
              <w:bottom w:val="single" w:sz="4" w:space="0" w:color="auto"/>
            </w:tcBorders>
          </w:tcPr>
          <w:p w14:paraId="495B27DA" w14:textId="4F6971A2" w:rsidR="00D66CCC" w:rsidRPr="00D66CCC" w:rsidRDefault="00D66CCC" w:rsidP="00D66CCC">
            <w:pPr>
              <w:spacing w:line="480" w:lineRule="auto"/>
              <w:jc w:val="center"/>
              <w:rPr>
                <w:rFonts w:ascii="Times New Roman" w:hAnsi="Times New Roman" w:cs="Times New Roman"/>
                <w:sz w:val="18"/>
                <w:szCs w:val="18"/>
              </w:rPr>
            </w:pPr>
            <w:r w:rsidRPr="00D66CCC">
              <w:rPr>
                <w:rFonts w:ascii="Times New Roman" w:hAnsi="Times New Roman" w:cs="Times New Roman"/>
                <w:sz w:val="18"/>
                <w:szCs w:val="18"/>
              </w:rPr>
              <w:t>49 (1.2%)</w:t>
            </w:r>
          </w:p>
        </w:tc>
        <w:tc>
          <w:tcPr>
            <w:tcW w:w="1551" w:type="dxa"/>
            <w:tcBorders>
              <w:bottom w:val="single" w:sz="4" w:space="0" w:color="auto"/>
            </w:tcBorders>
          </w:tcPr>
          <w:p w14:paraId="4914A2D9" w14:textId="7C3B8CDB" w:rsidR="00D66CCC" w:rsidRPr="00D66CCC" w:rsidRDefault="00D66CCC" w:rsidP="00D66CCC">
            <w:pPr>
              <w:spacing w:line="480" w:lineRule="auto"/>
              <w:jc w:val="center"/>
              <w:rPr>
                <w:rFonts w:ascii="Times New Roman" w:hAnsi="Times New Roman" w:cs="Times New Roman"/>
                <w:sz w:val="18"/>
                <w:szCs w:val="18"/>
              </w:rPr>
            </w:pPr>
            <w:r w:rsidRPr="00D66CCC">
              <w:rPr>
                <w:rFonts w:ascii="Times New Roman" w:hAnsi="Times New Roman" w:cs="Times New Roman"/>
                <w:sz w:val="18"/>
                <w:szCs w:val="18"/>
              </w:rPr>
              <w:t>28 (0.9%)</w:t>
            </w:r>
          </w:p>
        </w:tc>
        <w:tc>
          <w:tcPr>
            <w:tcW w:w="1549" w:type="dxa"/>
            <w:tcBorders>
              <w:bottom w:val="single" w:sz="4" w:space="0" w:color="auto"/>
            </w:tcBorders>
          </w:tcPr>
          <w:p w14:paraId="37B831B4" w14:textId="21F742CE" w:rsidR="00D66CCC" w:rsidRPr="00D66CCC" w:rsidRDefault="00D66CCC" w:rsidP="00D66CCC">
            <w:pPr>
              <w:spacing w:line="480" w:lineRule="auto"/>
              <w:jc w:val="center"/>
              <w:rPr>
                <w:rFonts w:ascii="Times New Roman" w:hAnsi="Times New Roman" w:cs="Times New Roman"/>
                <w:sz w:val="18"/>
                <w:szCs w:val="18"/>
              </w:rPr>
            </w:pPr>
            <w:r w:rsidRPr="00D66CCC">
              <w:rPr>
                <w:rFonts w:ascii="Times New Roman" w:hAnsi="Times New Roman" w:cs="Times New Roman"/>
                <w:sz w:val="18"/>
                <w:szCs w:val="18"/>
              </w:rPr>
              <w:t>11 (0.2%)</w:t>
            </w:r>
          </w:p>
        </w:tc>
      </w:tr>
      <w:tr w:rsidR="0043171B" w:rsidRPr="000219C2" w14:paraId="083CC84F" w14:textId="77777777" w:rsidTr="00F03132">
        <w:tc>
          <w:tcPr>
            <w:tcW w:w="1844" w:type="dxa"/>
            <w:tcBorders>
              <w:top w:val="single" w:sz="4" w:space="0" w:color="auto"/>
              <w:bottom w:val="single" w:sz="4" w:space="0" w:color="auto"/>
            </w:tcBorders>
            <w:vAlign w:val="center"/>
          </w:tcPr>
          <w:p w14:paraId="19D97BFB" w14:textId="12B1C7A1" w:rsidR="0043171B" w:rsidRPr="000219C2" w:rsidRDefault="0043171B" w:rsidP="0043171B">
            <w:pPr>
              <w:spacing w:line="480" w:lineRule="auto"/>
              <w:rPr>
                <w:rFonts w:ascii="Times New Roman" w:hAnsi="Times New Roman" w:cs="Times New Roman"/>
                <w:sz w:val="18"/>
                <w:szCs w:val="18"/>
              </w:rPr>
            </w:pPr>
            <w:r>
              <w:rPr>
                <w:rFonts w:ascii="Times New Roman" w:hAnsi="Times New Roman" w:cs="Times New Roman"/>
                <w:sz w:val="18"/>
                <w:szCs w:val="18"/>
              </w:rPr>
              <w:t>Total LSU per continent</w:t>
            </w:r>
          </w:p>
        </w:tc>
        <w:tc>
          <w:tcPr>
            <w:tcW w:w="1551" w:type="dxa"/>
            <w:tcBorders>
              <w:top w:val="single" w:sz="4" w:space="0" w:color="auto"/>
              <w:bottom w:val="single" w:sz="4" w:space="0" w:color="auto"/>
            </w:tcBorders>
          </w:tcPr>
          <w:p w14:paraId="4776189C" w14:textId="42630651" w:rsidR="0043171B" w:rsidRPr="0043171B" w:rsidRDefault="0043171B" w:rsidP="0043171B">
            <w:pPr>
              <w:spacing w:line="480" w:lineRule="auto"/>
              <w:jc w:val="center"/>
              <w:rPr>
                <w:rFonts w:ascii="Times New Roman" w:hAnsi="Times New Roman" w:cs="Times New Roman"/>
                <w:sz w:val="18"/>
                <w:szCs w:val="18"/>
              </w:rPr>
            </w:pPr>
            <w:r w:rsidRPr="0043171B">
              <w:rPr>
                <w:rFonts w:ascii="Times New Roman" w:hAnsi="Times New Roman" w:cs="Times New Roman"/>
                <w:sz w:val="18"/>
                <w:szCs w:val="18"/>
              </w:rPr>
              <w:t>4081</w:t>
            </w:r>
          </w:p>
        </w:tc>
        <w:tc>
          <w:tcPr>
            <w:tcW w:w="1551" w:type="dxa"/>
            <w:tcBorders>
              <w:top w:val="single" w:sz="4" w:space="0" w:color="auto"/>
              <w:bottom w:val="single" w:sz="4" w:space="0" w:color="auto"/>
            </w:tcBorders>
          </w:tcPr>
          <w:p w14:paraId="189AFD01" w14:textId="6BF638C0" w:rsidR="0043171B" w:rsidRPr="0043171B" w:rsidRDefault="0043171B" w:rsidP="0043171B">
            <w:pPr>
              <w:spacing w:line="480" w:lineRule="auto"/>
              <w:jc w:val="center"/>
              <w:rPr>
                <w:rFonts w:ascii="Times New Roman" w:hAnsi="Times New Roman" w:cs="Times New Roman"/>
                <w:sz w:val="18"/>
                <w:szCs w:val="18"/>
              </w:rPr>
            </w:pPr>
            <w:r w:rsidRPr="0043171B">
              <w:rPr>
                <w:rFonts w:ascii="Times New Roman" w:hAnsi="Times New Roman" w:cs="Times New Roman"/>
                <w:sz w:val="18"/>
                <w:szCs w:val="18"/>
              </w:rPr>
              <w:t>3810.5</w:t>
            </w:r>
          </w:p>
        </w:tc>
        <w:tc>
          <w:tcPr>
            <w:tcW w:w="1550" w:type="dxa"/>
            <w:tcBorders>
              <w:top w:val="single" w:sz="4" w:space="0" w:color="auto"/>
              <w:bottom w:val="single" w:sz="4" w:space="0" w:color="auto"/>
            </w:tcBorders>
          </w:tcPr>
          <w:p w14:paraId="0CE8CB29" w14:textId="5FEC0A18" w:rsidR="0043171B" w:rsidRPr="0043171B" w:rsidRDefault="0043171B" w:rsidP="0043171B">
            <w:pPr>
              <w:spacing w:line="480" w:lineRule="auto"/>
              <w:jc w:val="center"/>
              <w:rPr>
                <w:rFonts w:ascii="Times New Roman" w:hAnsi="Times New Roman" w:cs="Times New Roman"/>
                <w:sz w:val="18"/>
                <w:szCs w:val="18"/>
              </w:rPr>
            </w:pPr>
            <w:r w:rsidRPr="0043171B">
              <w:rPr>
                <w:rFonts w:ascii="Times New Roman" w:hAnsi="Times New Roman" w:cs="Times New Roman"/>
                <w:sz w:val="18"/>
                <w:szCs w:val="18"/>
              </w:rPr>
              <w:t>4046</w:t>
            </w:r>
          </w:p>
        </w:tc>
        <w:tc>
          <w:tcPr>
            <w:tcW w:w="1551" w:type="dxa"/>
            <w:tcBorders>
              <w:top w:val="single" w:sz="4" w:space="0" w:color="auto"/>
              <w:bottom w:val="single" w:sz="4" w:space="0" w:color="auto"/>
            </w:tcBorders>
          </w:tcPr>
          <w:p w14:paraId="59C6956C" w14:textId="7D4C2DBB" w:rsidR="0043171B" w:rsidRPr="0043171B" w:rsidRDefault="0043171B" w:rsidP="0043171B">
            <w:pPr>
              <w:spacing w:line="480" w:lineRule="auto"/>
              <w:jc w:val="center"/>
              <w:rPr>
                <w:rFonts w:ascii="Times New Roman" w:hAnsi="Times New Roman" w:cs="Times New Roman"/>
                <w:sz w:val="18"/>
                <w:szCs w:val="18"/>
              </w:rPr>
            </w:pPr>
            <w:r w:rsidRPr="0043171B">
              <w:rPr>
                <w:rFonts w:ascii="Times New Roman" w:hAnsi="Times New Roman" w:cs="Times New Roman"/>
                <w:sz w:val="18"/>
                <w:szCs w:val="18"/>
              </w:rPr>
              <w:t>3217</w:t>
            </w:r>
          </w:p>
        </w:tc>
        <w:tc>
          <w:tcPr>
            <w:tcW w:w="1549" w:type="dxa"/>
            <w:tcBorders>
              <w:top w:val="single" w:sz="4" w:space="0" w:color="auto"/>
              <w:bottom w:val="single" w:sz="4" w:space="0" w:color="auto"/>
            </w:tcBorders>
          </w:tcPr>
          <w:p w14:paraId="325F2C8C" w14:textId="6E83582A" w:rsidR="0043171B" w:rsidRPr="0043171B" w:rsidRDefault="0043171B" w:rsidP="0043171B">
            <w:pPr>
              <w:spacing w:line="480" w:lineRule="auto"/>
              <w:jc w:val="center"/>
              <w:rPr>
                <w:rFonts w:ascii="Times New Roman" w:hAnsi="Times New Roman" w:cs="Times New Roman"/>
                <w:sz w:val="18"/>
                <w:szCs w:val="18"/>
              </w:rPr>
            </w:pPr>
            <w:r w:rsidRPr="0043171B">
              <w:rPr>
                <w:rFonts w:ascii="Times New Roman" w:hAnsi="Times New Roman" w:cs="Times New Roman"/>
                <w:sz w:val="18"/>
                <w:szCs w:val="18"/>
              </w:rPr>
              <w:t>4575</w:t>
            </w:r>
          </w:p>
        </w:tc>
      </w:tr>
    </w:tbl>
    <w:p w14:paraId="09C578C8" w14:textId="77777777" w:rsidR="00EF3232" w:rsidRPr="000219C2" w:rsidRDefault="00EF3232">
      <w:pPr>
        <w:spacing w:line="480" w:lineRule="auto"/>
        <w:jc w:val="both"/>
        <w:rPr>
          <w:rFonts w:ascii="Times New Roman" w:hAnsi="Times New Roman" w:cs="Times New Roman"/>
          <w:sz w:val="24"/>
          <w:szCs w:val="24"/>
        </w:rPr>
      </w:pPr>
    </w:p>
    <w:p w14:paraId="40590A1B" w14:textId="0E67C320" w:rsidR="00520B19" w:rsidRPr="000219C2" w:rsidRDefault="00F377DD" w:rsidP="00897C1F">
      <w:pPr>
        <w:pStyle w:val="Heading2"/>
        <w:rPr>
          <w:rFonts w:ascii="Times New Roman" w:hAnsi="Times New Roman" w:cs="Times New Roman"/>
          <w:i/>
          <w:iCs/>
          <w:color w:val="auto"/>
          <w:sz w:val="24"/>
          <w:szCs w:val="24"/>
        </w:rPr>
      </w:pPr>
      <w:bookmarkStart w:id="17" w:name="_Ref211841146"/>
      <w:r w:rsidRPr="000219C2">
        <w:rPr>
          <w:rFonts w:ascii="Times New Roman" w:hAnsi="Times New Roman" w:cs="Times New Roman"/>
          <w:i/>
          <w:iCs/>
          <w:color w:val="auto"/>
          <w:sz w:val="24"/>
          <w:szCs w:val="24"/>
        </w:rPr>
        <w:t xml:space="preserve">Food </w:t>
      </w:r>
      <w:r w:rsidR="00A62050" w:rsidRPr="000219C2">
        <w:rPr>
          <w:rFonts w:ascii="Times New Roman" w:hAnsi="Times New Roman" w:cs="Times New Roman"/>
          <w:i/>
          <w:iCs/>
          <w:color w:val="auto"/>
          <w:sz w:val="24"/>
          <w:szCs w:val="24"/>
        </w:rPr>
        <w:t xml:space="preserve">production </w:t>
      </w:r>
      <w:r w:rsidRPr="000219C2">
        <w:rPr>
          <w:rFonts w:ascii="Times New Roman" w:hAnsi="Times New Roman" w:cs="Times New Roman"/>
          <w:i/>
          <w:iCs/>
          <w:color w:val="auto"/>
          <w:sz w:val="24"/>
          <w:szCs w:val="24"/>
        </w:rPr>
        <w:t>and economic value exposure hotspots</w:t>
      </w:r>
      <w:bookmarkEnd w:id="17"/>
    </w:p>
    <w:p w14:paraId="40590A1C" w14:textId="2DCBCA54" w:rsidR="00520B19" w:rsidRPr="000219C2" w:rsidRDefault="0009000A">
      <w:pPr>
        <w:spacing w:line="480" w:lineRule="auto"/>
        <w:jc w:val="both"/>
        <w:rPr>
          <w:rFonts w:ascii="Times New Roman" w:hAnsi="Times New Roman" w:cs="Times New Roman"/>
          <w:sz w:val="24"/>
          <w:szCs w:val="24"/>
        </w:rPr>
      </w:pPr>
      <w:r w:rsidRPr="000219C2">
        <w:rPr>
          <w:rFonts w:ascii="Times New Roman" w:hAnsi="Times New Roman" w:cs="Times New Roman"/>
          <w:sz w:val="24"/>
          <w:szCs w:val="24"/>
        </w:rPr>
        <w:t>Tables provided in separate files.</w:t>
      </w:r>
    </w:p>
    <w:p w14:paraId="40590A1D" w14:textId="77777777" w:rsidR="00520B19" w:rsidRPr="000219C2" w:rsidRDefault="00520B19">
      <w:pPr>
        <w:spacing w:line="480" w:lineRule="auto"/>
        <w:jc w:val="both"/>
        <w:rPr>
          <w:rFonts w:ascii="Times New Roman" w:hAnsi="Times New Roman" w:cs="Times New Roman"/>
          <w:sz w:val="24"/>
          <w:szCs w:val="24"/>
        </w:rPr>
      </w:pPr>
    </w:p>
    <w:p w14:paraId="40590A1E" w14:textId="77777777" w:rsidR="00520B19" w:rsidRPr="0022483C" w:rsidRDefault="00B77BBD" w:rsidP="00571CE1">
      <w:pPr>
        <w:pStyle w:val="Heading1"/>
      </w:pPr>
      <w:r w:rsidRPr="0022483C">
        <w:t>References</w:t>
      </w:r>
    </w:p>
    <w:p w14:paraId="53E25E57" w14:textId="77777777" w:rsidR="00D91413" w:rsidRPr="00D91413" w:rsidRDefault="00B77BBD" w:rsidP="00D91413">
      <w:pPr>
        <w:pStyle w:val="Bibliography"/>
        <w:rPr>
          <w:rFonts w:ascii="Times New Roman" w:hAnsi="Times New Roman" w:cs="Times New Roman"/>
        </w:rPr>
      </w:pPr>
      <w:r w:rsidRPr="000219C2">
        <w:rPr>
          <w:sz w:val="24"/>
          <w:szCs w:val="24"/>
        </w:rPr>
        <w:fldChar w:fldCharType="begin"/>
      </w:r>
      <w:r w:rsidR="00D91413">
        <w:rPr>
          <w:sz w:val="24"/>
          <w:szCs w:val="24"/>
        </w:rPr>
        <w:instrText xml:space="preserve"> ADDIN ZOTERO_BIBL {"uncited":[],"omitted":[],"custom":[]} CSL_BIBLIOGRAPHY </w:instrText>
      </w:r>
      <w:r w:rsidRPr="000219C2">
        <w:rPr>
          <w:sz w:val="24"/>
          <w:szCs w:val="24"/>
        </w:rPr>
        <w:fldChar w:fldCharType="separate"/>
      </w:r>
      <w:r w:rsidR="00D91413" w:rsidRPr="00D91413">
        <w:rPr>
          <w:rFonts w:ascii="Times New Roman" w:hAnsi="Times New Roman" w:cs="Times New Roman"/>
        </w:rPr>
        <w:t>1.</w:t>
      </w:r>
      <w:r w:rsidR="00D91413" w:rsidRPr="00D91413">
        <w:rPr>
          <w:rFonts w:ascii="Times New Roman" w:hAnsi="Times New Roman" w:cs="Times New Roman"/>
        </w:rPr>
        <w:tab/>
        <w:t xml:space="preserve">Joint Research Centre. Phenology dataset. </w:t>
      </w:r>
      <w:r w:rsidR="00D91413" w:rsidRPr="00D91413">
        <w:rPr>
          <w:rFonts w:ascii="Times New Roman" w:hAnsi="Times New Roman" w:cs="Times New Roman"/>
          <w:i/>
          <w:iCs/>
        </w:rPr>
        <w:t>GEO Knowledge Hub</w:t>
      </w:r>
      <w:r w:rsidR="00D91413" w:rsidRPr="00D91413">
        <w:rPr>
          <w:rFonts w:ascii="Times New Roman" w:hAnsi="Times New Roman" w:cs="Times New Roman"/>
        </w:rPr>
        <w:t xml:space="preserve"> https://gkhub.earthobservations.org/records/z92cv-v6s48 (2022).</w:t>
      </w:r>
    </w:p>
    <w:p w14:paraId="2E4A0001" w14:textId="77777777" w:rsidR="00D91413" w:rsidRPr="00D91413" w:rsidRDefault="00D91413" w:rsidP="00D91413">
      <w:pPr>
        <w:pStyle w:val="Bibliography"/>
        <w:rPr>
          <w:rFonts w:ascii="Times New Roman" w:hAnsi="Times New Roman" w:cs="Times New Roman"/>
        </w:rPr>
      </w:pPr>
      <w:r w:rsidRPr="00D91413">
        <w:rPr>
          <w:rFonts w:ascii="Times New Roman" w:hAnsi="Times New Roman" w:cs="Times New Roman"/>
        </w:rPr>
        <w:t>2.</w:t>
      </w:r>
      <w:r w:rsidRPr="00D91413">
        <w:rPr>
          <w:rFonts w:ascii="Times New Roman" w:hAnsi="Times New Roman" w:cs="Times New Roman"/>
        </w:rPr>
        <w:tab/>
        <w:t>Eurostat. Glossary:Livestock unit (LSU). https://ec.europa.eu/eurostat/statistics-explained/index.php?title=Glossary:Livestock_unit_(LSU) (2023).</w:t>
      </w:r>
    </w:p>
    <w:p w14:paraId="67EEFC61" w14:textId="77777777" w:rsidR="00D91413" w:rsidRPr="00D91413" w:rsidRDefault="00D91413" w:rsidP="00D91413">
      <w:pPr>
        <w:pStyle w:val="Bibliography"/>
        <w:rPr>
          <w:rFonts w:ascii="Times New Roman" w:hAnsi="Times New Roman" w:cs="Times New Roman"/>
        </w:rPr>
      </w:pPr>
      <w:r w:rsidRPr="00D91413">
        <w:rPr>
          <w:rFonts w:ascii="Times New Roman" w:hAnsi="Times New Roman" w:cs="Times New Roman"/>
        </w:rPr>
        <w:t>3.</w:t>
      </w:r>
      <w:r w:rsidRPr="00D91413">
        <w:rPr>
          <w:rFonts w:ascii="Times New Roman" w:hAnsi="Times New Roman" w:cs="Times New Roman"/>
        </w:rPr>
        <w:tab/>
        <w:t xml:space="preserve">Ghebrehiwot, A. A. &amp; Kozlov, D. V. Statistical and spatial variability of climate data in the Mareb-Gash river basin in Eritrea. </w:t>
      </w:r>
      <w:r w:rsidRPr="00D91413">
        <w:rPr>
          <w:rFonts w:ascii="Times New Roman" w:hAnsi="Times New Roman" w:cs="Times New Roman"/>
          <w:i/>
          <w:iCs/>
        </w:rPr>
        <w:t>Vestn. MGSU</w:t>
      </w:r>
      <w:r w:rsidRPr="00D91413">
        <w:rPr>
          <w:rFonts w:ascii="Times New Roman" w:hAnsi="Times New Roman" w:cs="Times New Roman"/>
        </w:rPr>
        <w:t xml:space="preserve"> 85–99 (2020) doi:10.22227/1997-0935.2020.1.85-99.</w:t>
      </w:r>
    </w:p>
    <w:p w14:paraId="40590A55" w14:textId="16670148" w:rsidR="00520B19" w:rsidRPr="000219C2" w:rsidRDefault="00B77BBD">
      <w:pPr>
        <w:spacing w:line="480" w:lineRule="auto"/>
        <w:jc w:val="both"/>
        <w:rPr>
          <w:rFonts w:ascii="Times New Roman" w:hAnsi="Times New Roman" w:cs="Times New Roman"/>
          <w:sz w:val="24"/>
          <w:szCs w:val="24"/>
        </w:rPr>
      </w:pPr>
      <w:r w:rsidRPr="000219C2">
        <w:rPr>
          <w:rFonts w:ascii="Times New Roman" w:hAnsi="Times New Roman" w:cs="Times New Roman"/>
          <w:sz w:val="24"/>
          <w:szCs w:val="24"/>
        </w:rPr>
        <w:fldChar w:fldCharType="end"/>
      </w:r>
    </w:p>
    <w:sectPr w:rsidR="00520B19" w:rsidRPr="000219C2">
      <w:headerReference w:type="default" r:id="rId16"/>
      <w:footerReference w:type="default" r:id="rId17"/>
      <w:pgSz w:w="12240" w:h="15840"/>
      <w:pgMar w:top="1440" w:right="1440" w:bottom="1440" w:left="1440" w:header="720" w:footer="720" w:gutter="0"/>
      <w:lnNumType w:countBy="1" w:distance="283" w:restart="continuous"/>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FF0DA" w14:textId="77777777" w:rsidR="003B30ED" w:rsidRDefault="003B30ED">
      <w:pPr>
        <w:spacing w:after="0" w:line="240" w:lineRule="auto"/>
      </w:pPr>
      <w:r>
        <w:separator/>
      </w:r>
    </w:p>
  </w:endnote>
  <w:endnote w:type="continuationSeparator" w:id="0">
    <w:p w14:paraId="1D4372AB" w14:textId="77777777" w:rsidR="003B30ED" w:rsidRDefault="003B30ED">
      <w:pPr>
        <w:spacing w:after="0" w:line="240" w:lineRule="auto"/>
      </w:pPr>
      <w:r>
        <w:continuationSeparator/>
      </w:r>
    </w:p>
  </w:endnote>
  <w:endnote w:type="continuationNotice" w:id="1">
    <w:p w14:paraId="7ECD823B" w14:textId="77777777" w:rsidR="003B30ED" w:rsidRDefault="003B30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iberation Sans">
    <w:altName w:val="Arial"/>
    <w:charset w:val="01"/>
    <w:family w:val="swiss"/>
    <w:pitch w:val="variable"/>
  </w:font>
  <w:font w:name="PingFang SC">
    <w:charset w:val="00"/>
    <w:family w:val="roman"/>
    <w:pitch w:val="default"/>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865690"/>
      <w:docPartObj>
        <w:docPartGallery w:val="Page Numbers (Bottom of Page)"/>
        <w:docPartUnique/>
      </w:docPartObj>
    </w:sdtPr>
    <w:sdtEndPr/>
    <w:sdtContent>
      <w:p w14:paraId="40590AB9" w14:textId="77777777" w:rsidR="00923824" w:rsidRDefault="00923824">
        <w:pPr>
          <w:pStyle w:val="Footer"/>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w:instrText>
        </w:r>
        <w:r>
          <w:rPr>
            <w:rFonts w:ascii="Times New Roman" w:hAnsi="Times New Roman" w:cs="Times New Roman"/>
            <w:sz w:val="24"/>
            <w:szCs w:val="24"/>
          </w:rPr>
          <w:fldChar w:fldCharType="separate"/>
        </w:r>
        <w:r>
          <w:rPr>
            <w:rFonts w:ascii="Times New Roman" w:hAnsi="Times New Roman" w:cs="Times New Roman"/>
            <w:sz w:val="24"/>
            <w:szCs w:val="24"/>
          </w:rPr>
          <w:t>42</w:t>
        </w:r>
        <w:r>
          <w:rPr>
            <w:rFonts w:ascii="Times New Roman" w:hAnsi="Times New Roman" w:cs="Times New Roman"/>
            <w:sz w:val="24"/>
            <w:szCs w:val="24"/>
          </w:rPr>
          <w:fldChar w:fldCharType="end"/>
        </w:r>
      </w:p>
    </w:sdtContent>
  </w:sdt>
  <w:p w14:paraId="40590ABA" w14:textId="77777777" w:rsidR="00923824" w:rsidRDefault="00923824">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CDB7B" w14:textId="77777777" w:rsidR="003B30ED" w:rsidRDefault="003B30ED">
      <w:pPr>
        <w:spacing w:after="0" w:line="240" w:lineRule="auto"/>
      </w:pPr>
      <w:r>
        <w:separator/>
      </w:r>
    </w:p>
  </w:footnote>
  <w:footnote w:type="continuationSeparator" w:id="0">
    <w:p w14:paraId="25BFB9BD" w14:textId="77777777" w:rsidR="003B30ED" w:rsidRDefault="003B30ED">
      <w:pPr>
        <w:spacing w:after="0" w:line="240" w:lineRule="auto"/>
      </w:pPr>
      <w:r>
        <w:continuationSeparator/>
      </w:r>
    </w:p>
  </w:footnote>
  <w:footnote w:type="continuationNotice" w:id="1">
    <w:p w14:paraId="4AB788D0" w14:textId="77777777" w:rsidR="003B30ED" w:rsidRDefault="003B30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Layout w:type="fixed"/>
      <w:tblLook w:val="06A0" w:firstRow="1" w:lastRow="0" w:firstColumn="1" w:lastColumn="0" w:noHBand="1" w:noVBand="1"/>
    </w:tblPr>
    <w:tblGrid>
      <w:gridCol w:w="3120"/>
      <w:gridCol w:w="3120"/>
      <w:gridCol w:w="3120"/>
    </w:tblGrid>
    <w:tr w:rsidR="00923824" w14:paraId="40590AB6" w14:textId="77777777">
      <w:trPr>
        <w:trHeight w:val="300"/>
      </w:trPr>
      <w:tc>
        <w:tcPr>
          <w:tcW w:w="3120" w:type="dxa"/>
        </w:tcPr>
        <w:p w14:paraId="40590AB3" w14:textId="77777777" w:rsidR="00923824" w:rsidRDefault="00923824">
          <w:pPr>
            <w:pStyle w:val="Header"/>
            <w:widowControl w:val="0"/>
            <w:ind w:left="-115"/>
          </w:pPr>
        </w:p>
      </w:tc>
      <w:tc>
        <w:tcPr>
          <w:tcW w:w="3120" w:type="dxa"/>
        </w:tcPr>
        <w:p w14:paraId="40590AB4" w14:textId="77777777" w:rsidR="00923824" w:rsidRDefault="00923824">
          <w:pPr>
            <w:pStyle w:val="Header"/>
            <w:widowControl w:val="0"/>
            <w:jc w:val="center"/>
          </w:pPr>
        </w:p>
      </w:tc>
      <w:tc>
        <w:tcPr>
          <w:tcW w:w="3120" w:type="dxa"/>
        </w:tcPr>
        <w:p w14:paraId="40590AB5" w14:textId="77777777" w:rsidR="00923824" w:rsidRDefault="00923824">
          <w:pPr>
            <w:pStyle w:val="Header"/>
            <w:widowControl w:val="0"/>
            <w:ind w:right="-115"/>
            <w:jc w:val="right"/>
          </w:pPr>
        </w:p>
      </w:tc>
    </w:tr>
  </w:tbl>
  <w:p w14:paraId="40590AB7" w14:textId="77777777" w:rsidR="00923824" w:rsidRDefault="00923824">
    <w:pPr>
      <w:pStyle w:val="Header"/>
    </w:pPr>
  </w:p>
  <w:p w14:paraId="40590AB8" w14:textId="77777777" w:rsidR="00923824" w:rsidRDefault="0092382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42EF1"/>
    <w:multiLevelType w:val="multilevel"/>
    <w:tmpl w:val="1FB6E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C90F3E"/>
    <w:multiLevelType w:val="multilevel"/>
    <w:tmpl w:val="F48073CE"/>
    <w:lvl w:ilvl="0">
      <w:start w:val="4"/>
      <w:numFmt w:val="bullet"/>
      <w:lvlText w:val="-"/>
      <w:lvlJc w:val="left"/>
      <w:pPr>
        <w:tabs>
          <w:tab w:val="num" w:pos="0"/>
        </w:tabs>
        <w:ind w:left="720" w:hanging="360"/>
      </w:pPr>
      <w:rPr>
        <w:rFonts w:ascii="Times New Roman" w:eastAsiaTheme="minorHAnsi"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353B529F"/>
    <w:multiLevelType w:val="multilevel"/>
    <w:tmpl w:val="BEC8AEF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61276DFB"/>
    <w:multiLevelType w:val="hybridMultilevel"/>
    <w:tmpl w:val="07E42E9E"/>
    <w:lvl w:ilvl="0" w:tplc="EF24E82C">
      <w:start w:val="1"/>
      <w:numFmt w:val="decimal"/>
      <w:lvlText w:val="%1."/>
      <w:lvlJc w:val="left"/>
      <w:pPr>
        <w:ind w:left="1020" w:hanging="360"/>
      </w:pPr>
    </w:lvl>
    <w:lvl w:ilvl="1" w:tplc="6CFECE6A">
      <w:start w:val="1"/>
      <w:numFmt w:val="decimal"/>
      <w:lvlText w:val="%2."/>
      <w:lvlJc w:val="left"/>
      <w:pPr>
        <w:ind w:left="1020" w:hanging="360"/>
      </w:pPr>
    </w:lvl>
    <w:lvl w:ilvl="2" w:tplc="492EFCDC">
      <w:start w:val="1"/>
      <w:numFmt w:val="decimal"/>
      <w:lvlText w:val="%3."/>
      <w:lvlJc w:val="left"/>
      <w:pPr>
        <w:ind w:left="1020" w:hanging="360"/>
      </w:pPr>
    </w:lvl>
    <w:lvl w:ilvl="3" w:tplc="27CC42EE">
      <w:start w:val="1"/>
      <w:numFmt w:val="decimal"/>
      <w:lvlText w:val="%4."/>
      <w:lvlJc w:val="left"/>
      <w:pPr>
        <w:ind w:left="1020" w:hanging="360"/>
      </w:pPr>
    </w:lvl>
    <w:lvl w:ilvl="4" w:tplc="261EC4BC">
      <w:start w:val="1"/>
      <w:numFmt w:val="decimal"/>
      <w:lvlText w:val="%5."/>
      <w:lvlJc w:val="left"/>
      <w:pPr>
        <w:ind w:left="1020" w:hanging="360"/>
      </w:pPr>
    </w:lvl>
    <w:lvl w:ilvl="5" w:tplc="159ECF66">
      <w:start w:val="1"/>
      <w:numFmt w:val="decimal"/>
      <w:lvlText w:val="%6."/>
      <w:lvlJc w:val="left"/>
      <w:pPr>
        <w:ind w:left="1020" w:hanging="360"/>
      </w:pPr>
    </w:lvl>
    <w:lvl w:ilvl="6" w:tplc="0DD89528">
      <w:start w:val="1"/>
      <w:numFmt w:val="decimal"/>
      <w:lvlText w:val="%7."/>
      <w:lvlJc w:val="left"/>
      <w:pPr>
        <w:ind w:left="1020" w:hanging="360"/>
      </w:pPr>
    </w:lvl>
    <w:lvl w:ilvl="7" w:tplc="96909D58">
      <w:start w:val="1"/>
      <w:numFmt w:val="decimal"/>
      <w:lvlText w:val="%8."/>
      <w:lvlJc w:val="left"/>
      <w:pPr>
        <w:ind w:left="1020" w:hanging="360"/>
      </w:pPr>
    </w:lvl>
    <w:lvl w:ilvl="8" w:tplc="AEC2C278">
      <w:start w:val="1"/>
      <w:numFmt w:val="decimal"/>
      <w:lvlText w:val="%9."/>
      <w:lvlJc w:val="left"/>
      <w:pPr>
        <w:ind w:left="1020" w:hanging="360"/>
      </w:pPr>
    </w:lvl>
  </w:abstractNum>
  <w:abstractNum w:abstractNumId="4" w15:restartNumberingAfterBreak="0">
    <w:nsid w:val="67FD2085"/>
    <w:multiLevelType w:val="hybridMultilevel"/>
    <w:tmpl w:val="E612C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912707">
    <w:abstractNumId w:val="1"/>
  </w:num>
  <w:num w:numId="2" w16cid:durableId="1272199584">
    <w:abstractNumId w:val="2"/>
  </w:num>
  <w:num w:numId="3" w16cid:durableId="1816987983">
    <w:abstractNumId w:val="4"/>
  </w:num>
  <w:num w:numId="4" w16cid:durableId="2016640132">
    <w:abstractNumId w:val="3"/>
  </w:num>
  <w:num w:numId="5" w16cid:durableId="498277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20"/>
  <w:proofState w:spelling="clean" w:grammar="clean"/>
  <w:defaultTabStop w:val="720"/>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B19"/>
    <w:rsid w:val="00002535"/>
    <w:rsid w:val="00002784"/>
    <w:rsid w:val="00002B87"/>
    <w:rsid w:val="00002C5E"/>
    <w:rsid w:val="0000386A"/>
    <w:rsid w:val="00004B5D"/>
    <w:rsid w:val="00007761"/>
    <w:rsid w:val="000105F2"/>
    <w:rsid w:val="000123F3"/>
    <w:rsid w:val="0001294D"/>
    <w:rsid w:val="00013002"/>
    <w:rsid w:val="00015811"/>
    <w:rsid w:val="000163A7"/>
    <w:rsid w:val="0001693C"/>
    <w:rsid w:val="000169EF"/>
    <w:rsid w:val="000213C1"/>
    <w:rsid w:val="000219C2"/>
    <w:rsid w:val="00021F9C"/>
    <w:rsid w:val="00023637"/>
    <w:rsid w:val="00023D28"/>
    <w:rsid w:val="00024904"/>
    <w:rsid w:val="00024E28"/>
    <w:rsid w:val="0002579F"/>
    <w:rsid w:val="000258DE"/>
    <w:rsid w:val="00025AAA"/>
    <w:rsid w:val="000274E0"/>
    <w:rsid w:val="00027B01"/>
    <w:rsid w:val="00027EE5"/>
    <w:rsid w:val="00027FD6"/>
    <w:rsid w:val="000303AD"/>
    <w:rsid w:val="00031ADB"/>
    <w:rsid w:val="00031E4B"/>
    <w:rsid w:val="00033660"/>
    <w:rsid w:val="00033732"/>
    <w:rsid w:val="0003468F"/>
    <w:rsid w:val="00037D50"/>
    <w:rsid w:val="000404F0"/>
    <w:rsid w:val="00041BB5"/>
    <w:rsid w:val="00042A3F"/>
    <w:rsid w:val="0004317B"/>
    <w:rsid w:val="0004318D"/>
    <w:rsid w:val="0004409A"/>
    <w:rsid w:val="000450F9"/>
    <w:rsid w:val="000457E1"/>
    <w:rsid w:val="000470DC"/>
    <w:rsid w:val="0005109E"/>
    <w:rsid w:val="00051919"/>
    <w:rsid w:val="00051F62"/>
    <w:rsid w:val="0005384F"/>
    <w:rsid w:val="000547D1"/>
    <w:rsid w:val="000549AA"/>
    <w:rsid w:val="00055345"/>
    <w:rsid w:val="00055449"/>
    <w:rsid w:val="00057A53"/>
    <w:rsid w:val="00057F17"/>
    <w:rsid w:val="00060266"/>
    <w:rsid w:val="00060DB0"/>
    <w:rsid w:val="00060FAC"/>
    <w:rsid w:val="000620D3"/>
    <w:rsid w:val="00063BBA"/>
    <w:rsid w:val="0006431A"/>
    <w:rsid w:val="00064958"/>
    <w:rsid w:val="00065B58"/>
    <w:rsid w:val="00066F4A"/>
    <w:rsid w:val="000678C8"/>
    <w:rsid w:val="00067B69"/>
    <w:rsid w:val="0007106E"/>
    <w:rsid w:val="000735E2"/>
    <w:rsid w:val="00074296"/>
    <w:rsid w:val="000748B7"/>
    <w:rsid w:val="0007590D"/>
    <w:rsid w:val="00076756"/>
    <w:rsid w:val="00077B7C"/>
    <w:rsid w:val="00080A30"/>
    <w:rsid w:val="00081322"/>
    <w:rsid w:val="0008133A"/>
    <w:rsid w:val="000820A1"/>
    <w:rsid w:val="00083BE6"/>
    <w:rsid w:val="000848F8"/>
    <w:rsid w:val="0008493F"/>
    <w:rsid w:val="00084CB7"/>
    <w:rsid w:val="00085B87"/>
    <w:rsid w:val="00085C01"/>
    <w:rsid w:val="0009000A"/>
    <w:rsid w:val="00093C0D"/>
    <w:rsid w:val="000959FB"/>
    <w:rsid w:val="00095DFA"/>
    <w:rsid w:val="00096B2F"/>
    <w:rsid w:val="0009703C"/>
    <w:rsid w:val="00097E3E"/>
    <w:rsid w:val="000A1440"/>
    <w:rsid w:val="000A2A22"/>
    <w:rsid w:val="000A48EE"/>
    <w:rsid w:val="000A6ABF"/>
    <w:rsid w:val="000A7472"/>
    <w:rsid w:val="000A7EA8"/>
    <w:rsid w:val="000B18BD"/>
    <w:rsid w:val="000B3391"/>
    <w:rsid w:val="000B33AA"/>
    <w:rsid w:val="000B3832"/>
    <w:rsid w:val="000B45F7"/>
    <w:rsid w:val="000B510E"/>
    <w:rsid w:val="000B5F71"/>
    <w:rsid w:val="000C213D"/>
    <w:rsid w:val="000C2473"/>
    <w:rsid w:val="000C288C"/>
    <w:rsid w:val="000C454D"/>
    <w:rsid w:val="000C47C5"/>
    <w:rsid w:val="000C4861"/>
    <w:rsid w:val="000C59FF"/>
    <w:rsid w:val="000C5CAC"/>
    <w:rsid w:val="000C5E14"/>
    <w:rsid w:val="000C5EFA"/>
    <w:rsid w:val="000C6635"/>
    <w:rsid w:val="000C7B01"/>
    <w:rsid w:val="000C7CCB"/>
    <w:rsid w:val="000D2C51"/>
    <w:rsid w:val="000D304B"/>
    <w:rsid w:val="000D30FF"/>
    <w:rsid w:val="000D3E0B"/>
    <w:rsid w:val="000D5AE9"/>
    <w:rsid w:val="000D5B5C"/>
    <w:rsid w:val="000D7E2D"/>
    <w:rsid w:val="000E2BCE"/>
    <w:rsid w:val="000E4452"/>
    <w:rsid w:val="000E57FF"/>
    <w:rsid w:val="000E59FE"/>
    <w:rsid w:val="000E657F"/>
    <w:rsid w:val="000E6812"/>
    <w:rsid w:val="000E692D"/>
    <w:rsid w:val="000E6DBF"/>
    <w:rsid w:val="000E7AF8"/>
    <w:rsid w:val="000F06AB"/>
    <w:rsid w:val="000F1F48"/>
    <w:rsid w:val="000F2037"/>
    <w:rsid w:val="000F230D"/>
    <w:rsid w:val="000F2C0B"/>
    <w:rsid w:val="000F3ACD"/>
    <w:rsid w:val="000F4633"/>
    <w:rsid w:val="000F4A01"/>
    <w:rsid w:val="000F4CDA"/>
    <w:rsid w:val="000F78F7"/>
    <w:rsid w:val="00103D7B"/>
    <w:rsid w:val="00103FAF"/>
    <w:rsid w:val="00104C94"/>
    <w:rsid w:val="00106C26"/>
    <w:rsid w:val="00106C3E"/>
    <w:rsid w:val="00107CC5"/>
    <w:rsid w:val="00110B44"/>
    <w:rsid w:val="00111460"/>
    <w:rsid w:val="0011146D"/>
    <w:rsid w:val="001125A4"/>
    <w:rsid w:val="001141AD"/>
    <w:rsid w:val="00116FFE"/>
    <w:rsid w:val="0011703F"/>
    <w:rsid w:val="001201AB"/>
    <w:rsid w:val="00120295"/>
    <w:rsid w:val="00120BD8"/>
    <w:rsid w:val="00121FC7"/>
    <w:rsid w:val="00122E3A"/>
    <w:rsid w:val="001236F7"/>
    <w:rsid w:val="00123FA2"/>
    <w:rsid w:val="00124DBF"/>
    <w:rsid w:val="001267D0"/>
    <w:rsid w:val="00126C42"/>
    <w:rsid w:val="0013019C"/>
    <w:rsid w:val="00130432"/>
    <w:rsid w:val="00131056"/>
    <w:rsid w:val="00131272"/>
    <w:rsid w:val="00132152"/>
    <w:rsid w:val="00133119"/>
    <w:rsid w:val="00133B81"/>
    <w:rsid w:val="001345F7"/>
    <w:rsid w:val="00134A8B"/>
    <w:rsid w:val="00135726"/>
    <w:rsid w:val="00135838"/>
    <w:rsid w:val="001366E5"/>
    <w:rsid w:val="00136E1B"/>
    <w:rsid w:val="00143137"/>
    <w:rsid w:val="0014410D"/>
    <w:rsid w:val="0014434E"/>
    <w:rsid w:val="00144763"/>
    <w:rsid w:val="00144A0A"/>
    <w:rsid w:val="00144C57"/>
    <w:rsid w:val="00144EB0"/>
    <w:rsid w:val="00145705"/>
    <w:rsid w:val="00147A49"/>
    <w:rsid w:val="00147C77"/>
    <w:rsid w:val="00147EC7"/>
    <w:rsid w:val="00151235"/>
    <w:rsid w:val="001517B4"/>
    <w:rsid w:val="00153FA7"/>
    <w:rsid w:val="0015536A"/>
    <w:rsid w:val="00157004"/>
    <w:rsid w:val="001574CD"/>
    <w:rsid w:val="00157E81"/>
    <w:rsid w:val="00160513"/>
    <w:rsid w:val="001613F4"/>
    <w:rsid w:val="001615F9"/>
    <w:rsid w:val="00161832"/>
    <w:rsid w:val="001623A1"/>
    <w:rsid w:val="00162B31"/>
    <w:rsid w:val="001659B8"/>
    <w:rsid w:val="00165F59"/>
    <w:rsid w:val="001678B4"/>
    <w:rsid w:val="00167BC3"/>
    <w:rsid w:val="00170036"/>
    <w:rsid w:val="00170359"/>
    <w:rsid w:val="00171C7B"/>
    <w:rsid w:val="00171CCE"/>
    <w:rsid w:val="0017208D"/>
    <w:rsid w:val="001720EA"/>
    <w:rsid w:val="00172845"/>
    <w:rsid w:val="00173CF0"/>
    <w:rsid w:val="00175B48"/>
    <w:rsid w:val="00177666"/>
    <w:rsid w:val="00177BA2"/>
    <w:rsid w:val="00182B6D"/>
    <w:rsid w:val="00183AB2"/>
    <w:rsid w:val="001872CC"/>
    <w:rsid w:val="00187902"/>
    <w:rsid w:val="00193E61"/>
    <w:rsid w:val="0019435A"/>
    <w:rsid w:val="00194813"/>
    <w:rsid w:val="0019699E"/>
    <w:rsid w:val="00196D34"/>
    <w:rsid w:val="001A0623"/>
    <w:rsid w:val="001A11DA"/>
    <w:rsid w:val="001A2777"/>
    <w:rsid w:val="001A2E73"/>
    <w:rsid w:val="001A42B7"/>
    <w:rsid w:val="001A4679"/>
    <w:rsid w:val="001A4893"/>
    <w:rsid w:val="001A65DA"/>
    <w:rsid w:val="001A73F9"/>
    <w:rsid w:val="001A7C58"/>
    <w:rsid w:val="001B04EB"/>
    <w:rsid w:val="001B0ACE"/>
    <w:rsid w:val="001B221C"/>
    <w:rsid w:val="001B2257"/>
    <w:rsid w:val="001B2430"/>
    <w:rsid w:val="001B46F9"/>
    <w:rsid w:val="001B4760"/>
    <w:rsid w:val="001C0113"/>
    <w:rsid w:val="001C0C4E"/>
    <w:rsid w:val="001C0E8C"/>
    <w:rsid w:val="001C156B"/>
    <w:rsid w:val="001C2DC6"/>
    <w:rsid w:val="001C4661"/>
    <w:rsid w:val="001C5250"/>
    <w:rsid w:val="001C564B"/>
    <w:rsid w:val="001C6BBD"/>
    <w:rsid w:val="001C6C3B"/>
    <w:rsid w:val="001C7553"/>
    <w:rsid w:val="001C78F7"/>
    <w:rsid w:val="001D0743"/>
    <w:rsid w:val="001D25DA"/>
    <w:rsid w:val="001D2785"/>
    <w:rsid w:val="001D3AEC"/>
    <w:rsid w:val="001D4BFB"/>
    <w:rsid w:val="001D597C"/>
    <w:rsid w:val="001D5A3B"/>
    <w:rsid w:val="001D6373"/>
    <w:rsid w:val="001D71F4"/>
    <w:rsid w:val="001D727A"/>
    <w:rsid w:val="001D7480"/>
    <w:rsid w:val="001E0A51"/>
    <w:rsid w:val="001E1A0C"/>
    <w:rsid w:val="001E1D0F"/>
    <w:rsid w:val="001E33CA"/>
    <w:rsid w:val="001E4B57"/>
    <w:rsid w:val="001E571D"/>
    <w:rsid w:val="001E7E7F"/>
    <w:rsid w:val="001F2510"/>
    <w:rsid w:val="001F2DFC"/>
    <w:rsid w:val="001F6A25"/>
    <w:rsid w:val="001F6E8C"/>
    <w:rsid w:val="001F704E"/>
    <w:rsid w:val="001F7255"/>
    <w:rsid w:val="001F75F7"/>
    <w:rsid w:val="00201139"/>
    <w:rsid w:val="00201547"/>
    <w:rsid w:val="0020191F"/>
    <w:rsid w:val="00201964"/>
    <w:rsid w:val="00202571"/>
    <w:rsid w:val="00202BA6"/>
    <w:rsid w:val="0020366C"/>
    <w:rsid w:val="002041CC"/>
    <w:rsid w:val="00205E7C"/>
    <w:rsid w:val="00206A94"/>
    <w:rsid w:val="00210511"/>
    <w:rsid w:val="002108D5"/>
    <w:rsid w:val="0021189E"/>
    <w:rsid w:val="002133B0"/>
    <w:rsid w:val="00213548"/>
    <w:rsid w:val="00213C7A"/>
    <w:rsid w:val="0021504A"/>
    <w:rsid w:val="0021548F"/>
    <w:rsid w:val="00216E18"/>
    <w:rsid w:val="00217C89"/>
    <w:rsid w:val="0022000E"/>
    <w:rsid w:val="00222F94"/>
    <w:rsid w:val="0022483C"/>
    <w:rsid w:val="00226658"/>
    <w:rsid w:val="00226878"/>
    <w:rsid w:val="0023080F"/>
    <w:rsid w:val="002308BA"/>
    <w:rsid w:val="0023096E"/>
    <w:rsid w:val="0023258D"/>
    <w:rsid w:val="00233144"/>
    <w:rsid w:val="00233A7D"/>
    <w:rsid w:val="00234CDE"/>
    <w:rsid w:val="00235122"/>
    <w:rsid w:val="00235A32"/>
    <w:rsid w:val="00236011"/>
    <w:rsid w:val="00236964"/>
    <w:rsid w:val="002400C0"/>
    <w:rsid w:val="002444F6"/>
    <w:rsid w:val="00244A14"/>
    <w:rsid w:val="00244B68"/>
    <w:rsid w:val="002467BC"/>
    <w:rsid w:val="00246A45"/>
    <w:rsid w:val="00246B50"/>
    <w:rsid w:val="00247A65"/>
    <w:rsid w:val="002501D5"/>
    <w:rsid w:val="00251126"/>
    <w:rsid w:val="00253674"/>
    <w:rsid w:val="00253B33"/>
    <w:rsid w:val="00254677"/>
    <w:rsid w:val="002561AE"/>
    <w:rsid w:val="00256B76"/>
    <w:rsid w:val="0026245F"/>
    <w:rsid w:val="002642BE"/>
    <w:rsid w:val="00264DEA"/>
    <w:rsid w:val="00264F38"/>
    <w:rsid w:val="00267304"/>
    <w:rsid w:val="00270C5B"/>
    <w:rsid w:val="00272499"/>
    <w:rsid w:val="00274869"/>
    <w:rsid w:val="00275AD0"/>
    <w:rsid w:val="0028398B"/>
    <w:rsid w:val="00283DFC"/>
    <w:rsid w:val="00283F81"/>
    <w:rsid w:val="002867A8"/>
    <w:rsid w:val="0028694A"/>
    <w:rsid w:val="00286D34"/>
    <w:rsid w:val="002872C9"/>
    <w:rsid w:val="002901E5"/>
    <w:rsid w:val="0029051C"/>
    <w:rsid w:val="00292514"/>
    <w:rsid w:val="00293402"/>
    <w:rsid w:val="00293FDA"/>
    <w:rsid w:val="002949ED"/>
    <w:rsid w:val="00294DD7"/>
    <w:rsid w:val="002951AF"/>
    <w:rsid w:val="00295F70"/>
    <w:rsid w:val="002971FB"/>
    <w:rsid w:val="00297DD0"/>
    <w:rsid w:val="00297EA6"/>
    <w:rsid w:val="002A10D9"/>
    <w:rsid w:val="002A49FB"/>
    <w:rsid w:val="002A568F"/>
    <w:rsid w:val="002A68B9"/>
    <w:rsid w:val="002A6B2A"/>
    <w:rsid w:val="002A7456"/>
    <w:rsid w:val="002A797D"/>
    <w:rsid w:val="002B0172"/>
    <w:rsid w:val="002B11EB"/>
    <w:rsid w:val="002B1D8E"/>
    <w:rsid w:val="002B1DE0"/>
    <w:rsid w:val="002B26D3"/>
    <w:rsid w:val="002B2F9D"/>
    <w:rsid w:val="002B3EF4"/>
    <w:rsid w:val="002B4B1D"/>
    <w:rsid w:val="002B53CD"/>
    <w:rsid w:val="002B5E81"/>
    <w:rsid w:val="002B623A"/>
    <w:rsid w:val="002C028C"/>
    <w:rsid w:val="002C070F"/>
    <w:rsid w:val="002C1013"/>
    <w:rsid w:val="002C2155"/>
    <w:rsid w:val="002C22F5"/>
    <w:rsid w:val="002C4419"/>
    <w:rsid w:val="002C4536"/>
    <w:rsid w:val="002C5593"/>
    <w:rsid w:val="002C55E6"/>
    <w:rsid w:val="002C5729"/>
    <w:rsid w:val="002C5E33"/>
    <w:rsid w:val="002C650A"/>
    <w:rsid w:val="002C66A4"/>
    <w:rsid w:val="002C6F37"/>
    <w:rsid w:val="002C7534"/>
    <w:rsid w:val="002C7960"/>
    <w:rsid w:val="002C7D7D"/>
    <w:rsid w:val="002D13B4"/>
    <w:rsid w:val="002D1792"/>
    <w:rsid w:val="002D1E4B"/>
    <w:rsid w:val="002D2189"/>
    <w:rsid w:val="002D24C4"/>
    <w:rsid w:val="002D277F"/>
    <w:rsid w:val="002D3620"/>
    <w:rsid w:val="002D497E"/>
    <w:rsid w:val="002D4FAD"/>
    <w:rsid w:val="002D52FC"/>
    <w:rsid w:val="002D6379"/>
    <w:rsid w:val="002D70BE"/>
    <w:rsid w:val="002D7973"/>
    <w:rsid w:val="002D79D0"/>
    <w:rsid w:val="002E075B"/>
    <w:rsid w:val="002E166E"/>
    <w:rsid w:val="002E2CD2"/>
    <w:rsid w:val="002E3118"/>
    <w:rsid w:val="002E39F4"/>
    <w:rsid w:val="002E3A1F"/>
    <w:rsid w:val="002E4D32"/>
    <w:rsid w:val="002E4F85"/>
    <w:rsid w:val="002E5FE0"/>
    <w:rsid w:val="002E6716"/>
    <w:rsid w:val="002E7A4A"/>
    <w:rsid w:val="002F1B94"/>
    <w:rsid w:val="002F24C8"/>
    <w:rsid w:val="002F27C6"/>
    <w:rsid w:val="002F3D65"/>
    <w:rsid w:val="002F4E3E"/>
    <w:rsid w:val="002F5327"/>
    <w:rsid w:val="002F6585"/>
    <w:rsid w:val="002F77D8"/>
    <w:rsid w:val="003002A3"/>
    <w:rsid w:val="00300D9B"/>
    <w:rsid w:val="003016E1"/>
    <w:rsid w:val="00301A70"/>
    <w:rsid w:val="00302453"/>
    <w:rsid w:val="00302C33"/>
    <w:rsid w:val="00302E95"/>
    <w:rsid w:val="00303302"/>
    <w:rsid w:val="00303494"/>
    <w:rsid w:val="00304B4C"/>
    <w:rsid w:val="00304C4A"/>
    <w:rsid w:val="0030615F"/>
    <w:rsid w:val="00306E1B"/>
    <w:rsid w:val="003076C3"/>
    <w:rsid w:val="00310FC9"/>
    <w:rsid w:val="00312BB3"/>
    <w:rsid w:val="00313F63"/>
    <w:rsid w:val="003142CE"/>
    <w:rsid w:val="003148DE"/>
    <w:rsid w:val="0031746B"/>
    <w:rsid w:val="00317551"/>
    <w:rsid w:val="00321241"/>
    <w:rsid w:val="00322EF4"/>
    <w:rsid w:val="00323CC4"/>
    <w:rsid w:val="00324452"/>
    <w:rsid w:val="00325875"/>
    <w:rsid w:val="00326159"/>
    <w:rsid w:val="0032649D"/>
    <w:rsid w:val="00326542"/>
    <w:rsid w:val="00326D07"/>
    <w:rsid w:val="00327144"/>
    <w:rsid w:val="0032780B"/>
    <w:rsid w:val="00331948"/>
    <w:rsid w:val="00331C3D"/>
    <w:rsid w:val="00335104"/>
    <w:rsid w:val="00335B3B"/>
    <w:rsid w:val="0033626D"/>
    <w:rsid w:val="003369EF"/>
    <w:rsid w:val="00337170"/>
    <w:rsid w:val="003379DE"/>
    <w:rsid w:val="00337CD2"/>
    <w:rsid w:val="003409EF"/>
    <w:rsid w:val="003424F7"/>
    <w:rsid w:val="00343D5A"/>
    <w:rsid w:val="003447EC"/>
    <w:rsid w:val="00345000"/>
    <w:rsid w:val="0034639C"/>
    <w:rsid w:val="00346872"/>
    <w:rsid w:val="00346C80"/>
    <w:rsid w:val="00346E02"/>
    <w:rsid w:val="00347995"/>
    <w:rsid w:val="00347ECC"/>
    <w:rsid w:val="0035086D"/>
    <w:rsid w:val="003509F9"/>
    <w:rsid w:val="00351718"/>
    <w:rsid w:val="00351A0E"/>
    <w:rsid w:val="003521AD"/>
    <w:rsid w:val="003524F9"/>
    <w:rsid w:val="00353831"/>
    <w:rsid w:val="00353BD8"/>
    <w:rsid w:val="00353E00"/>
    <w:rsid w:val="00356A00"/>
    <w:rsid w:val="003578EA"/>
    <w:rsid w:val="0036150C"/>
    <w:rsid w:val="00362E44"/>
    <w:rsid w:val="0036327F"/>
    <w:rsid w:val="0036353E"/>
    <w:rsid w:val="00363B6C"/>
    <w:rsid w:val="003640E0"/>
    <w:rsid w:val="00364768"/>
    <w:rsid w:val="003658E0"/>
    <w:rsid w:val="003710F3"/>
    <w:rsid w:val="00371271"/>
    <w:rsid w:val="0037166D"/>
    <w:rsid w:val="00372BBE"/>
    <w:rsid w:val="0037563C"/>
    <w:rsid w:val="00376590"/>
    <w:rsid w:val="00377611"/>
    <w:rsid w:val="00377A3D"/>
    <w:rsid w:val="00377A96"/>
    <w:rsid w:val="00377B34"/>
    <w:rsid w:val="0038096B"/>
    <w:rsid w:val="00380FE1"/>
    <w:rsid w:val="0038240A"/>
    <w:rsid w:val="003827A9"/>
    <w:rsid w:val="00383060"/>
    <w:rsid w:val="0038315E"/>
    <w:rsid w:val="00383B96"/>
    <w:rsid w:val="00384BAF"/>
    <w:rsid w:val="003854C8"/>
    <w:rsid w:val="00386C9A"/>
    <w:rsid w:val="00386E29"/>
    <w:rsid w:val="003874B5"/>
    <w:rsid w:val="0038793C"/>
    <w:rsid w:val="00390554"/>
    <w:rsid w:val="0039250D"/>
    <w:rsid w:val="003929EE"/>
    <w:rsid w:val="00392F9B"/>
    <w:rsid w:val="003932A6"/>
    <w:rsid w:val="003955EA"/>
    <w:rsid w:val="00397630"/>
    <w:rsid w:val="003A0C72"/>
    <w:rsid w:val="003A17B2"/>
    <w:rsid w:val="003A1BDA"/>
    <w:rsid w:val="003A3544"/>
    <w:rsid w:val="003A3AC7"/>
    <w:rsid w:val="003A3F0D"/>
    <w:rsid w:val="003A45CA"/>
    <w:rsid w:val="003A4F5C"/>
    <w:rsid w:val="003A6372"/>
    <w:rsid w:val="003A63EE"/>
    <w:rsid w:val="003A6A17"/>
    <w:rsid w:val="003B000A"/>
    <w:rsid w:val="003B0BEC"/>
    <w:rsid w:val="003B1B5B"/>
    <w:rsid w:val="003B30ED"/>
    <w:rsid w:val="003B384E"/>
    <w:rsid w:val="003B3BEF"/>
    <w:rsid w:val="003B5D37"/>
    <w:rsid w:val="003B63A2"/>
    <w:rsid w:val="003B66E9"/>
    <w:rsid w:val="003C0769"/>
    <w:rsid w:val="003C1422"/>
    <w:rsid w:val="003C231E"/>
    <w:rsid w:val="003C3B2A"/>
    <w:rsid w:val="003C4D1A"/>
    <w:rsid w:val="003C516D"/>
    <w:rsid w:val="003C548D"/>
    <w:rsid w:val="003C55C3"/>
    <w:rsid w:val="003C6188"/>
    <w:rsid w:val="003C6CE9"/>
    <w:rsid w:val="003D0ABB"/>
    <w:rsid w:val="003D1FEA"/>
    <w:rsid w:val="003D21A2"/>
    <w:rsid w:val="003D3387"/>
    <w:rsid w:val="003D3DB6"/>
    <w:rsid w:val="003D5F38"/>
    <w:rsid w:val="003D7DE6"/>
    <w:rsid w:val="003E1188"/>
    <w:rsid w:val="003E2996"/>
    <w:rsid w:val="003E3CE8"/>
    <w:rsid w:val="003E45B2"/>
    <w:rsid w:val="003E4ABD"/>
    <w:rsid w:val="003E611C"/>
    <w:rsid w:val="003E65BC"/>
    <w:rsid w:val="003F04E2"/>
    <w:rsid w:val="003F0DFF"/>
    <w:rsid w:val="003F176E"/>
    <w:rsid w:val="003F2068"/>
    <w:rsid w:val="003F31B6"/>
    <w:rsid w:val="003F4913"/>
    <w:rsid w:val="003F4F5E"/>
    <w:rsid w:val="003F52C4"/>
    <w:rsid w:val="003F6747"/>
    <w:rsid w:val="003F6894"/>
    <w:rsid w:val="004017FA"/>
    <w:rsid w:val="004019A6"/>
    <w:rsid w:val="00401FB6"/>
    <w:rsid w:val="00402CBC"/>
    <w:rsid w:val="0040326B"/>
    <w:rsid w:val="004033BA"/>
    <w:rsid w:val="00410B6F"/>
    <w:rsid w:val="00411701"/>
    <w:rsid w:val="00412C75"/>
    <w:rsid w:val="00413B8A"/>
    <w:rsid w:val="00414408"/>
    <w:rsid w:val="00414743"/>
    <w:rsid w:val="00414DEE"/>
    <w:rsid w:val="00416386"/>
    <w:rsid w:val="00422567"/>
    <w:rsid w:val="00423C5E"/>
    <w:rsid w:val="004247F2"/>
    <w:rsid w:val="00424CC6"/>
    <w:rsid w:val="00426200"/>
    <w:rsid w:val="00427FCC"/>
    <w:rsid w:val="004314BF"/>
    <w:rsid w:val="0043171B"/>
    <w:rsid w:val="00431DAF"/>
    <w:rsid w:val="004334C6"/>
    <w:rsid w:val="0043481E"/>
    <w:rsid w:val="00435426"/>
    <w:rsid w:val="004372EC"/>
    <w:rsid w:val="00437739"/>
    <w:rsid w:val="00440944"/>
    <w:rsid w:val="00440DCC"/>
    <w:rsid w:val="00441453"/>
    <w:rsid w:val="004420BF"/>
    <w:rsid w:val="00442A1A"/>
    <w:rsid w:val="00443DD1"/>
    <w:rsid w:val="00443E34"/>
    <w:rsid w:val="0044413A"/>
    <w:rsid w:val="004455F5"/>
    <w:rsid w:val="0045094A"/>
    <w:rsid w:val="00452794"/>
    <w:rsid w:val="00453A59"/>
    <w:rsid w:val="00454376"/>
    <w:rsid w:val="00455282"/>
    <w:rsid w:val="00455D84"/>
    <w:rsid w:val="00455E15"/>
    <w:rsid w:val="00456393"/>
    <w:rsid w:val="00460E97"/>
    <w:rsid w:val="00463EE7"/>
    <w:rsid w:val="00464342"/>
    <w:rsid w:val="004655D0"/>
    <w:rsid w:val="004666BD"/>
    <w:rsid w:val="00466E53"/>
    <w:rsid w:val="00471317"/>
    <w:rsid w:val="0047149D"/>
    <w:rsid w:val="004737D1"/>
    <w:rsid w:val="00474253"/>
    <w:rsid w:val="004742A9"/>
    <w:rsid w:val="00476A82"/>
    <w:rsid w:val="00476C36"/>
    <w:rsid w:val="00476FAC"/>
    <w:rsid w:val="00481C57"/>
    <w:rsid w:val="004830C8"/>
    <w:rsid w:val="0048425B"/>
    <w:rsid w:val="004855F8"/>
    <w:rsid w:val="00486BBD"/>
    <w:rsid w:val="00487FBE"/>
    <w:rsid w:val="00487FC1"/>
    <w:rsid w:val="0049052F"/>
    <w:rsid w:val="00490829"/>
    <w:rsid w:val="00490E47"/>
    <w:rsid w:val="00490E7A"/>
    <w:rsid w:val="00491A67"/>
    <w:rsid w:val="00492FCE"/>
    <w:rsid w:val="00493276"/>
    <w:rsid w:val="00494A44"/>
    <w:rsid w:val="00494B7A"/>
    <w:rsid w:val="004952FA"/>
    <w:rsid w:val="004957F4"/>
    <w:rsid w:val="004970BE"/>
    <w:rsid w:val="004971CC"/>
    <w:rsid w:val="00497435"/>
    <w:rsid w:val="00497B3C"/>
    <w:rsid w:val="00497FE6"/>
    <w:rsid w:val="004A1618"/>
    <w:rsid w:val="004A1AE5"/>
    <w:rsid w:val="004A1F40"/>
    <w:rsid w:val="004A248B"/>
    <w:rsid w:val="004A370C"/>
    <w:rsid w:val="004A3A5C"/>
    <w:rsid w:val="004B180C"/>
    <w:rsid w:val="004B1C7D"/>
    <w:rsid w:val="004B21DF"/>
    <w:rsid w:val="004B221C"/>
    <w:rsid w:val="004B233E"/>
    <w:rsid w:val="004B5607"/>
    <w:rsid w:val="004B5A23"/>
    <w:rsid w:val="004B5ACF"/>
    <w:rsid w:val="004B5E9D"/>
    <w:rsid w:val="004B7578"/>
    <w:rsid w:val="004B7BD8"/>
    <w:rsid w:val="004C02C1"/>
    <w:rsid w:val="004C0BB2"/>
    <w:rsid w:val="004C1232"/>
    <w:rsid w:val="004C215B"/>
    <w:rsid w:val="004C33A7"/>
    <w:rsid w:val="004C379C"/>
    <w:rsid w:val="004C5549"/>
    <w:rsid w:val="004C56C5"/>
    <w:rsid w:val="004C6BAA"/>
    <w:rsid w:val="004C770E"/>
    <w:rsid w:val="004C7D4C"/>
    <w:rsid w:val="004D04D9"/>
    <w:rsid w:val="004D0816"/>
    <w:rsid w:val="004D1484"/>
    <w:rsid w:val="004D201A"/>
    <w:rsid w:val="004D252A"/>
    <w:rsid w:val="004D28C9"/>
    <w:rsid w:val="004D2E0E"/>
    <w:rsid w:val="004D35C8"/>
    <w:rsid w:val="004D3FE1"/>
    <w:rsid w:val="004D4B3E"/>
    <w:rsid w:val="004D57AB"/>
    <w:rsid w:val="004D6DFD"/>
    <w:rsid w:val="004E13CC"/>
    <w:rsid w:val="004E18EE"/>
    <w:rsid w:val="004E203E"/>
    <w:rsid w:val="004E3768"/>
    <w:rsid w:val="004E3E2D"/>
    <w:rsid w:val="004E4DDA"/>
    <w:rsid w:val="004E668B"/>
    <w:rsid w:val="004E7886"/>
    <w:rsid w:val="004F0537"/>
    <w:rsid w:val="004F19A9"/>
    <w:rsid w:val="004F219A"/>
    <w:rsid w:val="004F22DD"/>
    <w:rsid w:val="004F42DC"/>
    <w:rsid w:val="004F4D3D"/>
    <w:rsid w:val="004F50A8"/>
    <w:rsid w:val="004F57B2"/>
    <w:rsid w:val="004F5B82"/>
    <w:rsid w:val="004F668A"/>
    <w:rsid w:val="004F710F"/>
    <w:rsid w:val="00500855"/>
    <w:rsid w:val="00500CE2"/>
    <w:rsid w:val="00500F34"/>
    <w:rsid w:val="00501BD2"/>
    <w:rsid w:val="00501D3F"/>
    <w:rsid w:val="005056B7"/>
    <w:rsid w:val="0050676B"/>
    <w:rsid w:val="00511A84"/>
    <w:rsid w:val="005124B7"/>
    <w:rsid w:val="00512D41"/>
    <w:rsid w:val="00513BE3"/>
    <w:rsid w:val="00514643"/>
    <w:rsid w:val="00515285"/>
    <w:rsid w:val="0051535B"/>
    <w:rsid w:val="00515434"/>
    <w:rsid w:val="00516EA8"/>
    <w:rsid w:val="005202BA"/>
    <w:rsid w:val="00520B19"/>
    <w:rsid w:val="0052137E"/>
    <w:rsid w:val="00522366"/>
    <w:rsid w:val="00526B7E"/>
    <w:rsid w:val="00527484"/>
    <w:rsid w:val="00527D63"/>
    <w:rsid w:val="00527FAC"/>
    <w:rsid w:val="005308C1"/>
    <w:rsid w:val="00530D22"/>
    <w:rsid w:val="00531380"/>
    <w:rsid w:val="00531780"/>
    <w:rsid w:val="00531B02"/>
    <w:rsid w:val="00531DFE"/>
    <w:rsid w:val="00532224"/>
    <w:rsid w:val="00532D5C"/>
    <w:rsid w:val="005346E5"/>
    <w:rsid w:val="00534905"/>
    <w:rsid w:val="00534D40"/>
    <w:rsid w:val="00535BBF"/>
    <w:rsid w:val="00536F38"/>
    <w:rsid w:val="00537DF9"/>
    <w:rsid w:val="00543F0E"/>
    <w:rsid w:val="005464B4"/>
    <w:rsid w:val="005468C9"/>
    <w:rsid w:val="00546E73"/>
    <w:rsid w:val="00551B32"/>
    <w:rsid w:val="00554110"/>
    <w:rsid w:val="00554957"/>
    <w:rsid w:val="00555308"/>
    <w:rsid w:val="00557EF4"/>
    <w:rsid w:val="005616D1"/>
    <w:rsid w:val="005640A6"/>
    <w:rsid w:val="005674C3"/>
    <w:rsid w:val="00571CE1"/>
    <w:rsid w:val="005721A9"/>
    <w:rsid w:val="005747D7"/>
    <w:rsid w:val="00575D97"/>
    <w:rsid w:val="00575DF2"/>
    <w:rsid w:val="00581E2F"/>
    <w:rsid w:val="00582037"/>
    <w:rsid w:val="00583B2A"/>
    <w:rsid w:val="00585183"/>
    <w:rsid w:val="00585E3E"/>
    <w:rsid w:val="0058711D"/>
    <w:rsid w:val="005872CB"/>
    <w:rsid w:val="005909EF"/>
    <w:rsid w:val="00590DB5"/>
    <w:rsid w:val="00590FDE"/>
    <w:rsid w:val="0059111E"/>
    <w:rsid w:val="00591620"/>
    <w:rsid w:val="0059233A"/>
    <w:rsid w:val="00593576"/>
    <w:rsid w:val="00593F10"/>
    <w:rsid w:val="00595134"/>
    <w:rsid w:val="0059513A"/>
    <w:rsid w:val="005956CB"/>
    <w:rsid w:val="00595714"/>
    <w:rsid w:val="005961AA"/>
    <w:rsid w:val="005A0C82"/>
    <w:rsid w:val="005A33EC"/>
    <w:rsid w:val="005A3998"/>
    <w:rsid w:val="005A4EF7"/>
    <w:rsid w:val="005A5BA5"/>
    <w:rsid w:val="005A6237"/>
    <w:rsid w:val="005A63CE"/>
    <w:rsid w:val="005A6C1A"/>
    <w:rsid w:val="005A6FA3"/>
    <w:rsid w:val="005A76B6"/>
    <w:rsid w:val="005A7F44"/>
    <w:rsid w:val="005B243D"/>
    <w:rsid w:val="005B2C5D"/>
    <w:rsid w:val="005B4023"/>
    <w:rsid w:val="005B5289"/>
    <w:rsid w:val="005B6114"/>
    <w:rsid w:val="005B7DA2"/>
    <w:rsid w:val="005C058F"/>
    <w:rsid w:val="005C07B8"/>
    <w:rsid w:val="005C0BB6"/>
    <w:rsid w:val="005C10D4"/>
    <w:rsid w:val="005C28B6"/>
    <w:rsid w:val="005C2B6F"/>
    <w:rsid w:val="005C4051"/>
    <w:rsid w:val="005C4BBE"/>
    <w:rsid w:val="005C5A5B"/>
    <w:rsid w:val="005C7B4F"/>
    <w:rsid w:val="005D2293"/>
    <w:rsid w:val="005D77EC"/>
    <w:rsid w:val="005D7DDB"/>
    <w:rsid w:val="005E0BD4"/>
    <w:rsid w:val="005E1393"/>
    <w:rsid w:val="005E267A"/>
    <w:rsid w:val="005E3C62"/>
    <w:rsid w:val="005E448E"/>
    <w:rsid w:val="005E44BE"/>
    <w:rsid w:val="005E528A"/>
    <w:rsid w:val="005E58E7"/>
    <w:rsid w:val="005F02A5"/>
    <w:rsid w:val="005F1FC5"/>
    <w:rsid w:val="005F221F"/>
    <w:rsid w:val="005F2469"/>
    <w:rsid w:val="005F39DE"/>
    <w:rsid w:val="005F465A"/>
    <w:rsid w:val="005F755A"/>
    <w:rsid w:val="006016C8"/>
    <w:rsid w:val="00601A17"/>
    <w:rsid w:val="00602ED8"/>
    <w:rsid w:val="00605196"/>
    <w:rsid w:val="0060781C"/>
    <w:rsid w:val="0061057B"/>
    <w:rsid w:val="00611281"/>
    <w:rsid w:val="00613929"/>
    <w:rsid w:val="00613F27"/>
    <w:rsid w:val="0061671F"/>
    <w:rsid w:val="006170AA"/>
    <w:rsid w:val="006179C6"/>
    <w:rsid w:val="00620BF7"/>
    <w:rsid w:val="00622782"/>
    <w:rsid w:val="00623B2C"/>
    <w:rsid w:val="00624272"/>
    <w:rsid w:val="00626C53"/>
    <w:rsid w:val="00627A6C"/>
    <w:rsid w:val="00631C1C"/>
    <w:rsid w:val="00631F6C"/>
    <w:rsid w:val="00632EEB"/>
    <w:rsid w:val="006336C9"/>
    <w:rsid w:val="00636B5C"/>
    <w:rsid w:val="00637FC2"/>
    <w:rsid w:val="00640DD1"/>
    <w:rsid w:val="006433E6"/>
    <w:rsid w:val="00643B2C"/>
    <w:rsid w:val="00644DA6"/>
    <w:rsid w:val="00647435"/>
    <w:rsid w:val="00650054"/>
    <w:rsid w:val="00652E46"/>
    <w:rsid w:val="006540B6"/>
    <w:rsid w:val="0065649F"/>
    <w:rsid w:val="00660BC7"/>
    <w:rsid w:val="00661AA4"/>
    <w:rsid w:val="00661D97"/>
    <w:rsid w:val="0066355C"/>
    <w:rsid w:val="00663DA0"/>
    <w:rsid w:val="006643A7"/>
    <w:rsid w:val="00664C89"/>
    <w:rsid w:val="006658D2"/>
    <w:rsid w:val="0066636C"/>
    <w:rsid w:val="00666844"/>
    <w:rsid w:val="00667AB3"/>
    <w:rsid w:val="00667C1D"/>
    <w:rsid w:val="00670CF5"/>
    <w:rsid w:val="006713F1"/>
    <w:rsid w:val="006719AC"/>
    <w:rsid w:val="00671E5B"/>
    <w:rsid w:val="0067220D"/>
    <w:rsid w:val="006722D2"/>
    <w:rsid w:val="006724A5"/>
    <w:rsid w:val="00673228"/>
    <w:rsid w:val="00674185"/>
    <w:rsid w:val="00675302"/>
    <w:rsid w:val="00676183"/>
    <w:rsid w:val="0067622D"/>
    <w:rsid w:val="00676E8C"/>
    <w:rsid w:val="006776CC"/>
    <w:rsid w:val="00680761"/>
    <w:rsid w:val="00681F00"/>
    <w:rsid w:val="00683071"/>
    <w:rsid w:val="0068369A"/>
    <w:rsid w:val="00683A70"/>
    <w:rsid w:val="0068548A"/>
    <w:rsid w:val="00686917"/>
    <w:rsid w:val="00687C7C"/>
    <w:rsid w:val="00691767"/>
    <w:rsid w:val="00692F49"/>
    <w:rsid w:val="006939E8"/>
    <w:rsid w:val="0069419A"/>
    <w:rsid w:val="006949C9"/>
    <w:rsid w:val="006952B1"/>
    <w:rsid w:val="00697CAC"/>
    <w:rsid w:val="006A03AE"/>
    <w:rsid w:val="006A0BFA"/>
    <w:rsid w:val="006A1640"/>
    <w:rsid w:val="006A24C4"/>
    <w:rsid w:val="006A4298"/>
    <w:rsid w:val="006A4A24"/>
    <w:rsid w:val="006A5B97"/>
    <w:rsid w:val="006A5C0A"/>
    <w:rsid w:val="006A60C5"/>
    <w:rsid w:val="006A700C"/>
    <w:rsid w:val="006A76FB"/>
    <w:rsid w:val="006A7E07"/>
    <w:rsid w:val="006B2EE4"/>
    <w:rsid w:val="006B3762"/>
    <w:rsid w:val="006B4712"/>
    <w:rsid w:val="006B4B76"/>
    <w:rsid w:val="006B5377"/>
    <w:rsid w:val="006B57D8"/>
    <w:rsid w:val="006B64EC"/>
    <w:rsid w:val="006B7702"/>
    <w:rsid w:val="006B799D"/>
    <w:rsid w:val="006B7DF0"/>
    <w:rsid w:val="006C13AD"/>
    <w:rsid w:val="006C3F78"/>
    <w:rsid w:val="006C4BB6"/>
    <w:rsid w:val="006C528C"/>
    <w:rsid w:val="006C53E9"/>
    <w:rsid w:val="006D4357"/>
    <w:rsid w:val="006D488C"/>
    <w:rsid w:val="006D49DE"/>
    <w:rsid w:val="006D79BA"/>
    <w:rsid w:val="006E1390"/>
    <w:rsid w:val="006E334F"/>
    <w:rsid w:val="006E7D77"/>
    <w:rsid w:val="006F00EA"/>
    <w:rsid w:val="006F01FB"/>
    <w:rsid w:val="006F055A"/>
    <w:rsid w:val="006F123F"/>
    <w:rsid w:val="006F2BD1"/>
    <w:rsid w:val="006F3024"/>
    <w:rsid w:val="006F3DA4"/>
    <w:rsid w:val="006F74FE"/>
    <w:rsid w:val="006F766D"/>
    <w:rsid w:val="007001BB"/>
    <w:rsid w:val="00701528"/>
    <w:rsid w:val="007019D7"/>
    <w:rsid w:val="00702115"/>
    <w:rsid w:val="00704439"/>
    <w:rsid w:val="0070451D"/>
    <w:rsid w:val="00704DB3"/>
    <w:rsid w:val="007057FF"/>
    <w:rsid w:val="00705B41"/>
    <w:rsid w:val="00711036"/>
    <w:rsid w:val="0071104E"/>
    <w:rsid w:val="0071201E"/>
    <w:rsid w:val="00713101"/>
    <w:rsid w:val="0071311E"/>
    <w:rsid w:val="0071471D"/>
    <w:rsid w:val="0071778A"/>
    <w:rsid w:val="007178FA"/>
    <w:rsid w:val="00720F35"/>
    <w:rsid w:val="00721384"/>
    <w:rsid w:val="00721B54"/>
    <w:rsid w:val="00722ECA"/>
    <w:rsid w:val="00722ED2"/>
    <w:rsid w:val="007234A1"/>
    <w:rsid w:val="007265E0"/>
    <w:rsid w:val="00727F11"/>
    <w:rsid w:val="0073031C"/>
    <w:rsid w:val="00730A10"/>
    <w:rsid w:val="0073113D"/>
    <w:rsid w:val="00731E4C"/>
    <w:rsid w:val="00732BEF"/>
    <w:rsid w:val="00733417"/>
    <w:rsid w:val="00733756"/>
    <w:rsid w:val="00734CD3"/>
    <w:rsid w:val="00735645"/>
    <w:rsid w:val="00735B38"/>
    <w:rsid w:val="00736934"/>
    <w:rsid w:val="00736B7F"/>
    <w:rsid w:val="00737520"/>
    <w:rsid w:val="00737C4D"/>
    <w:rsid w:val="00737D3C"/>
    <w:rsid w:val="00740DCE"/>
    <w:rsid w:val="00741596"/>
    <w:rsid w:val="00741C4B"/>
    <w:rsid w:val="00741E14"/>
    <w:rsid w:val="007429E5"/>
    <w:rsid w:val="00742BEB"/>
    <w:rsid w:val="00743240"/>
    <w:rsid w:val="007436F7"/>
    <w:rsid w:val="00743797"/>
    <w:rsid w:val="0074570F"/>
    <w:rsid w:val="007471B3"/>
    <w:rsid w:val="007472F9"/>
    <w:rsid w:val="00747C2B"/>
    <w:rsid w:val="00750238"/>
    <w:rsid w:val="007508C7"/>
    <w:rsid w:val="00751069"/>
    <w:rsid w:val="00751581"/>
    <w:rsid w:val="007549C8"/>
    <w:rsid w:val="00754C11"/>
    <w:rsid w:val="00756954"/>
    <w:rsid w:val="00757D8D"/>
    <w:rsid w:val="007602AE"/>
    <w:rsid w:val="00760481"/>
    <w:rsid w:val="00760BDD"/>
    <w:rsid w:val="00761950"/>
    <w:rsid w:val="00764169"/>
    <w:rsid w:val="007649E4"/>
    <w:rsid w:val="00764EDC"/>
    <w:rsid w:val="00764F62"/>
    <w:rsid w:val="00766250"/>
    <w:rsid w:val="0076695B"/>
    <w:rsid w:val="0076750D"/>
    <w:rsid w:val="007677F3"/>
    <w:rsid w:val="00767A7F"/>
    <w:rsid w:val="00772CA6"/>
    <w:rsid w:val="00772E07"/>
    <w:rsid w:val="00772EBF"/>
    <w:rsid w:val="007752E6"/>
    <w:rsid w:val="00775DD3"/>
    <w:rsid w:val="007767D4"/>
    <w:rsid w:val="0077748A"/>
    <w:rsid w:val="007823D5"/>
    <w:rsid w:val="00784BCE"/>
    <w:rsid w:val="00785838"/>
    <w:rsid w:val="007863C3"/>
    <w:rsid w:val="0078664F"/>
    <w:rsid w:val="00786956"/>
    <w:rsid w:val="0078790F"/>
    <w:rsid w:val="00787E29"/>
    <w:rsid w:val="00790B12"/>
    <w:rsid w:val="00791058"/>
    <w:rsid w:val="00792492"/>
    <w:rsid w:val="00792549"/>
    <w:rsid w:val="00792B8B"/>
    <w:rsid w:val="007958C6"/>
    <w:rsid w:val="00795DE1"/>
    <w:rsid w:val="00795EB1"/>
    <w:rsid w:val="00797366"/>
    <w:rsid w:val="0079754E"/>
    <w:rsid w:val="00797907"/>
    <w:rsid w:val="007A08CE"/>
    <w:rsid w:val="007A26A2"/>
    <w:rsid w:val="007A28F7"/>
    <w:rsid w:val="007A2D13"/>
    <w:rsid w:val="007A3537"/>
    <w:rsid w:val="007A5553"/>
    <w:rsid w:val="007A5CE7"/>
    <w:rsid w:val="007A6553"/>
    <w:rsid w:val="007A68B6"/>
    <w:rsid w:val="007A7570"/>
    <w:rsid w:val="007A7C48"/>
    <w:rsid w:val="007A7DE1"/>
    <w:rsid w:val="007A7E23"/>
    <w:rsid w:val="007B1345"/>
    <w:rsid w:val="007B159A"/>
    <w:rsid w:val="007B2975"/>
    <w:rsid w:val="007B2AE5"/>
    <w:rsid w:val="007B3E63"/>
    <w:rsid w:val="007B62CB"/>
    <w:rsid w:val="007B6444"/>
    <w:rsid w:val="007B6738"/>
    <w:rsid w:val="007B6A94"/>
    <w:rsid w:val="007B7409"/>
    <w:rsid w:val="007B7ABF"/>
    <w:rsid w:val="007B7F2A"/>
    <w:rsid w:val="007C0A6C"/>
    <w:rsid w:val="007C19F8"/>
    <w:rsid w:val="007C1FE2"/>
    <w:rsid w:val="007C3FA4"/>
    <w:rsid w:val="007C475C"/>
    <w:rsid w:val="007C48A6"/>
    <w:rsid w:val="007C5846"/>
    <w:rsid w:val="007C5882"/>
    <w:rsid w:val="007C5ACF"/>
    <w:rsid w:val="007C5D76"/>
    <w:rsid w:val="007D103E"/>
    <w:rsid w:val="007D1546"/>
    <w:rsid w:val="007D157F"/>
    <w:rsid w:val="007E2558"/>
    <w:rsid w:val="007E2B19"/>
    <w:rsid w:val="007E2FB1"/>
    <w:rsid w:val="007E60BE"/>
    <w:rsid w:val="007E6523"/>
    <w:rsid w:val="007E733F"/>
    <w:rsid w:val="007F0AE2"/>
    <w:rsid w:val="007F17E3"/>
    <w:rsid w:val="007F1F99"/>
    <w:rsid w:val="007F2448"/>
    <w:rsid w:val="007F3168"/>
    <w:rsid w:val="007F419E"/>
    <w:rsid w:val="007F4944"/>
    <w:rsid w:val="007F5943"/>
    <w:rsid w:val="007F5CF0"/>
    <w:rsid w:val="007F636F"/>
    <w:rsid w:val="007F6449"/>
    <w:rsid w:val="007F760A"/>
    <w:rsid w:val="008014BA"/>
    <w:rsid w:val="00802DAD"/>
    <w:rsid w:val="0080393D"/>
    <w:rsid w:val="008049B6"/>
    <w:rsid w:val="008050A7"/>
    <w:rsid w:val="00806383"/>
    <w:rsid w:val="00806BD8"/>
    <w:rsid w:val="00810FAC"/>
    <w:rsid w:val="00814403"/>
    <w:rsid w:val="00816220"/>
    <w:rsid w:val="00816AB2"/>
    <w:rsid w:val="008213EA"/>
    <w:rsid w:val="00823120"/>
    <w:rsid w:val="008233DF"/>
    <w:rsid w:val="00824013"/>
    <w:rsid w:val="008241EA"/>
    <w:rsid w:val="0082456F"/>
    <w:rsid w:val="0082676E"/>
    <w:rsid w:val="00826EBC"/>
    <w:rsid w:val="0082784F"/>
    <w:rsid w:val="00830D87"/>
    <w:rsid w:val="00831965"/>
    <w:rsid w:val="00831C75"/>
    <w:rsid w:val="008323D4"/>
    <w:rsid w:val="008327A6"/>
    <w:rsid w:val="00833E5A"/>
    <w:rsid w:val="00834B93"/>
    <w:rsid w:val="00834C98"/>
    <w:rsid w:val="008357EE"/>
    <w:rsid w:val="00836EA7"/>
    <w:rsid w:val="0083713A"/>
    <w:rsid w:val="00837522"/>
    <w:rsid w:val="0084000C"/>
    <w:rsid w:val="00840734"/>
    <w:rsid w:val="0084103F"/>
    <w:rsid w:val="00842461"/>
    <w:rsid w:val="008439BE"/>
    <w:rsid w:val="00843A26"/>
    <w:rsid w:val="00845326"/>
    <w:rsid w:val="00845406"/>
    <w:rsid w:val="00845BEE"/>
    <w:rsid w:val="00845F9C"/>
    <w:rsid w:val="0084752D"/>
    <w:rsid w:val="008506A8"/>
    <w:rsid w:val="00851BFF"/>
    <w:rsid w:val="00852C77"/>
    <w:rsid w:val="00854111"/>
    <w:rsid w:val="00854702"/>
    <w:rsid w:val="00856010"/>
    <w:rsid w:val="008564E8"/>
    <w:rsid w:val="00857073"/>
    <w:rsid w:val="0085728B"/>
    <w:rsid w:val="00860001"/>
    <w:rsid w:val="0086156A"/>
    <w:rsid w:val="008616CA"/>
    <w:rsid w:val="00861C08"/>
    <w:rsid w:val="008629CD"/>
    <w:rsid w:val="0086364F"/>
    <w:rsid w:val="008647FD"/>
    <w:rsid w:val="00864B2B"/>
    <w:rsid w:val="00866191"/>
    <w:rsid w:val="00867CD4"/>
    <w:rsid w:val="0087081C"/>
    <w:rsid w:val="00870941"/>
    <w:rsid w:val="00871068"/>
    <w:rsid w:val="0087162E"/>
    <w:rsid w:val="00871E8D"/>
    <w:rsid w:val="008740AB"/>
    <w:rsid w:val="00874437"/>
    <w:rsid w:val="00874A6E"/>
    <w:rsid w:val="00877823"/>
    <w:rsid w:val="00877EA7"/>
    <w:rsid w:val="00880247"/>
    <w:rsid w:val="008809CB"/>
    <w:rsid w:val="008816A7"/>
    <w:rsid w:val="00882BE4"/>
    <w:rsid w:val="008833A7"/>
    <w:rsid w:val="00883F63"/>
    <w:rsid w:val="00885BB7"/>
    <w:rsid w:val="00885E64"/>
    <w:rsid w:val="00886396"/>
    <w:rsid w:val="00886BAA"/>
    <w:rsid w:val="00887036"/>
    <w:rsid w:val="00887411"/>
    <w:rsid w:val="008875B5"/>
    <w:rsid w:val="008903B9"/>
    <w:rsid w:val="008903F4"/>
    <w:rsid w:val="00890A23"/>
    <w:rsid w:val="00891D1D"/>
    <w:rsid w:val="00894598"/>
    <w:rsid w:val="008952BE"/>
    <w:rsid w:val="008958BF"/>
    <w:rsid w:val="0089655B"/>
    <w:rsid w:val="00897C1F"/>
    <w:rsid w:val="008A4F92"/>
    <w:rsid w:val="008A78D9"/>
    <w:rsid w:val="008B055D"/>
    <w:rsid w:val="008B0D9F"/>
    <w:rsid w:val="008B2958"/>
    <w:rsid w:val="008B38E6"/>
    <w:rsid w:val="008B68AD"/>
    <w:rsid w:val="008B7224"/>
    <w:rsid w:val="008B7ED2"/>
    <w:rsid w:val="008C100E"/>
    <w:rsid w:val="008C19DA"/>
    <w:rsid w:val="008C291A"/>
    <w:rsid w:val="008C2DBD"/>
    <w:rsid w:val="008C2F59"/>
    <w:rsid w:val="008C3ED2"/>
    <w:rsid w:val="008C628C"/>
    <w:rsid w:val="008C6728"/>
    <w:rsid w:val="008C757F"/>
    <w:rsid w:val="008D1471"/>
    <w:rsid w:val="008D5242"/>
    <w:rsid w:val="008D66AC"/>
    <w:rsid w:val="008D7587"/>
    <w:rsid w:val="008E0A2C"/>
    <w:rsid w:val="008E1492"/>
    <w:rsid w:val="008E1A54"/>
    <w:rsid w:val="008E2EDF"/>
    <w:rsid w:val="008E3222"/>
    <w:rsid w:val="008E36A4"/>
    <w:rsid w:val="008E3CC5"/>
    <w:rsid w:val="008E4037"/>
    <w:rsid w:val="008E42B0"/>
    <w:rsid w:val="008E4F63"/>
    <w:rsid w:val="008E5342"/>
    <w:rsid w:val="008F0AF2"/>
    <w:rsid w:val="008F1162"/>
    <w:rsid w:val="008F12B5"/>
    <w:rsid w:val="008F2365"/>
    <w:rsid w:val="008F3052"/>
    <w:rsid w:val="008F308D"/>
    <w:rsid w:val="008F4DFE"/>
    <w:rsid w:val="008F530B"/>
    <w:rsid w:val="008F542F"/>
    <w:rsid w:val="008F5AC2"/>
    <w:rsid w:val="008F73B2"/>
    <w:rsid w:val="00900665"/>
    <w:rsid w:val="00901434"/>
    <w:rsid w:val="00902792"/>
    <w:rsid w:val="00902A62"/>
    <w:rsid w:val="00902CB5"/>
    <w:rsid w:val="0090322E"/>
    <w:rsid w:val="00904537"/>
    <w:rsid w:val="00905048"/>
    <w:rsid w:val="00905487"/>
    <w:rsid w:val="00905704"/>
    <w:rsid w:val="00906191"/>
    <w:rsid w:val="0090647A"/>
    <w:rsid w:val="0090762C"/>
    <w:rsid w:val="00907FC9"/>
    <w:rsid w:val="009104A9"/>
    <w:rsid w:val="00910AB1"/>
    <w:rsid w:val="009112EF"/>
    <w:rsid w:val="00911E84"/>
    <w:rsid w:val="009122FD"/>
    <w:rsid w:val="00912755"/>
    <w:rsid w:val="0091301A"/>
    <w:rsid w:val="0091462F"/>
    <w:rsid w:val="00916729"/>
    <w:rsid w:val="00917E44"/>
    <w:rsid w:val="0092256B"/>
    <w:rsid w:val="009235B2"/>
    <w:rsid w:val="00923722"/>
    <w:rsid w:val="00923824"/>
    <w:rsid w:val="00924C2B"/>
    <w:rsid w:val="009263D5"/>
    <w:rsid w:val="00926D12"/>
    <w:rsid w:val="009306B1"/>
    <w:rsid w:val="00930988"/>
    <w:rsid w:val="009315AE"/>
    <w:rsid w:val="00931A2A"/>
    <w:rsid w:val="00931CC3"/>
    <w:rsid w:val="00932561"/>
    <w:rsid w:val="00932A58"/>
    <w:rsid w:val="0093396E"/>
    <w:rsid w:val="00933E66"/>
    <w:rsid w:val="00935184"/>
    <w:rsid w:val="00936032"/>
    <w:rsid w:val="00936E40"/>
    <w:rsid w:val="00936E60"/>
    <w:rsid w:val="00937A3A"/>
    <w:rsid w:val="00943409"/>
    <w:rsid w:val="00944688"/>
    <w:rsid w:val="00944AFA"/>
    <w:rsid w:val="00944E65"/>
    <w:rsid w:val="00944F86"/>
    <w:rsid w:val="00945ABE"/>
    <w:rsid w:val="009471E9"/>
    <w:rsid w:val="00947A53"/>
    <w:rsid w:val="00950DCD"/>
    <w:rsid w:val="009534FC"/>
    <w:rsid w:val="009538EC"/>
    <w:rsid w:val="00953CDD"/>
    <w:rsid w:val="009551DC"/>
    <w:rsid w:val="009566E3"/>
    <w:rsid w:val="00956F04"/>
    <w:rsid w:val="00956FB5"/>
    <w:rsid w:val="009601A0"/>
    <w:rsid w:val="00960B9C"/>
    <w:rsid w:val="00963D7E"/>
    <w:rsid w:val="0096410D"/>
    <w:rsid w:val="00965FB7"/>
    <w:rsid w:val="00967558"/>
    <w:rsid w:val="0096759D"/>
    <w:rsid w:val="00967A38"/>
    <w:rsid w:val="00967AEF"/>
    <w:rsid w:val="009701B2"/>
    <w:rsid w:val="00971749"/>
    <w:rsid w:val="00973695"/>
    <w:rsid w:val="00974986"/>
    <w:rsid w:val="00974FDD"/>
    <w:rsid w:val="009756C5"/>
    <w:rsid w:val="009763FC"/>
    <w:rsid w:val="0098031A"/>
    <w:rsid w:val="009807BA"/>
    <w:rsid w:val="009808AF"/>
    <w:rsid w:val="0098096C"/>
    <w:rsid w:val="0098125E"/>
    <w:rsid w:val="00983FD4"/>
    <w:rsid w:val="00985FBF"/>
    <w:rsid w:val="009872C7"/>
    <w:rsid w:val="009872F4"/>
    <w:rsid w:val="009919ED"/>
    <w:rsid w:val="0099310F"/>
    <w:rsid w:val="009932A7"/>
    <w:rsid w:val="00993762"/>
    <w:rsid w:val="00994012"/>
    <w:rsid w:val="009A075A"/>
    <w:rsid w:val="009A27DF"/>
    <w:rsid w:val="009A4444"/>
    <w:rsid w:val="009A4530"/>
    <w:rsid w:val="009A50B2"/>
    <w:rsid w:val="009A588F"/>
    <w:rsid w:val="009A5B8B"/>
    <w:rsid w:val="009A630F"/>
    <w:rsid w:val="009A6F2C"/>
    <w:rsid w:val="009A722C"/>
    <w:rsid w:val="009B0163"/>
    <w:rsid w:val="009B0B4A"/>
    <w:rsid w:val="009B1CBF"/>
    <w:rsid w:val="009B38F5"/>
    <w:rsid w:val="009B43C6"/>
    <w:rsid w:val="009B50DE"/>
    <w:rsid w:val="009B5290"/>
    <w:rsid w:val="009B66D6"/>
    <w:rsid w:val="009C10E4"/>
    <w:rsid w:val="009C16C5"/>
    <w:rsid w:val="009C34F5"/>
    <w:rsid w:val="009C3FD3"/>
    <w:rsid w:val="009C4E66"/>
    <w:rsid w:val="009C50C0"/>
    <w:rsid w:val="009C50F8"/>
    <w:rsid w:val="009C5173"/>
    <w:rsid w:val="009C525E"/>
    <w:rsid w:val="009C5BAC"/>
    <w:rsid w:val="009C75C6"/>
    <w:rsid w:val="009C7BF8"/>
    <w:rsid w:val="009D0D17"/>
    <w:rsid w:val="009D1039"/>
    <w:rsid w:val="009D11E1"/>
    <w:rsid w:val="009D2DC1"/>
    <w:rsid w:val="009D33C8"/>
    <w:rsid w:val="009D5387"/>
    <w:rsid w:val="009D5F8C"/>
    <w:rsid w:val="009D7C91"/>
    <w:rsid w:val="009D7F29"/>
    <w:rsid w:val="009E0CCE"/>
    <w:rsid w:val="009E198B"/>
    <w:rsid w:val="009E1B55"/>
    <w:rsid w:val="009E3392"/>
    <w:rsid w:val="009E3586"/>
    <w:rsid w:val="009E3FAF"/>
    <w:rsid w:val="009E46D5"/>
    <w:rsid w:val="009E4F15"/>
    <w:rsid w:val="009E5D16"/>
    <w:rsid w:val="009E7E39"/>
    <w:rsid w:val="009F13BB"/>
    <w:rsid w:val="009F33ED"/>
    <w:rsid w:val="009F3774"/>
    <w:rsid w:val="009F3E96"/>
    <w:rsid w:val="009F3FBC"/>
    <w:rsid w:val="009F5840"/>
    <w:rsid w:val="009F58D3"/>
    <w:rsid w:val="009F6C41"/>
    <w:rsid w:val="009F6D68"/>
    <w:rsid w:val="009F7B13"/>
    <w:rsid w:val="00A009C9"/>
    <w:rsid w:val="00A01BB3"/>
    <w:rsid w:val="00A0238D"/>
    <w:rsid w:val="00A02FB9"/>
    <w:rsid w:val="00A058B7"/>
    <w:rsid w:val="00A058FE"/>
    <w:rsid w:val="00A05AA9"/>
    <w:rsid w:val="00A06620"/>
    <w:rsid w:val="00A117D7"/>
    <w:rsid w:val="00A1382F"/>
    <w:rsid w:val="00A14652"/>
    <w:rsid w:val="00A1510F"/>
    <w:rsid w:val="00A177ED"/>
    <w:rsid w:val="00A21849"/>
    <w:rsid w:val="00A22793"/>
    <w:rsid w:val="00A227C8"/>
    <w:rsid w:val="00A232AC"/>
    <w:rsid w:val="00A25317"/>
    <w:rsid w:val="00A256EE"/>
    <w:rsid w:val="00A26ACB"/>
    <w:rsid w:val="00A26F05"/>
    <w:rsid w:val="00A30B88"/>
    <w:rsid w:val="00A30BD7"/>
    <w:rsid w:val="00A31D55"/>
    <w:rsid w:val="00A32053"/>
    <w:rsid w:val="00A323A8"/>
    <w:rsid w:val="00A33BE6"/>
    <w:rsid w:val="00A34000"/>
    <w:rsid w:val="00A358CA"/>
    <w:rsid w:val="00A3763B"/>
    <w:rsid w:val="00A403A3"/>
    <w:rsid w:val="00A403B8"/>
    <w:rsid w:val="00A413BE"/>
    <w:rsid w:val="00A4214E"/>
    <w:rsid w:val="00A42C8C"/>
    <w:rsid w:val="00A436B2"/>
    <w:rsid w:val="00A438CC"/>
    <w:rsid w:val="00A43C9B"/>
    <w:rsid w:val="00A44B8A"/>
    <w:rsid w:val="00A45832"/>
    <w:rsid w:val="00A45B2C"/>
    <w:rsid w:val="00A46D11"/>
    <w:rsid w:val="00A47AF4"/>
    <w:rsid w:val="00A50C32"/>
    <w:rsid w:val="00A51B97"/>
    <w:rsid w:val="00A52648"/>
    <w:rsid w:val="00A53869"/>
    <w:rsid w:val="00A5532B"/>
    <w:rsid w:val="00A55752"/>
    <w:rsid w:val="00A55791"/>
    <w:rsid w:val="00A557FD"/>
    <w:rsid w:val="00A56623"/>
    <w:rsid w:val="00A567F1"/>
    <w:rsid w:val="00A57031"/>
    <w:rsid w:val="00A57B9A"/>
    <w:rsid w:val="00A57DE7"/>
    <w:rsid w:val="00A6052C"/>
    <w:rsid w:val="00A60CA2"/>
    <w:rsid w:val="00A60EA2"/>
    <w:rsid w:val="00A61816"/>
    <w:rsid w:val="00A61F41"/>
    <w:rsid w:val="00A62050"/>
    <w:rsid w:val="00A6344C"/>
    <w:rsid w:val="00A63B2B"/>
    <w:rsid w:val="00A63F22"/>
    <w:rsid w:val="00A6434A"/>
    <w:rsid w:val="00A64EBF"/>
    <w:rsid w:val="00A65B0C"/>
    <w:rsid w:val="00A66670"/>
    <w:rsid w:val="00A66C04"/>
    <w:rsid w:val="00A70CCD"/>
    <w:rsid w:val="00A71F05"/>
    <w:rsid w:val="00A73529"/>
    <w:rsid w:val="00A73D7D"/>
    <w:rsid w:val="00A753F3"/>
    <w:rsid w:val="00A75845"/>
    <w:rsid w:val="00A75B91"/>
    <w:rsid w:val="00A761AE"/>
    <w:rsid w:val="00A76BE1"/>
    <w:rsid w:val="00A824FB"/>
    <w:rsid w:val="00A825BA"/>
    <w:rsid w:val="00A82DE9"/>
    <w:rsid w:val="00A83003"/>
    <w:rsid w:val="00A83861"/>
    <w:rsid w:val="00A839CE"/>
    <w:rsid w:val="00A85CC5"/>
    <w:rsid w:val="00A87FAD"/>
    <w:rsid w:val="00A923B7"/>
    <w:rsid w:val="00A93EFF"/>
    <w:rsid w:val="00A941E0"/>
    <w:rsid w:val="00A94227"/>
    <w:rsid w:val="00A944C8"/>
    <w:rsid w:val="00A94A41"/>
    <w:rsid w:val="00A960F1"/>
    <w:rsid w:val="00A96FFD"/>
    <w:rsid w:val="00A978D4"/>
    <w:rsid w:val="00AA098E"/>
    <w:rsid w:val="00AA1108"/>
    <w:rsid w:val="00AA16FA"/>
    <w:rsid w:val="00AA1910"/>
    <w:rsid w:val="00AA1BE5"/>
    <w:rsid w:val="00AA48D6"/>
    <w:rsid w:val="00AA4AEB"/>
    <w:rsid w:val="00AA5A1B"/>
    <w:rsid w:val="00AA616A"/>
    <w:rsid w:val="00AA6676"/>
    <w:rsid w:val="00AA6B59"/>
    <w:rsid w:val="00AA6C1F"/>
    <w:rsid w:val="00AB01DD"/>
    <w:rsid w:val="00AB1175"/>
    <w:rsid w:val="00AB128A"/>
    <w:rsid w:val="00AB1E18"/>
    <w:rsid w:val="00AB3470"/>
    <w:rsid w:val="00AB34C9"/>
    <w:rsid w:val="00AB39C4"/>
    <w:rsid w:val="00AB3C21"/>
    <w:rsid w:val="00AB3C56"/>
    <w:rsid w:val="00AB4E6C"/>
    <w:rsid w:val="00AB6293"/>
    <w:rsid w:val="00AB67A2"/>
    <w:rsid w:val="00AC101B"/>
    <w:rsid w:val="00AC1084"/>
    <w:rsid w:val="00AC27B9"/>
    <w:rsid w:val="00AC3C1B"/>
    <w:rsid w:val="00AC4018"/>
    <w:rsid w:val="00AC4527"/>
    <w:rsid w:val="00AC4CB1"/>
    <w:rsid w:val="00AC506B"/>
    <w:rsid w:val="00AC605A"/>
    <w:rsid w:val="00AC6119"/>
    <w:rsid w:val="00AC6F3B"/>
    <w:rsid w:val="00AD0F61"/>
    <w:rsid w:val="00AD2E20"/>
    <w:rsid w:val="00AD49CD"/>
    <w:rsid w:val="00AD5038"/>
    <w:rsid w:val="00AD526B"/>
    <w:rsid w:val="00AD5AEB"/>
    <w:rsid w:val="00AD6D1C"/>
    <w:rsid w:val="00AD7540"/>
    <w:rsid w:val="00AE0868"/>
    <w:rsid w:val="00AE0B91"/>
    <w:rsid w:val="00AE2DDE"/>
    <w:rsid w:val="00AE4204"/>
    <w:rsid w:val="00AE4B4B"/>
    <w:rsid w:val="00AE5B56"/>
    <w:rsid w:val="00AE65FE"/>
    <w:rsid w:val="00AF007B"/>
    <w:rsid w:val="00AF07EF"/>
    <w:rsid w:val="00AF2080"/>
    <w:rsid w:val="00AF294F"/>
    <w:rsid w:val="00AF2ACE"/>
    <w:rsid w:val="00AF3AB3"/>
    <w:rsid w:val="00AF474F"/>
    <w:rsid w:val="00AF4EC4"/>
    <w:rsid w:val="00B019E8"/>
    <w:rsid w:val="00B01D1C"/>
    <w:rsid w:val="00B047F4"/>
    <w:rsid w:val="00B04AF8"/>
    <w:rsid w:val="00B05566"/>
    <w:rsid w:val="00B059F9"/>
    <w:rsid w:val="00B06132"/>
    <w:rsid w:val="00B06C14"/>
    <w:rsid w:val="00B07CBE"/>
    <w:rsid w:val="00B105CD"/>
    <w:rsid w:val="00B10B7D"/>
    <w:rsid w:val="00B10ED0"/>
    <w:rsid w:val="00B11B02"/>
    <w:rsid w:val="00B13179"/>
    <w:rsid w:val="00B137DC"/>
    <w:rsid w:val="00B1433E"/>
    <w:rsid w:val="00B147A4"/>
    <w:rsid w:val="00B147DC"/>
    <w:rsid w:val="00B14A95"/>
    <w:rsid w:val="00B151EE"/>
    <w:rsid w:val="00B16D80"/>
    <w:rsid w:val="00B17AC4"/>
    <w:rsid w:val="00B21FD1"/>
    <w:rsid w:val="00B2460E"/>
    <w:rsid w:val="00B2467E"/>
    <w:rsid w:val="00B26515"/>
    <w:rsid w:val="00B3066A"/>
    <w:rsid w:val="00B307AB"/>
    <w:rsid w:val="00B30D36"/>
    <w:rsid w:val="00B33886"/>
    <w:rsid w:val="00B33E03"/>
    <w:rsid w:val="00B35261"/>
    <w:rsid w:val="00B370D5"/>
    <w:rsid w:val="00B374DE"/>
    <w:rsid w:val="00B378F7"/>
    <w:rsid w:val="00B4070F"/>
    <w:rsid w:val="00B40EF2"/>
    <w:rsid w:val="00B425B7"/>
    <w:rsid w:val="00B43B7C"/>
    <w:rsid w:val="00B44D57"/>
    <w:rsid w:val="00B44E76"/>
    <w:rsid w:val="00B44F90"/>
    <w:rsid w:val="00B46269"/>
    <w:rsid w:val="00B46508"/>
    <w:rsid w:val="00B46551"/>
    <w:rsid w:val="00B4710E"/>
    <w:rsid w:val="00B52622"/>
    <w:rsid w:val="00B52F4A"/>
    <w:rsid w:val="00B53ADA"/>
    <w:rsid w:val="00B55F76"/>
    <w:rsid w:val="00B603B6"/>
    <w:rsid w:val="00B61054"/>
    <w:rsid w:val="00B616D3"/>
    <w:rsid w:val="00B6171E"/>
    <w:rsid w:val="00B62101"/>
    <w:rsid w:val="00B62A49"/>
    <w:rsid w:val="00B62A8A"/>
    <w:rsid w:val="00B62B52"/>
    <w:rsid w:val="00B63990"/>
    <w:rsid w:val="00B64242"/>
    <w:rsid w:val="00B65429"/>
    <w:rsid w:val="00B66433"/>
    <w:rsid w:val="00B666E7"/>
    <w:rsid w:val="00B671CB"/>
    <w:rsid w:val="00B7022D"/>
    <w:rsid w:val="00B71A78"/>
    <w:rsid w:val="00B7213C"/>
    <w:rsid w:val="00B75616"/>
    <w:rsid w:val="00B75E0A"/>
    <w:rsid w:val="00B76128"/>
    <w:rsid w:val="00B77332"/>
    <w:rsid w:val="00B77446"/>
    <w:rsid w:val="00B7758C"/>
    <w:rsid w:val="00B77BBD"/>
    <w:rsid w:val="00B81000"/>
    <w:rsid w:val="00B818A6"/>
    <w:rsid w:val="00B81FE7"/>
    <w:rsid w:val="00B82075"/>
    <w:rsid w:val="00B82234"/>
    <w:rsid w:val="00B8262D"/>
    <w:rsid w:val="00B828B9"/>
    <w:rsid w:val="00B83CF3"/>
    <w:rsid w:val="00B85A24"/>
    <w:rsid w:val="00B8661C"/>
    <w:rsid w:val="00B867B3"/>
    <w:rsid w:val="00B869F5"/>
    <w:rsid w:val="00B925E7"/>
    <w:rsid w:val="00B927CD"/>
    <w:rsid w:val="00B93570"/>
    <w:rsid w:val="00B93EF6"/>
    <w:rsid w:val="00B95008"/>
    <w:rsid w:val="00B956DA"/>
    <w:rsid w:val="00B95DF4"/>
    <w:rsid w:val="00B9625D"/>
    <w:rsid w:val="00B96C50"/>
    <w:rsid w:val="00BA2268"/>
    <w:rsid w:val="00BA234B"/>
    <w:rsid w:val="00BA297C"/>
    <w:rsid w:val="00BA3BC6"/>
    <w:rsid w:val="00BA4864"/>
    <w:rsid w:val="00BA4C11"/>
    <w:rsid w:val="00BA552C"/>
    <w:rsid w:val="00BA6B23"/>
    <w:rsid w:val="00BA6ED7"/>
    <w:rsid w:val="00BA77E8"/>
    <w:rsid w:val="00BB0BC5"/>
    <w:rsid w:val="00BB0F48"/>
    <w:rsid w:val="00BB1AA9"/>
    <w:rsid w:val="00BB1C69"/>
    <w:rsid w:val="00BB2691"/>
    <w:rsid w:val="00BB3314"/>
    <w:rsid w:val="00BB527E"/>
    <w:rsid w:val="00BB5B82"/>
    <w:rsid w:val="00BB637F"/>
    <w:rsid w:val="00BB7C10"/>
    <w:rsid w:val="00BC00C1"/>
    <w:rsid w:val="00BC01BB"/>
    <w:rsid w:val="00BC34B6"/>
    <w:rsid w:val="00BC3926"/>
    <w:rsid w:val="00BC46AD"/>
    <w:rsid w:val="00BC504D"/>
    <w:rsid w:val="00BC5207"/>
    <w:rsid w:val="00BC7623"/>
    <w:rsid w:val="00BD36E3"/>
    <w:rsid w:val="00BD6359"/>
    <w:rsid w:val="00BE01AC"/>
    <w:rsid w:val="00BE0596"/>
    <w:rsid w:val="00BE0DF7"/>
    <w:rsid w:val="00BE2589"/>
    <w:rsid w:val="00BE32CF"/>
    <w:rsid w:val="00BE57B8"/>
    <w:rsid w:val="00BE6326"/>
    <w:rsid w:val="00BF13F8"/>
    <w:rsid w:val="00BF170B"/>
    <w:rsid w:val="00BF1B16"/>
    <w:rsid w:val="00BF1E9C"/>
    <w:rsid w:val="00BF28DE"/>
    <w:rsid w:val="00BF5584"/>
    <w:rsid w:val="00BF5729"/>
    <w:rsid w:val="00BF627B"/>
    <w:rsid w:val="00BF6AA0"/>
    <w:rsid w:val="00BF7960"/>
    <w:rsid w:val="00BF7E80"/>
    <w:rsid w:val="00C0229E"/>
    <w:rsid w:val="00C0276A"/>
    <w:rsid w:val="00C03E35"/>
    <w:rsid w:val="00C03E9F"/>
    <w:rsid w:val="00C04FD9"/>
    <w:rsid w:val="00C05962"/>
    <w:rsid w:val="00C066A9"/>
    <w:rsid w:val="00C06B83"/>
    <w:rsid w:val="00C070B5"/>
    <w:rsid w:val="00C07BE1"/>
    <w:rsid w:val="00C07E22"/>
    <w:rsid w:val="00C07FB9"/>
    <w:rsid w:val="00C1014E"/>
    <w:rsid w:val="00C13807"/>
    <w:rsid w:val="00C14638"/>
    <w:rsid w:val="00C163B4"/>
    <w:rsid w:val="00C21F31"/>
    <w:rsid w:val="00C2233F"/>
    <w:rsid w:val="00C22FD1"/>
    <w:rsid w:val="00C24D2E"/>
    <w:rsid w:val="00C2610E"/>
    <w:rsid w:val="00C30727"/>
    <w:rsid w:val="00C3246F"/>
    <w:rsid w:val="00C330A5"/>
    <w:rsid w:val="00C35C60"/>
    <w:rsid w:val="00C37B3F"/>
    <w:rsid w:val="00C37FE2"/>
    <w:rsid w:val="00C41045"/>
    <w:rsid w:val="00C41F85"/>
    <w:rsid w:val="00C42FF0"/>
    <w:rsid w:val="00C44587"/>
    <w:rsid w:val="00C45482"/>
    <w:rsid w:val="00C4680F"/>
    <w:rsid w:val="00C47257"/>
    <w:rsid w:val="00C4799D"/>
    <w:rsid w:val="00C540BA"/>
    <w:rsid w:val="00C54F12"/>
    <w:rsid w:val="00C60C6D"/>
    <w:rsid w:val="00C61F2E"/>
    <w:rsid w:val="00C6292A"/>
    <w:rsid w:val="00C634E1"/>
    <w:rsid w:val="00C63726"/>
    <w:rsid w:val="00C63B39"/>
    <w:rsid w:val="00C653DD"/>
    <w:rsid w:val="00C662C1"/>
    <w:rsid w:val="00C665CF"/>
    <w:rsid w:val="00C6698F"/>
    <w:rsid w:val="00C70E1F"/>
    <w:rsid w:val="00C719DB"/>
    <w:rsid w:val="00C71DAF"/>
    <w:rsid w:val="00C72885"/>
    <w:rsid w:val="00C73363"/>
    <w:rsid w:val="00C736B5"/>
    <w:rsid w:val="00C7433C"/>
    <w:rsid w:val="00C7589B"/>
    <w:rsid w:val="00C76616"/>
    <w:rsid w:val="00C77B55"/>
    <w:rsid w:val="00C801E8"/>
    <w:rsid w:val="00C80521"/>
    <w:rsid w:val="00C82A92"/>
    <w:rsid w:val="00C82B8D"/>
    <w:rsid w:val="00C82EFA"/>
    <w:rsid w:val="00C8531B"/>
    <w:rsid w:val="00C85B07"/>
    <w:rsid w:val="00C86C04"/>
    <w:rsid w:val="00C900C8"/>
    <w:rsid w:val="00C90A89"/>
    <w:rsid w:val="00C916FD"/>
    <w:rsid w:val="00C925B6"/>
    <w:rsid w:val="00C92DDF"/>
    <w:rsid w:val="00C94AA5"/>
    <w:rsid w:val="00C96AC0"/>
    <w:rsid w:val="00C96C48"/>
    <w:rsid w:val="00CA0F65"/>
    <w:rsid w:val="00CA0F7A"/>
    <w:rsid w:val="00CA1AD9"/>
    <w:rsid w:val="00CA22BA"/>
    <w:rsid w:val="00CA29C0"/>
    <w:rsid w:val="00CA2B43"/>
    <w:rsid w:val="00CA2DBE"/>
    <w:rsid w:val="00CA35F3"/>
    <w:rsid w:val="00CA4161"/>
    <w:rsid w:val="00CA4670"/>
    <w:rsid w:val="00CA5BF7"/>
    <w:rsid w:val="00CA5CE4"/>
    <w:rsid w:val="00CA61F0"/>
    <w:rsid w:val="00CA6886"/>
    <w:rsid w:val="00CA746D"/>
    <w:rsid w:val="00CA7C54"/>
    <w:rsid w:val="00CA7D5D"/>
    <w:rsid w:val="00CB52F2"/>
    <w:rsid w:val="00CB5369"/>
    <w:rsid w:val="00CB5922"/>
    <w:rsid w:val="00CB6AB4"/>
    <w:rsid w:val="00CB7E0B"/>
    <w:rsid w:val="00CB7E22"/>
    <w:rsid w:val="00CC0EBF"/>
    <w:rsid w:val="00CC1654"/>
    <w:rsid w:val="00CC287C"/>
    <w:rsid w:val="00CC34CA"/>
    <w:rsid w:val="00CC4C51"/>
    <w:rsid w:val="00CC5BE6"/>
    <w:rsid w:val="00CC5C32"/>
    <w:rsid w:val="00CC7E2D"/>
    <w:rsid w:val="00CD00B0"/>
    <w:rsid w:val="00CD368B"/>
    <w:rsid w:val="00CD3EE3"/>
    <w:rsid w:val="00CD534F"/>
    <w:rsid w:val="00CD630D"/>
    <w:rsid w:val="00CD72CF"/>
    <w:rsid w:val="00CE1267"/>
    <w:rsid w:val="00CE1EAF"/>
    <w:rsid w:val="00CE3827"/>
    <w:rsid w:val="00CE579A"/>
    <w:rsid w:val="00CE5D94"/>
    <w:rsid w:val="00CE60AE"/>
    <w:rsid w:val="00CF08A2"/>
    <w:rsid w:val="00CF1FF8"/>
    <w:rsid w:val="00CF29A3"/>
    <w:rsid w:val="00CF2FC2"/>
    <w:rsid w:val="00CF3231"/>
    <w:rsid w:val="00CF3688"/>
    <w:rsid w:val="00CF5463"/>
    <w:rsid w:val="00CF5AA1"/>
    <w:rsid w:val="00CF5EE7"/>
    <w:rsid w:val="00CF6E2C"/>
    <w:rsid w:val="00CF790E"/>
    <w:rsid w:val="00D017C1"/>
    <w:rsid w:val="00D02493"/>
    <w:rsid w:val="00D03801"/>
    <w:rsid w:val="00D03BDF"/>
    <w:rsid w:val="00D0403C"/>
    <w:rsid w:val="00D041BA"/>
    <w:rsid w:val="00D0443D"/>
    <w:rsid w:val="00D04E2A"/>
    <w:rsid w:val="00D05371"/>
    <w:rsid w:val="00D05B3E"/>
    <w:rsid w:val="00D10912"/>
    <w:rsid w:val="00D1093E"/>
    <w:rsid w:val="00D109C6"/>
    <w:rsid w:val="00D11FEC"/>
    <w:rsid w:val="00D12954"/>
    <w:rsid w:val="00D13022"/>
    <w:rsid w:val="00D13483"/>
    <w:rsid w:val="00D14036"/>
    <w:rsid w:val="00D14193"/>
    <w:rsid w:val="00D1454D"/>
    <w:rsid w:val="00D14A63"/>
    <w:rsid w:val="00D155C1"/>
    <w:rsid w:val="00D1605C"/>
    <w:rsid w:val="00D16212"/>
    <w:rsid w:val="00D17DFD"/>
    <w:rsid w:val="00D2071B"/>
    <w:rsid w:val="00D218D9"/>
    <w:rsid w:val="00D21F4F"/>
    <w:rsid w:val="00D22D5E"/>
    <w:rsid w:val="00D25C98"/>
    <w:rsid w:val="00D25D1F"/>
    <w:rsid w:val="00D27904"/>
    <w:rsid w:val="00D313D1"/>
    <w:rsid w:val="00D314A3"/>
    <w:rsid w:val="00D31540"/>
    <w:rsid w:val="00D31FDB"/>
    <w:rsid w:val="00D33B7A"/>
    <w:rsid w:val="00D33FA4"/>
    <w:rsid w:val="00D36BEB"/>
    <w:rsid w:val="00D37CAD"/>
    <w:rsid w:val="00D37D2D"/>
    <w:rsid w:val="00D37E3D"/>
    <w:rsid w:val="00D37EED"/>
    <w:rsid w:val="00D4091F"/>
    <w:rsid w:val="00D413A5"/>
    <w:rsid w:val="00D416DF"/>
    <w:rsid w:val="00D43E88"/>
    <w:rsid w:val="00D44287"/>
    <w:rsid w:val="00D44D3C"/>
    <w:rsid w:val="00D46649"/>
    <w:rsid w:val="00D46EB0"/>
    <w:rsid w:val="00D4785B"/>
    <w:rsid w:val="00D50082"/>
    <w:rsid w:val="00D50228"/>
    <w:rsid w:val="00D50357"/>
    <w:rsid w:val="00D50581"/>
    <w:rsid w:val="00D527A4"/>
    <w:rsid w:val="00D53EED"/>
    <w:rsid w:val="00D543CF"/>
    <w:rsid w:val="00D54FD9"/>
    <w:rsid w:val="00D55635"/>
    <w:rsid w:val="00D607F2"/>
    <w:rsid w:val="00D60E9A"/>
    <w:rsid w:val="00D6185D"/>
    <w:rsid w:val="00D61F1C"/>
    <w:rsid w:val="00D62B0D"/>
    <w:rsid w:val="00D62F34"/>
    <w:rsid w:val="00D64161"/>
    <w:rsid w:val="00D65E4E"/>
    <w:rsid w:val="00D65F3C"/>
    <w:rsid w:val="00D668C9"/>
    <w:rsid w:val="00D66CCC"/>
    <w:rsid w:val="00D71071"/>
    <w:rsid w:val="00D7164D"/>
    <w:rsid w:val="00D7279C"/>
    <w:rsid w:val="00D73B36"/>
    <w:rsid w:val="00D74BA8"/>
    <w:rsid w:val="00D76AC5"/>
    <w:rsid w:val="00D76D08"/>
    <w:rsid w:val="00D809A0"/>
    <w:rsid w:val="00D81858"/>
    <w:rsid w:val="00D826C6"/>
    <w:rsid w:val="00D853F3"/>
    <w:rsid w:val="00D86D18"/>
    <w:rsid w:val="00D879A0"/>
    <w:rsid w:val="00D91413"/>
    <w:rsid w:val="00D91CAE"/>
    <w:rsid w:val="00D93335"/>
    <w:rsid w:val="00D9407D"/>
    <w:rsid w:val="00D95749"/>
    <w:rsid w:val="00D96D5B"/>
    <w:rsid w:val="00D9716C"/>
    <w:rsid w:val="00D97328"/>
    <w:rsid w:val="00D979C5"/>
    <w:rsid w:val="00DA0ABC"/>
    <w:rsid w:val="00DA1A3F"/>
    <w:rsid w:val="00DA1D00"/>
    <w:rsid w:val="00DA1F68"/>
    <w:rsid w:val="00DA207A"/>
    <w:rsid w:val="00DA6886"/>
    <w:rsid w:val="00DA6ED9"/>
    <w:rsid w:val="00DB025C"/>
    <w:rsid w:val="00DB2508"/>
    <w:rsid w:val="00DB2BEA"/>
    <w:rsid w:val="00DB30A6"/>
    <w:rsid w:val="00DB34DB"/>
    <w:rsid w:val="00DB3ECD"/>
    <w:rsid w:val="00DB458C"/>
    <w:rsid w:val="00DB4667"/>
    <w:rsid w:val="00DB46E0"/>
    <w:rsid w:val="00DB55D1"/>
    <w:rsid w:val="00DB6549"/>
    <w:rsid w:val="00DB6A93"/>
    <w:rsid w:val="00DB74E6"/>
    <w:rsid w:val="00DC0F6C"/>
    <w:rsid w:val="00DC2B63"/>
    <w:rsid w:val="00DC366D"/>
    <w:rsid w:val="00DC3906"/>
    <w:rsid w:val="00DC45C3"/>
    <w:rsid w:val="00DC4C36"/>
    <w:rsid w:val="00DC4D3E"/>
    <w:rsid w:val="00DC50E9"/>
    <w:rsid w:val="00DC557A"/>
    <w:rsid w:val="00DC5AF1"/>
    <w:rsid w:val="00DC7986"/>
    <w:rsid w:val="00DC7C41"/>
    <w:rsid w:val="00DD0B2A"/>
    <w:rsid w:val="00DD13B2"/>
    <w:rsid w:val="00DD13BA"/>
    <w:rsid w:val="00DD15C6"/>
    <w:rsid w:val="00DD16BD"/>
    <w:rsid w:val="00DD19FC"/>
    <w:rsid w:val="00DD270C"/>
    <w:rsid w:val="00DD2B9F"/>
    <w:rsid w:val="00DD5CF1"/>
    <w:rsid w:val="00DD6116"/>
    <w:rsid w:val="00DD7751"/>
    <w:rsid w:val="00DE0014"/>
    <w:rsid w:val="00DE0149"/>
    <w:rsid w:val="00DE0660"/>
    <w:rsid w:val="00DE1335"/>
    <w:rsid w:val="00DE1DA8"/>
    <w:rsid w:val="00DE2906"/>
    <w:rsid w:val="00DE2D10"/>
    <w:rsid w:val="00DE3163"/>
    <w:rsid w:val="00DE3570"/>
    <w:rsid w:val="00DE3658"/>
    <w:rsid w:val="00DE454D"/>
    <w:rsid w:val="00DE4C8B"/>
    <w:rsid w:val="00DE4E96"/>
    <w:rsid w:val="00DE5734"/>
    <w:rsid w:val="00DE5790"/>
    <w:rsid w:val="00DE7271"/>
    <w:rsid w:val="00DE7F7D"/>
    <w:rsid w:val="00DE7FB7"/>
    <w:rsid w:val="00DF1CCD"/>
    <w:rsid w:val="00DF2480"/>
    <w:rsid w:val="00DF2629"/>
    <w:rsid w:val="00DF4644"/>
    <w:rsid w:val="00DF7541"/>
    <w:rsid w:val="00DF7618"/>
    <w:rsid w:val="00DF7805"/>
    <w:rsid w:val="00DF7B15"/>
    <w:rsid w:val="00E004E0"/>
    <w:rsid w:val="00E007E7"/>
    <w:rsid w:val="00E031BD"/>
    <w:rsid w:val="00E03C90"/>
    <w:rsid w:val="00E047C3"/>
    <w:rsid w:val="00E04D5B"/>
    <w:rsid w:val="00E05671"/>
    <w:rsid w:val="00E058CD"/>
    <w:rsid w:val="00E07EE9"/>
    <w:rsid w:val="00E11FD5"/>
    <w:rsid w:val="00E134C8"/>
    <w:rsid w:val="00E13AF7"/>
    <w:rsid w:val="00E146A4"/>
    <w:rsid w:val="00E14FE9"/>
    <w:rsid w:val="00E15161"/>
    <w:rsid w:val="00E1562A"/>
    <w:rsid w:val="00E20878"/>
    <w:rsid w:val="00E213C7"/>
    <w:rsid w:val="00E21759"/>
    <w:rsid w:val="00E238AD"/>
    <w:rsid w:val="00E24D0E"/>
    <w:rsid w:val="00E2506D"/>
    <w:rsid w:val="00E266F8"/>
    <w:rsid w:val="00E31118"/>
    <w:rsid w:val="00E31553"/>
    <w:rsid w:val="00E31B27"/>
    <w:rsid w:val="00E331FA"/>
    <w:rsid w:val="00E341CE"/>
    <w:rsid w:val="00E36BE1"/>
    <w:rsid w:val="00E36D14"/>
    <w:rsid w:val="00E37C21"/>
    <w:rsid w:val="00E405B9"/>
    <w:rsid w:val="00E41AB3"/>
    <w:rsid w:val="00E41D8F"/>
    <w:rsid w:val="00E41ED7"/>
    <w:rsid w:val="00E443C0"/>
    <w:rsid w:val="00E44B80"/>
    <w:rsid w:val="00E4521E"/>
    <w:rsid w:val="00E45DB1"/>
    <w:rsid w:val="00E46013"/>
    <w:rsid w:val="00E50106"/>
    <w:rsid w:val="00E50668"/>
    <w:rsid w:val="00E50B84"/>
    <w:rsid w:val="00E50C29"/>
    <w:rsid w:val="00E51754"/>
    <w:rsid w:val="00E532FE"/>
    <w:rsid w:val="00E53664"/>
    <w:rsid w:val="00E53BFA"/>
    <w:rsid w:val="00E53F8B"/>
    <w:rsid w:val="00E57DA1"/>
    <w:rsid w:val="00E60051"/>
    <w:rsid w:val="00E606C1"/>
    <w:rsid w:val="00E61D71"/>
    <w:rsid w:val="00E63AD5"/>
    <w:rsid w:val="00E64866"/>
    <w:rsid w:val="00E64E77"/>
    <w:rsid w:val="00E6589D"/>
    <w:rsid w:val="00E67E05"/>
    <w:rsid w:val="00E7208E"/>
    <w:rsid w:val="00E72C5D"/>
    <w:rsid w:val="00E733B5"/>
    <w:rsid w:val="00E7572C"/>
    <w:rsid w:val="00E75B32"/>
    <w:rsid w:val="00E81822"/>
    <w:rsid w:val="00E82C70"/>
    <w:rsid w:val="00E8375D"/>
    <w:rsid w:val="00E83C61"/>
    <w:rsid w:val="00E84D2A"/>
    <w:rsid w:val="00E85B2F"/>
    <w:rsid w:val="00E87464"/>
    <w:rsid w:val="00E91692"/>
    <w:rsid w:val="00E92555"/>
    <w:rsid w:val="00E929D6"/>
    <w:rsid w:val="00E93ADA"/>
    <w:rsid w:val="00E944DB"/>
    <w:rsid w:val="00E951DA"/>
    <w:rsid w:val="00E97209"/>
    <w:rsid w:val="00E97EB2"/>
    <w:rsid w:val="00EA019F"/>
    <w:rsid w:val="00EA25A8"/>
    <w:rsid w:val="00EA25F0"/>
    <w:rsid w:val="00EA2C07"/>
    <w:rsid w:val="00EA31D2"/>
    <w:rsid w:val="00EA3663"/>
    <w:rsid w:val="00EA59C8"/>
    <w:rsid w:val="00EA7379"/>
    <w:rsid w:val="00EB0272"/>
    <w:rsid w:val="00EB03A9"/>
    <w:rsid w:val="00EB0720"/>
    <w:rsid w:val="00EB2EDC"/>
    <w:rsid w:val="00EB69E0"/>
    <w:rsid w:val="00EB6F0A"/>
    <w:rsid w:val="00EB6F12"/>
    <w:rsid w:val="00EB712B"/>
    <w:rsid w:val="00EC1B7A"/>
    <w:rsid w:val="00EC2745"/>
    <w:rsid w:val="00EC3959"/>
    <w:rsid w:val="00EC4692"/>
    <w:rsid w:val="00EC4FD0"/>
    <w:rsid w:val="00EC53A9"/>
    <w:rsid w:val="00EC5845"/>
    <w:rsid w:val="00EC59C7"/>
    <w:rsid w:val="00EC72A0"/>
    <w:rsid w:val="00EC7BF8"/>
    <w:rsid w:val="00EC7D9F"/>
    <w:rsid w:val="00EC7FBA"/>
    <w:rsid w:val="00ED14AF"/>
    <w:rsid w:val="00ED2F0F"/>
    <w:rsid w:val="00ED325E"/>
    <w:rsid w:val="00ED533D"/>
    <w:rsid w:val="00ED5EBA"/>
    <w:rsid w:val="00ED7252"/>
    <w:rsid w:val="00ED79B3"/>
    <w:rsid w:val="00ED7A1A"/>
    <w:rsid w:val="00ED7AC3"/>
    <w:rsid w:val="00ED7BAA"/>
    <w:rsid w:val="00EE0D48"/>
    <w:rsid w:val="00EE1CBD"/>
    <w:rsid w:val="00EE20E8"/>
    <w:rsid w:val="00EE40AF"/>
    <w:rsid w:val="00EE53AC"/>
    <w:rsid w:val="00EE5DC2"/>
    <w:rsid w:val="00EE62D1"/>
    <w:rsid w:val="00EE6E5B"/>
    <w:rsid w:val="00EE70F6"/>
    <w:rsid w:val="00EE7322"/>
    <w:rsid w:val="00EE7E7B"/>
    <w:rsid w:val="00EF226A"/>
    <w:rsid w:val="00EF2851"/>
    <w:rsid w:val="00EF2911"/>
    <w:rsid w:val="00EF2CF0"/>
    <w:rsid w:val="00EF3232"/>
    <w:rsid w:val="00EF3AA3"/>
    <w:rsid w:val="00EF3ADF"/>
    <w:rsid w:val="00EF4420"/>
    <w:rsid w:val="00EF558D"/>
    <w:rsid w:val="00EF6103"/>
    <w:rsid w:val="00EF68DC"/>
    <w:rsid w:val="00EF7898"/>
    <w:rsid w:val="00F00AFC"/>
    <w:rsid w:val="00F00F0F"/>
    <w:rsid w:val="00F01C84"/>
    <w:rsid w:val="00F03132"/>
    <w:rsid w:val="00F035EF"/>
    <w:rsid w:val="00F045A3"/>
    <w:rsid w:val="00F0549B"/>
    <w:rsid w:val="00F05FD1"/>
    <w:rsid w:val="00F0607A"/>
    <w:rsid w:val="00F0660F"/>
    <w:rsid w:val="00F07362"/>
    <w:rsid w:val="00F10EE9"/>
    <w:rsid w:val="00F11330"/>
    <w:rsid w:val="00F12DBF"/>
    <w:rsid w:val="00F13024"/>
    <w:rsid w:val="00F13B0D"/>
    <w:rsid w:val="00F144C5"/>
    <w:rsid w:val="00F1762D"/>
    <w:rsid w:val="00F20754"/>
    <w:rsid w:val="00F20790"/>
    <w:rsid w:val="00F2101C"/>
    <w:rsid w:val="00F218BC"/>
    <w:rsid w:val="00F23680"/>
    <w:rsid w:val="00F249A5"/>
    <w:rsid w:val="00F25302"/>
    <w:rsid w:val="00F2596F"/>
    <w:rsid w:val="00F26B2C"/>
    <w:rsid w:val="00F26B32"/>
    <w:rsid w:val="00F272E8"/>
    <w:rsid w:val="00F3130E"/>
    <w:rsid w:val="00F31422"/>
    <w:rsid w:val="00F32241"/>
    <w:rsid w:val="00F33760"/>
    <w:rsid w:val="00F346B5"/>
    <w:rsid w:val="00F3492C"/>
    <w:rsid w:val="00F34A38"/>
    <w:rsid w:val="00F35306"/>
    <w:rsid w:val="00F3577C"/>
    <w:rsid w:val="00F377DD"/>
    <w:rsid w:val="00F37FEB"/>
    <w:rsid w:val="00F4019F"/>
    <w:rsid w:val="00F41053"/>
    <w:rsid w:val="00F41DFF"/>
    <w:rsid w:val="00F44C6A"/>
    <w:rsid w:val="00F45349"/>
    <w:rsid w:val="00F45A4D"/>
    <w:rsid w:val="00F46DB7"/>
    <w:rsid w:val="00F46F3E"/>
    <w:rsid w:val="00F5004F"/>
    <w:rsid w:val="00F521CF"/>
    <w:rsid w:val="00F53E1F"/>
    <w:rsid w:val="00F53F5E"/>
    <w:rsid w:val="00F55EC0"/>
    <w:rsid w:val="00F56C95"/>
    <w:rsid w:val="00F57F4B"/>
    <w:rsid w:val="00F60E94"/>
    <w:rsid w:val="00F61EBC"/>
    <w:rsid w:val="00F6370B"/>
    <w:rsid w:val="00F64D62"/>
    <w:rsid w:val="00F663A8"/>
    <w:rsid w:val="00F671A1"/>
    <w:rsid w:val="00F6791D"/>
    <w:rsid w:val="00F67F85"/>
    <w:rsid w:val="00F70102"/>
    <w:rsid w:val="00F70B90"/>
    <w:rsid w:val="00F7147B"/>
    <w:rsid w:val="00F72115"/>
    <w:rsid w:val="00F739E9"/>
    <w:rsid w:val="00F73B5E"/>
    <w:rsid w:val="00F73CED"/>
    <w:rsid w:val="00F73F01"/>
    <w:rsid w:val="00F755A4"/>
    <w:rsid w:val="00F75707"/>
    <w:rsid w:val="00F75C91"/>
    <w:rsid w:val="00F75E11"/>
    <w:rsid w:val="00F7612B"/>
    <w:rsid w:val="00F77967"/>
    <w:rsid w:val="00F77E31"/>
    <w:rsid w:val="00F83B88"/>
    <w:rsid w:val="00F83FD1"/>
    <w:rsid w:val="00F8714B"/>
    <w:rsid w:val="00F87960"/>
    <w:rsid w:val="00F87A6C"/>
    <w:rsid w:val="00F90D5C"/>
    <w:rsid w:val="00F92C10"/>
    <w:rsid w:val="00F95427"/>
    <w:rsid w:val="00F96313"/>
    <w:rsid w:val="00F96CA0"/>
    <w:rsid w:val="00FA10B1"/>
    <w:rsid w:val="00FA1510"/>
    <w:rsid w:val="00FA41DE"/>
    <w:rsid w:val="00FA49E7"/>
    <w:rsid w:val="00FA6226"/>
    <w:rsid w:val="00FA6B89"/>
    <w:rsid w:val="00FA6E1E"/>
    <w:rsid w:val="00FB153B"/>
    <w:rsid w:val="00FB1723"/>
    <w:rsid w:val="00FB1730"/>
    <w:rsid w:val="00FB19D3"/>
    <w:rsid w:val="00FB2392"/>
    <w:rsid w:val="00FB2C1F"/>
    <w:rsid w:val="00FB504A"/>
    <w:rsid w:val="00FB53EE"/>
    <w:rsid w:val="00FB68C7"/>
    <w:rsid w:val="00FB7A45"/>
    <w:rsid w:val="00FC1C12"/>
    <w:rsid w:val="00FC1E70"/>
    <w:rsid w:val="00FC62C6"/>
    <w:rsid w:val="00FD1649"/>
    <w:rsid w:val="00FD230B"/>
    <w:rsid w:val="00FD309D"/>
    <w:rsid w:val="00FD3B65"/>
    <w:rsid w:val="00FD3F8D"/>
    <w:rsid w:val="00FD426A"/>
    <w:rsid w:val="00FD43F3"/>
    <w:rsid w:val="00FD4B6F"/>
    <w:rsid w:val="00FD6EC3"/>
    <w:rsid w:val="00FE02BB"/>
    <w:rsid w:val="00FE051D"/>
    <w:rsid w:val="00FE0DE9"/>
    <w:rsid w:val="00FE1240"/>
    <w:rsid w:val="00FE1D15"/>
    <w:rsid w:val="00FE2E6F"/>
    <w:rsid w:val="00FE66BD"/>
    <w:rsid w:val="00FE6F73"/>
    <w:rsid w:val="00FE7623"/>
    <w:rsid w:val="00FE7978"/>
    <w:rsid w:val="00FE7CDC"/>
    <w:rsid w:val="00FF0F5C"/>
    <w:rsid w:val="00FF218C"/>
    <w:rsid w:val="00FF2650"/>
    <w:rsid w:val="00FF270C"/>
    <w:rsid w:val="00FF277F"/>
    <w:rsid w:val="00FF2EB7"/>
    <w:rsid w:val="00FF5955"/>
    <w:rsid w:val="00FF6701"/>
    <w:rsid w:val="00FF6741"/>
    <w:rsid w:val="00FF78A0"/>
    <w:rsid w:val="00FF79A9"/>
    <w:rsid w:val="148FEC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90964"/>
  <w15:docId w15:val="{645B51A9-B276-420E-AA12-4F1AA0E36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qFormat="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Normal">
    <w:name w:val="Normal"/>
    <w:qFormat/>
    <w:rsid w:val="003C15FF"/>
    <w:pPr>
      <w:spacing w:after="160" w:line="259" w:lineRule="auto"/>
    </w:pPr>
  </w:style>
  <w:style w:type="paragraph" w:styleId="Heading1">
    <w:name w:val="heading 1"/>
    <w:basedOn w:val="Normal"/>
    <w:next w:val="Normal"/>
    <w:link w:val="Heading1Char"/>
    <w:uiPriority w:val="9"/>
    <w:qFormat/>
    <w:rsid w:val="00B52F4A"/>
    <w:pPr>
      <w:spacing w:line="480" w:lineRule="auto"/>
      <w:outlineLvl w:val="0"/>
    </w:pPr>
    <w:rPr>
      <w:rFonts w:ascii="Times New Roman" w:hAnsi="Times New Roman" w:cs="Times New Roman"/>
      <w:b/>
      <w:bCs/>
      <w:sz w:val="24"/>
      <w:szCs w:val="24"/>
    </w:rPr>
  </w:style>
  <w:style w:type="paragraph" w:styleId="Heading2">
    <w:name w:val="heading 2"/>
    <w:basedOn w:val="Normal"/>
    <w:next w:val="Normal"/>
    <w:link w:val="Heading2Char"/>
    <w:uiPriority w:val="9"/>
    <w:unhideWhenUsed/>
    <w:qFormat/>
    <w:rsid w:val="00EF285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sid w:val="00850FC6"/>
    <w:rPr>
      <w:sz w:val="16"/>
      <w:szCs w:val="16"/>
    </w:rPr>
  </w:style>
  <w:style w:type="character" w:customStyle="1" w:styleId="CommentTextChar">
    <w:name w:val="Comment Text Char"/>
    <w:basedOn w:val="DefaultParagraphFont"/>
    <w:link w:val="CommentText"/>
    <w:uiPriority w:val="99"/>
    <w:qFormat/>
    <w:rsid w:val="00850FC6"/>
    <w:rPr>
      <w:sz w:val="20"/>
      <w:szCs w:val="20"/>
    </w:rPr>
  </w:style>
  <w:style w:type="character" w:styleId="Hyperlink">
    <w:name w:val="Hyperlink"/>
    <w:basedOn w:val="DefaultParagraphFont"/>
    <w:uiPriority w:val="99"/>
    <w:unhideWhenUsed/>
    <w:rsid w:val="00850FC6"/>
    <w:rPr>
      <w:color w:val="0563C1" w:themeColor="hyperlink"/>
      <w:u w:val="single"/>
    </w:rPr>
  </w:style>
  <w:style w:type="character" w:customStyle="1" w:styleId="HeaderChar">
    <w:name w:val="Header Char"/>
    <w:basedOn w:val="DefaultParagraphFont"/>
    <w:link w:val="Header"/>
    <w:uiPriority w:val="99"/>
    <w:qFormat/>
    <w:rsid w:val="006C500B"/>
  </w:style>
  <w:style w:type="character" w:customStyle="1" w:styleId="FooterChar">
    <w:name w:val="Footer Char"/>
    <w:basedOn w:val="DefaultParagraphFont"/>
    <w:link w:val="Footer"/>
    <w:uiPriority w:val="99"/>
    <w:qFormat/>
    <w:rsid w:val="006C500B"/>
  </w:style>
  <w:style w:type="character" w:customStyle="1" w:styleId="CommentSubjectChar">
    <w:name w:val="Comment Subject Char"/>
    <w:basedOn w:val="CommentTextChar"/>
    <w:link w:val="CommentSubject"/>
    <w:uiPriority w:val="99"/>
    <w:semiHidden/>
    <w:qFormat/>
    <w:rsid w:val="00474E6F"/>
    <w:rPr>
      <w:b/>
      <w:bCs/>
      <w:sz w:val="20"/>
      <w:szCs w:val="20"/>
    </w:rPr>
  </w:style>
  <w:style w:type="character" w:styleId="UnresolvedMention">
    <w:name w:val="Unresolved Mention"/>
    <w:basedOn w:val="DefaultParagraphFont"/>
    <w:uiPriority w:val="99"/>
    <w:semiHidden/>
    <w:unhideWhenUsed/>
    <w:qFormat/>
    <w:rsid w:val="00B241C2"/>
    <w:rPr>
      <w:color w:val="605E5C"/>
      <w:shd w:val="clear" w:color="auto" w:fill="E1DFDD"/>
    </w:rPr>
  </w:style>
  <w:style w:type="character" w:styleId="Mention">
    <w:name w:val="Mention"/>
    <w:basedOn w:val="DefaultParagraphFont"/>
    <w:uiPriority w:val="99"/>
    <w:unhideWhenUsed/>
    <w:qFormat/>
    <w:rsid w:val="00782D99"/>
    <w:rPr>
      <w:color w:val="2B579A"/>
      <w:shd w:val="clear" w:color="auto" w:fill="E1DFDD"/>
    </w:rPr>
  </w:style>
  <w:style w:type="character" w:styleId="LineNumber">
    <w:name w:val="line number"/>
  </w:style>
  <w:style w:type="character" w:styleId="PlaceholderText">
    <w:name w:val="Placeholder Text"/>
    <w:basedOn w:val="DefaultParagraphFont"/>
    <w:uiPriority w:val="99"/>
    <w:semiHidden/>
    <w:qFormat/>
    <w:rsid w:val="00A55FE6"/>
    <w:rPr>
      <w:color w:val="666666"/>
    </w:rPr>
  </w:style>
  <w:style w:type="character" w:styleId="FollowedHyperlink">
    <w:name w:val="FollowedHyperlink"/>
    <w:basedOn w:val="DefaultParagraphFont"/>
    <w:uiPriority w:val="99"/>
    <w:semiHidden/>
    <w:unhideWhenUsed/>
    <w:rsid w:val="00F77589"/>
    <w:rPr>
      <w:color w:val="954F72" w:themeColor="followedHyperlink"/>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next w:val="Normal"/>
    <w:uiPriority w:val="35"/>
    <w:unhideWhenUsed/>
    <w:qFormat/>
    <w:rsid w:val="00850FC6"/>
    <w:pPr>
      <w:spacing w:after="200" w:line="240" w:lineRule="auto"/>
    </w:pPr>
    <w:rPr>
      <w:i/>
      <w:iCs/>
      <w:color w:val="44546A" w:themeColor="text2"/>
      <w:sz w:val="18"/>
      <w:szCs w:val="18"/>
    </w:rPr>
  </w:style>
  <w:style w:type="paragraph" w:customStyle="1" w:styleId="Index">
    <w:name w:val="Index"/>
    <w:basedOn w:val="Normal"/>
    <w:qFormat/>
    <w:pPr>
      <w:suppressLineNumbers/>
    </w:pPr>
    <w:rPr>
      <w:rFonts w:cs="Arial Unicode MS"/>
    </w:rPr>
  </w:style>
  <w:style w:type="paragraph" w:styleId="Bibliography">
    <w:name w:val="Bibliography"/>
    <w:basedOn w:val="Normal"/>
    <w:next w:val="Normal"/>
    <w:uiPriority w:val="37"/>
    <w:unhideWhenUsed/>
    <w:qFormat/>
    <w:rsid w:val="00850FC6"/>
    <w:pPr>
      <w:tabs>
        <w:tab w:val="left" w:pos="384"/>
      </w:tabs>
      <w:spacing w:after="0" w:line="480" w:lineRule="auto"/>
      <w:ind w:left="384" w:hanging="384"/>
    </w:pPr>
  </w:style>
  <w:style w:type="paragraph" w:styleId="CommentText">
    <w:name w:val="annotation text"/>
    <w:basedOn w:val="Normal"/>
    <w:link w:val="CommentTextChar"/>
    <w:uiPriority w:val="99"/>
    <w:unhideWhenUsed/>
    <w:qFormat/>
    <w:rsid w:val="00850FC6"/>
    <w:pPr>
      <w:spacing w:line="240" w:lineRule="auto"/>
    </w:pPr>
    <w:rPr>
      <w:sz w:val="20"/>
      <w:szCs w:val="20"/>
    </w:rPr>
  </w:style>
  <w:style w:type="paragraph" w:customStyle="1" w:styleId="HeaderandFooter">
    <w:name w:val="Header and Footer"/>
    <w:basedOn w:val="Normal"/>
    <w:qFormat/>
  </w:style>
  <w:style w:type="paragraph" w:styleId="Header">
    <w:name w:val="header"/>
    <w:basedOn w:val="Normal"/>
    <w:link w:val="HeaderChar"/>
    <w:uiPriority w:val="99"/>
    <w:unhideWhenUsed/>
    <w:rsid w:val="006C500B"/>
    <w:pPr>
      <w:suppressLineNumbers/>
      <w:tabs>
        <w:tab w:val="center" w:pos="4680"/>
        <w:tab w:val="right" w:pos="9360"/>
      </w:tabs>
      <w:spacing w:after="0" w:line="240" w:lineRule="auto"/>
    </w:pPr>
  </w:style>
  <w:style w:type="paragraph" w:styleId="Footer">
    <w:name w:val="footer"/>
    <w:basedOn w:val="Normal"/>
    <w:link w:val="FooterChar"/>
    <w:uiPriority w:val="99"/>
    <w:unhideWhenUsed/>
    <w:rsid w:val="006C500B"/>
    <w:pPr>
      <w:suppressLineNumbers/>
      <w:tabs>
        <w:tab w:val="center" w:pos="4680"/>
        <w:tab w:val="right" w:pos="9360"/>
      </w:tabs>
      <w:spacing w:after="0" w:line="240" w:lineRule="auto"/>
    </w:pPr>
  </w:style>
  <w:style w:type="paragraph" w:styleId="ListParagraph">
    <w:name w:val="List Paragraph"/>
    <w:basedOn w:val="Normal"/>
    <w:uiPriority w:val="34"/>
    <w:qFormat/>
    <w:rsid w:val="00805DA6"/>
    <w:pPr>
      <w:ind w:left="720"/>
      <w:contextualSpacing/>
    </w:pPr>
  </w:style>
  <w:style w:type="paragraph" w:styleId="CommentSubject">
    <w:name w:val="annotation subject"/>
    <w:basedOn w:val="CommentText"/>
    <w:next w:val="CommentText"/>
    <w:link w:val="CommentSubjectChar"/>
    <w:uiPriority w:val="99"/>
    <w:semiHidden/>
    <w:unhideWhenUsed/>
    <w:qFormat/>
    <w:rsid w:val="00474E6F"/>
    <w:rPr>
      <w:b/>
      <w:bCs/>
    </w:rPr>
  </w:style>
  <w:style w:type="paragraph" w:styleId="Revision">
    <w:name w:val="Revision"/>
    <w:uiPriority w:val="99"/>
    <w:semiHidden/>
    <w:qFormat/>
    <w:rsid w:val="00B241C2"/>
  </w:style>
  <w:style w:type="table" w:styleId="TableGrid">
    <w:name w:val="Table Grid"/>
    <w:basedOn w:val="TableNormal"/>
    <w:uiPriority w:val="59"/>
    <w:rsid w:val="006C500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B52F4A"/>
    <w:rPr>
      <w:rFonts w:ascii="Times New Roman" w:hAnsi="Times New Roman" w:cs="Times New Roman"/>
      <w:b/>
      <w:bCs/>
      <w:sz w:val="24"/>
      <w:szCs w:val="24"/>
    </w:rPr>
  </w:style>
  <w:style w:type="character" w:customStyle="1" w:styleId="Heading2Char">
    <w:name w:val="Heading 2 Char"/>
    <w:basedOn w:val="DefaultParagraphFont"/>
    <w:link w:val="Heading2"/>
    <w:uiPriority w:val="9"/>
    <w:rsid w:val="00EF2851"/>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0470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70DC"/>
    <w:rPr>
      <w:rFonts w:ascii="Segoe UI" w:hAnsi="Segoe UI" w:cs="Segoe UI"/>
      <w:sz w:val="18"/>
      <w:szCs w:val="18"/>
    </w:rPr>
  </w:style>
  <w:style w:type="paragraph" w:styleId="HTMLPreformatted">
    <w:name w:val="HTML Preformatted"/>
    <w:basedOn w:val="Normal"/>
    <w:link w:val="HTMLPreformattedChar"/>
    <w:uiPriority w:val="99"/>
    <w:semiHidden/>
    <w:unhideWhenUsed/>
    <w:rsid w:val="00442A1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42A1A"/>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ithub.com/wri/MAPSPA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65deea03-bc56-42a0-96fa-53b027e3fc7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6BEE3F2779554A995F2C4377487B32" ma:contentTypeVersion="10" ma:contentTypeDescription="Een nieuw document maken." ma:contentTypeScope="" ma:versionID="7b3703230e88572874deb3dc346f720f">
  <xsd:schema xmlns:xsd="http://www.w3.org/2001/XMLSchema" xmlns:xs="http://www.w3.org/2001/XMLSchema" xmlns:p="http://schemas.microsoft.com/office/2006/metadata/properties" xmlns:ns3="65deea03-bc56-42a0-96fa-53b027e3fc71" xmlns:ns4="d4c7e76b-6a53-49a2-a29c-be4736056f47" targetNamespace="http://schemas.microsoft.com/office/2006/metadata/properties" ma:root="true" ma:fieldsID="5732d35a336553052278598ba4949ad2" ns3:_="" ns4:_="">
    <xsd:import namespace="65deea03-bc56-42a0-96fa-53b027e3fc71"/>
    <xsd:import namespace="d4c7e76b-6a53-49a2-a29c-be4736056f47"/>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deea03-bc56-42a0-96fa-53b027e3fc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c7e76b-6a53-49a2-a29c-be4736056f47"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SharingHintHash" ma:index="13"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84DA40-9939-4D53-9DA9-303627A5412A}">
  <ds:schemaRefs>
    <ds:schemaRef ds:uri="http://schemas.openxmlformats.org/officeDocument/2006/bibliography"/>
  </ds:schemaRefs>
</ds:datastoreItem>
</file>

<file path=customXml/itemProps2.xml><?xml version="1.0" encoding="utf-8"?>
<ds:datastoreItem xmlns:ds="http://schemas.openxmlformats.org/officeDocument/2006/customXml" ds:itemID="{FF005E7C-5069-453E-9C4A-D47E424B7A28}">
  <ds:schemaRefs>
    <ds:schemaRef ds:uri="http://schemas.microsoft.com/office/2006/documentManagement/types"/>
    <ds:schemaRef ds:uri="d4c7e76b-6a53-49a2-a29c-be4736056f47"/>
    <ds:schemaRef ds:uri="http://purl.org/dc/dcmitype/"/>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 ds:uri="http://purl.org/dc/terms/"/>
    <ds:schemaRef ds:uri="65deea03-bc56-42a0-96fa-53b027e3fc71"/>
  </ds:schemaRefs>
</ds:datastoreItem>
</file>

<file path=customXml/itemProps3.xml><?xml version="1.0" encoding="utf-8"?>
<ds:datastoreItem xmlns:ds="http://schemas.openxmlformats.org/officeDocument/2006/customXml" ds:itemID="{BBCE36FF-5FAD-4258-883E-ED21C47E90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deea03-bc56-42a0-96fa-53b027e3fc71"/>
    <ds:schemaRef ds:uri="d4c7e76b-6a53-49a2-a29c-be4736056f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1930CE-DFD6-4F2B-8837-711DCF9653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7548</TotalTime>
  <Pages>10</Pages>
  <Words>2143</Words>
  <Characters>12221</Characters>
  <Application>Microsoft Office Word</Application>
  <DocSecurity>0</DocSecurity>
  <Lines>101</Lines>
  <Paragraphs>28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Wageningen University and Research</Company>
  <LinksUpToDate>false</LinksUpToDate>
  <CharactersWithSpaces>14336</CharactersWithSpaces>
  <SharedDoc>false</SharedDoc>
  <HLinks>
    <vt:vector size="24" baseType="variant">
      <vt:variant>
        <vt:i4>6422630</vt:i4>
      </vt:variant>
      <vt:variant>
        <vt:i4>198</vt:i4>
      </vt:variant>
      <vt:variant>
        <vt:i4>0</vt:i4>
      </vt:variant>
      <vt:variant>
        <vt:i4>5</vt:i4>
      </vt:variant>
      <vt:variant>
        <vt:lpwstr>https://github.com/wri/MAPSPAM</vt:lpwstr>
      </vt:variant>
      <vt:variant>
        <vt:lpwstr/>
      </vt:variant>
      <vt:variant>
        <vt:i4>6357100</vt:i4>
      </vt:variant>
      <vt:variant>
        <vt:i4>192</vt:i4>
      </vt:variant>
      <vt:variant>
        <vt:i4>0</vt:i4>
      </vt:variant>
      <vt:variant>
        <vt:i4>5</vt:i4>
      </vt:variant>
      <vt:variant>
        <vt:lpwstr>https://github.com/haachicanoy/agroclimExtremes</vt:lpwstr>
      </vt:variant>
      <vt:variant>
        <vt:lpwstr/>
      </vt:variant>
      <vt:variant>
        <vt:i4>3801202</vt:i4>
      </vt:variant>
      <vt:variant>
        <vt:i4>108</vt:i4>
      </vt:variant>
      <vt:variant>
        <vt:i4>0</vt:i4>
      </vt:variant>
      <vt:variant>
        <vt:i4>5</vt:i4>
      </vt:variant>
      <vt:variant>
        <vt:lpwstr>https://haachicanoy.shinyapps.io/extreme_drought_clusters/</vt:lpwstr>
      </vt:variant>
      <vt:variant>
        <vt:lpwstr/>
      </vt:variant>
      <vt:variant>
        <vt:i4>3801202</vt:i4>
      </vt:variant>
      <vt:variant>
        <vt:i4>30</vt:i4>
      </vt:variant>
      <vt:variant>
        <vt:i4>0</vt:i4>
      </vt:variant>
      <vt:variant>
        <vt:i4>5</vt:i4>
      </vt:variant>
      <vt:variant>
        <vt:lpwstr>https://haachicanoy.shinyapps.io/extreme_drought_clusters/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haachicanoy</dc:creator>
  <cp:keywords/>
  <dc:description/>
  <cp:lastModifiedBy>Achicanoy Estrella, Harold</cp:lastModifiedBy>
  <cp:revision>2106</cp:revision>
  <dcterms:created xsi:type="dcterms:W3CDTF">2024-10-25T01:32:00Z</dcterms:created>
  <dcterms:modified xsi:type="dcterms:W3CDTF">2025-12-23T02:37:00Z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0x010100E36BEE3F2779554A995F2C4377487B32</vt:lpwstr>
  </property>
  <property fmtid="{D5CDD505-2E9C-101B-9397-08002B2CF9AE}" pid="3" name="ZOTERO_PREF_1">
    <vt:lpwstr>&lt;data data-version="3" zotero-version="7.0.30"&gt;&lt;session id="1KsQjXEO"/&gt;&lt;style id="http://www.zotero.org/styles/nature" hasBibliography="1" bibliographyStyleHasBeenSet="1"/&gt;&lt;prefs&gt;&lt;pref name="fieldType" value="Field"/&gt;&lt;pref name="automaticJournalAbbreviati</vt:lpwstr>
  </property>
  <property fmtid="{D5CDD505-2E9C-101B-9397-08002B2CF9AE}" pid="4" name="ZOTERO_PREF_2">
    <vt:lpwstr>ons" value="true"/&gt;&lt;/prefs&gt;&lt;/data&gt;</vt:lpwstr>
  </property>
</Properties>
</file>