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C5768F" w14:textId="77777777" w:rsidR="00921D79" w:rsidRDefault="00921D79" w:rsidP="00921D79">
      <w:pPr>
        <w:pStyle w:val="Heading1"/>
      </w:pPr>
      <w:r>
        <w:rPr>
          <w:rFonts w:hint="eastAsia"/>
        </w:rPr>
        <w:t xml:space="preserve">Supplementary </w:t>
      </w:r>
      <w:r>
        <w:t xml:space="preserve">Figures </w:t>
      </w:r>
      <w:r>
        <w:rPr>
          <w:rFonts w:hint="eastAsia"/>
        </w:rPr>
        <w:t>and</w:t>
      </w:r>
      <w:r>
        <w:t xml:space="preserve"> corresponding legend</w:t>
      </w:r>
    </w:p>
    <w:p w14:paraId="5461F7C8" w14:textId="77777777" w:rsidR="00921D79" w:rsidRDefault="00921D79" w:rsidP="00921D79">
      <w:r>
        <w:rPr>
          <w:rFonts w:hint="eastAsia"/>
          <w:noProof/>
        </w:rPr>
        <w:drawing>
          <wp:inline distT="0" distB="0" distL="114300" distR="114300" wp14:anchorId="7A11D098" wp14:editId="187C4C69">
            <wp:extent cx="5269230" cy="6691630"/>
            <wp:effectExtent l="0" t="0" r="0" b="0"/>
            <wp:docPr id="9" name="图片 9" descr="supplementary1 CEBPα+HLY78_画板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supplementary1 CEBPα+HLY78_画板 1"/>
                    <pic:cNvPicPr>
                      <a:picLocks noChangeAspect="1"/>
                    </pic:cNvPicPr>
                  </pic:nvPicPr>
                  <pic:blipFill>
                    <a:blip r:embed="rId5"/>
                    <a:srcRect b="10208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6691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6B9776" w14:textId="77777777" w:rsidR="00921D79" w:rsidRDefault="00921D79" w:rsidP="00921D79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Supplementary Figure</w:t>
      </w:r>
      <w:r>
        <w:rPr>
          <w:rFonts w:ascii="Times New Roman" w:hAnsi="Times New Roman" w:cs="Times New Roman" w:hint="eastAsia"/>
          <w:b/>
          <w:bCs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1 C/EBPα overexpression attenuates upregulation of fibrotic markers induced by β-catenin activation in MRC-5 cells.</w:t>
      </w:r>
    </w:p>
    <w:p w14:paraId="339E619C" w14:textId="77777777" w:rsidR="00921D79" w:rsidRDefault="00921D79" w:rsidP="00921D79"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Immunofluorescence staining showing the effect of C/EBPα overexpression on Collagen I, fibronectin and α-SMA expression in MRC-5 cells treated with the β-catenin agonist HLY78.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Scale bars: </w:t>
      </w:r>
      <w:r>
        <w:rPr>
          <w:rFonts w:ascii="Times New Roman" w:hAnsi="Times New Roman" w:cs="Times New Roman" w:hint="eastAsia"/>
          <w:sz w:val="24"/>
        </w:rPr>
        <w:t>2</w:t>
      </w:r>
      <w:r>
        <w:rPr>
          <w:rFonts w:ascii="Times New Roman" w:hAnsi="Times New Roman" w:cs="Times New Roman"/>
          <w:sz w:val="24"/>
        </w:rPr>
        <w:t xml:space="preserve">0 </w:t>
      </w:r>
      <w:proofErr w:type="spellStart"/>
      <w:r>
        <w:rPr>
          <w:rFonts w:ascii="Times New Roman" w:hAnsi="Times New Roman" w:cs="Times New Roman"/>
          <w:sz w:val="24"/>
        </w:rPr>
        <w:t>μm</w:t>
      </w:r>
      <w:proofErr w:type="spellEnd"/>
      <w:r>
        <w:rPr>
          <w:rFonts w:ascii="Times New Roman" w:hAnsi="Times New Roman" w:cs="Times New Roman"/>
          <w:sz w:val="24"/>
        </w:rPr>
        <w:t>.</w:t>
      </w:r>
    </w:p>
    <w:p w14:paraId="5E136C0C" w14:textId="77777777" w:rsidR="00921D79" w:rsidRDefault="00921D79" w:rsidP="00921D79">
      <w:r>
        <w:rPr>
          <w:rFonts w:hint="eastAsia"/>
          <w:noProof/>
        </w:rPr>
        <w:lastRenderedPageBreak/>
        <w:drawing>
          <wp:inline distT="0" distB="0" distL="114300" distR="114300" wp14:anchorId="738C0EEA" wp14:editId="5F251EBE">
            <wp:extent cx="5269230" cy="7452360"/>
            <wp:effectExtent l="0" t="0" r="3810" b="0"/>
            <wp:docPr id="7" name="图片 7" descr="supplimentary2 CEBPγ ΔbZIP_画板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supplimentary2 CEBPγ ΔbZIP_画板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7452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24E20D" w14:textId="77777777" w:rsidR="00921D79" w:rsidRDefault="00921D79" w:rsidP="00921D79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Supplementary Figure2. C/</w:t>
      </w:r>
      <w:proofErr w:type="spellStart"/>
      <w:r>
        <w:rPr>
          <w:rFonts w:ascii="Times New Roman" w:hAnsi="Times New Roman" w:cs="Times New Roman"/>
          <w:b/>
          <w:bCs/>
          <w:sz w:val="24"/>
        </w:rPr>
        <w:t>EBPγ</w:t>
      </w:r>
      <w:proofErr w:type="spellEnd"/>
      <w:r>
        <w:rPr>
          <w:rFonts w:ascii="Times New Roman" w:hAnsi="Times New Roman" w:cs="Times New Roman"/>
          <w:b/>
          <w:bCs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</w:rPr>
        <w:t>ΔbZIP</w:t>
      </w:r>
      <w:proofErr w:type="spellEnd"/>
      <w:r>
        <w:rPr>
          <w:rFonts w:ascii="Times New Roman" w:hAnsi="Times New Roman" w:cs="Times New Roman"/>
          <w:b/>
          <w:bCs/>
          <w:sz w:val="24"/>
        </w:rPr>
        <w:t xml:space="preserve"> construction and its effect on </w:t>
      </w:r>
      <w:r>
        <w:rPr>
          <w:rFonts w:ascii="Times New Roman" w:hAnsi="Times New Roman" w:cs="Times New Roman" w:hint="eastAsia"/>
          <w:b/>
          <w:bCs/>
          <w:sz w:val="24"/>
        </w:rPr>
        <w:t xml:space="preserve">fibrotic markers in </w:t>
      </w:r>
      <w:r>
        <w:rPr>
          <w:rFonts w:ascii="Times New Roman" w:hAnsi="Times New Roman" w:cs="Times New Roman"/>
          <w:b/>
          <w:bCs/>
          <w:sz w:val="24"/>
        </w:rPr>
        <w:t>MRC-5 cells</w:t>
      </w:r>
      <w:r>
        <w:rPr>
          <w:rFonts w:ascii="Times New Roman" w:hAnsi="Times New Roman" w:cs="Times New Roman" w:hint="eastAsia"/>
          <w:b/>
          <w:bCs/>
          <w:sz w:val="24"/>
        </w:rPr>
        <w:t>.</w:t>
      </w:r>
    </w:p>
    <w:p w14:paraId="6400D075" w14:textId="77777777" w:rsidR="00921D79" w:rsidRDefault="00921D79" w:rsidP="00921D79">
      <w:pPr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Schematic diagram showing the construction of the C/</w:t>
      </w:r>
      <w:proofErr w:type="spellStart"/>
      <w:r>
        <w:rPr>
          <w:rFonts w:ascii="Times New Roman" w:hAnsi="Times New Roman" w:cs="Times New Roman"/>
          <w:sz w:val="24"/>
        </w:rPr>
        <w:t>EBP</w:t>
      </w:r>
      <w:r>
        <w:rPr>
          <w:rFonts w:ascii="Times New Roman" w:hAnsi="Times New Roman" w:cs="Times New Roman"/>
          <w:b/>
          <w:bCs/>
          <w:sz w:val="24"/>
        </w:rPr>
        <w:t>γ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ΔbZIP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eastAsiaTheme="majorEastAsia" w:hAnsi="Times New Roman" w:cs="Times New Roman"/>
          <w:color w:val="000000" w:themeColor="text1"/>
          <w:sz w:val="24"/>
          <w14:ligatures w14:val="standardContextual"/>
        </w:rPr>
        <w:t>truncation</w:t>
      </w:r>
      <w:r>
        <w:rPr>
          <w:rFonts w:ascii="Times New Roman" w:hAnsi="Times New Roman" w:cs="Times New Roman"/>
          <w:sz w:val="24"/>
        </w:rPr>
        <w:t xml:space="preserve"> lacking the </w:t>
      </w:r>
      <w:proofErr w:type="spellStart"/>
      <w:r>
        <w:rPr>
          <w:rFonts w:ascii="Times New Roman" w:hAnsi="Times New Roman" w:cs="Times New Roman"/>
          <w:sz w:val="24"/>
        </w:rPr>
        <w:t>bZIP</w:t>
      </w:r>
      <w:proofErr w:type="spellEnd"/>
      <w:r>
        <w:rPr>
          <w:rFonts w:ascii="Times New Roman" w:hAnsi="Times New Roman" w:cs="Times New Roman"/>
          <w:sz w:val="24"/>
        </w:rPr>
        <w:t xml:space="preserve"> domain.</w:t>
      </w:r>
    </w:p>
    <w:p w14:paraId="0E49FA24" w14:textId="77777777" w:rsidR="00921D79" w:rsidRDefault="00921D79" w:rsidP="00921D79">
      <w:pPr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Western blot analysis showing the effects of C/</w:t>
      </w:r>
      <w:proofErr w:type="spellStart"/>
      <w:r>
        <w:rPr>
          <w:rFonts w:ascii="Times New Roman" w:hAnsi="Times New Roman" w:cs="Times New Roman"/>
          <w:sz w:val="24"/>
        </w:rPr>
        <w:t>EBP</w:t>
      </w:r>
      <w:r>
        <w:rPr>
          <w:rFonts w:ascii="Times New Roman" w:hAnsi="Times New Roman" w:cs="Times New Roman"/>
          <w:b/>
          <w:bCs/>
          <w:sz w:val="24"/>
        </w:rPr>
        <w:t>γ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ΔbZIP</w:t>
      </w:r>
      <w:proofErr w:type="spellEnd"/>
      <w:r>
        <w:rPr>
          <w:rFonts w:ascii="Times New Roman" w:hAnsi="Times New Roman" w:cs="Times New Roman"/>
          <w:sz w:val="24"/>
        </w:rPr>
        <w:t xml:space="preserve"> on </w:t>
      </w:r>
      <w:r>
        <w:rPr>
          <w:rFonts w:ascii="Times New Roman" w:hAnsi="Times New Roman" w:cs="Times New Roman" w:hint="eastAsia"/>
          <w:sz w:val="24"/>
        </w:rPr>
        <w:t>f</w:t>
      </w:r>
      <w:r>
        <w:rPr>
          <w:rFonts w:ascii="Times New Roman" w:hAnsi="Times New Roman" w:cs="Times New Roman"/>
          <w:sz w:val="24"/>
        </w:rPr>
        <w:t>ibronectin and α-SMA expression in MRC-5 cells in the presence or absence of HLY78.</w:t>
      </w:r>
    </w:p>
    <w:p w14:paraId="470DDE31" w14:textId="77777777" w:rsidR="00921D79" w:rsidRDefault="00921D79" w:rsidP="00921D79">
      <w:pPr>
        <w:rPr>
          <w:rFonts w:ascii="Times New Roman" w:hAnsi="Times New Roman" w:cs="Times New Roman"/>
          <w:b/>
          <w:bCs/>
          <w:sz w:val="24"/>
        </w:rPr>
      </w:pPr>
    </w:p>
    <w:p w14:paraId="0B278475" w14:textId="77777777" w:rsidR="00A91650" w:rsidRDefault="00A91650"/>
    <w:sectPr w:rsidR="00A91650" w:rsidSect="00921D79">
      <w:footerReference w:type="default" r:id="rId7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E89C85" w14:textId="77777777" w:rsidR="00921D79" w:rsidRDefault="00921D79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05F104F" wp14:editId="4A0170F4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E19430E" w14:textId="77777777" w:rsidR="00921D79" w:rsidRDefault="00921D79">
                          <w:pPr>
                            <w:pStyle w:val="Heading1Cha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05F104F" id="_x0000_t202" coordsize="21600,21600" o:spt="202" path="m,l,21600r21600,l21600,xe">
              <v:stroke joinstyle="miter"/>
              <v:path gradientshapeok="t" o:connecttype="rect"/>
            </v:shapetype>
            <v:shape id="文本框 1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" filled="f" fillcolor="white [3201]" stroked="f" strokeweight=".5pt">
              <v:textbox style="mso-fit-shape-to-text:t" inset="0,0,0,0">
                <w:txbxContent>
                  <w:p w14:paraId="2E19430E" w14:textId="77777777" w:rsidR="00921D79" w:rsidRDefault="00921D79">
                    <w:pPr>
                      <w:pStyle w:val="Heading1Cha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EE06AA29"/>
    <w:multiLevelType w:val="singleLevel"/>
    <w:tmpl w:val="EE06AA29"/>
    <w:lvl w:ilvl="0">
      <w:start w:val="1"/>
      <w:numFmt w:val="upperLetter"/>
      <w:suff w:val="space"/>
      <w:lvlText w:val="(%1)"/>
      <w:lvlJc w:val="left"/>
    </w:lvl>
  </w:abstractNum>
  <w:abstractNum w:abstractNumId="1" w15:restartNumberingAfterBreak="0">
    <w:nsid w:val="125EAC57"/>
    <w:multiLevelType w:val="singleLevel"/>
    <w:tmpl w:val="125EAC57"/>
    <w:lvl w:ilvl="0">
      <w:start w:val="1"/>
      <w:numFmt w:val="upperLetter"/>
      <w:suff w:val="space"/>
      <w:lvlText w:val="(%1)"/>
      <w:lvlJc w:val="left"/>
    </w:lvl>
  </w:abstractNum>
  <w:num w:numId="1" w16cid:durableId="1647903167">
    <w:abstractNumId w:val="0"/>
  </w:num>
  <w:num w:numId="2" w16cid:durableId="98975374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D79"/>
    <w:rsid w:val="000E2EDD"/>
    <w:rsid w:val="00921D79"/>
    <w:rsid w:val="00A91650"/>
    <w:rsid w:val="00E559FE"/>
    <w:rsid w:val="00E633FC"/>
    <w:rsid w:val="00FD4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D0AF51"/>
  <w15:chartTrackingRefBased/>
  <w15:docId w15:val="{34678167-CC5A-4823-8379-426E8678B5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1D79"/>
    <w:pPr>
      <w:widowControl w:val="0"/>
      <w:spacing w:after="0" w:line="240" w:lineRule="auto"/>
      <w:jc w:val="both"/>
    </w:pPr>
    <w:rPr>
      <w:rFonts w:eastAsiaTheme="minorEastAsia"/>
      <w:sz w:val="21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21D7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21D7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21D7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21D7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21D7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21D7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21D7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21D7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21D7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21D7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21D7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21D7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21D7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21D7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21D7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21D7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21D7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21D7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21D7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21D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21D7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21D7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21D7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21D7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21D7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21D7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21D7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21D7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21D79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qFormat/>
    <w:rsid w:val="00921D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qFormat/>
    <w:rsid w:val="00921D79"/>
    <w:rPr>
      <w:rFonts w:eastAsiaTheme="minorEastAsia"/>
      <w:sz w:val="18"/>
      <w:szCs w:val="18"/>
      <w:lang w:val="en-US"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101</Words>
  <Characters>630</Characters>
  <Application>Microsoft Office Word</Application>
  <DocSecurity>0</DocSecurity>
  <Lines>11</Lines>
  <Paragraphs>3</Paragraphs>
  <ScaleCrop>false</ScaleCrop>
  <Company/>
  <LinksUpToDate>false</LinksUpToDate>
  <CharactersWithSpaces>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2026-01-09T19:44:00Z</dcterms:created>
  <dcterms:modified xsi:type="dcterms:W3CDTF">2026-01-09T19:44:00Z</dcterms:modified>
</cp:coreProperties>
</file>