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5724E" w14:textId="3A738866" w:rsidR="002B057B" w:rsidRDefault="002B057B" w:rsidP="00C1016E">
      <w:pPr>
        <w:spacing w:line="360" w:lineRule="auto"/>
        <w:jc w:val="both"/>
        <w:rPr>
          <w:b/>
          <w:bCs/>
          <w:lang w:val="en-US"/>
        </w:rPr>
      </w:pPr>
      <w:r w:rsidRPr="00CD712E">
        <w:rPr>
          <w:b/>
          <w:bCs/>
          <w:lang w:val="en-US"/>
        </w:rPr>
        <w:t>Supplementary material</w:t>
      </w:r>
    </w:p>
    <w:p w14:paraId="01627885" w14:textId="14426204" w:rsidR="00552662" w:rsidRDefault="00552662" w:rsidP="00C1016E">
      <w:pPr>
        <w:spacing w:line="360" w:lineRule="auto"/>
        <w:jc w:val="both"/>
        <w:rPr>
          <w:b/>
          <w:bCs/>
          <w:lang w:val="en-US"/>
        </w:rPr>
      </w:pPr>
      <w:r>
        <w:rPr>
          <w:b/>
          <w:bCs/>
          <w:lang w:val="en-US"/>
        </w:rPr>
        <w:t>Supplementary Methods</w:t>
      </w:r>
    </w:p>
    <w:p w14:paraId="7C0F21A7" w14:textId="77777777" w:rsidR="00552662" w:rsidRDefault="00552662" w:rsidP="00552662">
      <w:pPr>
        <w:spacing w:line="360" w:lineRule="auto"/>
        <w:jc w:val="both"/>
        <w:rPr>
          <w:lang w:val="en-US"/>
        </w:rPr>
      </w:pPr>
      <w:r>
        <w:rPr>
          <w:lang w:val="en-US"/>
        </w:rPr>
        <w:t>Patient Enrollment</w:t>
      </w:r>
    </w:p>
    <w:p w14:paraId="6B8AF748" w14:textId="56A63156" w:rsidR="00552662" w:rsidRPr="00C07E4E" w:rsidRDefault="00552662" w:rsidP="00552662">
      <w:pPr>
        <w:spacing w:line="360" w:lineRule="auto"/>
        <w:jc w:val="both"/>
        <w:rPr>
          <w:lang w:val="en-US"/>
        </w:rPr>
      </w:pPr>
      <w:r w:rsidRPr="00C07E4E">
        <w:rPr>
          <w:lang w:val="en-US"/>
        </w:rPr>
        <w:t xml:space="preserve">Upon arrival, individuals were promptly assessed in a dedicated triage area </w:t>
      </w:r>
      <w:r>
        <w:rPr>
          <w:lang w:val="en-US"/>
        </w:rPr>
        <w:t>for an</w:t>
      </w:r>
      <w:r w:rsidRPr="00C07E4E">
        <w:rPr>
          <w:lang w:val="en-US"/>
        </w:rPr>
        <w:t xml:space="preserve"> initial evaluation</w:t>
      </w:r>
      <w:r>
        <w:rPr>
          <w:lang w:val="en-US"/>
        </w:rPr>
        <w:t xml:space="preserve">, </w:t>
      </w:r>
      <w:r w:rsidRPr="00C07E4E">
        <w:rPr>
          <w:lang w:val="en-US"/>
        </w:rPr>
        <w:t>focused on vital signs and key clinical parameters, allowing for rapid</w:t>
      </w:r>
      <w:r>
        <w:rPr>
          <w:lang w:val="en-US"/>
        </w:rPr>
        <w:t xml:space="preserve"> priority level</w:t>
      </w:r>
      <w:r w:rsidRPr="00C07E4E">
        <w:rPr>
          <w:lang w:val="en-US"/>
        </w:rPr>
        <w:t xml:space="preserve"> categorization. Patients with mild symptoms and stable vital signs</w:t>
      </w:r>
      <w:r w:rsidRPr="008C2750">
        <w:rPr>
          <w:lang w:val="en-US"/>
        </w:rPr>
        <w:t xml:space="preserve"> </w:t>
      </w:r>
      <w:r w:rsidRPr="00C07E4E">
        <w:rPr>
          <w:lang w:val="en-US"/>
        </w:rPr>
        <w:t>were assigned Priority 3</w:t>
      </w:r>
      <w:r>
        <w:rPr>
          <w:lang w:val="en-US"/>
        </w:rPr>
        <w:t xml:space="preserve"> and </w:t>
      </w:r>
      <w:r w:rsidRPr="00C07E4E">
        <w:rPr>
          <w:lang w:val="en-US"/>
        </w:rPr>
        <w:t xml:space="preserve">considered appropriate for outpatient management. Those with clinical findings suggestive of potential deterioration or requiring further diagnostic workup were designated as Priority 2. Patients exhibiting signs of acute respiratory compromise or hemodynamic instability were classified as Priority 1 and immediately transferred to a high-dependency area within the </w:t>
      </w:r>
      <w:r>
        <w:rPr>
          <w:lang w:val="en-US"/>
        </w:rPr>
        <w:t>ED (observation unit)</w:t>
      </w:r>
      <w:r w:rsidRPr="00C07E4E">
        <w:rPr>
          <w:lang w:val="en-US"/>
        </w:rPr>
        <w:t xml:space="preserve">, equipped for advanced monitoring and the initiation of </w:t>
      </w:r>
      <w:r>
        <w:rPr>
          <w:lang w:val="en-US"/>
        </w:rPr>
        <w:t>IMV</w:t>
      </w:r>
      <w:r w:rsidRPr="00C07E4E">
        <w:rPr>
          <w:lang w:val="en-US"/>
        </w:rPr>
        <w:t xml:space="preserve"> if necessary.</w:t>
      </w:r>
    </w:p>
    <w:p w14:paraId="730AB002" w14:textId="7CBD7B4E" w:rsidR="00552662" w:rsidRDefault="00552662" w:rsidP="00552662">
      <w:pPr>
        <w:spacing w:line="360" w:lineRule="auto"/>
        <w:jc w:val="both"/>
        <w:rPr>
          <w:lang w:val="en-US"/>
        </w:rPr>
      </w:pPr>
      <w:r>
        <w:rPr>
          <w:lang w:val="en-US"/>
        </w:rPr>
        <w:t>Some p</w:t>
      </w:r>
      <w:r w:rsidRPr="00C07E4E">
        <w:rPr>
          <w:lang w:val="en-US"/>
        </w:rPr>
        <w:t>atients in Priority 1 and all those in Priority 2 received</w:t>
      </w:r>
      <w:r>
        <w:rPr>
          <w:lang w:val="en-US"/>
        </w:rPr>
        <w:t xml:space="preserve"> immediate blood gas analysis, </w:t>
      </w:r>
      <w:r w:rsidRPr="00C07E4E">
        <w:rPr>
          <w:lang w:val="en-US"/>
        </w:rPr>
        <w:t>supplemental oxygen</w:t>
      </w:r>
      <w:r>
        <w:rPr>
          <w:lang w:val="en-US"/>
        </w:rPr>
        <w:t>,</w:t>
      </w:r>
      <w:r w:rsidRPr="00C07E4E">
        <w:rPr>
          <w:lang w:val="en-US"/>
        </w:rPr>
        <w:t xml:space="preserve"> and rapid-acting bronchodilator therapy as clinically indicated. Concurrently, relevant clinical data and initial laboratory samples were obtained to guide further decisions. Based on the integration of these clinical and paraclinical findings, the appropriate modality of oxygen support</w:t>
      </w:r>
      <w:r>
        <w:rPr>
          <w:lang w:val="en-US"/>
        </w:rPr>
        <w:t xml:space="preserve"> </w:t>
      </w:r>
      <w:r w:rsidRPr="00C07E4E">
        <w:rPr>
          <w:lang w:val="en-US"/>
        </w:rPr>
        <w:t xml:space="preserve">was determined prior to or shortly after admission to the observation unit. </w:t>
      </w:r>
    </w:p>
    <w:p w14:paraId="332AACC8" w14:textId="77777777" w:rsidR="00147FCA" w:rsidRDefault="00147FCA" w:rsidP="00552662">
      <w:pPr>
        <w:spacing w:line="360" w:lineRule="auto"/>
        <w:jc w:val="both"/>
        <w:rPr>
          <w:lang w:val="en-US"/>
        </w:rPr>
      </w:pPr>
    </w:p>
    <w:p w14:paraId="56F79C66" w14:textId="0C304744" w:rsidR="000E2754" w:rsidRDefault="000E2754" w:rsidP="00552662">
      <w:pPr>
        <w:spacing w:line="360" w:lineRule="auto"/>
        <w:jc w:val="both"/>
        <w:rPr>
          <w:lang w:val="en-US"/>
        </w:rPr>
      </w:pPr>
      <w:r>
        <w:rPr>
          <w:lang w:val="en-US"/>
        </w:rPr>
        <w:t>Criteria for Intubation</w:t>
      </w:r>
    </w:p>
    <w:p w14:paraId="7484B8B9" w14:textId="478A7D18" w:rsidR="000E2754" w:rsidRDefault="000E2754" w:rsidP="00552662">
      <w:pPr>
        <w:spacing w:line="360" w:lineRule="auto"/>
        <w:jc w:val="both"/>
        <w:rPr>
          <w:rFonts w:eastAsia="Arial Unicode MS"/>
          <w:lang w:val="en-US"/>
        </w:rPr>
      </w:pPr>
      <w:r>
        <w:rPr>
          <w:rFonts w:eastAsia="Arial Unicode MS"/>
          <w:lang w:val="en-US"/>
        </w:rPr>
        <w:t xml:space="preserve">Patients were intubated </w:t>
      </w:r>
      <w:r w:rsidR="00147FCA">
        <w:rPr>
          <w:rFonts w:eastAsia="Arial Unicode MS"/>
          <w:lang w:val="en-US"/>
        </w:rPr>
        <w:t xml:space="preserve">if they met at least one of </w:t>
      </w:r>
      <w:r w:rsidRPr="00932BF1">
        <w:rPr>
          <w:rFonts w:eastAsia="Arial Unicode MS"/>
          <w:lang w:val="en-US"/>
        </w:rPr>
        <w:t>the following</w:t>
      </w:r>
      <w:r w:rsidR="00147FCA">
        <w:rPr>
          <w:rFonts w:eastAsia="Arial Unicode MS"/>
          <w:lang w:val="en-US"/>
        </w:rPr>
        <w:t xml:space="preserve"> criteria</w:t>
      </w:r>
      <w:r w:rsidRPr="00932BF1">
        <w:rPr>
          <w:rFonts w:eastAsia="Arial Unicode MS"/>
          <w:lang w:val="en-US"/>
        </w:rPr>
        <w:t xml:space="preserve">: severe hypoxemia not amenable to correction with </w:t>
      </w:r>
      <w:r>
        <w:rPr>
          <w:rFonts w:eastAsia="Arial Unicode MS"/>
          <w:lang w:val="en-US"/>
        </w:rPr>
        <w:t>COT</w:t>
      </w:r>
      <w:r w:rsidRPr="00932BF1">
        <w:rPr>
          <w:rFonts w:eastAsia="Arial Unicode MS"/>
          <w:lang w:val="en-US"/>
        </w:rPr>
        <w:t xml:space="preserve"> or HFNC (e.g., </w:t>
      </w:r>
      <w:r>
        <w:rPr>
          <w:rFonts w:eastAsia="Arial Unicode MS"/>
          <w:lang w:val="en-US"/>
        </w:rPr>
        <w:t>oxygen saturation (</w:t>
      </w:r>
      <w:r w:rsidRPr="00932BF1">
        <w:rPr>
          <w:rFonts w:eastAsia="Arial Unicode MS"/>
          <w:lang w:val="en-US"/>
        </w:rPr>
        <w:t>SpO</w:t>
      </w:r>
      <w:r w:rsidRPr="00932BF1">
        <w:rPr>
          <w:rFonts w:ascii="Cambria Math" w:eastAsia="Arial Unicode MS" w:hAnsi="Cambria Math" w:cs="Cambria Math"/>
          <w:lang w:val="en-US"/>
        </w:rPr>
        <w:t>₂</w:t>
      </w:r>
      <w:r>
        <w:rPr>
          <w:rFonts w:ascii="Cambria Math" w:eastAsia="Arial Unicode MS" w:hAnsi="Cambria Math" w:cs="Cambria Math"/>
          <w:lang w:val="en-US"/>
        </w:rPr>
        <w:t>)</w:t>
      </w:r>
      <w:r w:rsidRPr="00932BF1">
        <w:rPr>
          <w:rFonts w:eastAsia="Arial Unicode MS"/>
          <w:lang w:val="en-US"/>
        </w:rPr>
        <w:t xml:space="preserve"> &lt;85% despite maximal supplemental oxygen), hemodynamic instability requiring vasopressor support, impaired level of consciousness (Glasgow Coma Scale ≤ 8), signs of imminent respiratory arrest (e.g., gasping, exhaustion), other conditions in which delaying definitive airway protection was considered unsafe by the attending physician.</w:t>
      </w:r>
    </w:p>
    <w:p w14:paraId="4AB5C30A" w14:textId="77777777" w:rsidR="00CE56D9" w:rsidRDefault="00CE56D9" w:rsidP="00552662">
      <w:pPr>
        <w:spacing w:line="360" w:lineRule="auto"/>
        <w:jc w:val="both"/>
        <w:rPr>
          <w:rFonts w:eastAsia="Arial Unicode MS"/>
          <w:lang w:val="en-US"/>
        </w:rPr>
      </w:pPr>
    </w:p>
    <w:p w14:paraId="6885D4A0" w14:textId="4853308D" w:rsidR="00CE56D9" w:rsidRPr="00CE56D9" w:rsidRDefault="00CE56D9" w:rsidP="00552662">
      <w:pPr>
        <w:spacing w:line="360" w:lineRule="auto"/>
        <w:jc w:val="both"/>
        <w:rPr>
          <w:rFonts w:eastAsia="Arial Unicode MS"/>
          <w:b/>
          <w:bCs/>
          <w:lang w:val="en-US"/>
        </w:rPr>
      </w:pPr>
      <w:r w:rsidRPr="00CE56D9">
        <w:rPr>
          <w:rFonts w:eastAsia="Arial Unicode MS"/>
          <w:b/>
          <w:bCs/>
          <w:lang w:val="en-US"/>
        </w:rPr>
        <w:t>Supplementary Results</w:t>
      </w:r>
    </w:p>
    <w:p w14:paraId="22717C94" w14:textId="77777777" w:rsidR="00CE56D9" w:rsidRDefault="00CE56D9" w:rsidP="00552662">
      <w:pPr>
        <w:spacing w:line="360" w:lineRule="auto"/>
        <w:jc w:val="both"/>
        <w:rPr>
          <w:lang w:val="en-US"/>
        </w:rPr>
      </w:pPr>
      <w:r>
        <w:rPr>
          <w:lang w:val="en-US"/>
        </w:rPr>
        <w:t>Statistical power assessment</w:t>
      </w:r>
    </w:p>
    <w:p w14:paraId="20DEE365" w14:textId="50969044" w:rsidR="00CE56D9" w:rsidRPr="0073681B" w:rsidRDefault="00CE56D9" w:rsidP="00CE56D9">
      <w:pPr>
        <w:spacing w:line="360" w:lineRule="auto"/>
        <w:jc w:val="both"/>
        <w:rPr>
          <w:lang w:val="en-US"/>
        </w:rPr>
      </w:pPr>
      <w:r>
        <w:rPr>
          <w:lang w:val="en-US"/>
        </w:rPr>
        <w:t>Given that no</w:t>
      </w:r>
      <w:r w:rsidRPr="003820DF">
        <w:rPr>
          <w:lang w:val="en-US"/>
        </w:rPr>
        <w:t xml:space="preserve"> sample size calculation was performed</w:t>
      </w:r>
      <w:r>
        <w:rPr>
          <w:lang w:val="en-US"/>
        </w:rPr>
        <w:t>,</w:t>
      </w:r>
      <w:r w:rsidRPr="003820DF">
        <w:rPr>
          <w:lang w:val="en-US"/>
        </w:rPr>
        <w:t xml:space="preserve"> we conducted an exploratory post hoc power assessment.</w:t>
      </w:r>
      <w:r>
        <w:rPr>
          <w:lang w:val="en-US"/>
        </w:rPr>
        <w:t xml:space="preserve"> </w:t>
      </w:r>
      <w:r w:rsidRPr="0073681B">
        <w:rPr>
          <w:lang w:val="en-US"/>
        </w:rPr>
        <w:t>At a two-sided α of 0.05 and 80% power, comparing early IMV against the combined HFNC cohort, the study was powered to detect Cohen’s h ≈ 0.24 for binary predictors and Cohen’s d ≈ 0.52 for continuous variables. For HFNC success vs. HFNC failure the minimum detectable effect sizes were Cohen’s h ≈0.29 for binary predictors (≈26–28% absolute difference in proportions) and Cohen’s d ≈0.61 for continuous predictors.</w:t>
      </w:r>
    </w:p>
    <w:p w14:paraId="78091D7C" w14:textId="77777777" w:rsidR="00552662" w:rsidRDefault="00552662" w:rsidP="00552662">
      <w:pPr>
        <w:spacing w:line="360" w:lineRule="auto"/>
        <w:jc w:val="both"/>
        <w:rPr>
          <w:lang w:val="en-US"/>
        </w:rPr>
      </w:pPr>
    </w:p>
    <w:p w14:paraId="5BA5B30D" w14:textId="77777777" w:rsidR="002D075C" w:rsidRDefault="002D075C" w:rsidP="00552662">
      <w:pPr>
        <w:spacing w:line="360" w:lineRule="auto"/>
        <w:jc w:val="both"/>
        <w:rPr>
          <w:b/>
          <w:bCs/>
          <w:lang w:val="en-US"/>
        </w:rPr>
      </w:pPr>
    </w:p>
    <w:p w14:paraId="6276ED18" w14:textId="18F888D3" w:rsidR="00CD712E" w:rsidRDefault="00552662" w:rsidP="00C1016E">
      <w:pPr>
        <w:spacing w:line="360" w:lineRule="auto"/>
        <w:jc w:val="both"/>
        <w:rPr>
          <w:b/>
          <w:bCs/>
          <w:lang w:val="en-US"/>
        </w:rPr>
      </w:pPr>
      <w:r>
        <w:rPr>
          <w:b/>
          <w:bCs/>
          <w:lang w:val="en-US"/>
        </w:rPr>
        <w:lastRenderedPageBreak/>
        <w:t xml:space="preserve">Supplementary </w:t>
      </w:r>
      <w:r w:rsidR="008D1EF7">
        <w:rPr>
          <w:b/>
          <w:bCs/>
          <w:lang w:val="en-US"/>
        </w:rPr>
        <w:t>Table</w:t>
      </w:r>
      <w:r>
        <w:rPr>
          <w:b/>
          <w:bCs/>
          <w:lang w:val="en-US"/>
        </w:rPr>
        <w:t>s</w:t>
      </w:r>
    </w:p>
    <w:tbl>
      <w:tblPr>
        <w:tblStyle w:val="PlainTable2"/>
        <w:tblW w:w="9468" w:type="dxa"/>
        <w:tblInd w:w="-108" w:type="dxa"/>
        <w:tblLayout w:type="fixed"/>
        <w:tblLook w:val="04A0" w:firstRow="1" w:lastRow="0" w:firstColumn="1" w:lastColumn="0" w:noHBand="0" w:noVBand="1"/>
      </w:tblPr>
      <w:tblGrid>
        <w:gridCol w:w="108"/>
        <w:gridCol w:w="2040"/>
        <w:gridCol w:w="241"/>
        <w:gridCol w:w="1283"/>
        <w:gridCol w:w="212"/>
        <w:gridCol w:w="1312"/>
        <w:gridCol w:w="183"/>
        <w:gridCol w:w="1341"/>
        <w:gridCol w:w="154"/>
        <w:gridCol w:w="1399"/>
        <w:gridCol w:w="96"/>
        <w:gridCol w:w="1099"/>
      </w:tblGrid>
      <w:tr w:rsidR="008D1EF7" w:rsidRPr="005064F8" w14:paraId="6DE2CBAE" w14:textId="77777777" w:rsidTr="00864BF2">
        <w:trPr>
          <w:gridBefore w:val="1"/>
          <w:cnfStyle w:val="100000000000" w:firstRow="1" w:lastRow="0" w:firstColumn="0" w:lastColumn="0" w:oddVBand="0" w:evenVBand="0" w:oddHBand="0" w:evenHBand="0" w:firstRowFirstColumn="0" w:firstRowLastColumn="0" w:lastRowFirstColumn="0" w:lastRowLastColumn="0"/>
          <w:wBefore w:w="108" w:type="dxa"/>
          <w:trHeight w:val="276"/>
        </w:trPr>
        <w:tc>
          <w:tcPr>
            <w:cnfStyle w:val="001000000000" w:firstRow="0" w:lastRow="0" w:firstColumn="1" w:lastColumn="0" w:oddVBand="0" w:evenVBand="0" w:oddHBand="0" w:evenHBand="0" w:firstRowFirstColumn="0" w:firstRowLastColumn="0" w:lastRowFirstColumn="0" w:lastRowLastColumn="0"/>
            <w:tcW w:w="9360" w:type="dxa"/>
            <w:gridSpan w:val="11"/>
          </w:tcPr>
          <w:p w14:paraId="2FD3DD70" w14:textId="0294E881" w:rsidR="008D1EF7" w:rsidRPr="005064F8" w:rsidRDefault="008D1EF7" w:rsidP="00BB48D5">
            <w:pPr>
              <w:rPr>
                <w:rFonts w:ascii="Arial" w:eastAsia="Arial" w:hAnsi="Arial" w:cs="Arial"/>
                <w:color w:val="333333"/>
                <w:sz w:val="16"/>
                <w:szCs w:val="16"/>
              </w:rPr>
            </w:pPr>
            <w:r w:rsidRPr="005064F8">
              <w:rPr>
                <w:rFonts w:ascii="Arial" w:eastAsia="Arial" w:hAnsi="Arial" w:cs="Arial"/>
                <w:color w:val="333333"/>
                <w:sz w:val="16"/>
                <w:szCs w:val="16"/>
              </w:rPr>
              <w:t xml:space="preserve">Table </w:t>
            </w:r>
            <w:r>
              <w:rPr>
                <w:rFonts w:ascii="Arial" w:eastAsia="Arial" w:hAnsi="Arial" w:cs="Arial"/>
                <w:color w:val="333333"/>
                <w:sz w:val="16"/>
                <w:szCs w:val="16"/>
              </w:rPr>
              <w:t>S</w:t>
            </w:r>
            <w:r w:rsidRPr="005064F8">
              <w:rPr>
                <w:rFonts w:ascii="Arial" w:eastAsia="Arial" w:hAnsi="Arial" w:cs="Arial"/>
                <w:color w:val="333333"/>
                <w:sz w:val="16"/>
                <w:szCs w:val="16"/>
              </w:rPr>
              <w:t>1. Participant Characteristics</w:t>
            </w:r>
          </w:p>
        </w:tc>
      </w:tr>
      <w:tr w:rsidR="008D1EF7" w:rsidRPr="005064F8" w14:paraId="722216E2"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vMerge w:val="restart"/>
          </w:tcPr>
          <w:p w14:paraId="30ACC2AE" w14:textId="77777777" w:rsidR="008D1EF7" w:rsidRPr="005064F8" w:rsidRDefault="008D1EF7" w:rsidP="00BB48D5">
            <w:pPr>
              <w:rPr>
                <w:rFonts w:ascii="Arial" w:eastAsia="Arial" w:hAnsi="Arial" w:cs="Arial"/>
                <w:color w:val="333333"/>
                <w:sz w:val="16"/>
                <w:szCs w:val="16"/>
              </w:rPr>
            </w:pPr>
            <w:r w:rsidRPr="005064F8">
              <w:rPr>
                <w:rFonts w:ascii="Arial" w:eastAsia="Arial" w:hAnsi="Arial" w:cs="Arial"/>
                <w:color w:val="333333"/>
                <w:sz w:val="16"/>
                <w:szCs w:val="16"/>
              </w:rPr>
              <w:t>Characteristics</w:t>
            </w:r>
          </w:p>
        </w:tc>
        <w:tc>
          <w:tcPr>
            <w:tcW w:w="1495" w:type="dxa"/>
            <w:gridSpan w:val="2"/>
            <w:vMerge w:val="restart"/>
          </w:tcPr>
          <w:p w14:paraId="6EB55969" w14:textId="77777777" w:rsidR="008D1EF7" w:rsidRPr="005064F8" w:rsidRDefault="008D1EF7" w:rsidP="00BB48D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333333"/>
                <w:sz w:val="16"/>
                <w:szCs w:val="16"/>
              </w:rPr>
            </w:pPr>
            <w:r w:rsidRPr="005064F8">
              <w:rPr>
                <w:rFonts w:ascii="Arial" w:eastAsia="Arial" w:hAnsi="Arial" w:cs="Arial"/>
                <w:b/>
                <w:color w:val="333333"/>
                <w:sz w:val="16"/>
                <w:szCs w:val="16"/>
              </w:rPr>
              <w:t xml:space="preserve">Overall, </w:t>
            </w:r>
          </w:p>
          <w:p w14:paraId="3E3406EF" w14:textId="77777777" w:rsidR="008D1EF7" w:rsidRPr="005064F8" w:rsidRDefault="008D1EF7" w:rsidP="00BB48D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333333"/>
                <w:sz w:val="16"/>
                <w:szCs w:val="16"/>
              </w:rPr>
            </w:pPr>
            <w:r w:rsidRPr="005064F8">
              <w:rPr>
                <w:rFonts w:ascii="Arial" w:eastAsia="Arial" w:hAnsi="Arial" w:cs="Arial"/>
                <w:b/>
                <w:color w:val="333333"/>
                <w:sz w:val="16"/>
                <w:szCs w:val="16"/>
              </w:rPr>
              <w:t>N = 139</w:t>
            </w:r>
          </w:p>
        </w:tc>
        <w:tc>
          <w:tcPr>
            <w:tcW w:w="4485" w:type="dxa"/>
            <w:gridSpan w:val="6"/>
          </w:tcPr>
          <w:p w14:paraId="6CFAC6FA" w14:textId="77777777" w:rsidR="008D1EF7" w:rsidRPr="005064F8" w:rsidRDefault="008D1EF7" w:rsidP="00BB48D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333333"/>
                <w:sz w:val="16"/>
                <w:szCs w:val="16"/>
              </w:rPr>
            </w:pPr>
            <w:r w:rsidRPr="005064F8">
              <w:rPr>
                <w:rFonts w:ascii="Arial" w:eastAsia="Arial" w:hAnsi="Arial" w:cs="Arial"/>
                <w:b/>
                <w:color w:val="333333"/>
                <w:sz w:val="16"/>
                <w:szCs w:val="16"/>
              </w:rPr>
              <w:t>Group</w:t>
            </w:r>
          </w:p>
        </w:tc>
        <w:tc>
          <w:tcPr>
            <w:tcW w:w="1099" w:type="dxa"/>
            <w:vMerge w:val="restart"/>
          </w:tcPr>
          <w:p w14:paraId="6BB061F3" w14:textId="77777777" w:rsidR="008D1EF7" w:rsidRPr="005064F8" w:rsidRDefault="008D1EF7" w:rsidP="00BB48D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333333"/>
                <w:sz w:val="16"/>
                <w:szCs w:val="16"/>
              </w:rPr>
            </w:pPr>
          </w:p>
          <w:p w14:paraId="68AA8E4D" w14:textId="77777777" w:rsidR="008D1EF7" w:rsidRPr="005064F8" w:rsidRDefault="008D1EF7" w:rsidP="00BB48D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333333"/>
                <w:sz w:val="16"/>
                <w:szCs w:val="16"/>
              </w:rPr>
            </w:pPr>
            <w:r w:rsidRPr="005064F8">
              <w:rPr>
                <w:rFonts w:ascii="Arial" w:eastAsia="Arial" w:hAnsi="Arial" w:cs="Arial"/>
                <w:b/>
                <w:color w:val="333333"/>
                <w:sz w:val="16"/>
                <w:szCs w:val="16"/>
              </w:rPr>
              <w:t>p-value</w:t>
            </w:r>
            <w:r w:rsidRPr="005064F8">
              <w:rPr>
                <w:rFonts w:ascii="Arial" w:eastAsia="Arial" w:hAnsi="Arial" w:cs="Arial"/>
                <w:b/>
                <w:i/>
                <w:iCs/>
                <w:color w:val="333333"/>
                <w:sz w:val="16"/>
                <w:szCs w:val="16"/>
                <w:vertAlign w:val="superscript"/>
              </w:rPr>
              <w:t>1</w:t>
            </w:r>
          </w:p>
        </w:tc>
      </w:tr>
      <w:tr w:rsidR="008D1EF7" w:rsidRPr="005064F8" w14:paraId="0ABFE322"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vMerge/>
          </w:tcPr>
          <w:p w14:paraId="20D4C00F" w14:textId="77777777" w:rsidR="008D1EF7" w:rsidRPr="005064F8" w:rsidRDefault="008D1EF7" w:rsidP="00BB48D5">
            <w:pPr>
              <w:widowControl w:val="0"/>
              <w:pBdr>
                <w:top w:val="nil"/>
                <w:left w:val="nil"/>
                <w:bottom w:val="nil"/>
                <w:right w:val="nil"/>
                <w:between w:val="nil"/>
              </w:pBdr>
              <w:rPr>
                <w:rFonts w:ascii="Arial" w:eastAsia="Arial" w:hAnsi="Arial" w:cs="Arial"/>
                <w:color w:val="333333"/>
                <w:sz w:val="16"/>
                <w:szCs w:val="16"/>
              </w:rPr>
            </w:pPr>
          </w:p>
        </w:tc>
        <w:tc>
          <w:tcPr>
            <w:tcW w:w="1495" w:type="dxa"/>
            <w:gridSpan w:val="2"/>
            <w:vMerge/>
          </w:tcPr>
          <w:p w14:paraId="1CD8BEEA" w14:textId="77777777" w:rsidR="008D1EF7" w:rsidRPr="005064F8" w:rsidRDefault="008D1EF7" w:rsidP="00BB48D5">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333333"/>
                <w:sz w:val="16"/>
                <w:szCs w:val="16"/>
              </w:rPr>
            </w:pPr>
          </w:p>
        </w:tc>
        <w:tc>
          <w:tcPr>
            <w:tcW w:w="1495" w:type="dxa"/>
            <w:gridSpan w:val="2"/>
          </w:tcPr>
          <w:p w14:paraId="4220EB14" w14:textId="77777777" w:rsidR="008D1EF7" w:rsidRPr="005064F8" w:rsidRDefault="008D1EF7" w:rsidP="00BB48D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333333"/>
                <w:sz w:val="16"/>
                <w:szCs w:val="16"/>
              </w:rPr>
            </w:pPr>
            <w:r w:rsidRPr="005064F8">
              <w:rPr>
                <w:rFonts w:ascii="Arial" w:eastAsia="Arial" w:hAnsi="Arial" w:cs="Arial"/>
                <w:b/>
                <w:color w:val="333333"/>
                <w:sz w:val="16"/>
                <w:szCs w:val="16"/>
              </w:rPr>
              <w:t xml:space="preserve">HFNC, </w:t>
            </w:r>
          </w:p>
          <w:p w14:paraId="03E73077" w14:textId="77777777" w:rsidR="008D1EF7" w:rsidRPr="005064F8" w:rsidRDefault="008D1EF7" w:rsidP="00BB48D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333333"/>
                <w:sz w:val="16"/>
                <w:szCs w:val="16"/>
              </w:rPr>
            </w:pPr>
            <w:r w:rsidRPr="005064F8">
              <w:rPr>
                <w:rFonts w:ascii="Arial" w:eastAsia="Arial" w:hAnsi="Arial" w:cs="Arial"/>
                <w:b/>
                <w:color w:val="333333"/>
                <w:sz w:val="16"/>
                <w:szCs w:val="16"/>
              </w:rPr>
              <w:t>N = 64</w:t>
            </w:r>
          </w:p>
        </w:tc>
        <w:tc>
          <w:tcPr>
            <w:tcW w:w="1495" w:type="dxa"/>
            <w:gridSpan w:val="2"/>
          </w:tcPr>
          <w:p w14:paraId="573B02AC" w14:textId="77777777" w:rsidR="008D1EF7" w:rsidRPr="005064F8" w:rsidRDefault="008D1EF7" w:rsidP="00BB48D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333333"/>
                <w:sz w:val="16"/>
                <w:szCs w:val="16"/>
              </w:rPr>
            </w:pPr>
            <w:r w:rsidRPr="005064F8">
              <w:rPr>
                <w:rFonts w:ascii="Arial" w:eastAsia="Arial" w:hAnsi="Arial" w:cs="Arial"/>
                <w:b/>
                <w:color w:val="333333"/>
                <w:sz w:val="16"/>
                <w:szCs w:val="16"/>
              </w:rPr>
              <w:t>HFNC failure,</w:t>
            </w:r>
          </w:p>
          <w:p w14:paraId="0DE2583B" w14:textId="77777777" w:rsidR="008D1EF7" w:rsidRPr="005064F8" w:rsidRDefault="008D1EF7" w:rsidP="00BB48D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333333"/>
                <w:sz w:val="16"/>
                <w:szCs w:val="16"/>
              </w:rPr>
            </w:pPr>
            <w:r w:rsidRPr="005064F8">
              <w:rPr>
                <w:rFonts w:ascii="Arial" w:eastAsia="Arial" w:hAnsi="Arial" w:cs="Arial"/>
                <w:b/>
                <w:color w:val="333333"/>
                <w:sz w:val="16"/>
                <w:szCs w:val="16"/>
              </w:rPr>
              <w:t>N = 32</w:t>
            </w:r>
          </w:p>
        </w:tc>
        <w:tc>
          <w:tcPr>
            <w:tcW w:w="1495" w:type="dxa"/>
            <w:gridSpan w:val="2"/>
          </w:tcPr>
          <w:p w14:paraId="3F5F7772" w14:textId="77777777" w:rsidR="008D1EF7" w:rsidRPr="005064F8" w:rsidRDefault="008D1EF7" w:rsidP="00BB48D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333333"/>
                <w:sz w:val="16"/>
                <w:szCs w:val="16"/>
              </w:rPr>
            </w:pPr>
            <w:r w:rsidRPr="005064F8">
              <w:rPr>
                <w:rFonts w:ascii="Arial" w:eastAsia="Arial" w:hAnsi="Arial" w:cs="Arial"/>
                <w:b/>
                <w:color w:val="333333"/>
                <w:sz w:val="16"/>
                <w:szCs w:val="16"/>
              </w:rPr>
              <w:t xml:space="preserve">Early IMV, </w:t>
            </w:r>
          </w:p>
          <w:p w14:paraId="4C762A1A" w14:textId="77777777" w:rsidR="008D1EF7" w:rsidRPr="005064F8" w:rsidRDefault="008D1EF7" w:rsidP="00BB48D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333333"/>
                <w:sz w:val="16"/>
                <w:szCs w:val="16"/>
              </w:rPr>
            </w:pPr>
            <w:r w:rsidRPr="005064F8">
              <w:rPr>
                <w:rFonts w:ascii="Arial" w:eastAsia="Arial" w:hAnsi="Arial" w:cs="Arial"/>
                <w:b/>
                <w:color w:val="333333"/>
                <w:sz w:val="16"/>
                <w:szCs w:val="16"/>
              </w:rPr>
              <w:t>N = 43</w:t>
            </w:r>
          </w:p>
        </w:tc>
        <w:tc>
          <w:tcPr>
            <w:tcW w:w="1099" w:type="dxa"/>
            <w:vMerge/>
          </w:tcPr>
          <w:p w14:paraId="6C3A118B" w14:textId="77777777" w:rsidR="008D1EF7" w:rsidRPr="005064F8" w:rsidRDefault="008D1EF7" w:rsidP="00BB48D5">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333333"/>
                <w:sz w:val="16"/>
                <w:szCs w:val="16"/>
              </w:rPr>
            </w:pPr>
          </w:p>
        </w:tc>
      </w:tr>
      <w:tr w:rsidR="008D1EF7" w:rsidRPr="005064F8" w14:paraId="6814444D"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bottom w:val="nil"/>
            </w:tcBorders>
          </w:tcPr>
          <w:p w14:paraId="7E793689" w14:textId="26D83279" w:rsidR="008D1EF7" w:rsidRPr="005064F8" w:rsidRDefault="008D1EF7" w:rsidP="00BB48D5">
            <w:pPr>
              <w:ind w:right="150"/>
              <w:rPr>
                <w:rFonts w:ascii="Arial" w:eastAsia="Arial" w:hAnsi="Arial" w:cs="Arial"/>
                <w:color w:val="333333"/>
                <w:sz w:val="16"/>
                <w:szCs w:val="16"/>
              </w:rPr>
            </w:pPr>
            <w:r>
              <w:rPr>
                <w:rFonts w:ascii="Arial" w:eastAsia="Arial" w:hAnsi="Arial" w:cs="Arial"/>
                <w:color w:val="333333"/>
                <w:sz w:val="16"/>
                <w:szCs w:val="16"/>
              </w:rPr>
              <w:t>Antropometric</w:t>
            </w:r>
            <w:r w:rsidRPr="005064F8">
              <w:rPr>
                <w:rFonts w:ascii="Arial" w:eastAsia="Arial" w:hAnsi="Arial" w:cs="Arial"/>
                <w:color w:val="333333"/>
                <w:sz w:val="16"/>
                <w:szCs w:val="16"/>
              </w:rPr>
              <w:t>s</w:t>
            </w:r>
          </w:p>
        </w:tc>
        <w:tc>
          <w:tcPr>
            <w:tcW w:w="1495" w:type="dxa"/>
            <w:gridSpan w:val="2"/>
            <w:tcBorders>
              <w:bottom w:val="nil"/>
            </w:tcBorders>
          </w:tcPr>
          <w:p w14:paraId="0B2E25E7"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c>
          <w:tcPr>
            <w:tcW w:w="1495" w:type="dxa"/>
            <w:gridSpan w:val="2"/>
            <w:tcBorders>
              <w:bottom w:val="nil"/>
            </w:tcBorders>
          </w:tcPr>
          <w:p w14:paraId="0470B369"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c>
          <w:tcPr>
            <w:tcW w:w="1495" w:type="dxa"/>
            <w:gridSpan w:val="2"/>
            <w:tcBorders>
              <w:bottom w:val="nil"/>
            </w:tcBorders>
          </w:tcPr>
          <w:p w14:paraId="729F883A"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c>
          <w:tcPr>
            <w:tcW w:w="1495" w:type="dxa"/>
            <w:gridSpan w:val="2"/>
            <w:tcBorders>
              <w:bottom w:val="nil"/>
            </w:tcBorders>
          </w:tcPr>
          <w:p w14:paraId="6D3A050A"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c>
          <w:tcPr>
            <w:tcW w:w="1099" w:type="dxa"/>
            <w:tcBorders>
              <w:bottom w:val="nil"/>
            </w:tcBorders>
          </w:tcPr>
          <w:p w14:paraId="65E04718"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r>
      <w:tr w:rsidR="008D1EF7" w:rsidRPr="005064F8" w14:paraId="4C1B5FEC"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09A4E353"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BMI, kg/m</w:t>
            </w:r>
            <w:r w:rsidRPr="005064F8">
              <w:rPr>
                <w:rFonts w:ascii="Arial" w:eastAsia="Arial" w:hAnsi="Arial" w:cs="Arial"/>
                <w:b w:val="0"/>
                <w:bCs w:val="0"/>
                <w:color w:val="333333"/>
                <w:sz w:val="16"/>
                <w:szCs w:val="16"/>
                <w:vertAlign w:val="superscript"/>
              </w:rPr>
              <w:t xml:space="preserve">2 </w:t>
            </w:r>
          </w:p>
        </w:tc>
        <w:tc>
          <w:tcPr>
            <w:tcW w:w="1495" w:type="dxa"/>
            <w:gridSpan w:val="2"/>
            <w:tcBorders>
              <w:top w:val="nil"/>
              <w:bottom w:val="nil"/>
            </w:tcBorders>
          </w:tcPr>
          <w:p w14:paraId="15B19A4B"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29.4 (25.9, 33.5)</w:t>
            </w:r>
          </w:p>
        </w:tc>
        <w:tc>
          <w:tcPr>
            <w:tcW w:w="1495" w:type="dxa"/>
            <w:gridSpan w:val="2"/>
            <w:tcBorders>
              <w:top w:val="nil"/>
              <w:bottom w:val="nil"/>
            </w:tcBorders>
          </w:tcPr>
          <w:p w14:paraId="5978F4BE"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28.9 (25.3, 33.5)</w:t>
            </w:r>
          </w:p>
        </w:tc>
        <w:tc>
          <w:tcPr>
            <w:tcW w:w="1495" w:type="dxa"/>
            <w:gridSpan w:val="2"/>
            <w:tcBorders>
              <w:top w:val="nil"/>
              <w:bottom w:val="nil"/>
            </w:tcBorders>
          </w:tcPr>
          <w:p w14:paraId="1051F5C7"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29.7 (27.5, 34.0)</w:t>
            </w:r>
          </w:p>
        </w:tc>
        <w:tc>
          <w:tcPr>
            <w:tcW w:w="1495" w:type="dxa"/>
            <w:gridSpan w:val="2"/>
            <w:tcBorders>
              <w:top w:val="nil"/>
              <w:bottom w:val="nil"/>
            </w:tcBorders>
          </w:tcPr>
          <w:p w14:paraId="334E9FDF"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29.4 (26.5, 32.0)</w:t>
            </w:r>
          </w:p>
        </w:tc>
        <w:tc>
          <w:tcPr>
            <w:tcW w:w="1099" w:type="dxa"/>
            <w:tcBorders>
              <w:top w:val="nil"/>
              <w:bottom w:val="nil"/>
            </w:tcBorders>
          </w:tcPr>
          <w:p w14:paraId="6A57F9E9"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0.9</w:t>
            </w:r>
          </w:p>
        </w:tc>
      </w:tr>
      <w:tr w:rsidR="008D1EF7" w:rsidRPr="005064F8" w14:paraId="069EFE69"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513BB960"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Overweight</w:t>
            </w:r>
          </w:p>
        </w:tc>
        <w:tc>
          <w:tcPr>
            <w:tcW w:w="1495" w:type="dxa"/>
            <w:gridSpan w:val="2"/>
            <w:tcBorders>
              <w:top w:val="nil"/>
              <w:bottom w:val="nil"/>
            </w:tcBorders>
          </w:tcPr>
          <w:p w14:paraId="7B436D24"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48 (35%)</w:t>
            </w:r>
          </w:p>
        </w:tc>
        <w:tc>
          <w:tcPr>
            <w:tcW w:w="1495" w:type="dxa"/>
            <w:gridSpan w:val="2"/>
            <w:tcBorders>
              <w:top w:val="nil"/>
              <w:bottom w:val="nil"/>
            </w:tcBorders>
          </w:tcPr>
          <w:p w14:paraId="64BEF30A"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17 (27%)</w:t>
            </w:r>
          </w:p>
        </w:tc>
        <w:tc>
          <w:tcPr>
            <w:tcW w:w="1495" w:type="dxa"/>
            <w:gridSpan w:val="2"/>
            <w:tcBorders>
              <w:top w:val="nil"/>
              <w:bottom w:val="nil"/>
            </w:tcBorders>
          </w:tcPr>
          <w:p w14:paraId="0C7EB54E"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12 (38%)</w:t>
            </w:r>
          </w:p>
        </w:tc>
        <w:tc>
          <w:tcPr>
            <w:tcW w:w="1495" w:type="dxa"/>
            <w:gridSpan w:val="2"/>
            <w:tcBorders>
              <w:top w:val="nil"/>
              <w:bottom w:val="nil"/>
            </w:tcBorders>
          </w:tcPr>
          <w:p w14:paraId="73FE2FAC"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19 (44%)</w:t>
            </w:r>
          </w:p>
        </w:tc>
        <w:tc>
          <w:tcPr>
            <w:tcW w:w="1099" w:type="dxa"/>
            <w:tcBorders>
              <w:top w:val="nil"/>
              <w:bottom w:val="nil"/>
            </w:tcBorders>
          </w:tcPr>
          <w:p w14:paraId="7977DE7B"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0.2</w:t>
            </w:r>
          </w:p>
        </w:tc>
      </w:tr>
      <w:tr w:rsidR="008D1EF7" w:rsidRPr="005064F8" w14:paraId="4DA50C40"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1C92C103"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Obesity</w:t>
            </w:r>
          </w:p>
        </w:tc>
        <w:tc>
          <w:tcPr>
            <w:tcW w:w="1495" w:type="dxa"/>
            <w:gridSpan w:val="2"/>
            <w:tcBorders>
              <w:top w:val="nil"/>
              <w:bottom w:val="nil"/>
            </w:tcBorders>
          </w:tcPr>
          <w:p w14:paraId="450352C7"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62 (45%)</w:t>
            </w:r>
          </w:p>
        </w:tc>
        <w:tc>
          <w:tcPr>
            <w:tcW w:w="1495" w:type="dxa"/>
            <w:gridSpan w:val="2"/>
            <w:tcBorders>
              <w:top w:val="nil"/>
              <w:bottom w:val="nil"/>
            </w:tcBorders>
          </w:tcPr>
          <w:p w14:paraId="2B8B6919"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30 (47%)</w:t>
            </w:r>
          </w:p>
        </w:tc>
        <w:tc>
          <w:tcPr>
            <w:tcW w:w="1495" w:type="dxa"/>
            <w:gridSpan w:val="2"/>
            <w:tcBorders>
              <w:top w:val="nil"/>
              <w:bottom w:val="nil"/>
            </w:tcBorders>
          </w:tcPr>
          <w:p w14:paraId="1E4B9E87"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14 (44%)</w:t>
            </w:r>
          </w:p>
        </w:tc>
        <w:tc>
          <w:tcPr>
            <w:tcW w:w="1495" w:type="dxa"/>
            <w:gridSpan w:val="2"/>
            <w:tcBorders>
              <w:top w:val="nil"/>
              <w:bottom w:val="nil"/>
            </w:tcBorders>
          </w:tcPr>
          <w:p w14:paraId="560D6E98"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18 (42%)</w:t>
            </w:r>
          </w:p>
        </w:tc>
        <w:tc>
          <w:tcPr>
            <w:tcW w:w="1099" w:type="dxa"/>
            <w:tcBorders>
              <w:top w:val="nil"/>
              <w:bottom w:val="nil"/>
            </w:tcBorders>
          </w:tcPr>
          <w:p w14:paraId="5C5896FB"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0.9</w:t>
            </w:r>
          </w:p>
        </w:tc>
      </w:tr>
      <w:tr w:rsidR="008D1EF7" w:rsidRPr="005064F8" w14:paraId="6C56F0F3"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4FD3D0C3"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    Grade III</w:t>
            </w:r>
          </w:p>
        </w:tc>
        <w:tc>
          <w:tcPr>
            <w:tcW w:w="1495" w:type="dxa"/>
            <w:gridSpan w:val="2"/>
            <w:tcBorders>
              <w:top w:val="nil"/>
              <w:bottom w:val="nil"/>
            </w:tcBorders>
          </w:tcPr>
          <w:p w14:paraId="0BFC96B2"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9 (6.5%)</w:t>
            </w:r>
          </w:p>
        </w:tc>
        <w:tc>
          <w:tcPr>
            <w:tcW w:w="1495" w:type="dxa"/>
            <w:gridSpan w:val="2"/>
            <w:tcBorders>
              <w:top w:val="nil"/>
              <w:bottom w:val="nil"/>
            </w:tcBorders>
          </w:tcPr>
          <w:p w14:paraId="742DD392"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 (7.8%)</w:t>
            </w:r>
          </w:p>
        </w:tc>
        <w:tc>
          <w:tcPr>
            <w:tcW w:w="1495" w:type="dxa"/>
            <w:gridSpan w:val="2"/>
            <w:tcBorders>
              <w:top w:val="nil"/>
              <w:bottom w:val="nil"/>
            </w:tcBorders>
          </w:tcPr>
          <w:p w14:paraId="1D1A8EFD"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(3.1%)</w:t>
            </w:r>
          </w:p>
        </w:tc>
        <w:tc>
          <w:tcPr>
            <w:tcW w:w="1495" w:type="dxa"/>
            <w:gridSpan w:val="2"/>
            <w:tcBorders>
              <w:top w:val="nil"/>
              <w:bottom w:val="nil"/>
            </w:tcBorders>
          </w:tcPr>
          <w:p w14:paraId="1EEC38A2"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 (7.0%)</w:t>
            </w:r>
          </w:p>
        </w:tc>
        <w:tc>
          <w:tcPr>
            <w:tcW w:w="1099" w:type="dxa"/>
            <w:tcBorders>
              <w:top w:val="nil"/>
              <w:bottom w:val="nil"/>
            </w:tcBorders>
          </w:tcPr>
          <w:p w14:paraId="67456595"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&gt;0.9</w:t>
            </w:r>
          </w:p>
        </w:tc>
      </w:tr>
      <w:tr w:rsidR="008D1EF7" w:rsidRPr="005064F8" w14:paraId="2F5DA31C"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5E6682BA"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    Grade II</w:t>
            </w:r>
          </w:p>
        </w:tc>
        <w:tc>
          <w:tcPr>
            <w:tcW w:w="1495" w:type="dxa"/>
            <w:gridSpan w:val="2"/>
            <w:tcBorders>
              <w:top w:val="nil"/>
              <w:bottom w:val="nil"/>
            </w:tcBorders>
          </w:tcPr>
          <w:p w14:paraId="1DB1FB81"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20 (14%)</w:t>
            </w:r>
          </w:p>
        </w:tc>
        <w:tc>
          <w:tcPr>
            <w:tcW w:w="1495" w:type="dxa"/>
            <w:gridSpan w:val="2"/>
            <w:tcBorders>
              <w:top w:val="nil"/>
              <w:bottom w:val="nil"/>
            </w:tcBorders>
          </w:tcPr>
          <w:p w14:paraId="500A46D9"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9 (14%)</w:t>
            </w:r>
          </w:p>
        </w:tc>
        <w:tc>
          <w:tcPr>
            <w:tcW w:w="1495" w:type="dxa"/>
            <w:gridSpan w:val="2"/>
            <w:tcBorders>
              <w:top w:val="nil"/>
              <w:bottom w:val="nil"/>
            </w:tcBorders>
          </w:tcPr>
          <w:p w14:paraId="354CDB82"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 (19%)</w:t>
            </w:r>
          </w:p>
        </w:tc>
        <w:tc>
          <w:tcPr>
            <w:tcW w:w="1495" w:type="dxa"/>
            <w:gridSpan w:val="2"/>
            <w:tcBorders>
              <w:top w:val="nil"/>
              <w:bottom w:val="nil"/>
            </w:tcBorders>
          </w:tcPr>
          <w:p w14:paraId="608DDA8C"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 (12%)</w:t>
            </w:r>
          </w:p>
        </w:tc>
        <w:tc>
          <w:tcPr>
            <w:tcW w:w="1099" w:type="dxa"/>
            <w:tcBorders>
              <w:top w:val="nil"/>
              <w:bottom w:val="nil"/>
            </w:tcBorders>
          </w:tcPr>
          <w:p w14:paraId="3D062246"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r>
      <w:tr w:rsidR="008D1EF7" w:rsidRPr="005064F8" w14:paraId="6B415899"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36472E2F"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    Grade I</w:t>
            </w:r>
          </w:p>
        </w:tc>
        <w:tc>
          <w:tcPr>
            <w:tcW w:w="1495" w:type="dxa"/>
            <w:gridSpan w:val="2"/>
            <w:tcBorders>
              <w:top w:val="nil"/>
              <w:bottom w:val="nil"/>
            </w:tcBorders>
          </w:tcPr>
          <w:p w14:paraId="63C37FB6"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33 (24%)</w:t>
            </w:r>
          </w:p>
        </w:tc>
        <w:tc>
          <w:tcPr>
            <w:tcW w:w="1495" w:type="dxa"/>
            <w:gridSpan w:val="2"/>
            <w:tcBorders>
              <w:top w:val="nil"/>
              <w:bottom w:val="nil"/>
            </w:tcBorders>
          </w:tcPr>
          <w:p w14:paraId="5E0763A0"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16 (25%)</w:t>
            </w:r>
          </w:p>
        </w:tc>
        <w:tc>
          <w:tcPr>
            <w:tcW w:w="1495" w:type="dxa"/>
            <w:gridSpan w:val="2"/>
            <w:tcBorders>
              <w:top w:val="nil"/>
              <w:bottom w:val="nil"/>
            </w:tcBorders>
          </w:tcPr>
          <w:p w14:paraId="5C85CA4A"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7 (22%)</w:t>
            </w:r>
          </w:p>
        </w:tc>
        <w:tc>
          <w:tcPr>
            <w:tcW w:w="1495" w:type="dxa"/>
            <w:gridSpan w:val="2"/>
            <w:tcBorders>
              <w:top w:val="nil"/>
              <w:bottom w:val="nil"/>
            </w:tcBorders>
          </w:tcPr>
          <w:p w14:paraId="13AE5892"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10 (23%)</w:t>
            </w:r>
          </w:p>
        </w:tc>
        <w:tc>
          <w:tcPr>
            <w:tcW w:w="1099" w:type="dxa"/>
            <w:tcBorders>
              <w:top w:val="nil"/>
              <w:bottom w:val="nil"/>
            </w:tcBorders>
          </w:tcPr>
          <w:p w14:paraId="22888ACB"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r>
      <w:tr w:rsidR="008D1EF7" w:rsidRPr="005064F8" w14:paraId="12D263E8"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tcBorders>
          </w:tcPr>
          <w:p w14:paraId="44F0D107"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    Non-obese</w:t>
            </w:r>
          </w:p>
        </w:tc>
        <w:tc>
          <w:tcPr>
            <w:tcW w:w="1495" w:type="dxa"/>
            <w:gridSpan w:val="2"/>
            <w:tcBorders>
              <w:top w:val="nil"/>
            </w:tcBorders>
          </w:tcPr>
          <w:p w14:paraId="658FE5AA"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77 (55%)</w:t>
            </w:r>
          </w:p>
        </w:tc>
        <w:tc>
          <w:tcPr>
            <w:tcW w:w="1495" w:type="dxa"/>
            <w:gridSpan w:val="2"/>
            <w:tcBorders>
              <w:top w:val="nil"/>
            </w:tcBorders>
          </w:tcPr>
          <w:p w14:paraId="5C6A88B7"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34 (53%)</w:t>
            </w:r>
          </w:p>
        </w:tc>
        <w:tc>
          <w:tcPr>
            <w:tcW w:w="1495" w:type="dxa"/>
            <w:gridSpan w:val="2"/>
            <w:tcBorders>
              <w:top w:val="nil"/>
            </w:tcBorders>
          </w:tcPr>
          <w:p w14:paraId="7E0BCC23"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18 (56%)</w:t>
            </w:r>
          </w:p>
        </w:tc>
        <w:tc>
          <w:tcPr>
            <w:tcW w:w="1495" w:type="dxa"/>
            <w:gridSpan w:val="2"/>
            <w:tcBorders>
              <w:top w:val="nil"/>
            </w:tcBorders>
          </w:tcPr>
          <w:p w14:paraId="25A35DFE"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25 (58%)</w:t>
            </w:r>
          </w:p>
        </w:tc>
        <w:tc>
          <w:tcPr>
            <w:tcW w:w="1099" w:type="dxa"/>
            <w:tcBorders>
              <w:top w:val="nil"/>
            </w:tcBorders>
          </w:tcPr>
          <w:p w14:paraId="075995BF"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r>
      <w:tr w:rsidR="008D1EF7" w:rsidRPr="005064F8" w14:paraId="39B65131"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bottom w:val="nil"/>
            </w:tcBorders>
          </w:tcPr>
          <w:p w14:paraId="2C4F7281" w14:textId="77777777" w:rsidR="008D1EF7" w:rsidRPr="005064F8" w:rsidRDefault="008D1EF7" w:rsidP="00BB48D5">
            <w:pPr>
              <w:ind w:right="150"/>
              <w:rPr>
                <w:rFonts w:ascii="Arial" w:eastAsia="Arial" w:hAnsi="Arial" w:cs="Arial"/>
                <w:color w:val="333333"/>
                <w:sz w:val="16"/>
                <w:szCs w:val="16"/>
              </w:rPr>
            </w:pPr>
            <w:r w:rsidRPr="005064F8">
              <w:rPr>
                <w:rFonts w:ascii="Arial" w:eastAsia="Arial" w:hAnsi="Arial" w:cs="Arial"/>
                <w:color w:val="333333"/>
                <w:sz w:val="16"/>
                <w:szCs w:val="16"/>
              </w:rPr>
              <w:t>Manifestations</w:t>
            </w:r>
          </w:p>
        </w:tc>
        <w:tc>
          <w:tcPr>
            <w:tcW w:w="1495" w:type="dxa"/>
            <w:gridSpan w:val="2"/>
            <w:tcBorders>
              <w:bottom w:val="nil"/>
            </w:tcBorders>
          </w:tcPr>
          <w:p w14:paraId="7EE893AE"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c>
          <w:tcPr>
            <w:tcW w:w="1495" w:type="dxa"/>
            <w:gridSpan w:val="2"/>
            <w:tcBorders>
              <w:bottom w:val="nil"/>
            </w:tcBorders>
          </w:tcPr>
          <w:p w14:paraId="3B766BBA"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c>
          <w:tcPr>
            <w:tcW w:w="1495" w:type="dxa"/>
            <w:gridSpan w:val="2"/>
            <w:tcBorders>
              <w:bottom w:val="nil"/>
            </w:tcBorders>
          </w:tcPr>
          <w:p w14:paraId="490F9F9A"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c>
          <w:tcPr>
            <w:tcW w:w="1495" w:type="dxa"/>
            <w:gridSpan w:val="2"/>
            <w:tcBorders>
              <w:bottom w:val="nil"/>
            </w:tcBorders>
          </w:tcPr>
          <w:p w14:paraId="776AB966"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c>
          <w:tcPr>
            <w:tcW w:w="1099" w:type="dxa"/>
            <w:tcBorders>
              <w:bottom w:val="nil"/>
            </w:tcBorders>
          </w:tcPr>
          <w:p w14:paraId="545771D1"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r>
      <w:tr w:rsidR="008D1EF7" w:rsidRPr="005064F8" w14:paraId="1BA3F04F"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22559EB8"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Onset to admission, days</w:t>
            </w:r>
          </w:p>
        </w:tc>
        <w:tc>
          <w:tcPr>
            <w:tcW w:w="1495" w:type="dxa"/>
            <w:gridSpan w:val="2"/>
            <w:tcBorders>
              <w:top w:val="nil"/>
              <w:bottom w:val="nil"/>
            </w:tcBorders>
          </w:tcPr>
          <w:p w14:paraId="49B6AB1F"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8.0 (6.0, 11.0)</w:t>
            </w:r>
          </w:p>
        </w:tc>
        <w:tc>
          <w:tcPr>
            <w:tcW w:w="1495" w:type="dxa"/>
            <w:gridSpan w:val="2"/>
            <w:tcBorders>
              <w:top w:val="nil"/>
              <w:bottom w:val="nil"/>
            </w:tcBorders>
          </w:tcPr>
          <w:p w14:paraId="7FCF9987"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9.0 (7.0, 11.3)</w:t>
            </w:r>
          </w:p>
        </w:tc>
        <w:tc>
          <w:tcPr>
            <w:tcW w:w="1495" w:type="dxa"/>
            <w:gridSpan w:val="2"/>
            <w:tcBorders>
              <w:top w:val="nil"/>
              <w:bottom w:val="nil"/>
            </w:tcBorders>
          </w:tcPr>
          <w:p w14:paraId="5A41C501"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7.0 (5.0, 8.3)</w:t>
            </w:r>
          </w:p>
        </w:tc>
        <w:tc>
          <w:tcPr>
            <w:tcW w:w="1495" w:type="dxa"/>
            <w:gridSpan w:val="2"/>
            <w:tcBorders>
              <w:top w:val="nil"/>
              <w:bottom w:val="nil"/>
            </w:tcBorders>
          </w:tcPr>
          <w:p w14:paraId="282FA609"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8.0 (7.0, 13.5)</w:t>
            </w:r>
          </w:p>
        </w:tc>
        <w:tc>
          <w:tcPr>
            <w:tcW w:w="1099" w:type="dxa"/>
            <w:tcBorders>
              <w:top w:val="nil"/>
              <w:bottom w:val="nil"/>
            </w:tcBorders>
          </w:tcPr>
          <w:p w14:paraId="4701659C"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0.010</w:t>
            </w:r>
          </w:p>
        </w:tc>
      </w:tr>
      <w:tr w:rsidR="008D1EF7" w:rsidRPr="005064F8" w14:paraId="3B1BFE9A"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7B46C9FB"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Malaise</w:t>
            </w:r>
          </w:p>
        </w:tc>
        <w:tc>
          <w:tcPr>
            <w:tcW w:w="1495" w:type="dxa"/>
            <w:gridSpan w:val="2"/>
            <w:tcBorders>
              <w:top w:val="nil"/>
              <w:bottom w:val="nil"/>
            </w:tcBorders>
          </w:tcPr>
          <w:p w14:paraId="65BFA6BB"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46 (33%)</w:t>
            </w:r>
          </w:p>
        </w:tc>
        <w:tc>
          <w:tcPr>
            <w:tcW w:w="1495" w:type="dxa"/>
            <w:gridSpan w:val="2"/>
            <w:tcBorders>
              <w:top w:val="nil"/>
              <w:bottom w:val="nil"/>
            </w:tcBorders>
          </w:tcPr>
          <w:p w14:paraId="046C3A37"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21 (33%)</w:t>
            </w:r>
          </w:p>
        </w:tc>
        <w:tc>
          <w:tcPr>
            <w:tcW w:w="1495" w:type="dxa"/>
            <w:gridSpan w:val="2"/>
            <w:tcBorders>
              <w:top w:val="nil"/>
              <w:bottom w:val="nil"/>
            </w:tcBorders>
          </w:tcPr>
          <w:p w14:paraId="47020122"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10 (31%)</w:t>
            </w:r>
          </w:p>
        </w:tc>
        <w:tc>
          <w:tcPr>
            <w:tcW w:w="1495" w:type="dxa"/>
            <w:gridSpan w:val="2"/>
            <w:tcBorders>
              <w:top w:val="nil"/>
              <w:bottom w:val="nil"/>
            </w:tcBorders>
          </w:tcPr>
          <w:p w14:paraId="32F25530"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15 (35%)</w:t>
            </w:r>
          </w:p>
        </w:tc>
        <w:tc>
          <w:tcPr>
            <w:tcW w:w="1099" w:type="dxa"/>
            <w:tcBorders>
              <w:top w:val="nil"/>
              <w:bottom w:val="nil"/>
            </w:tcBorders>
          </w:tcPr>
          <w:p w14:paraId="15BAD221"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&gt;0.9</w:t>
            </w:r>
          </w:p>
        </w:tc>
      </w:tr>
      <w:tr w:rsidR="008D1EF7" w:rsidRPr="005064F8" w14:paraId="56FEFDA2"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3C031FC7"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Chills</w:t>
            </w:r>
          </w:p>
        </w:tc>
        <w:tc>
          <w:tcPr>
            <w:tcW w:w="1495" w:type="dxa"/>
            <w:gridSpan w:val="2"/>
            <w:tcBorders>
              <w:top w:val="nil"/>
              <w:bottom w:val="nil"/>
            </w:tcBorders>
          </w:tcPr>
          <w:p w14:paraId="5EE6FA38"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7 (5.0%)</w:t>
            </w:r>
          </w:p>
        </w:tc>
        <w:tc>
          <w:tcPr>
            <w:tcW w:w="1495" w:type="dxa"/>
            <w:gridSpan w:val="2"/>
            <w:tcBorders>
              <w:top w:val="nil"/>
              <w:bottom w:val="nil"/>
            </w:tcBorders>
          </w:tcPr>
          <w:p w14:paraId="5E1A29E2"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 (7.8%)</w:t>
            </w:r>
          </w:p>
        </w:tc>
        <w:tc>
          <w:tcPr>
            <w:tcW w:w="1495" w:type="dxa"/>
            <w:gridSpan w:val="2"/>
            <w:tcBorders>
              <w:top w:val="nil"/>
              <w:bottom w:val="nil"/>
            </w:tcBorders>
          </w:tcPr>
          <w:p w14:paraId="2CC5A064"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(6.3%)</w:t>
            </w:r>
          </w:p>
        </w:tc>
        <w:tc>
          <w:tcPr>
            <w:tcW w:w="1495" w:type="dxa"/>
            <w:gridSpan w:val="2"/>
            <w:tcBorders>
              <w:top w:val="nil"/>
              <w:bottom w:val="nil"/>
            </w:tcBorders>
          </w:tcPr>
          <w:p w14:paraId="34A6D546"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 (0%)</w:t>
            </w:r>
          </w:p>
        </w:tc>
        <w:tc>
          <w:tcPr>
            <w:tcW w:w="1099" w:type="dxa"/>
            <w:tcBorders>
              <w:top w:val="nil"/>
              <w:bottom w:val="nil"/>
            </w:tcBorders>
          </w:tcPr>
          <w:p w14:paraId="7F50BA10"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0.2</w:t>
            </w:r>
          </w:p>
        </w:tc>
      </w:tr>
      <w:tr w:rsidR="008D1EF7" w:rsidRPr="005064F8" w14:paraId="4524EB6D"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0F551994"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Anosmia</w:t>
            </w:r>
          </w:p>
        </w:tc>
        <w:tc>
          <w:tcPr>
            <w:tcW w:w="1495" w:type="dxa"/>
            <w:gridSpan w:val="2"/>
            <w:tcBorders>
              <w:top w:val="nil"/>
              <w:bottom w:val="nil"/>
            </w:tcBorders>
          </w:tcPr>
          <w:p w14:paraId="4EC3018E"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 (3.6%)</w:t>
            </w:r>
          </w:p>
        </w:tc>
        <w:tc>
          <w:tcPr>
            <w:tcW w:w="1495" w:type="dxa"/>
            <w:gridSpan w:val="2"/>
            <w:tcBorders>
              <w:top w:val="nil"/>
              <w:bottom w:val="nil"/>
            </w:tcBorders>
          </w:tcPr>
          <w:p w14:paraId="2A1F86AB"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 (6.3%)</w:t>
            </w:r>
          </w:p>
        </w:tc>
        <w:tc>
          <w:tcPr>
            <w:tcW w:w="1495" w:type="dxa"/>
            <w:gridSpan w:val="2"/>
            <w:tcBorders>
              <w:top w:val="nil"/>
              <w:bottom w:val="nil"/>
            </w:tcBorders>
          </w:tcPr>
          <w:p w14:paraId="167E1F0C"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 (0%)</w:t>
            </w:r>
          </w:p>
        </w:tc>
        <w:tc>
          <w:tcPr>
            <w:tcW w:w="1495" w:type="dxa"/>
            <w:gridSpan w:val="2"/>
            <w:tcBorders>
              <w:top w:val="nil"/>
              <w:bottom w:val="nil"/>
            </w:tcBorders>
          </w:tcPr>
          <w:p w14:paraId="7F79C96D"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(2.3%)</w:t>
            </w:r>
          </w:p>
        </w:tc>
        <w:tc>
          <w:tcPr>
            <w:tcW w:w="1099" w:type="dxa"/>
            <w:tcBorders>
              <w:top w:val="nil"/>
              <w:bottom w:val="nil"/>
            </w:tcBorders>
          </w:tcPr>
          <w:p w14:paraId="7E315208"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0.4</w:t>
            </w:r>
          </w:p>
        </w:tc>
      </w:tr>
      <w:tr w:rsidR="008D1EF7" w:rsidRPr="005064F8" w14:paraId="42B5EB28"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34688B71"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Disgeusia</w:t>
            </w:r>
          </w:p>
        </w:tc>
        <w:tc>
          <w:tcPr>
            <w:tcW w:w="1495" w:type="dxa"/>
            <w:gridSpan w:val="2"/>
            <w:tcBorders>
              <w:top w:val="nil"/>
              <w:bottom w:val="nil"/>
            </w:tcBorders>
          </w:tcPr>
          <w:p w14:paraId="29BA3589"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 (2.9%)</w:t>
            </w:r>
          </w:p>
        </w:tc>
        <w:tc>
          <w:tcPr>
            <w:tcW w:w="1495" w:type="dxa"/>
            <w:gridSpan w:val="2"/>
            <w:tcBorders>
              <w:top w:val="nil"/>
              <w:bottom w:val="nil"/>
            </w:tcBorders>
          </w:tcPr>
          <w:p w14:paraId="67A4872F"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 (4.7%)</w:t>
            </w:r>
          </w:p>
        </w:tc>
        <w:tc>
          <w:tcPr>
            <w:tcW w:w="1495" w:type="dxa"/>
            <w:gridSpan w:val="2"/>
            <w:tcBorders>
              <w:top w:val="nil"/>
              <w:bottom w:val="nil"/>
            </w:tcBorders>
          </w:tcPr>
          <w:p w14:paraId="2DE2FBAE"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(3.1%)</w:t>
            </w:r>
          </w:p>
        </w:tc>
        <w:tc>
          <w:tcPr>
            <w:tcW w:w="1495" w:type="dxa"/>
            <w:gridSpan w:val="2"/>
            <w:tcBorders>
              <w:top w:val="nil"/>
              <w:bottom w:val="nil"/>
            </w:tcBorders>
          </w:tcPr>
          <w:p w14:paraId="77DE015F"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 (0%)</w:t>
            </w:r>
          </w:p>
        </w:tc>
        <w:tc>
          <w:tcPr>
            <w:tcW w:w="1099" w:type="dxa"/>
            <w:tcBorders>
              <w:top w:val="nil"/>
              <w:bottom w:val="nil"/>
            </w:tcBorders>
          </w:tcPr>
          <w:p w14:paraId="1AE79E70"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0.4</w:t>
            </w:r>
          </w:p>
        </w:tc>
      </w:tr>
      <w:tr w:rsidR="008D1EF7" w:rsidRPr="005064F8" w14:paraId="71FFBF9F"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580B2769"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Anorexy</w:t>
            </w:r>
          </w:p>
        </w:tc>
        <w:tc>
          <w:tcPr>
            <w:tcW w:w="1495" w:type="dxa"/>
            <w:gridSpan w:val="2"/>
            <w:tcBorders>
              <w:top w:val="nil"/>
              <w:bottom w:val="nil"/>
            </w:tcBorders>
          </w:tcPr>
          <w:p w14:paraId="3EF3C4BB"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8 (5.8%)</w:t>
            </w:r>
          </w:p>
        </w:tc>
        <w:tc>
          <w:tcPr>
            <w:tcW w:w="1495" w:type="dxa"/>
            <w:gridSpan w:val="2"/>
            <w:tcBorders>
              <w:top w:val="nil"/>
              <w:bottom w:val="nil"/>
            </w:tcBorders>
          </w:tcPr>
          <w:p w14:paraId="28CF0EC1"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 (7.8%)</w:t>
            </w:r>
          </w:p>
        </w:tc>
        <w:tc>
          <w:tcPr>
            <w:tcW w:w="1495" w:type="dxa"/>
            <w:gridSpan w:val="2"/>
            <w:tcBorders>
              <w:top w:val="nil"/>
              <w:bottom w:val="nil"/>
            </w:tcBorders>
          </w:tcPr>
          <w:p w14:paraId="2A75CD45"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(6.3%)</w:t>
            </w:r>
          </w:p>
        </w:tc>
        <w:tc>
          <w:tcPr>
            <w:tcW w:w="1495" w:type="dxa"/>
            <w:gridSpan w:val="2"/>
            <w:tcBorders>
              <w:top w:val="nil"/>
              <w:bottom w:val="nil"/>
            </w:tcBorders>
          </w:tcPr>
          <w:p w14:paraId="04508AAA"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(2.3%)</w:t>
            </w:r>
          </w:p>
        </w:tc>
        <w:tc>
          <w:tcPr>
            <w:tcW w:w="1099" w:type="dxa"/>
            <w:tcBorders>
              <w:top w:val="nil"/>
              <w:bottom w:val="nil"/>
            </w:tcBorders>
          </w:tcPr>
          <w:p w14:paraId="20E450E2"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0.5</w:t>
            </w:r>
          </w:p>
        </w:tc>
      </w:tr>
      <w:tr w:rsidR="008D1EF7" w:rsidRPr="005064F8" w14:paraId="775A12FC"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7B672893"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Fever</w:t>
            </w:r>
          </w:p>
        </w:tc>
        <w:tc>
          <w:tcPr>
            <w:tcW w:w="1495" w:type="dxa"/>
            <w:gridSpan w:val="2"/>
            <w:tcBorders>
              <w:top w:val="nil"/>
              <w:bottom w:val="nil"/>
            </w:tcBorders>
          </w:tcPr>
          <w:p w14:paraId="3F8C8C4F"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89 (64%)</w:t>
            </w:r>
          </w:p>
        </w:tc>
        <w:tc>
          <w:tcPr>
            <w:tcW w:w="1495" w:type="dxa"/>
            <w:gridSpan w:val="2"/>
            <w:tcBorders>
              <w:top w:val="nil"/>
              <w:bottom w:val="nil"/>
            </w:tcBorders>
          </w:tcPr>
          <w:p w14:paraId="0DEF84C0"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37 (58%)</w:t>
            </w:r>
          </w:p>
        </w:tc>
        <w:tc>
          <w:tcPr>
            <w:tcW w:w="1495" w:type="dxa"/>
            <w:gridSpan w:val="2"/>
            <w:tcBorders>
              <w:top w:val="nil"/>
              <w:bottom w:val="nil"/>
            </w:tcBorders>
          </w:tcPr>
          <w:p w14:paraId="38C46941"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24 (75%)</w:t>
            </w:r>
          </w:p>
        </w:tc>
        <w:tc>
          <w:tcPr>
            <w:tcW w:w="1495" w:type="dxa"/>
            <w:gridSpan w:val="2"/>
            <w:tcBorders>
              <w:top w:val="nil"/>
              <w:bottom w:val="nil"/>
            </w:tcBorders>
          </w:tcPr>
          <w:p w14:paraId="6206C298"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28 (65%)</w:t>
            </w:r>
          </w:p>
        </w:tc>
        <w:tc>
          <w:tcPr>
            <w:tcW w:w="1099" w:type="dxa"/>
            <w:tcBorders>
              <w:top w:val="nil"/>
              <w:bottom w:val="nil"/>
            </w:tcBorders>
          </w:tcPr>
          <w:p w14:paraId="38643535"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0.3</w:t>
            </w:r>
          </w:p>
        </w:tc>
      </w:tr>
      <w:tr w:rsidR="008D1EF7" w:rsidRPr="005064F8" w14:paraId="5C7D3E1D"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55973A7E"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Dyspnea</w:t>
            </w:r>
          </w:p>
        </w:tc>
        <w:tc>
          <w:tcPr>
            <w:tcW w:w="1495" w:type="dxa"/>
            <w:gridSpan w:val="2"/>
            <w:tcBorders>
              <w:top w:val="nil"/>
              <w:bottom w:val="nil"/>
            </w:tcBorders>
          </w:tcPr>
          <w:p w14:paraId="25ABD1CF"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100 (72%)</w:t>
            </w:r>
          </w:p>
        </w:tc>
        <w:tc>
          <w:tcPr>
            <w:tcW w:w="1495" w:type="dxa"/>
            <w:gridSpan w:val="2"/>
            <w:tcBorders>
              <w:top w:val="nil"/>
              <w:bottom w:val="nil"/>
            </w:tcBorders>
          </w:tcPr>
          <w:p w14:paraId="4B9CCA77"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47 (73%)</w:t>
            </w:r>
          </w:p>
        </w:tc>
        <w:tc>
          <w:tcPr>
            <w:tcW w:w="1495" w:type="dxa"/>
            <w:gridSpan w:val="2"/>
            <w:tcBorders>
              <w:top w:val="nil"/>
              <w:bottom w:val="nil"/>
            </w:tcBorders>
          </w:tcPr>
          <w:p w14:paraId="59101005"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21 (66%)</w:t>
            </w:r>
          </w:p>
        </w:tc>
        <w:tc>
          <w:tcPr>
            <w:tcW w:w="1495" w:type="dxa"/>
            <w:gridSpan w:val="2"/>
            <w:tcBorders>
              <w:top w:val="nil"/>
              <w:bottom w:val="nil"/>
            </w:tcBorders>
          </w:tcPr>
          <w:p w14:paraId="58437305"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32 (74%)</w:t>
            </w:r>
          </w:p>
        </w:tc>
        <w:tc>
          <w:tcPr>
            <w:tcW w:w="1099" w:type="dxa"/>
            <w:tcBorders>
              <w:top w:val="nil"/>
              <w:bottom w:val="nil"/>
            </w:tcBorders>
          </w:tcPr>
          <w:p w14:paraId="2EA0738A"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0.7</w:t>
            </w:r>
          </w:p>
        </w:tc>
      </w:tr>
      <w:tr w:rsidR="008D1EF7" w:rsidRPr="005064F8" w14:paraId="00526302"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4BC4B53A"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Asthenia</w:t>
            </w:r>
          </w:p>
        </w:tc>
        <w:tc>
          <w:tcPr>
            <w:tcW w:w="1495" w:type="dxa"/>
            <w:gridSpan w:val="2"/>
            <w:tcBorders>
              <w:top w:val="nil"/>
              <w:bottom w:val="nil"/>
            </w:tcBorders>
          </w:tcPr>
          <w:p w14:paraId="546951FA"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15 (11%)</w:t>
            </w:r>
          </w:p>
        </w:tc>
        <w:tc>
          <w:tcPr>
            <w:tcW w:w="1495" w:type="dxa"/>
            <w:gridSpan w:val="2"/>
            <w:tcBorders>
              <w:top w:val="nil"/>
              <w:bottom w:val="nil"/>
            </w:tcBorders>
          </w:tcPr>
          <w:p w14:paraId="677AD0D7"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7 (11%)</w:t>
            </w:r>
          </w:p>
        </w:tc>
        <w:tc>
          <w:tcPr>
            <w:tcW w:w="1495" w:type="dxa"/>
            <w:gridSpan w:val="2"/>
            <w:tcBorders>
              <w:top w:val="nil"/>
              <w:bottom w:val="nil"/>
            </w:tcBorders>
          </w:tcPr>
          <w:p w14:paraId="6DAAACF5"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 (9.4%)</w:t>
            </w:r>
          </w:p>
        </w:tc>
        <w:tc>
          <w:tcPr>
            <w:tcW w:w="1495" w:type="dxa"/>
            <w:gridSpan w:val="2"/>
            <w:tcBorders>
              <w:top w:val="nil"/>
              <w:bottom w:val="nil"/>
            </w:tcBorders>
          </w:tcPr>
          <w:p w14:paraId="47BA1F93"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 (12%)</w:t>
            </w:r>
          </w:p>
        </w:tc>
        <w:tc>
          <w:tcPr>
            <w:tcW w:w="1099" w:type="dxa"/>
            <w:tcBorders>
              <w:top w:val="nil"/>
              <w:bottom w:val="nil"/>
            </w:tcBorders>
          </w:tcPr>
          <w:p w14:paraId="4A5A2BE2"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&gt;0.9</w:t>
            </w:r>
          </w:p>
        </w:tc>
      </w:tr>
      <w:tr w:rsidR="008D1EF7" w:rsidRPr="005064F8" w14:paraId="0882F5A5"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73ACF866"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Adynamia</w:t>
            </w:r>
          </w:p>
        </w:tc>
        <w:tc>
          <w:tcPr>
            <w:tcW w:w="1495" w:type="dxa"/>
            <w:gridSpan w:val="2"/>
            <w:tcBorders>
              <w:top w:val="nil"/>
              <w:bottom w:val="nil"/>
            </w:tcBorders>
          </w:tcPr>
          <w:p w14:paraId="4DC2557F"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18 (13%)</w:t>
            </w:r>
          </w:p>
        </w:tc>
        <w:tc>
          <w:tcPr>
            <w:tcW w:w="1495" w:type="dxa"/>
            <w:gridSpan w:val="2"/>
            <w:tcBorders>
              <w:top w:val="nil"/>
              <w:bottom w:val="nil"/>
            </w:tcBorders>
          </w:tcPr>
          <w:p w14:paraId="3356B557"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10 (16%)</w:t>
            </w:r>
          </w:p>
        </w:tc>
        <w:tc>
          <w:tcPr>
            <w:tcW w:w="1495" w:type="dxa"/>
            <w:gridSpan w:val="2"/>
            <w:tcBorders>
              <w:top w:val="nil"/>
              <w:bottom w:val="nil"/>
            </w:tcBorders>
          </w:tcPr>
          <w:p w14:paraId="20779A08"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 (9.4%)</w:t>
            </w:r>
          </w:p>
        </w:tc>
        <w:tc>
          <w:tcPr>
            <w:tcW w:w="1495" w:type="dxa"/>
            <w:gridSpan w:val="2"/>
            <w:tcBorders>
              <w:top w:val="nil"/>
              <w:bottom w:val="nil"/>
            </w:tcBorders>
          </w:tcPr>
          <w:p w14:paraId="275CED10"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 (12%)</w:t>
            </w:r>
          </w:p>
        </w:tc>
        <w:tc>
          <w:tcPr>
            <w:tcW w:w="1099" w:type="dxa"/>
            <w:tcBorders>
              <w:top w:val="nil"/>
              <w:bottom w:val="nil"/>
            </w:tcBorders>
          </w:tcPr>
          <w:p w14:paraId="32FF5595"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0.8</w:t>
            </w:r>
          </w:p>
        </w:tc>
      </w:tr>
      <w:tr w:rsidR="008D1EF7" w:rsidRPr="005064F8" w14:paraId="19A7C835"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23167D7B"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Myalgias</w:t>
            </w:r>
          </w:p>
        </w:tc>
        <w:tc>
          <w:tcPr>
            <w:tcW w:w="1495" w:type="dxa"/>
            <w:gridSpan w:val="2"/>
            <w:tcBorders>
              <w:top w:val="nil"/>
              <w:bottom w:val="nil"/>
            </w:tcBorders>
          </w:tcPr>
          <w:p w14:paraId="30D8968D"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58 (42%)</w:t>
            </w:r>
          </w:p>
        </w:tc>
        <w:tc>
          <w:tcPr>
            <w:tcW w:w="1495" w:type="dxa"/>
            <w:gridSpan w:val="2"/>
            <w:tcBorders>
              <w:top w:val="nil"/>
              <w:bottom w:val="nil"/>
            </w:tcBorders>
          </w:tcPr>
          <w:p w14:paraId="001461EA"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29 (45%)</w:t>
            </w:r>
          </w:p>
        </w:tc>
        <w:tc>
          <w:tcPr>
            <w:tcW w:w="1495" w:type="dxa"/>
            <w:gridSpan w:val="2"/>
            <w:tcBorders>
              <w:top w:val="nil"/>
              <w:bottom w:val="nil"/>
            </w:tcBorders>
          </w:tcPr>
          <w:p w14:paraId="28FCF473"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8 (25%)</w:t>
            </w:r>
          </w:p>
        </w:tc>
        <w:tc>
          <w:tcPr>
            <w:tcW w:w="1495" w:type="dxa"/>
            <w:gridSpan w:val="2"/>
            <w:tcBorders>
              <w:top w:val="nil"/>
              <w:bottom w:val="nil"/>
            </w:tcBorders>
          </w:tcPr>
          <w:p w14:paraId="0B3A9A3A"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21 (49%)</w:t>
            </w:r>
          </w:p>
        </w:tc>
        <w:tc>
          <w:tcPr>
            <w:tcW w:w="1099" w:type="dxa"/>
            <w:tcBorders>
              <w:top w:val="nil"/>
              <w:bottom w:val="nil"/>
            </w:tcBorders>
          </w:tcPr>
          <w:p w14:paraId="623B57E5"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0.086</w:t>
            </w:r>
          </w:p>
        </w:tc>
      </w:tr>
      <w:tr w:rsidR="008D1EF7" w:rsidRPr="005064F8" w14:paraId="07967AD6"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54B84ED4"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Arthralgias</w:t>
            </w:r>
          </w:p>
        </w:tc>
        <w:tc>
          <w:tcPr>
            <w:tcW w:w="1495" w:type="dxa"/>
            <w:gridSpan w:val="2"/>
            <w:tcBorders>
              <w:top w:val="nil"/>
              <w:bottom w:val="nil"/>
            </w:tcBorders>
          </w:tcPr>
          <w:p w14:paraId="3DB4EFFC"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49 (35%)</w:t>
            </w:r>
          </w:p>
        </w:tc>
        <w:tc>
          <w:tcPr>
            <w:tcW w:w="1495" w:type="dxa"/>
            <w:gridSpan w:val="2"/>
            <w:tcBorders>
              <w:top w:val="nil"/>
              <w:bottom w:val="nil"/>
            </w:tcBorders>
          </w:tcPr>
          <w:p w14:paraId="61676FA3"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22 (34%)</w:t>
            </w:r>
          </w:p>
        </w:tc>
        <w:tc>
          <w:tcPr>
            <w:tcW w:w="1495" w:type="dxa"/>
            <w:gridSpan w:val="2"/>
            <w:tcBorders>
              <w:top w:val="nil"/>
              <w:bottom w:val="nil"/>
            </w:tcBorders>
          </w:tcPr>
          <w:p w14:paraId="583298EE"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8 (25%)</w:t>
            </w:r>
          </w:p>
        </w:tc>
        <w:tc>
          <w:tcPr>
            <w:tcW w:w="1495" w:type="dxa"/>
            <w:gridSpan w:val="2"/>
            <w:tcBorders>
              <w:top w:val="nil"/>
              <w:bottom w:val="nil"/>
            </w:tcBorders>
          </w:tcPr>
          <w:p w14:paraId="2821BEB3"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19 (44%)</w:t>
            </w:r>
          </w:p>
        </w:tc>
        <w:tc>
          <w:tcPr>
            <w:tcW w:w="1099" w:type="dxa"/>
            <w:tcBorders>
              <w:top w:val="nil"/>
              <w:bottom w:val="nil"/>
            </w:tcBorders>
          </w:tcPr>
          <w:p w14:paraId="319DA382"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0.2</w:t>
            </w:r>
          </w:p>
        </w:tc>
      </w:tr>
      <w:tr w:rsidR="008D1EF7" w:rsidRPr="005064F8" w14:paraId="3FED8D90"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32F31798"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Thoracic pain</w:t>
            </w:r>
          </w:p>
        </w:tc>
        <w:tc>
          <w:tcPr>
            <w:tcW w:w="1495" w:type="dxa"/>
            <w:gridSpan w:val="2"/>
            <w:tcBorders>
              <w:top w:val="nil"/>
              <w:bottom w:val="nil"/>
            </w:tcBorders>
          </w:tcPr>
          <w:p w14:paraId="32DCF05F"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16 (12%)</w:t>
            </w:r>
          </w:p>
        </w:tc>
        <w:tc>
          <w:tcPr>
            <w:tcW w:w="1495" w:type="dxa"/>
            <w:gridSpan w:val="2"/>
            <w:tcBorders>
              <w:top w:val="nil"/>
              <w:bottom w:val="nil"/>
            </w:tcBorders>
          </w:tcPr>
          <w:p w14:paraId="60FE314B"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8 (13%)</w:t>
            </w:r>
          </w:p>
        </w:tc>
        <w:tc>
          <w:tcPr>
            <w:tcW w:w="1495" w:type="dxa"/>
            <w:gridSpan w:val="2"/>
            <w:tcBorders>
              <w:top w:val="nil"/>
              <w:bottom w:val="nil"/>
            </w:tcBorders>
          </w:tcPr>
          <w:p w14:paraId="12B600B6"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 (13%)</w:t>
            </w:r>
          </w:p>
        </w:tc>
        <w:tc>
          <w:tcPr>
            <w:tcW w:w="1495" w:type="dxa"/>
            <w:gridSpan w:val="2"/>
            <w:tcBorders>
              <w:top w:val="nil"/>
              <w:bottom w:val="nil"/>
            </w:tcBorders>
          </w:tcPr>
          <w:p w14:paraId="6B460042"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 (9.3%)</w:t>
            </w:r>
          </w:p>
        </w:tc>
        <w:tc>
          <w:tcPr>
            <w:tcW w:w="1099" w:type="dxa"/>
            <w:tcBorders>
              <w:top w:val="nil"/>
              <w:bottom w:val="nil"/>
            </w:tcBorders>
          </w:tcPr>
          <w:p w14:paraId="7784E261"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0.9</w:t>
            </w:r>
          </w:p>
        </w:tc>
      </w:tr>
      <w:tr w:rsidR="008D1EF7" w:rsidRPr="005064F8" w14:paraId="1C91F749"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175C9D90"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Odinophagia</w:t>
            </w:r>
          </w:p>
        </w:tc>
        <w:tc>
          <w:tcPr>
            <w:tcW w:w="1495" w:type="dxa"/>
            <w:gridSpan w:val="2"/>
            <w:tcBorders>
              <w:top w:val="nil"/>
              <w:bottom w:val="nil"/>
            </w:tcBorders>
          </w:tcPr>
          <w:p w14:paraId="57156564"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41 (29%)</w:t>
            </w:r>
          </w:p>
        </w:tc>
        <w:tc>
          <w:tcPr>
            <w:tcW w:w="1495" w:type="dxa"/>
            <w:gridSpan w:val="2"/>
            <w:tcBorders>
              <w:top w:val="nil"/>
              <w:bottom w:val="nil"/>
            </w:tcBorders>
          </w:tcPr>
          <w:p w14:paraId="6ADFA37D"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21 (33%)</w:t>
            </w:r>
          </w:p>
        </w:tc>
        <w:tc>
          <w:tcPr>
            <w:tcW w:w="1495" w:type="dxa"/>
            <w:gridSpan w:val="2"/>
            <w:tcBorders>
              <w:top w:val="nil"/>
              <w:bottom w:val="nil"/>
            </w:tcBorders>
          </w:tcPr>
          <w:p w14:paraId="208FDD69"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10 (31%)</w:t>
            </w:r>
          </w:p>
        </w:tc>
        <w:tc>
          <w:tcPr>
            <w:tcW w:w="1495" w:type="dxa"/>
            <w:gridSpan w:val="2"/>
            <w:tcBorders>
              <w:top w:val="nil"/>
              <w:bottom w:val="nil"/>
            </w:tcBorders>
          </w:tcPr>
          <w:p w14:paraId="4A2DC74E"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10 (23%)</w:t>
            </w:r>
          </w:p>
        </w:tc>
        <w:tc>
          <w:tcPr>
            <w:tcW w:w="1099" w:type="dxa"/>
            <w:tcBorders>
              <w:top w:val="nil"/>
              <w:bottom w:val="nil"/>
            </w:tcBorders>
          </w:tcPr>
          <w:p w14:paraId="5943E416"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0.6</w:t>
            </w:r>
          </w:p>
        </w:tc>
      </w:tr>
      <w:tr w:rsidR="008D1EF7" w:rsidRPr="005064F8" w14:paraId="540BCFA4"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26C87673"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Headache</w:t>
            </w:r>
          </w:p>
        </w:tc>
        <w:tc>
          <w:tcPr>
            <w:tcW w:w="1495" w:type="dxa"/>
            <w:gridSpan w:val="2"/>
            <w:tcBorders>
              <w:top w:val="nil"/>
              <w:bottom w:val="nil"/>
            </w:tcBorders>
          </w:tcPr>
          <w:p w14:paraId="7374E5D4"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50 (36%)</w:t>
            </w:r>
          </w:p>
        </w:tc>
        <w:tc>
          <w:tcPr>
            <w:tcW w:w="1495" w:type="dxa"/>
            <w:gridSpan w:val="2"/>
            <w:tcBorders>
              <w:top w:val="nil"/>
              <w:bottom w:val="nil"/>
            </w:tcBorders>
          </w:tcPr>
          <w:p w14:paraId="66A1DDDD"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22 (34%)</w:t>
            </w:r>
          </w:p>
        </w:tc>
        <w:tc>
          <w:tcPr>
            <w:tcW w:w="1495" w:type="dxa"/>
            <w:gridSpan w:val="2"/>
            <w:tcBorders>
              <w:top w:val="nil"/>
              <w:bottom w:val="nil"/>
            </w:tcBorders>
          </w:tcPr>
          <w:p w14:paraId="6AC95E32"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9 (28%)</w:t>
            </w:r>
          </w:p>
        </w:tc>
        <w:tc>
          <w:tcPr>
            <w:tcW w:w="1495" w:type="dxa"/>
            <w:gridSpan w:val="2"/>
            <w:tcBorders>
              <w:top w:val="nil"/>
              <w:bottom w:val="nil"/>
            </w:tcBorders>
          </w:tcPr>
          <w:p w14:paraId="4A2F881E"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19 (44%)</w:t>
            </w:r>
          </w:p>
        </w:tc>
        <w:tc>
          <w:tcPr>
            <w:tcW w:w="1099" w:type="dxa"/>
            <w:tcBorders>
              <w:top w:val="nil"/>
              <w:bottom w:val="nil"/>
            </w:tcBorders>
          </w:tcPr>
          <w:p w14:paraId="1C85CCBA"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0.3</w:t>
            </w:r>
          </w:p>
        </w:tc>
      </w:tr>
      <w:tr w:rsidR="008D1EF7" w:rsidRPr="005064F8" w14:paraId="578D12F0"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642998C6"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Confusion</w:t>
            </w:r>
          </w:p>
        </w:tc>
        <w:tc>
          <w:tcPr>
            <w:tcW w:w="1495" w:type="dxa"/>
            <w:gridSpan w:val="2"/>
            <w:tcBorders>
              <w:top w:val="nil"/>
              <w:bottom w:val="nil"/>
            </w:tcBorders>
          </w:tcPr>
          <w:p w14:paraId="2AD6C7BC"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9 (6.5%)</w:t>
            </w:r>
          </w:p>
        </w:tc>
        <w:tc>
          <w:tcPr>
            <w:tcW w:w="1495" w:type="dxa"/>
            <w:gridSpan w:val="2"/>
            <w:tcBorders>
              <w:top w:val="nil"/>
              <w:bottom w:val="nil"/>
            </w:tcBorders>
          </w:tcPr>
          <w:p w14:paraId="0CB94F0B"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 (6.3%)</w:t>
            </w:r>
          </w:p>
        </w:tc>
        <w:tc>
          <w:tcPr>
            <w:tcW w:w="1495" w:type="dxa"/>
            <w:gridSpan w:val="2"/>
            <w:tcBorders>
              <w:top w:val="nil"/>
              <w:bottom w:val="nil"/>
            </w:tcBorders>
          </w:tcPr>
          <w:p w14:paraId="3C1A0102"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 (9.4%)</w:t>
            </w:r>
          </w:p>
        </w:tc>
        <w:tc>
          <w:tcPr>
            <w:tcW w:w="1495" w:type="dxa"/>
            <w:gridSpan w:val="2"/>
            <w:tcBorders>
              <w:top w:val="nil"/>
              <w:bottom w:val="nil"/>
            </w:tcBorders>
          </w:tcPr>
          <w:p w14:paraId="4CA5836A"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(4.7%)</w:t>
            </w:r>
          </w:p>
        </w:tc>
        <w:tc>
          <w:tcPr>
            <w:tcW w:w="1099" w:type="dxa"/>
            <w:tcBorders>
              <w:top w:val="nil"/>
              <w:bottom w:val="nil"/>
            </w:tcBorders>
          </w:tcPr>
          <w:p w14:paraId="04AF639C"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0.7</w:t>
            </w:r>
          </w:p>
        </w:tc>
      </w:tr>
      <w:tr w:rsidR="008D1EF7" w:rsidRPr="005064F8" w14:paraId="36511187"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5A1C7506"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Nasal congestion</w:t>
            </w:r>
          </w:p>
        </w:tc>
        <w:tc>
          <w:tcPr>
            <w:tcW w:w="1495" w:type="dxa"/>
            <w:gridSpan w:val="2"/>
            <w:tcBorders>
              <w:top w:val="nil"/>
              <w:bottom w:val="nil"/>
            </w:tcBorders>
          </w:tcPr>
          <w:p w14:paraId="10C26058"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(1.4%)</w:t>
            </w:r>
          </w:p>
        </w:tc>
        <w:tc>
          <w:tcPr>
            <w:tcW w:w="1495" w:type="dxa"/>
            <w:gridSpan w:val="2"/>
            <w:tcBorders>
              <w:top w:val="nil"/>
              <w:bottom w:val="nil"/>
            </w:tcBorders>
          </w:tcPr>
          <w:p w14:paraId="0BF6B86F"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 (0%)</w:t>
            </w:r>
          </w:p>
        </w:tc>
        <w:tc>
          <w:tcPr>
            <w:tcW w:w="1495" w:type="dxa"/>
            <w:gridSpan w:val="2"/>
            <w:tcBorders>
              <w:top w:val="nil"/>
              <w:bottom w:val="nil"/>
            </w:tcBorders>
          </w:tcPr>
          <w:p w14:paraId="130E311A"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 (0%)</w:t>
            </w:r>
          </w:p>
        </w:tc>
        <w:tc>
          <w:tcPr>
            <w:tcW w:w="1495" w:type="dxa"/>
            <w:gridSpan w:val="2"/>
            <w:tcBorders>
              <w:top w:val="nil"/>
              <w:bottom w:val="nil"/>
            </w:tcBorders>
          </w:tcPr>
          <w:p w14:paraId="227E5D75"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(4.7%)</w:t>
            </w:r>
          </w:p>
        </w:tc>
        <w:tc>
          <w:tcPr>
            <w:tcW w:w="1099" w:type="dxa"/>
            <w:tcBorders>
              <w:top w:val="nil"/>
              <w:bottom w:val="nil"/>
            </w:tcBorders>
          </w:tcPr>
          <w:p w14:paraId="64D40F05"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0.15</w:t>
            </w:r>
          </w:p>
        </w:tc>
      </w:tr>
      <w:tr w:rsidR="008D1EF7" w:rsidRPr="005064F8" w14:paraId="1C7BD710"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5F1A324C"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Rinorrhea</w:t>
            </w:r>
          </w:p>
        </w:tc>
        <w:tc>
          <w:tcPr>
            <w:tcW w:w="1495" w:type="dxa"/>
            <w:gridSpan w:val="2"/>
            <w:tcBorders>
              <w:top w:val="nil"/>
              <w:bottom w:val="nil"/>
            </w:tcBorders>
          </w:tcPr>
          <w:p w14:paraId="0B0867AD"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20 (14%)</w:t>
            </w:r>
          </w:p>
        </w:tc>
        <w:tc>
          <w:tcPr>
            <w:tcW w:w="1495" w:type="dxa"/>
            <w:gridSpan w:val="2"/>
            <w:tcBorders>
              <w:top w:val="nil"/>
              <w:bottom w:val="nil"/>
            </w:tcBorders>
          </w:tcPr>
          <w:p w14:paraId="5C7E180F"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 (9.4%)</w:t>
            </w:r>
          </w:p>
        </w:tc>
        <w:tc>
          <w:tcPr>
            <w:tcW w:w="1495" w:type="dxa"/>
            <w:gridSpan w:val="2"/>
            <w:tcBorders>
              <w:top w:val="nil"/>
              <w:bottom w:val="nil"/>
            </w:tcBorders>
          </w:tcPr>
          <w:p w14:paraId="6C6DEAD6"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 (16%)</w:t>
            </w:r>
          </w:p>
        </w:tc>
        <w:tc>
          <w:tcPr>
            <w:tcW w:w="1495" w:type="dxa"/>
            <w:gridSpan w:val="2"/>
            <w:tcBorders>
              <w:top w:val="nil"/>
              <w:bottom w:val="nil"/>
            </w:tcBorders>
          </w:tcPr>
          <w:p w14:paraId="4FD70974"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9 (21%)</w:t>
            </w:r>
          </w:p>
        </w:tc>
        <w:tc>
          <w:tcPr>
            <w:tcW w:w="1099" w:type="dxa"/>
            <w:tcBorders>
              <w:top w:val="nil"/>
              <w:bottom w:val="nil"/>
            </w:tcBorders>
          </w:tcPr>
          <w:p w14:paraId="07928EC5"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0.3</w:t>
            </w:r>
          </w:p>
        </w:tc>
      </w:tr>
      <w:tr w:rsidR="008D1EF7" w:rsidRPr="005064F8" w14:paraId="0D09D515"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55F63CD4"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Cough</w:t>
            </w:r>
          </w:p>
        </w:tc>
        <w:tc>
          <w:tcPr>
            <w:tcW w:w="1495" w:type="dxa"/>
            <w:gridSpan w:val="2"/>
            <w:tcBorders>
              <w:top w:val="nil"/>
              <w:bottom w:val="nil"/>
            </w:tcBorders>
          </w:tcPr>
          <w:p w14:paraId="62887DCF"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23 (17%)</w:t>
            </w:r>
          </w:p>
        </w:tc>
        <w:tc>
          <w:tcPr>
            <w:tcW w:w="1495" w:type="dxa"/>
            <w:gridSpan w:val="2"/>
            <w:tcBorders>
              <w:top w:val="nil"/>
              <w:bottom w:val="nil"/>
            </w:tcBorders>
          </w:tcPr>
          <w:p w14:paraId="294F6483"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11 (17%)</w:t>
            </w:r>
          </w:p>
        </w:tc>
        <w:tc>
          <w:tcPr>
            <w:tcW w:w="1495" w:type="dxa"/>
            <w:gridSpan w:val="2"/>
            <w:tcBorders>
              <w:top w:val="nil"/>
              <w:bottom w:val="nil"/>
            </w:tcBorders>
          </w:tcPr>
          <w:p w14:paraId="65CFC829"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 (19%)</w:t>
            </w:r>
          </w:p>
        </w:tc>
        <w:tc>
          <w:tcPr>
            <w:tcW w:w="1495" w:type="dxa"/>
            <w:gridSpan w:val="2"/>
            <w:tcBorders>
              <w:top w:val="nil"/>
              <w:bottom w:val="nil"/>
            </w:tcBorders>
          </w:tcPr>
          <w:p w14:paraId="6F3EAD2D"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 (14%)</w:t>
            </w:r>
          </w:p>
        </w:tc>
        <w:tc>
          <w:tcPr>
            <w:tcW w:w="1099" w:type="dxa"/>
            <w:tcBorders>
              <w:top w:val="nil"/>
              <w:bottom w:val="nil"/>
            </w:tcBorders>
          </w:tcPr>
          <w:p w14:paraId="528680D9"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0.8</w:t>
            </w:r>
          </w:p>
        </w:tc>
      </w:tr>
      <w:tr w:rsidR="008D1EF7" w:rsidRPr="005064F8" w14:paraId="51A00F5C"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4D404EB6"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Dry cough</w:t>
            </w:r>
          </w:p>
        </w:tc>
        <w:tc>
          <w:tcPr>
            <w:tcW w:w="1495" w:type="dxa"/>
            <w:gridSpan w:val="2"/>
            <w:tcBorders>
              <w:top w:val="nil"/>
              <w:bottom w:val="nil"/>
            </w:tcBorders>
          </w:tcPr>
          <w:p w14:paraId="37186BEB"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67 (48%)</w:t>
            </w:r>
          </w:p>
        </w:tc>
        <w:tc>
          <w:tcPr>
            <w:tcW w:w="1495" w:type="dxa"/>
            <w:gridSpan w:val="2"/>
            <w:tcBorders>
              <w:top w:val="nil"/>
              <w:bottom w:val="nil"/>
            </w:tcBorders>
          </w:tcPr>
          <w:p w14:paraId="3EF0DB01"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31 (48%)</w:t>
            </w:r>
          </w:p>
        </w:tc>
        <w:tc>
          <w:tcPr>
            <w:tcW w:w="1495" w:type="dxa"/>
            <w:gridSpan w:val="2"/>
            <w:tcBorders>
              <w:top w:val="nil"/>
              <w:bottom w:val="nil"/>
            </w:tcBorders>
          </w:tcPr>
          <w:p w14:paraId="390E9DE4"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18 (56%)</w:t>
            </w:r>
          </w:p>
        </w:tc>
        <w:tc>
          <w:tcPr>
            <w:tcW w:w="1495" w:type="dxa"/>
            <w:gridSpan w:val="2"/>
            <w:tcBorders>
              <w:top w:val="nil"/>
              <w:bottom w:val="nil"/>
            </w:tcBorders>
          </w:tcPr>
          <w:p w14:paraId="00CBF638"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18 (42%)</w:t>
            </w:r>
          </w:p>
        </w:tc>
        <w:tc>
          <w:tcPr>
            <w:tcW w:w="1099" w:type="dxa"/>
            <w:tcBorders>
              <w:top w:val="nil"/>
              <w:bottom w:val="nil"/>
            </w:tcBorders>
          </w:tcPr>
          <w:p w14:paraId="2BB17346"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0.5</w:t>
            </w:r>
          </w:p>
        </w:tc>
      </w:tr>
      <w:tr w:rsidR="008D1EF7" w:rsidRPr="005064F8" w14:paraId="3CDEE188"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047A13FB"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Sputum</w:t>
            </w:r>
          </w:p>
        </w:tc>
        <w:tc>
          <w:tcPr>
            <w:tcW w:w="1495" w:type="dxa"/>
            <w:gridSpan w:val="2"/>
            <w:tcBorders>
              <w:top w:val="nil"/>
              <w:bottom w:val="nil"/>
            </w:tcBorders>
          </w:tcPr>
          <w:p w14:paraId="5A5D2DFE"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9 (6.5%)</w:t>
            </w:r>
          </w:p>
        </w:tc>
        <w:tc>
          <w:tcPr>
            <w:tcW w:w="1495" w:type="dxa"/>
            <w:gridSpan w:val="2"/>
            <w:tcBorders>
              <w:top w:val="nil"/>
              <w:bottom w:val="nil"/>
            </w:tcBorders>
          </w:tcPr>
          <w:p w14:paraId="43BA50C0"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(3.1%)</w:t>
            </w:r>
          </w:p>
        </w:tc>
        <w:tc>
          <w:tcPr>
            <w:tcW w:w="1495" w:type="dxa"/>
            <w:gridSpan w:val="2"/>
            <w:tcBorders>
              <w:top w:val="nil"/>
              <w:bottom w:val="nil"/>
            </w:tcBorders>
          </w:tcPr>
          <w:p w14:paraId="5DB8A9AB"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(6.3%)</w:t>
            </w:r>
          </w:p>
        </w:tc>
        <w:tc>
          <w:tcPr>
            <w:tcW w:w="1495" w:type="dxa"/>
            <w:gridSpan w:val="2"/>
            <w:tcBorders>
              <w:top w:val="nil"/>
              <w:bottom w:val="nil"/>
            </w:tcBorders>
          </w:tcPr>
          <w:p w14:paraId="1051EFBF"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 (12%)</w:t>
            </w:r>
          </w:p>
        </w:tc>
        <w:tc>
          <w:tcPr>
            <w:tcW w:w="1099" w:type="dxa"/>
            <w:tcBorders>
              <w:top w:val="nil"/>
              <w:bottom w:val="nil"/>
            </w:tcBorders>
          </w:tcPr>
          <w:p w14:paraId="32673812"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0.2</w:t>
            </w:r>
          </w:p>
        </w:tc>
      </w:tr>
      <w:tr w:rsidR="008D1EF7" w:rsidRPr="005064F8" w14:paraId="2425972E"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4D7EF3D3"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Hemoptysis</w:t>
            </w:r>
          </w:p>
        </w:tc>
        <w:tc>
          <w:tcPr>
            <w:tcW w:w="1495" w:type="dxa"/>
            <w:gridSpan w:val="2"/>
            <w:tcBorders>
              <w:top w:val="nil"/>
              <w:bottom w:val="nil"/>
            </w:tcBorders>
          </w:tcPr>
          <w:p w14:paraId="1A5CC231"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 (3.6%)</w:t>
            </w:r>
          </w:p>
        </w:tc>
        <w:tc>
          <w:tcPr>
            <w:tcW w:w="1495" w:type="dxa"/>
            <w:gridSpan w:val="2"/>
            <w:tcBorders>
              <w:top w:val="nil"/>
              <w:bottom w:val="nil"/>
            </w:tcBorders>
          </w:tcPr>
          <w:p w14:paraId="739291C9"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 (4.7%)</w:t>
            </w:r>
          </w:p>
        </w:tc>
        <w:tc>
          <w:tcPr>
            <w:tcW w:w="1495" w:type="dxa"/>
            <w:gridSpan w:val="2"/>
            <w:tcBorders>
              <w:top w:val="nil"/>
              <w:bottom w:val="nil"/>
            </w:tcBorders>
          </w:tcPr>
          <w:p w14:paraId="58EFD0DE"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(3.1%)</w:t>
            </w:r>
          </w:p>
        </w:tc>
        <w:tc>
          <w:tcPr>
            <w:tcW w:w="1495" w:type="dxa"/>
            <w:gridSpan w:val="2"/>
            <w:tcBorders>
              <w:top w:val="nil"/>
              <w:bottom w:val="nil"/>
            </w:tcBorders>
          </w:tcPr>
          <w:p w14:paraId="032CB071"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(2.3%)</w:t>
            </w:r>
          </w:p>
        </w:tc>
        <w:tc>
          <w:tcPr>
            <w:tcW w:w="1099" w:type="dxa"/>
            <w:tcBorders>
              <w:top w:val="nil"/>
              <w:bottom w:val="nil"/>
            </w:tcBorders>
          </w:tcPr>
          <w:p w14:paraId="64797FB8"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0.9</w:t>
            </w:r>
          </w:p>
        </w:tc>
      </w:tr>
      <w:tr w:rsidR="008D1EF7" w:rsidRPr="005064F8" w14:paraId="32DDFEF5"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51258851"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Diarrhea</w:t>
            </w:r>
          </w:p>
        </w:tc>
        <w:tc>
          <w:tcPr>
            <w:tcW w:w="1495" w:type="dxa"/>
            <w:gridSpan w:val="2"/>
            <w:tcBorders>
              <w:top w:val="nil"/>
              <w:bottom w:val="nil"/>
            </w:tcBorders>
          </w:tcPr>
          <w:p w14:paraId="27EB65A4"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15 (11%)</w:t>
            </w:r>
          </w:p>
        </w:tc>
        <w:tc>
          <w:tcPr>
            <w:tcW w:w="1495" w:type="dxa"/>
            <w:gridSpan w:val="2"/>
            <w:tcBorders>
              <w:top w:val="nil"/>
              <w:bottom w:val="nil"/>
            </w:tcBorders>
          </w:tcPr>
          <w:p w14:paraId="0CA712BB"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 (9.4%)</w:t>
            </w:r>
          </w:p>
        </w:tc>
        <w:tc>
          <w:tcPr>
            <w:tcW w:w="1495" w:type="dxa"/>
            <w:gridSpan w:val="2"/>
            <w:tcBorders>
              <w:top w:val="nil"/>
              <w:bottom w:val="nil"/>
            </w:tcBorders>
          </w:tcPr>
          <w:p w14:paraId="008654B9"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7 (22%)</w:t>
            </w:r>
          </w:p>
        </w:tc>
        <w:tc>
          <w:tcPr>
            <w:tcW w:w="1495" w:type="dxa"/>
            <w:gridSpan w:val="2"/>
            <w:tcBorders>
              <w:top w:val="nil"/>
              <w:bottom w:val="nil"/>
            </w:tcBorders>
          </w:tcPr>
          <w:p w14:paraId="3C6CE6F1"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(4.8%)</w:t>
            </w:r>
          </w:p>
        </w:tc>
        <w:tc>
          <w:tcPr>
            <w:tcW w:w="1099" w:type="dxa"/>
            <w:tcBorders>
              <w:top w:val="nil"/>
              <w:bottom w:val="nil"/>
            </w:tcBorders>
          </w:tcPr>
          <w:p w14:paraId="38E48C0F"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0.069</w:t>
            </w:r>
          </w:p>
        </w:tc>
      </w:tr>
      <w:tr w:rsidR="008D1EF7" w:rsidRPr="005064F8" w14:paraId="56BD45B5"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098AB8E0"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Nausea</w:t>
            </w:r>
          </w:p>
        </w:tc>
        <w:tc>
          <w:tcPr>
            <w:tcW w:w="1495" w:type="dxa"/>
            <w:gridSpan w:val="2"/>
            <w:tcBorders>
              <w:top w:val="nil"/>
              <w:bottom w:val="nil"/>
            </w:tcBorders>
          </w:tcPr>
          <w:p w14:paraId="29E321DF"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9 (6.5%)</w:t>
            </w:r>
          </w:p>
        </w:tc>
        <w:tc>
          <w:tcPr>
            <w:tcW w:w="1495" w:type="dxa"/>
            <w:gridSpan w:val="2"/>
            <w:tcBorders>
              <w:top w:val="nil"/>
              <w:bottom w:val="nil"/>
            </w:tcBorders>
          </w:tcPr>
          <w:p w14:paraId="09974035"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 (9.4%)</w:t>
            </w:r>
          </w:p>
        </w:tc>
        <w:tc>
          <w:tcPr>
            <w:tcW w:w="1495" w:type="dxa"/>
            <w:gridSpan w:val="2"/>
            <w:tcBorders>
              <w:top w:val="nil"/>
              <w:bottom w:val="nil"/>
            </w:tcBorders>
          </w:tcPr>
          <w:p w14:paraId="0A86DCB7"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(3.1%)</w:t>
            </w:r>
          </w:p>
        </w:tc>
        <w:tc>
          <w:tcPr>
            <w:tcW w:w="1495" w:type="dxa"/>
            <w:gridSpan w:val="2"/>
            <w:tcBorders>
              <w:top w:val="nil"/>
              <w:bottom w:val="nil"/>
            </w:tcBorders>
          </w:tcPr>
          <w:p w14:paraId="72CE1971"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(4.7%)</w:t>
            </w:r>
          </w:p>
        </w:tc>
        <w:tc>
          <w:tcPr>
            <w:tcW w:w="1099" w:type="dxa"/>
            <w:tcBorders>
              <w:top w:val="nil"/>
              <w:bottom w:val="nil"/>
            </w:tcBorders>
          </w:tcPr>
          <w:p w14:paraId="67B2F065"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0.5</w:t>
            </w:r>
          </w:p>
        </w:tc>
      </w:tr>
      <w:tr w:rsidR="008D1EF7" w:rsidRPr="005064F8" w14:paraId="68C5C2B9"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362803A0"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Vomit</w:t>
            </w:r>
          </w:p>
        </w:tc>
        <w:tc>
          <w:tcPr>
            <w:tcW w:w="1495" w:type="dxa"/>
            <w:gridSpan w:val="2"/>
            <w:tcBorders>
              <w:top w:val="nil"/>
              <w:bottom w:val="nil"/>
            </w:tcBorders>
          </w:tcPr>
          <w:p w14:paraId="381FE6EB"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7 (5.0%)</w:t>
            </w:r>
          </w:p>
        </w:tc>
        <w:tc>
          <w:tcPr>
            <w:tcW w:w="1495" w:type="dxa"/>
            <w:gridSpan w:val="2"/>
            <w:tcBorders>
              <w:top w:val="nil"/>
              <w:bottom w:val="nil"/>
            </w:tcBorders>
          </w:tcPr>
          <w:p w14:paraId="3AEA9E63"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 (6.3%)</w:t>
            </w:r>
          </w:p>
        </w:tc>
        <w:tc>
          <w:tcPr>
            <w:tcW w:w="1495" w:type="dxa"/>
            <w:gridSpan w:val="2"/>
            <w:tcBorders>
              <w:top w:val="nil"/>
              <w:bottom w:val="nil"/>
            </w:tcBorders>
          </w:tcPr>
          <w:p w14:paraId="55CB0DB6"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 (9.4%)</w:t>
            </w:r>
          </w:p>
        </w:tc>
        <w:tc>
          <w:tcPr>
            <w:tcW w:w="1495" w:type="dxa"/>
            <w:gridSpan w:val="2"/>
            <w:tcBorders>
              <w:top w:val="nil"/>
              <w:bottom w:val="nil"/>
            </w:tcBorders>
          </w:tcPr>
          <w:p w14:paraId="69D9DF79"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 (0%)</w:t>
            </w:r>
          </w:p>
        </w:tc>
        <w:tc>
          <w:tcPr>
            <w:tcW w:w="1099" w:type="dxa"/>
            <w:tcBorders>
              <w:top w:val="nil"/>
              <w:bottom w:val="nil"/>
            </w:tcBorders>
          </w:tcPr>
          <w:p w14:paraId="665F156C"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0.12</w:t>
            </w:r>
          </w:p>
        </w:tc>
      </w:tr>
      <w:tr w:rsidR="008D1EF7" w:rsidRPr="005064F8" w14:paraId="3BB9362D"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05CC2208"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Fatigue</w:t>
            </w:r>
          </w:p>
        </w:tc>
        <w:tc>
          <w:tcPr>
            <w:tcW w:w="1495" w:type="dxa"/>
            <w:gridSpan w:val="2"/>
            <w:tcBorders>
              <w:top w:val="nil"/>
              <w:bottom w:val="nil"/>
            </w:tcBorders>
          </w:tcPr>
          <w:p w14:paraId="034232D3"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7 (5.0%)</w:t>
            </w:r>
          </w:p>
        </w:tc>
        <w:tc>
          <w:tcPr>
            <w:tcW w:w="1495" w:type="dxa"/>
            <w:gridSpan w:val="2"/>
            <w:tcBorders>
              <w:top w:val="nil"/>
              <w:bottom w:val="nil"/>
            </w:tcBorders>
          </w:tcPr>
          <w:p w14:paraId="1DA478AF"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 (4.7%)</w:t>
            </w:r>
          </w:p>
        </w:tc>
        <w:tc>
          <w:tcPr>
            <w:tcW w:w="1495" w:type="dxa"/>
            <w:gridSpan w:val="2"/>
            <w:tcBorders>
              <w:top w:val="nil"/>
              <w:bottom w:val="nil"/>
            </w:tcBorders>
          </w:tcPr>
          <w:p w14:paraId="49B6959C"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 (9.4%)</w:t>
            </w:r>
          </w:p>
        </w:tc>
        <w:tc>
          <w:tcPr>
            <w:tcW w:w="1495" w:type="dxa"/>
            <w:gridSpan w:val="2"/>
            <w:tcBorders>
              <w:top w:val="nil"/>
              <w:bottom w:val="nil"/>
            </w:tcBorders>
          </w:tcPr>
          <w:p w14:paraId="7C966FD0"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(2.3%)</w:t>
            </w:r>
          </w:p>
        </w:tc>
        <w:tc>
          <w:tcPr>
            <w:tcW w:w="1099" w:type="dxa"/>
            <w:tcBorders>
              <w:top w:val="nil"/>
              <w:bottom w:val="nil"/>
            </w:tcBorders>
          </w:tcPr>
          <w:p w14:paraId="324C7F37"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0.4</w:t>
            </w:r>
          </w:p>
        </w:tc>
      </w:tr>
      <w:tr w:rsidR="008D1EF7" w:rsidRPr="005064F8" w14:paraId="467CED7A"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tcBorders>
          </w:tcPr>
          <w:p w14:paraId="4B6023FB"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Night sweats</w:t>
            </w:r>
          </w:p>
        </w:tc>
        <w:tc>
          <w:tcPr>
            <w:tcW w:w="1495" w:type="dxa"/>
            <w:gridSpan w:val="2"/>
            <w:tcBorders>
              <w:top w:val="nil"/>
            </w:tcBorders>
          </w:tcPr>
          <w:p w14:paraId="42512089"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 (4.3%)</w:t>
            </w:r>
          </w:p>
        </w:tc>
        <w:tc>
          <w:tcPr>
            <w:tcW w:w="1495" w:type="dxa"/>
            <w:gridSpan w:val="2"/>
            <w:tcBorders>
              <w:top w:val="nil"/>
            </w:tcBorders>
          </w:tcPr>
          <w:p w14:paraId="3D5A0521"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 (4.7%)</w:t>
            </w:r>
          </w:p>
        </w:tc>
        <w:tc>
          <w:tcPr>
            <w:tcW w:w="1495" w:type="dxa"/>
            <w:gridSpan w:val="2"/>
            <w:tcBorders>
              <w:top w:val="nil"/>
            </w:tcBorders>
          </w:tcPr>
          <w:p w14:paraId="4183A944"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(6.3%)</w:t>
            </w:r>
          </w:p>
        </w:tc>
        <w:tc>
          <w:tcPr>
            <w:tcW w:w="1495" w:type="dxa"/>
            <w:gridSpan w:val="2"/>
            <w:tcBorders>
              <w:top w:val="nil"/>
            </w:tcBorders>
          </w:tcPr>
          <w:p w14:paraId="73016D37"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(2.3%)</w:t>
            </w:r>
          </w:p>
        </w:tc>
        <w:tc>
          <w:tcPr>
            <w:tcW w:w="1099" w:type="dxa"/>
            <w:tcBorders>
              <w:top w:val="nil"/>
            </w:tcBorders>
          </w:tcPr>
          <w:p w14:paraId="18C7DD2E"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0.8</w:t>
            </w:r>
          </w:p>
        </w:tc>
      </w:tr>
      <w:tr w:rsidR="008D1EF7" w:rsidRPr="005064F8" w14:paraId="09B73DD0"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bottom w:val="nil"/>
            </w:tcBorders>
          </w:tcPr>
          <w:p w14:paraId="41AF2AE6" w14:textId="77777777" w:rsidR="008D1EF7" w:rsidRPr="005064F8" w:rsidRDefault="008D1EF7" w:rsidP="00BB48D5">
            <w:pPr>
              <w:ind w:right="150"/>
              <w:rPr>
                <w:rFonts w:ascii="Arial" w:eastAsia="Arial" w:hAnsi="Arial" w:cs="Arial"/>
                <w:color w:val="333333"/>
                <w:sz w:val="16"/>
                <w:szCs w:val="16"/>
              </w:rPr>
            </w:pPr>
            <w:r w:rsidRPr="005064F8">
              <w:rPr>
                <w:rFonts w:ascii="Arial" w:eastAsia="Arial" w:hAnsi="Arial" w:cs="Arial"/>
                <w:color w:val="333333"/>
                <w:sz w:val="16"/>
                <w:szCs w:val="16"/>
              </w:rPr>
              <w:t>Commorbidities</w:t>
            </w:r>
          </w:p>
        </w:tc>
        <w:tc>
          <w:tcPr>
            <w:tcW w:w="1495" w:type="dxa"/>
            <w:gridSpan w:val="2"/>
            <w:tcBorders>
              <w:bottom w:val="nil"/>
            </w:tcBorders>
          </w:tcPr>
          <w:p w14:paraId="780DA1A1"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c>
          <w:tcPr>
            <w:tcW w:w="1495" w:type="dxa"/>
            <w:gridSpan w:val="2"/>
            <w:tcBorders>
              <w:bottom w:val="nil"/>
            </w:tcBorders>
          </w:tcPr>
          <w:p w14:paraId="3DFE82CB"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c>
          <w:tcPr>
            <w:tcW w:w="1495" w:type="dxa"/>
            <w:gridSpan w:val="2"/>
            <w:tcBorders>
              <w:bottom w:val="nil"/>
            </w:tcBorders>
          </w:tcPr>
          <w:p w14:paraId="67EC6F66"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c>
          <w:tcPr>
            <w:tcW w:w="1495" w:type="dxa"/>
            <w:gridSpan w:val="2"/>
            <w:tcBorders>
              <w:bottom w:val="nil"/>
            </w:tcBorders>
          </w:tcPr>
          <w:p w14:paraId="747A8B18"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c>
          <w:tcPr>
            <w:tcW w:w="1099" w:type="dxa"/>
            <w:tcBorders>
              <w:bottom w:val="nil"/>
            </w:tcBorders>
          </w:tcPr>
          <w:p w14:paraId="1C371F44"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r>
      <w:tr w:rsidR="008D1EF7" w:rsidRPr="005064F8" w14:paraId="1AD1FEDA"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55CAFA53"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Asthma</w:t>
            </w:r>
          </w:p>
        </w:tc>
        <w:tc>
          <w:tcPr>
            <w:tcW w:w="1495" w:type="dxa"/>
            <w:gridSpan w:val="2"/>
            <w:tcBorders>
              <w:top w:val="nil"/>
              <w:bottom w:val="nil"/>
            </w:tcBorders>
          </w:tcPr>
          <w:p w14:paraId="66F230F8"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 (4.3%)</w:t>
            </w:r>
          </w:p>
        </w:tc>
        <w:tc>
          <w:tcPr>
            <w:tcW w:w="1495" w:type="dxa"/>
            <w:gridSpan w:val="2"/>
            <w:tcBorders>
              <w:top w:val="nil"/>
              <w:bottom w:val="nil"/>
            </w:tcBorders>
          </w:tcPr>
          <w:p w14:paraId="744D8CBB"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(3.1%)</w:t>
            </w:r>
          </w:p>
        </w:tc>
        <w:tc>
          <w:tcPr>
            <w:tcW w:w="1495" w:type="dxa"/>
            <w:gridSpan w:val="2"/>
            <w:tcBorders>
              <w:top w:val="nil"/>
              <w:bottom w:val="nil"/>
            </w:tcBorders>
          </w:tcPr>
          <w:p w14:paraId="5E1CDEB0"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 (9.4%)</w:t>
            </w:r>
          </w:p>
        </w:tc>
        <w:tc>
          <w:tcPr>
            <w:tcW w:w="1495" w:type="dxa"/>
            <w:gridSpan w:val="2"/>
            <w:tcBorders>
              <w:top w:val="nil"/>
              <w:bottom w:val="nil"/>
            </w:tcBorders>
          </w:tcPr>
          <w:p w14:paraId="1497F06A"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(2.3%)</w:t>
            </w:r>
          </w:p>
        </w:tc>
        <w:tc>
          <w:tcPr>
            <w:tcW w:w="1099" w:type="dxa"/>
            <w:tcBorders>
              <w:top w:val="nil"/>
              <w:bottom w:val="nil"/>
            </w:tcBorders>
          </w:tcPr>
          <w:p w14:paraId="23EECA42"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0.4</w:t>
            </w:r>
          </w:p>
        </w:tc>
      </w:tr>
      <w:tr w:rsidR="008D1EF7" w:rsidRPr="005064F8" w14:paraId="438D1263"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052A9F81"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COPD</w:t>
            </w:r>
          </w:p>
        </w:tc>
        <w:tc>
          <w:tcPr>
            <w:tcW w:w="1495" w:type="dxa"/>
            <w:gridSpan w:val="2"/>
            <w:tcBorders>
              <w:top w:val="nil"/>
              <w:bottom w:val="nil"/>
            </w:tcBorders>
          </w:tcPr>
          <w:p w14:paraId="4F35D514"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7 (5.0%)</w:t>
            </w:r>
          </w:p>
        </w:tc>
        <w:tc>
          <w:tcPr>
            <w:tcW w:w="1495" w:type="dxa"/>
            <w:gridSpan w:val="2"/>
            <w:tcBorders>
              <w:top w:val="nil"/>
              <w:bottom w:val="nil"/>
            </w:tcBorders>
          </w:tcPr>
          <w:p w14:paraId="5F3C4977"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 (6.3%)</w:t>
            </w:r>
          </w:p>
        </w:tc>
        <w:tc>
          <w:tcPr>
            <w:tcW w:w="1495" w:type="dxa"/>
            <w:gridSpan w:val="2"/>
            <w:tcBorders>
              <w:top w:val="nil"/>
              <w:bottom w:val="nil"/>
            </w:tcBorders>
          </w:tcPr>
          <w:p w14:paraId="26DB34F8"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 (9.4%)</w:t>
            </w:r>
          </w:p>
        </w:tc>
        <w:tc>
          <w:tcPr>
            <w:tcW w:w="1495" w:type="dxa"/>
            <w:gridSpan w:val="2"/>
            <w:tcBorders>
              <w:top w:val="nil"/>
              <w:bottom w:val="nil"/>
            </w:tcBorders>
          </w:tcPr>
          <w:p w14:paraId="428BE6A9"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 (0%)</w:t>
            </w:r>
          </w:p>
        </w:tc>
        <w:tc>
          <w:tcPr>
            <w:tcW w:w="1099" w:type="dxa"/>
            <w:tcBorders>
              <w:top w:val="nil"/>
              <w:bottom w:val="nil"/>
            </w:tcBorders>
          </w:tcPr>
          <w:p w14:paraId="0C1CAFB3"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0.12</w:t>
            </w:r>
          </w:p>
        </w:tc>
      </w:tr>
      <w:tr w:rsidR="008D1EF7" w:rsidRPr="005064F8" w14:paraId="7E10E84A"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160727D3"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ILD</w:t>
            </w:r>
          </w:p>
        </w:tc>
        <w:tc>
          <w:tcPr>
            <w:tcW w:w="1495" w:type="dxa"/>
            <w:gridSpan w:val="2"/>
            <w:tcBorders>
              <w:top w:val="nil"/>
              <w:bottom w:val="nil"/>
            </w:tcBorders>
          </w:tcPr>
          <w:p w14:paraId="2B8F848C"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12 (8.6%)</w:t>
            </w:r>
          </w:p>
        </w:tc>
        <w:tc>
          <w:tcPr>
            <w:tcW w:w="1495" w:type="dxa"/>
            <w:gridSpan w:val="2"/>
            <w:tcBorders>
              <w:top w:val="nil"/>
              <w:bottom w:val="nil"/>
            </w:tcBorders>
          </w:tcPr>
          <w:p w14:paraId="3BDCBFDC"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8 (13%)</w:t>
            </w:r>
          </w:p>
        </w:tc>
        <w:tc>
          <w:tcPr>
            <w:tcW w:w="1495" w:type="dxa"/>
            <w:gridSpan w:val="2"/>
            <w:tcBorders>
              <w:top w:val="nil"/>
              <w:bottom w:val="nil"/>
            </w:tcBorders>
          </w:tcPr>
          <w:p w14:paraId="1EB91BF6"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 (13%)</w:t>
            </w:r>
          </w:p>
        </w:tc>
        <w:tc>
          <w:tcPr>
            <w:tcW w:w="1495" w:type="dxa"/>
            <w:gridSpan w:val="2"/>
            <w:tcBorders>
              <w:top w:val="nil"/>
              <w:bottom w:val="nil"/>
            </w:tcBorders>
          </w:tcPr>
          <w:p w14:paraId="3E727952"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 (0%)</w:t>
            </w:r>
          </w:p>
        </w:tc>
        <w:tc>
          <w:tcPr>
            <w:tcW w:w="1099" w:type="dxa"/>
            <w:tcBorders>
              <w:top w:val="nil"/>
              <w:bottom w:val="nil"/>
            </w:tcBorders>
          </w:tcPr>
          <w:p w14:paraId="48A5072B"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0.027</w:t>
            </w:r>
          </w:p>
        </w:tc>
      </w:tr>
      <w:tr w:rsidR="008D1EF7" w:rsidRPr="005064F8" w14:paraId="4D12F2DC"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69AC5FC2"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OSA</w:t>
            </w:r>
          </w:p>
        </w:tc>
        <w:tc>
          <w:tcPr>
            <w:tcW w:w="1495" w:type="dxa"/>
            <w:gridSpan w:val="2"/>
            <w:tcBorders>
              <w:top w:val="nil"/>
              <w:bottom w:val="nil"/>
            </w:tcBorders>
          </w:tcPr>
          <w:p w14:paraId="14E27F81"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9 (6.5%)</w:t>
            </w:r>
          </w:p>
        </w:tc>
        <w:tc>
          <w:tcPr>
            <w:tcW w:w="1495" w:type="dxa"/>
            <w:gridSpan w:val="2"/>
            <w:tcBorders>
              <w:top w:val="nil"/>
              <w:bottom w:val="nil"/>
            </w:tcBorders>
          </w:tcPr>
          <w:p w14:paraId="50422C2A"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 (6.3%)</w:t>
            </w:r>
          </w:p>
        </w:tc>
        <w:tc>
          <w:tcPr>
            <w:tcW w:w="1495" w:type="dxa"/>
            <w:gridSpan w:val="2"/>
            <w:tcBorders>
              <w:top w:val="nil"/>
              <w:bottom w:val="nil"/>
            </w:tcBorders>
          </w:tcPr>
          <w:p w14:paraId="15A518DC"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 (9.4%)</w:t>
            </w:r>
          </w:p>
        </w:tc>
        <w:tc>
          <w:tcPr>
            <w:tcW w:w="1495" w:type="dxa"/>
            <w:gridSpan w:val="2"/>
            <w:tcBorders>
              <w:top w:val="nil"/>
              <w:bottom w:val="nil"/>
            </w:tcBorders>
          </w:tcPr>
          <w:p w14:paraId="79B75BFA"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(4.7%)</w:t>
            </w:r>
          </w:p>
        </w:tc>
        <w:tc>
          <w:tcPr>
            <w:tcW w:w="1099" w:type="dxa"/>
            <w:tcBorders>
              <w:top w:val="nil"/>
              <w:bottom w:val="nil"/>
            </w:tcBorders>
          </w:tcPr>
          <w:p w14:paraId="0A507E89"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0.7</w:t>
            </w:r>
          </w:p>
        </w:tc>
      </w:tr>
      <w:tr w:rsidR="008D1EF7" w:rsidRPr="005064F8" w14:paraId="7B40DEB4"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6AFBB863"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Bronchiectasis</w:t>
            </w:r>
          </w:p>
        </w:tc>
        <w:tc>
          <w:tcPr>
            <w:tcW w:w="1495" w:type="dxa"/>
            <w:gridSpan w:val="2"/>
            <w:tcBorders>
              <w:top w:val="nil"/>
              <w:bottom w:val="nil"/>
            </w:tcBorders>
          </w:tcPr>
          <w:p w14:paraId="55DD9F55"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(1.4%)</w:t>
            </w:r>
          </w:p>
        </w:tc>
        <w:tc>
          <w:tcPr>
            <w:tcW w:w="1495" w:type="dxa"/>
            <w:gridSpan w:val="2"/>
            <w:tcBorders>
              <w:top w:val="nil"/>
              <w:bottom w:val="nil"/>
            </w:tcBorders>
          </w:tcPr>
          <w:p w14:paraId="323652FA"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(1.6%)</w:t>
            </w:r>
          </w:p>
        </w:tc>
        <w:tc>
          <w:tcPr>
            <w:tcW w:w="1495" w:type="dxa"/>
            <w:gridSpan w:val="2"/>
            <w:tcBorders>
              <w:top w:val="nil"/>
              <w:bottom w:val="nil"/>
            </w:tcBorders>
          </w:tcPr>
          <w:p w14:paraId="691A0527"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 (0%)</w:t>
            </w:r>
          </w:p>
        </w:tc>
        <w:tc>
          <w:tcPr>
            <w:tcW w:w="1495" w:type="dxa"/>
            <w:gridSpan w:val="2"/>
            <w:tcBorders>
              <w:top w:val="nil"/>
              <w:bottom w:val="nil"/>
            </w:tcBorders>
          </w:tcPr>
          <w:p w14:paraId="26449C2F"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(2.3%)</w:t>
            </w:r>
          </w:p>
        </w:tc>
        <w:tc>
          <w:tcPr>
            <w:tcW w:w="1099" w:type="dxa"/>
            <w:tcBorders>
              <w:top w:val="nil"/>
              <w:bottom w:val="nil"/>
            </w:tcBorders>
          </w:tcPr>
          <w:p w14:paraId="312889F2"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&gt;0.9</w:t>
            </w:r>
          </w:p>
        </w:tc>
      </w:tr>
      <w:tr w:rsidR="008D1EF7" w:rsidRPr="005064F8" w14:paraId="64F20ACA"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02AC9EC6"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TB</w:t>
            </w:r>
          </w:p>
        </w:tc>
        <w:tc>
          <w:tcPr>
            <w:tcW w:w="1495" w:type="dxa"/>
            <w:gridSpan w:val="2"/>
            <w:tcBorders>
              <w:top w:val="nil"/>
              <w:bottom w:val="nil"/>
            </w:tcBorders>
          </w:tcPr>
          <w:p w14:paraId="3353BD50"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(1.4%)</w:t>
            </w:r>
          </w:p>
        </w:tc>
        <w:tc>
          <w:tcPr>
            <w:tcW w:w="1495" w:type="dxa"/>
            <w:gridSpan w:val="2"/>
            <w:tcBorders>
              <w:top w:val="nil"/>
              <w:bottom w:val="nil"/>
            </w:tcBorders>
          </w:tcPr>
          <w:p w14:paraId="2E92866D"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(3.1%)</w:t>
            </w:r>
          </w:p>
        </w:tc>
        <w:tc>
          <w:tcPr>
            <w:tcW w:w="1495" w:type="dxa"/>
            <w:gridSpan w:val="2"/>
            <w:tcBorders>
              <w:top w:val="nil"/>
              <w:bottom w:val="nil"/>
            </w:tcBorders>
          </w:tcPr>
          <w:p w14:paraId="463BBE57"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 (0%)</w:t>
            </w:r>
          </w:p>
        </w:tc>
        <w:tc>
          <w:tcPr>
            <w:tcW w:w="1495" w:type="dxa"/>
            <w:gridSpan w:val="2"/>
            <w:tcBorders>
              <w:top w:val="nil"/>
              <w:bottom w:val="nil"/>
            </w:tcBorders>
          </w:tcPr>
          <w:p w14:paraId="7D01F907"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 (0%)</w:t>
            </w:r>
          </w:p>
        </w:tc>
        <w:tc>
          <w:tcPr>
            <w:tcW w:w="1099" w:type="dxa"/>
            <w:tcBorders>
              <w:top w:val="nil"/>
              <w:bottom w:val="nil"/>
            </w:tcBorders>
          </w:tcPr>
          <w:p w14:paraId="4FBB712F"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0.5</w:t>
            </w:r>
          </w:p>
        </w:tc>
      </w:tr>
      <w:tr w:rsidR="008D1EF7" w:rsidRPr="005064F8" w14:paraId="010AE7F7"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3494C4BF"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Smoking</w:t>
            </w:r>
          </w:p>
        </w:tc>
        <w:tc>
          <w:tcPr>
            <w:tcW w:w="1495" w:type="dxa"/>
            <w:gridSpan w:val="2"/>
            <w:tcBorders>
              <w:top w:val="nil"/>
              <w:bottom w:val="nil"/>
            </w:tcBorders>
          </w:tcPr>
          <w:p w14:paraId="4A4C934D"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37 (27%)</w:t>
            </w:r>
          </w:p>
        </w:tc>
        <w:tc>
          <w:tcPr>
            <w:tcW w:w="1495" w:type="dxa"/>
            <w:gridSpan w:val="2"/>
            <w:tcBorders>
              <w:top w:val="nil"/>
              <w:bottom w:val="nil"/>
            </w:tcBorders>
          </w:tcPr>
          <w:p w14:paraId="76BBC87C"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24 (38%)</w:t>
            </w:r>
          </w:p>
        </w:tc>
        <w:tc>
          <w:tcPr>
            <w:tcW w:w="1495" w:type="dxa"/>
            <w:gridSpan w:val="2"/>
            <w:tcBorders>
              <w:top w:val="nil"/>
              <w:bottom w:val="nil"/>
            </w:tcBorders>
          </w:tcPr>
          <w:p w14:paraId="1D07433F"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7 (22%)</w:t>
            </w:r>
          </w:p>
        </w:tc>
        <w:tc>
          <w:tcPr>
            <w:tcW w:w="1495" w:type="dxa"/>
            <w:gridSpan w:val="2"/>
            <w:tcBorders>
              <w:top w:val="nil"/>
              <w:bottom w:val="nil"/>
            </w:tcBorders>
          </w:tcPr>
          <w:p w14:paraId="3AAB87A7"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 (14%)</w:t>
            </w:r>
          </w:p>
        </w:tc>
        <w:tc>
          <w:tcPr>
            <w:tcW w:w="1099" w:type="dxa"/>
            <w:tcBorders>
              <w:top w:val="nil"/>
              <w:bottom w:val="nil"/>
            </w:tcBorders>
          </w:tcPr>
          <w:p w14:paraId="617FDB3F"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0.020</w:t>
            </w:r>
          </w:p>
        </w:tc>
      </w:tr>
      <w:tr w:rsidR="008D1EF7" w:rsidRPr="005064F8" w14:paraId="44818908"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1A71ADAC"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TI</w:t>
            </w:r>
          </w:p>
        </w:tc>
        <w:tc>
          <w:tcPr>
            <w:tcW w:w="1495" w:type="dxa"/>
            <w:gridSpan w:val="2"/>
            <w:tcBorders>
              <w:top w:val="nil"/>
              <w:bottom w:val="nil"/>
            </w:tcBorders>
          </w:tcPr>
          <w:p w14:paraId="16206925"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4.6 (1.0, 14.7)</w:t>
            </w:r>
          </w:p>
        </w:tc>
        <w:tc>
          <w:tcPr>
            <w:tcW w:w="1495" w:type="dxa"/>
            <w:gridSpan w:val="2"/>
            <w:tcBorders>
              <w:top w:val="nil"/>
              <w:bottom w:val="nil"/>
            </w:tcBorders>
          </w:tcPr>
          <w:p w14:paraId="746E5E42"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5.8 (1.8, 16.3)</w:t>
            </w:r>
          </w:p>
        </w:tc>
        <w:tc>
          <w:tcPr>
            <w:tcW w:w="1495" w:type="dxa"/>
            <w:gridSpan w:val="2"/>
            <w:tcBorders>
              <w:top w:val="nil"/>
              <w:bottom w:val="nil"/>
            </w:tcBorders>
          </w:tcPr>
          <w:p w14:paraId="4922F9CF"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5.9 (1.6, 17.4)</w:t>
            </w:r>
          </w:p>
        </w:tc>
        <w:tc>
          <w:tcPr>
            <w:tcW w:w="1495" w:type="dxa"/>
            <w:gridSpan w:val="2"/>
            <w:tcBorders>
              <w:top w:val="nil"/>
              <w:bottom w:val="nil"/>
            </w:tcBorders>
          </w:tcPr>
          <w:p w14:paraId="5DD644C0"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4.3 (0.4, 4.6)</w:t>
            </w:r>
          </w:p>
        </w:tc>
        <w:tc>
          <w:tcPr>
            <w:tcW w:w="1099" w:type="dxa"/>
            <w:tcBorders>
              <w:top w:val="nil"/>
              <w:bottom w:val="nil"/>
            </w:tcBorders>
          </w:tcPr>
          <w:p w14:paraId="00186FB1"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0.7</w:t>
            </w:r>
          </w:p>
        </w:tc>
      </w:tr>
      <w:tr w:rsidR="008D1EF7" w:rsidRPr="005064F8" w14:paraId="052BAD4B"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3872C66F"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Biomass exposure</w:t>
            </w:r>
          </w:p>
        </w:tc>
        <w:tc>
          <w:tcPr>
            <w:tcW w:w="1495" w:type="dxa"/>
            <w:gridSpan w:val="2"/>
            <w:tcBorders>
              <w:top w:val="nil"/>
              <w:bottom w:val="nil"/>
            </w:tcBorders>
          </w:tcPr>
          <w:p w14:paraId="26335F3A"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14 (10%)</w:t>
            </w:r>
          </w:p>
        </w:tc>
        <w:tc>
          <w:tcPr>
            <w:tcW w:w="1495" w:type="dxa"/>
            <w:gridSpan w:val="2"/>
            <w:tcBorders>
              <w:top w:val="nil"/>
              <w:bottom w:val="nil"/>
            </w:tcBorders>
          </w:tcPr>
          <w:p w14:paraId="1BD8F1D0"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 (7.8%)</w:t>
            </w:r>
          </w:p>
        </w:tc>
        <w:tc>
          <w:tcPr>
            <w:tcW w:w="1495" w:type="dxa"/>
            <w:gridSpan w:val="2"/>
            <w:tcBorders>
              <w:top w:val="nil"/>
              <w:bottom w:val="nil"/>
            </w:tcBorders>
          </w:tcPr>
          <w:p w14:paraId="6CC185D0"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 (19%)</w:t>
            </w:r>
          </w:p>
        </w:tc>
        <w:tc>
          <w:tcPr>
            <w:tcW w:w="1495" w:type="dxa"/>
            <w:gridSpan w:val="2"/>
            <w:tcBorders>
              <w:top w:val="nil"/>
              <w:bottom w:val="nil"/>
            </w:tcBorders>
          </w:tcPr>
          <w:p w14:paraId="573760D1"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 (7.0%)</w:t>
            </w:r>
          </w:p>
        </w:tc>
        <w:tc>
          <w:tcPr>
            <w:tcW w:w="1099" w:type="dxa"/>
            <w:tcBorders>
              <w:top w:val="nil"/>
              <w:bottom w:val="nil"/>
            </w:tcBorders>
          </w:tcPr>
          <w:p w14:paraId="028A0D44"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0.2</w:t>
            </w:r>
          </w:p>
        </w:tc>
      </w:tr>
      <w:tr w:rsidR="008D1EF7" w:rsidRPr="005064F8" w14:paraId="4B116056"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77A3C394"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Alcoholism</w:t>
            </w:r>
          </w:p>
        </w:tc>
        <w:tc>
          <w:tcPr>
            <w:tcW w:w="1495" w:type="dxa"/>
            <w:gridSpan w:val="2"/>
            <w:tcBorders>
              <w:top w:val="nil"/>
              <w:bottom w:val="nil"/>
            </w:tcBorders>
          </w:tcPr>
          <w:p w14:paraId="6092F17A"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47 (34%)</w:t>
            </w:r>
          </w:p>
        </w:tc>
        <w:tc>
          <w:tcPr>
            <w:tcW w:w="1495" w:type="dxa"/>
            <w:gridSpan w:val="2"/>
            <w:tcBorders>
              <w:top w:val="nil"/>
              <w:bottom w:val="nil"/>
            </w:tcBorders>
          </w:tcPr>
          <w:p w14:paraId="0046B575"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21 (33%)</w:t>
            </w:r>
          </w:p>
        </w:tc>
        <w:tc>
          <w:tcPr>
            <w:tcW w:w="1495" w:type="dxa"/>
            <w:gridSpan w:val="2"/>
            <w:tcBorders>
              <w:top w:val="nil"/>
              <w:bottom w:val="nil"/>
            </w:tcBorders>
          </w:tcPr>
          <w:p w14:paraId="33ABFEB4"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8 (25%)</w:t>
            </w:r>
          </w:p>
        </w:tc>
        <w:tc>
          <w:tcPr>
            <w:tcW w:w="1495" w:type="dxa"/>
            <w:gridSpan w:val="2"/>
            <w:tcBorders>
              <w:top w:val="nil"/>
              <w:bottom w:val="nil"/>
            </w:tcBorders>
          </w:tcPr>
          <w:p w14:paraId="685717E1"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18 (42%)</w:t>
            </w:r>
          </w:p>
        </w:tc>
        <w:tc>
          <w:tcPr>
            <w:tcW w:w="1099" w:type="dxa"/>
            <w:tcBorders>
              <w:top w:val="nil"/>
              <w:bottom w:val="nil"/>
            </w:tcBorders>
          </w:tcPr>
          <w:p w14:paraId="703C0ED1"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0.3</w:t>
            </w:r>
          </w:p>
        </w:tc>
      </w:tr>
      <w:tr w:rsidR="008D1EF7" w:rsidRPr="005064F8" w14:paraId="44F81601"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74A9992F"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Diabetes</w:t>
            </w:r>
          </w:p>
        </w:tc>
        <w:tc>
          <w:tcPr>
            <w:tcW w:w="1495" w:type="dxa"/>
            <w:gridSpan w:val="2"/>
            <w:tcBorders>
              <w:top w:val="nil"/>
              <w:bottom w:val="nil"/>
            </w:tcBorders>
          </w:tcPr>
          <w:p w14:paraId="29668707"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41 (29%)</w:t>
            </w:r>
          </w:p>
        </w:tc>
        <w:tc>
          <w:tcPr>
            <w:tcW w:w="1495" w:type="dxa"/>
            <w:gridSpan w:val="2"/>
            <w:tcBorders>
              <w:top w:val="nil"/>
              <w:bottom w:val="nil"/>
            </w:tcBorders>
          </w:tcPr>
          <w:p w14:paraId="5D56E132"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17 (27%)</w:t>
            </w:r>
          </w:p>
        </w:tc>
        <w:tc>
          <w:tcPr>
            <w:tcW w:w="1495" w:type="dxa"/>
            <w:gridSpan w:val="2"/>
            <w:tcBorders>
              <w:top w:val="nil"/>
              <w:bottom w:val="nil"/>
            </w:tcBorders>
          </w:tcPr>
          <w:p w14:paraId="690A2A35"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14 (44%)</w:t>
            </w:r>
          </w:p>
        </w:tc>
        <w:tc>
          <w:tcPr>
            <w:tcW w:w="1495" w:type="dxa"/>
            <w:gridSpan w:val="2"/>
            <w:tcBorders>
              <w:top w:val="nil"/>
              <w:bottom w:val="nil"/>
            </w:tcBorders>
          </w:tcPr>
          <w:p w14:paraId="46021470"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10 (23%)</w:t>
            </w:r>
          </w:p>
        </w:tc>
        <w:tc>
          <w:tcPr>
            <w:tcW w:w="1099" w:type="dxa"/>
            <w:tcBorders>
              <w:top w:val="nil"/>
              <w:bottom w:val="nil"/>
            </w:tcBorders>
          </w:tcPr>
          <w:p w14:paraId="58D6D6B7"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0.12</w:t>
            </w:r>
          </w:p>
        </w:tc>
      </w:tr>
      <w:tr w:rsidR="008D1EF7" w:rsidRPr="005064F8" w14:paraId="0FB2175B"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7C70F0F0"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Hypertension</w:t>
            </w:r>
          </w:p>
        </w:tc>
        <w:tc>
          <w:tcPr>
            <w:tcW w:w="1495" w:type="dxa"/>
            <w:gridSpan w:val="2"/>
            <w:tcBorders>
              <w:top w:val="nil"/>
              <w:bottom w:val="nil"/>
            </w:tcBorders>
          </w:tcPr>
          <w:p w14:paraId="13D81975"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42 (30%)</w:t>
            </w:r>
          </w:p>
        </w:tc>
        <w:tc>
          <w:tcPr>
            <w:tcW w:w="1495" w:type="dxa"/>
            <w:gridSpan w:val="2"/>
            <w:tcBorders>
              <w:top w:val="nil"/>
              <w:bottom w:val="nil"/>
            </w:tcBorders>
          </w:tcPr>
          <w:p w14:paraId="64555121"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26 (41%)</w:t>
            </w:r>
          </w:p>
        </w:tc>
        <w:tc>
          <w:tcPr>
            <w:tcW w:w="1495" w:type="dxa"/>
            <w:gridSpan w:val="2"/>
            <w:tcBorders>
              <w:top w:val="nil"/>
              <w:bottom w:val="nil"/>
            </w:tcBorders>
          </w:tcPr>
          <w:p w14:paraId="38163E99"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11 (34%)</w:t>
            </w:r>
          </w:p>
        </w:tc>
        <w:tc>
          <w:tcPr>
            <w:tcW w:w="1495" w:type="dxa"/>
            <w:gridSpan w:val="2"/>
            <w:tcBorders>
              <w:top w:val="nil"/>
              <w:bottom w:val="nil"/>
            </w:tcBorders>
          </w:tcPr>
          <w:p w14:paraId="486C44BB"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 (12%)</w:t>
            </w:r>
          </w:p>
        </w:tc>
        <w:tc>
          <w:tcPr>
            <w:tcW w:w="1099" w:type="dxa"/>
            <w:tcBorders>
              <w:top w:val="nil"/>
              <w:bottom w:val="nil"/>
            </w:tcBorders>
          </w:tcPr>
          <w:p w14:paraId="7C9588E8"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0.005</w:t>
            </w:r>
          </w:p>
        </w:tc>
      </w:tr>
      <w:tr w:rsidR="008D1EF7" w:rsidRPr="005064F8" w14:paraId="05185B6C"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3E36C744"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CKD</w:t>
            </w:r>
          </w:p>
        </w:tc>
        <w:tc>
          <w:tcPr>
            <w:tcW w:w="1495" w:type="dxa"/>
            <w:gridSpan w:val="2"/>
            <w:tcBorders>
              <w:top w:val="nil"/>
              <w:bottom w:val="nil"/>
            </w:tcBorders>
          </w:tcPr>
          <w:p w14:paraId="568740F0"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 (4.3%)</w:t>
            </w:r>
          </w:p>
        </w:tc>
        <w:tc>
          <w:tcPr>
            <w:tcW w:w="1495" w:type="dxa"/>
            <w:gridSpan w:val="2"/>
            <w:tcBorders>
              <w:top w:val="nil"/>
              <w:bottom w:val="nil"/>
            </w:tcBorders>
          </w:tcPr>
          <w:p w14:paraId="1DD30ABC"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(3.1%)</w:t>
            </w:r>
          </w:p>
        </w:tc>
        <w:tc>
          <w:tcPr>
            <w:tcW w:w="1495" w:type="dxa"/>
            <w:gridSpan w:val="2"/>
            <w:tcBorders>
              <w:top w:val="nil"/>
              <w:bottom w:val="nil"/>
            </w:tcBorders>
          </w:tcPr>
          <w:p w14:paraId="444F9614"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(6.3%)</w:t>
            </w:r>
          </w:p>
        </w:tc>
        <w:tc>
          <w:tcPr>
            <w:tcW w:w="1495" w:type="dxa"/>
            <w:gridSpan w:val="2"/>
            <w:tcBorders>
              <w:top w:val="nil"/>
              <w:bottom w:val="nil"/>
            </w:tcBorders>
          </w:tcPr>
          <w:p w14:paraId="3C3D578E"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(4.7%)</w:t>
            </w:r>
          </w:p>
        </w:tc>
        <w:tc>
          <w:tcPr>
            <w:tcW w:w="1099" w:type="dxa"/>
            <w:tcBorders>
              <w:top w:val="nil"/>
              <w:bottom w:val="nil"/>
            </w:tcBorders>
          </w:tcPr>
          <w:p w14:paraId="1854B7B5"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0.9</w:t>
            </w:r>
          </w:p>
        </w:tc>
      </w:tr>
      <w:tr w:rsidR="008D1EF7" w:rsidRPr="005064F8" w14:paraId="5EA0199A"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1277E859"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Heart failure</w:t>
            </w:r>
          </w:p>
        </w:tc>
        <w:tc>
          <w:tcPr>
            <w:tcW w:w="1495" w:type="dxa"/>
            <w:gridSpan w:val="2"/>
            <w:tcBorders>
              <w:top w:val="nil"/>
              <w:bottom w:val="nil"/>
            </w:tcBorders>
          </w:tcPr>
          <w:p w14:paraId="1D1954F5"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7 (5.0%)</w:t>
            </w:r>
          </w:p>
        </w:tc>
        <w:tc>
          <w:tcPr>
            <w:tcW w:w="1495" w:type="dxa"/>
            <w:gridSpan w:val="2"/>
            <w:tcBorders>
              <w:top w:val="nil"/>
              <w:bottom w:val="nil"/>
            </w:tcBorders>
          </w:tcPr>
          <w:p w14:paraId="6FDCFE70"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(3.1%)</w:t>
            </w:r>
          </w:p>
        </w:tc>
        <w:tc>
          <w:tcPr>
            <w:tcW w:w="1495" w:type="dxa"/>
            <w:gridSpan w:val="2"/>
            <w:tcBorders>
              <w:top w:val="nil"/>
              <w:bottom w:val="nil"/>
            </w:tcBorders>
          </w:tcPr>
          <w:p w14:paraId="0C19FAD0"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(6.3%)</w:t>
            </w:r>
          </w:p>
        </w:tc>
        <w:tc>
          <w:tcPr>
            <w:tcW w:w="1495" w:type="dxa"/>
            <w:gridSpan w:val="2"/>
            <w:tcBorders>
              <w:top w:val="nil"/>
              <w:bottom w:val="nil"/>
            </w:tcBorders>
          </w:tcPr>
          <w:p w14:paraId="5BB7B53C"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 (7.0%)</w:t>
            </w:r>
          </w:p>
        </w:tc>
        <w:tc>
          <w:tcPr>
            <w:tcW w:w="1099" w:type="dxa"/>
            <w:tcBorders>
              <w:top w:val="nil"/>
              <w:bottom w:val="nil"/>
            </w:tcBorders>
          </w:tcPr>
          <w:p w14:paraId="31B09710"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0.6</w:t>
            </w:r>
          </w:p>
        </w:tc>
      </w:tr>
      <w:tr w:rsidR="008D1EF7" w:rsidRPr="005064F8" w14:paraId="03891197"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bottom w:val="nil"/>
            </w:tcBorders>
          </w:tcPr>
          <w:p w14:paraId="3F030C27"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Neurological sequel</w:t>
            </w:r>
            <w:r>
              <w:rPr>
                <w:rFonts w:ascii="Arial" w:eastAsia="Arial" w:hAnsi="Arial" w:cs="Arial"/>
                <w:b w:val="0"/>
                <w:bCs w:val="0"/>
                <w:color w:val="333333"/>
                <w:sz w:val="16"/>
                <w:szCs w:val="16"/>
              </w:rPr>
              <w:t>a</w:t>
            </w:r>
          </w:p>
        </w:tc>
        <w:tc>
          <w:tcPr>
            <w:tcW w:w="1495" w:type="dxa"/>
            <w:gridSpan w:val="2"/>
            <w:tcBorders>
              <w:top w:val="nil"/>
              <w:bottom w:val="nil"/>
            </w:tcBorders>
          </w:tcPr>
          <w:p w14:paraId="72F5FA86"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(1.4%)</w:t>
            </w:r>
          </w:p>
        </w:tc>
        <w:tc>
          <w:tcPr>
            <w:tcW w:w="1495" w:type="dxa"/>
            <w:gridSpan w:val="2"/>
            <w:tcBorders>
              <w:top w:val="nil"/>
              <w:bottom w:val="nil"/>
            </w:tcBorders>
          </w:tcPr>
          <w:p w14:paraId="6198D605"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(1.6%)</w:t>
            </w:r>
          </w:p>
        </w:tc>
        <w:tc>
          <w:tcPr>
            <w:tcW w:w="1495" w:type="dxa"/>
            <w:gridSpan w:val="2"/>
            <w:tcBorders>
              <w:top w:val="nil"/>
              <w:bottom w:val="nil"/>
            </w:tcBorders>
          </w:tcPr>
          <w:p w14:paraId="3F577B06"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(3.1%)</w:t>
            </w:r>
          </w:p>
        </w:tc>
        <w:tc>
          <w:tcPr>
            <w:tcW w:w="1495" w:type="dxa"/>
            <w:gridSpan w:val="2"/>
            <w:tcBorders>
              <w:top w:val="nil"/>
              <w:bottom w:val="nil"/>
            </w:tcBorders>
          </w:tcPr>
          <w:p w14:paraId="1A175CAA"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 (0%)</w:t>
            </w:r>
          </w:p>
        </w:tc>
        <w:tc>
          <w:tcPr>
            <w:tcW w:w="1099" w:type="dxa"/>
            <w:tcBorders>
              <w:top w:val="nil"/>
              <w:bottom w:val="nil"/>
            </w:tcBorders>
          </w:tcPr>
          <w:p w14:paraId="0D4AA42D" w14:textId="77777777" w:rsidR="008D1EF7" w:rsidRPr="005064F8" w:rsidRDefault="008D1EF7"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0.7</w:t>
            </w:r>
          </w:p>
        </w:tc>
      </w:tr>
      <w:tr w:rsidR="008D1EF7" w:rsidRPr="005064F8" w14:paraId="2A16D1A5" w14:textId="77777777" w:rsidTr="00864BF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281" w:type="dxa"/>
            <w:gridSpan w:val="2"/>
            <w:tcBorders>
              <w:top w:val="nil"/>
            </w:tcBorders>
          </w:tcPr>
          <w:p w14:paraId="3C748D05" w14:textId="77777777" w:rsidR="008D1EF7" w:rsidRPr="005064F8" w:rsidRDefault="008D1EF7"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 xml:space="preserve">Autoimmunity </w:t>
            </w:r>
          </w:p>
        </w:tc>
        <w:tc>
          <w:tcPr>
            <w:tcW w:w="1495" w:type="dxa"/>
            <w:gridSpan w:val="2"/>
            <w:tcBorders>
              <w:top w:val="nil"/>
            </w:tcBorders>
          </w:tcPr>
          <w:p w14:paraId="5E52D760"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 (2.9%)</w:t>
            </w:r>
          </w:p>
        </w:tc>
        <w:tc>
          <w:tcPr>
            <w:tcW w:w="1495" w:type="dxa"/>
            <w:gridSpan w:val="2"/>
            <w:tcBorders>
              <w:top w:val="nil"/>
            </w:tcBorders>
          </w:tcPr>
          <w:p w14:paraId="2B1D608F"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(3.1%)</w:t>
            </w:r>
          </w:p>
        </w:tc>
        <w:tc>
          <w:tcPr>
            <w:tcW w:w="1495" w:type="dxa"/>
            <w:gridSpan w:val="2"/>
            <w:tcBorders>
              <w:top w:val="nil"/>
            </w:tcBorders>
          </w:tcPr>
          <w:p w14:paraId="210E09E5"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(6.3%)</w:t>
            </w:r>
          </w:p>
        </w:tc>
        <w:tc>
          <w:tcPr>
            <w:tcW w:w="1495" w:type="dxa"/>
            <w:gridSpan w:val="2"/>
            <w:tcBorders>
              <w:top w:val="nil"/>
            </w:tcBorders>
          </w:tcPr>
          <w:p w14:paraId="329E55A8"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 (0%)</w:t>
            </w:r>
          </w:p>
        </w:tc>
        <w:tc>
          <w:tcPr>
            <w:tcW w:w="1099" w:type="dxa"/>
            <w:tcBorders>
              <w:top w:val="nil"/>
            </w:tcBorders>
          </w:tcPr>
          <w:p w14:paraId="7F48E219" w14:textId="77777777" w:rsidR="008D1EF7" w:rsidRPr="005064F8" w:rsidRDefault="008D1EF7"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0.3</w:t>
            </w:r>
          </w:p>
        </w:tc>
      </w:tr>
      <w:tr w:rsidR="00864BF2" w:rsidRPr="005064F8" w14:paraId="38A09FD3" w14:textId="77777777" w:rsidTr="00864BF2">
        <w:tc>
          <w:tcPr>
            <w:cnfStyle w:val="001000000000" w:firstRow="0" w:lastRow="0" w:firstColumn="1" w:lastColumn="0" w:oddVBand="0" w:evenVBand="0" w:oddHBand="0" w:evenHBand="0" w:firstRowFirstColumn="0" w:firstRowLastColumn="0" w:lastRowFirstColumn="0" w:lastRowLastColumn="0"/>
            <w:tcW w:w="2148" w:type="dxa"/>
            <w:gridSpan w:val="2"/>
            <w:tcBorders>
              <w:bottom w:val="nil"/>
            </w:tcBorders>
          </w:tcPr>
          <w:p w14:paraId="6D624BC4" w14:textId="77777777" w:rsidR="00864BF2" w:rsidRPr="005064F8" w:rsidRDefault="00864BF2" w:rsidP="00BB48D5">
            <w:pPr>
              <w:ind w:right="150"/>
              <w:rPr>
                <w:rFonts w:ascii="Arial" w:eastAsia="Arial" w:hAnsi="Arial" w:cs="Arial"/>
                <w:color w:val="333333"/>
                <w:sz w:val="16"/>
                <w:szCs w:val="16"/>
              </w:rPr>
            </w:pPr>
            <w:r w:rsidRPr="005064F8">
              <w:rPr>
                <w:rFonts w:ascii="Arial" w:eastAsia="Arial" w:hAnsi="Arial" w:cs="Arial"/>
                <w:color w:val="333333"/>
                <w:sz w:val="16"/>
                <w:szCs w:val="16"/>
              </w:rPr>
              <w:t>Imaging findings</w:t>
            </w:r>
          </w:p>
        </w:tc>
        <w:tc>
          <w:tcPr>
            <w:tcW w:w="1524" w:type="dxa"/>
            <w:gridSpan w:val="2"/>
            <w:tcBorders>
              <w:bottom w:val="nil"/>
            </w:tcBorders>
          </w:tcPr>
          <w:p w14:paraId="6F0199FB"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c>
          <w:tcPr>
            <w:tcW w:w="1524" w:type="dxa"/>
            <w:gridSpan w:val="2"/>
            <w:tcBorders>
              <w:bottom w:val="nil"/>
            </w:tcBorders>
          </w:tcPr>
          <w:p w14:paraId="2B7D3516"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c>
          <w:tcPr>
            <w:tcW w:w="1524" w:type="dxa"/>
            <w:gridSpan w:val="2"/>
            <w:tcBorders>
              <w:bottom w:val="nil"/>
            </w:tcBorders>
          </w:tcPr>
          <w:p w14:paraId="7D6A4D0D"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c>
          <w:tcPr>
            <w:tcW w:w="1553" w:type="dxa"/>
            <w:gridSpan w:val="2"/>
            <w:tcBorders>
              <w:bottom w:val="nil"/>
            </w:tcBorders>
          </w:tcPr>
          <w:p w14:paraId="721AF789"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c>
          <w:tcPr>
            <w:tcW w:w="1195" w:type="dxa"/>
            <w:gridSpan w:val="2"/>
            <w:tcBorders>
              <w:bottom w:val="nil"/>
            </w:tcBorders>
          </w:tcPr>
          <w:p w14:paraId="0F9740E1"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r>
      <w:tr w:rsidR="00864BF2" w:rsidRPr="005064F8" w14:paraId="6D25859A" w14:textId="77777777" w:rsidTr="00864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8" w:type="dxa"/>
            <w:gridSpan w:val="2"/>
            <w:tcBorders>
              <w:top w:val="nil"/>
              <w:bottom w:val="nil"/>
            </w:tcBorders>
          </w:tcPr>
          <w:p w14:paraId="05204250" w14:textId="77777777" w:rsidR="00864BF2" w:rsidRPr="005064F8" w:rsidRDefault="00864BF2"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CT scan</w:t>
            </w:r>
          </w:p>
        </w:tc>
        <w:tc>
          <w:tcPr>
            <w:tcW w:w="1524" w:type="dxa"/>
            <w:gridSpan w:val="2"/>
            <w:tcBorders>
              <w:top w:val="nil"/>
              <w:bottom w:val="nil"/>
            </w:tcBorders>
          </w:tcPr>
          <w:p w14:paraId="419CB6AD"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139 (100%)</w:t>
            </w:r>
          </w:p>
        </w:tc>
        <w:tc>
          <w:tcPr>
            <w:tcW w:w="1524" w:type="dxa"/>
            <w:gridSpan w:val="2"/>
            <w:tcBorders>
              <w:top w:val="nil"/>
              <w:bottom w:val="nil"/>
            </w:tcBorders>
          </w:tcPr>
          <w:p w14:paraId="3418ECDB"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64 (100%)</w:t>
            </w:r>
          </w:p>
        </w:tc>
        <w:tc>
          <w:tcPr>
            <w:tcW w:w="1524" w:type="dxa"/>
            <w:gridSpan w:val="2"/>
            <w:tcBorders>
              <w:top w:val="nil"/>
              <w:bottom w:val="nil"/>
            </w:tcBorders>
          </w:tcPr>
          <w:p w14:paraId="3B435783"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32 (100%)</w:t>
            </w:r>
          </w:p>
        </w:tc>
        <w:tc>
          <w:tcPr>
            <w:tcW w:w="1553" w:type="dxa"/>
            <w:gridSpan w:val="2"/>
            <w:tcBorders>
              <w:top w:val="nil"/>
              <w:bottom w:val="nil"/>
            </w:tcBorders>
          </w:tcPr>
          <w:p w14:paraId="21812125"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43 (100%)</w:t>
            </w:r>
          </w:p>
        </w:tc>
        <w:tc>
          <w:tcPr>
            <w:tcW w:w="1195" w:type="dxa"/>
            <w:gridSpan w:val="2"/>
            <w:tcBorders>
              <w:top w:val="nil"/>
              <w:bottom w:val="nil"/>
            </w:tcBorders>
          </w:tcPr>
          <w:p w14:paraId="71E15923"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r>
      <w:tr w:rsidR="00864BF2" w:rsidRPr="005064F8" w14:paraId="179D0AD4" w14:textId="77777777" w:rsidTr="00864BF2">
        <w:tc>
          <w:tcPr>
            <w:cnfStyle w:val="001000000000" w:firstRow="0" w:lastRow="0" w:firstColumn="1" w:lastColumn="0" w:oddVBand="0" w:evenVBand="0" w:oddHBand="0" w:evenHBand="0" w:firstRowFirstColumn="0" w:firstRowLastColumn="0" w:lastRowFirstColumn="0" w:lastRowLastColumn="0"/>
            <w:tcW w:w="2148" w:type="dxa"/>
            <w:gridSpan w:val="2"/>
            <w:tcBorders>
              <w:top w:val="nil"/>
              <w:bottom w:val="nil"/>
            </w:tcBorders>
          </w:tcPr>
          <w:p w14:paraId="04350EBA" w14:textId="77777777" w:rsidR="00864BF2" w:rsidRPr="005064F8" w:rsidRDefault="00864BF2"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 xml:space="preserve">Bilateral involvement </w:t>
            </w:r>
          </w:p>
        </w:tc>
        <w:tc>
          <w:tcPr>
            <w:tcW w:w="1524" w:type="dxa"/>
            <w:gridSpan w:val="2"/>
            <w:tcBorders>
              <w:top w:val="nil"/>
              <w:bottom w:val="nil"/>
            </w:tcBorders>
          </w:tcPr>
          <w:p w14:paraId="0282BA5C"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134 (96%)</w:t>
            </w:r>
          </w:p>
        </w:tc>
        <w:tc>
          <w:tcPr>
            <w:tcW w:w="1524" w:type="dxa"/>
            <w:gridSpan w:val="2"/>
            <w:tcBorders>
              <w:top w:val="nil"/>
              <w:bottom w:val="nil"/>
            </w:tcBorders>
          </w:tcPr>
          <w:p w14:paraId="6C340528"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63 (98%)</w:t>
            </w:r>
          </w:p>
        </w:tc>
        <w:tc>
          <w:tcPr>
            <w:tcW w:w="1524" w:type="dxa"/>
            <w:gridSpan w:val="2"/>
            <w:tcBorders>
              <w:top w:val="nil"/>
              <w:bottom w:val="nil"/>
            </w:tcBorders>
          </w:tcPr>
          <w:p w14:paraId="22B6B00B"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30 (94%)</w:t>
            </w:r>
          </w:p>
        </w:tc>
        <w:tc>
          <w:tcPr>
            <w:tcW w:w="1553" w:type="dxa"/>
            <w:gridSpan w:val="2"/>
            <w:tcBorders>
              <w:top w:val="nil"/>
              <w:bottom w:val="nil"/>
            </w:tcBorders>
          </w:tcPr>
          <w:p w14:paraId="558C5EC0"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41 (95%)</w:t>
            </w:r>
          </w:p>
        </w:tc>
        <w:tc>
          <w:tcPr>
            <w:tcW w:w="1195" w:type="dxa"/>
            <w:gridSpan w:val="2"/>
            <w:tcBorders>
              <w:top w:val="nil"/>
              <w:bottom w:val="nil"/>
            </w:tcBorders>
          </w:tcPr>
          <w:p w14:paraId="051BD3E7"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0.5</w:t>
            </w:r>
          </w:p>
        </w:tc>
      </w:tr>
      <w:tr w:rsidR="00864BF2" w:rsidRPr="005064F8" w14:paraId="41A8BB25" w14:textId="77777777" w:rsidTr="00864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8" w:type="dxa"/>
            <w:gridSpan w:val="2"/>
            <w:tcBorders>
              <w:top w:val="nil"/>
              <w:bottom w:val="nil"/>
            </w:tcBorders>
          </w:tcPr>
          <w:p w14:paraId="7EB52C8C" w14:textId="77777777" w:rsidR="00864BF2" w:rsidRPr="005064F8" w:rsidRDefault="00864BF2"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Ground-glass opacities</w:t>
            </w:r>
          </w:p>
        </w:tc>
        <w:tc>
          <w:tcPr>
            <w:tcW w:w="1524" w:type="dxa"/>
            <w:gridSpan w:val="2"/>
            <w:tcBorders>
              <w:top w:val="nil"/>
              <w:bottom w:val="nil"/>
            </w:tcBorders>
          </w:tcPr>
          <w:p w14:paraId="077AE648"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128 (92%)</w:t>
            </w:r>
          </w:p>
        </w:tc>
        <w:tc>
          <w:tcPr>
            <w:tcW w:w="1524" w:type="dxa"/>
            <w:gridSpan w:val="2"/>
            <w:tcBorders>
              <w:top w:val="nil"/>
              <w:bottom w:val="nil"/>
            </w:tcBorders>
          </w:tcPr>
          <w:p w14:paraId="10E10F88"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58 (91%)</w:t>
            </w:r>
          </w:p>
        </w:tc>
        <w:tc>
          <w:tcPr>
            <w:tcW w:w="1524" w:type="dxa"/>
            <w:gridSpan w:val="2"/>
            <w:tcBorders>
              <w:top w:val="nil"/>
              <w:bottom w:val="nil"/>
            </w:tcBorders>
          </w:tcPr>
          <w:p w14:paraId="251D90CD"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31 (97%)</w:t>
            </w:r>
          </w:p>
        </w:tc>
        <w:tc>
          <w:tcPr>
            <w:tcW w:w="1553" w:type="dxa"/>
            <w:gridSpan w:val="2"/>
            <w:tcBorders>
              <w:top w:val="nil"/>
              <w:bottom w:val="nil"/>
            </w:tcBorders>
          </w:tcPr>
          <w:p w14:paraId="7A48CB61"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39 (91%)</w:t>
            </w:r>
          </w:p>
        </w:tc>
        <w:tc>
          <w:tcPr>
            <w:tcW w:w="1195" w:type="dxa"/>
            <w:gridSpan w:val="2"/>
            <w:tcBorders>
              <w:top w:val="nil"/>
              <w:bottom w:val="nil"/>
            </w:tcBorders>
          </w:tcPr>
          <w:p w14:paraId="55AF504F"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0.6</w:t>
            </w:r>
          </w:p>
        </w:tc>
      </w:tr>
      <w:tr w:rsidR="00864BF2" w:rsidRPr="005064F8" w14:paraId="0B65DB4A" w14:textId="77777777" w:rsidTr="00864BF2">
        <w:tc>
          <w:tcPr>
            <w:cnfStyle w:val="001000000000" w:firstRow="0" w:lastRow="0" w:firstColumn="1" w:lastColumn="0" w:oddVBand="0" w:evenVBand="0" w:oddHBand="0" w:evenHBand="0" w:firstRowFirstColumn="0" w:firstRowLastColumn="0" w:lastRowFirstColumn="0" w:lastRowLastColumn="0"/>
            <w:tcW w:w="2148" w:type="dxa"/>
            <w:gridSpan w:val="2"/>
            <w:tcBorders>
              <w:top w:val="nil"/>
              <w:bottom w:val="nil"/>
            </w:tcBorders>
          </w:tcPr>
          <w:p w14:paraId="0120491F" w14:textId="77777777" w:rsidR="00864BF2" w:rsidRPr="005064F8" w:rsidRDefault="00864BF2"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Atelectasis</w:t>
            </w:r>
          </w:p>
        </w:tc>
        <w:tc>
          <w:tcPr>
            <w:tcW w:w="1524" w:type="dxa"/>
            <w:gridSpan w:val="2"/>
            <w:tcBorders>
              <w:top w:val="nil"/>
              <w:bottom w:val="nil"/>
            </w:tcBorders>
          </w:tcPr>
          <w:p w14:paraId="4EA1D319"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(1.4%)</w:t>
            </w:r>
          </w:p>
        </w:tc>
        <w:tc>
          <w:tcPr>
            <w:tcW w:w="1524" w:type="dxa"/>
            <w:gridSpan w:val="2"/>
            <w:tcBorders>
              <w:top w:val="nil"/>
              <w:bottom w:val="nil"/>
            </w:tcBorders>
          </w:tcPr>
          <w:p w14:paraId="312C3FB3"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(1.6%)</w:t>
            </w:r>
          </w:p>
        </w:tc>
        <w:tc>
          <w:tcPr>
            <w:tcW w:w="1524" w:type="dxa"/>
            <w:gridSpan w:val="2"/>
            <w:tcBorders>
              <w:top w:val="nil"/>
              <w:bottom w:val="nil"/>
            </w:tcBorders>
          </w:tcPr>
          <w:p w14:paraId="09947E43"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(3.1%)</w:t>
            </w:r>
          </w:p>
        </w:tc>
        <w:tc>
          <w:tcPr>
            <w:tcW w:w="1553" w:type="dxa"/>
            <w:gridSpan w:val="2"/>
            <w:tcBorders>
              <w:top w:val="nil"/>
              <w:bottom w:val="nil"/>
            </w:tcBorders>
          </w:tcPr>
          <w:p w14:paraId="20BC87B7"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 (0%)</w:t>
            </w:r>
          </w:p>
        </w:tc>
        <w:tc>
          <w:tcPr>
            <w:tcW w:w="1195" w:type="dxa"/>
            <w:gridSpan w:val="2"/>
            <w:tcBorders>
              <w:top w:val="nil"/>
              <w:bottom w:val="nil"/>
            </w:tcBorders>
          </w:tcPr>
          <w:p w14:paraId="7BAF33DF"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0.7</w:t>
            </w:r>
          </w:p>
        </w:tc>
      </w:tr>
      <w:tr w:rsidR="00864BF2" w:rsidRPr="005064F8" w14:paraId="6BE4129A" w14:textId="77777777" w:rsidTr="00864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8" w:type="dxa"/>
            <w:gridSpan w:val="2"/>
            <w:tcBorders>
              <w:top w:val="nil"/>
              <w:bottom w:val="nil"/>
            </w:tcBorders>
          </w:tcPr>
          <w:p w14:paraId="5D9A614D" w14:textId="77777777" w:rsidR="00864BF2" w:rsidRPr="005064F8" w:rsidRDefault="00864BF2"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Consolidation</w:t>
            </w:r>
          </w:p>
        </w:tc>
        <w:tc>
          <w:tcPr>
            <w:tcW w:w="1524" w:type="dxa"/>
            <w:gridSpan w:val="2"/>
            <w:tcBorders>
              <w:top w:val="nil"/>
              <w:bottom w:val="nil"/>
            </w:tcBorders>
          </w:tcPr>
          <w:p w14:paraId="0693A264"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64 (46%)</w:t>
            </w:r>
          </w:p>
        </w:tc>
        <w:tc>
          <w:tcPr>
            <w:tcW w:w="1524" w:type="dxa"/>
            <w:gridSpan w:val="2"/>
            <w:tcBorders>
              <w:top w:val="nil"/>
              <w:bottom w:val="nil"/>
            </w:tcBorders>
          </w:tcPr>
          <w:p w14:paraId="68C97A84"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30 (47%)</w:t>
            </w:r>
          </w:p>
        </w:tc>
        <w:tc>
          <w:tcPr>
            <w:tcW w:w="1524" w:type="dxa"/>
            <w:gridSpan w:val="2"/>
            <w:tcBorders>
              <w:top w:val="nil"/>
              <w:bottom w:val="nil"/>
            </w:tcBorders>
          </w:tcPr>
          <w:p w14:paraId="146E0FE5"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12 (38%)</w:t>
            </w:r>
          </w:p>
        </w:tc>
        <w:tc>
          <w:tcPr>
            <w:tcW w:w="1553" w:type="dxa"/>
            <w:gridSpan w:val="2"/>
            <w:tcBorders>
              <w:top w:val="nil"/>
              <w:bottom w:val="nil"/>
            </w:tcBorders>
          </w:tcPr>
          <w:p w14:paraId="5D6473EB"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22 (51%)</w:t>
            </w:r>
          </w:p>
        </w:tc>
        <w:tc>
          <w:tcPr>
            <w:tcW w:w="1195" w:type="dxa"/>
            <w:gridSpan w:val="2"/>
            <w:tcBorders>
              <w:top w:val="nil"/>
              <w:bottom w:val="nil"/>
            </w:tcBorders>
          </w:tcPr>
          <w:p w14:paraId="71BFF342"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0.5</w:t>
            </w:r>
          </w:p>
        </w:tc>
      </w:tr>
      <w:tr w:rsidR="00864BF2" w:rsidRPr="005064F8" w14:paraId="29605E77" w14:textId="77777777" w:rsidTr="00864BF2">
        <w:tc>
          <w:tcPr>
            <w:cnfStyle w:val="001000000000" w:firstRow="0" w:lastRow="0" w:firstColumn="1" w:lastColumn="0" w:oddVBand="0" w:evenVBand="0" w:oddHBand="0" w:evenHBand="0" w:firstRowFirstColumn="0" w:firstRowLastColumn="0" w:lastRowFirstColumn="0" w:lastRowLastColumn="0"/>
            <w:tcW w:w="2148" w:type="dxa"/>
            <w:gridSpan w:val="2"/>
            <w:tcBorders>
              <w:top w:val="nil"/>
              <w:bottom w:val="nil"/>
            </w:tcBorders>
          </w:tcPr>
          <w:p w14:paraId="27AA7FE1" w14:textId="77777777" w:rsidR="00864BF2" w:rsidRPr="005064F8" w:rsidRDefault="00864BF2"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Pleural effusion</w:t>
            </w:r>
          </w:p>
        </w:tc>
        <w:tc>
          <w:tcPr>
            <w:tcW w:w="1524" w:type="dxa"/>
            <w:gridSpan w:val="2"/>
            <w:tcBorders>
              <w:top w:val="nil"/>
              <w:bottom w:val="nil"/>
            </w:tcBorders>
          </w:tcPr>
          <w:p w14:paraId="52F89DCC"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(0.7%)</w:t>
            </w:r>
          </w:p>
        </w:tc>
        <w:tc>
          <w:tcPr>
            <w:tcW w:w="1524" w:type="dxa"/>
            <w:gridSpan w:val="2"/>
            <w:tcBorders>
              <w:top w:val="nil"/>
              <w:bottom w:val="nil"/>
            </w:tcBorders>
          </w:tcPr>
          <w:p w14:paraId="26CA8AC1"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 (0%)</w:t>
            </w:r>
          </w:p>
        </w:tc>
        <w:tc>
          <w:tcPr>
            <w:tcW w:w="1524" w:type="dxa"/>
            <w:gridSpan w:val="2"/>
            <w:tcBorders>
              <w:top w:val="nil"/>
              <w:bottom w:val="nil"/>
            </w:tcBorders>
          </w:tcPr>
          <w:p w14:paraId="4339DA51"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 (0%)</w:t>
            </w:r>
          </w:p>
        </w:tc>
        <w:tc>
          <w:tcPr>
            <w:tcW w:w="1553" w:type="dxa"/>
            <w:gridSpan w:val="2"/>
            <w:tcBorders>
              <w:top w:val="nil"/>
              <w:bottom w:val="nil"/>
            </w:tcBorders>
          </w:tcPr>
          <w:p w14:paraId="1D7924DA"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(2.3%)</w:t>
            </w:r>
          </w:p>
        </w:tc>
        <w:tc>
          <w:tcPr>
            <w:tcW w:w="1195" w:type="dxa"/>
            <w:gridSpan w:val="2"/>
            <w:tcBorders>
              <w:top w:val="nil"/>
              <w:bottom w:val="nil"/>
            </w:tcBorders>
          </w:tcPr>
          <w:p w14:paraId="4B87875A"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0.5</w:t>
            </w:r>
          </w:p>
        </w:tc>
      </w:tr>
      <w:tr w:rsidR="00864BF2" w:rsidRPr="005064F8" w14:paraId="2CF1A2BE" w14:textId="77777777" w:rsidTr="00864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8" w:type="dxa"/>
            <w:gridSpan w:val="2"/>
            <w:tcBorders>
              <w:top w:val="nil"/>
              <w:bottom w:val="nil"/>
            </w:tcBorders>
          </w:tcPr>
          <w:p w14:paraId="7114BBBE" w14:textId="77777777" w:rsidR="00864BF2" w:rsidRPr="005064F8" w:rsidRDefault="00864BF2"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Crazy paving</w:t>
            </w:r>
          </w:p>
        </w:tc>
        <w:tc>
          <w:tcPr>
            <w:tcW w:w="1524" w:type="dxa"/>
            <w:gridSpan w:val="2"/>
            <w:tcBorders>
              <w:top w:val="nil"/>
              <w:bottom w:val="nil"/>
            </w:tcBorders>
          </w:tcPr>
          <w:p w14:paraId="437350EC"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23 (17%)</w:t>
            </w:r>
          </w:p>
        </w:tc>
        <w:tc>
          <w:tcPr>
            <w:tcW w:w="1524" w:type="dxa"/>
            <w:gridSpan w:val="2"/>
            <w:tcBorders>
              <w:top w:val="nil"/>
              <w:bottom w:val="nil"/>
            </w:tcBorders>
          </w:tcPr>
          <w:p w14:paraId="39F452F7"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10 (16%)</w:t>
            </w:r>
          </w:p>
        </w:tc>
        <w:tc>
          <w:tcPr>
            <w:tcW w:w="1524" w:type="dxa"/>
            <w:gridSpan w:val="2"/>
            <w:tcBorders>
              <w:top w:val="nil"/>
              <w:bottom w:val="nil"/>
            </w:tcBorders>
          </w:tcPr>
          <w:p w14:paraId="6D1F906A"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 (13%)</w:t>
            </w:r>
          </w:p>
        </w:tc>
        <w:tc>
          <w:tcPr>
            <w:tcW w:w="1553" w:type="dxa"/>
            <w:gridSpan w:val="2"/>
            <w:tcBorders>
              <w:top w:val="nil"/>
              <w:bottom w:val="nil"/>
            </w:tcBorders>
          </w:tcPr>
          <w:p w14:paraId="6EF425AC"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9 (21%)</w:t>
            </w:r>
          </w:p>
        </w:tc>
        <w:tc>
          <w:tcPr>
            <w:tcW w:w="1195" w:type="dxa"/>
            <w:gridSpan w:val="2"/>
            <w:tcBorders>
              <w:top w:val="nil"/>
              <w:bottom w:val="nil"/>
            </w:tcBorders>
          </w:tcPr>
          <w:p w14:paraId="2756185E"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0.6</w:t>
            </w:r>
          </w:p>
        </w:tc>
      </w:tr>
      <w:tr w:rsidR="00864BF2" w:rsidRPr="005064F8" w14:paraId="081A094F" w14:textId="77777777" w:rsidTr="00864BF2">
        <w:tc>
          <w:tcPr>
            <w:cnfStyle w:val="001000000000" w:firstRow="0" w:lastRow="0" w:firstColumn="1" w:lastColumn="0" w:oddVBand="0" w:evenVBand="0" w:oddHBand="0" w:evenHBand="0" w:firstRowFirstColumn="0" w:firstRowLastColumn="0" w:lastRowFirstColumn="0" w:lastRowLastColumn="0"/>
            <w:tcW w:w="2148" w:type="dxa"/>
            <w:gridSpan w:val="2"/>
            <w:tcBorders>
              <w:top w:val="nil"/>
              <w:bottom w:val="nil"/>
            </w:tcBorders>
          </w:tcPr>
          <w:p w14:paraId="4CFD2FA2" w14:textId="77777777" w:rsidR="00864BF2" w:rsidRPr="005064F8" w:rsidRDefault="00864BF2"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Reticulation</w:t>
            </w:r>
          </w:p>
        </w:tc>
        <w:tc>
          <w:tcPr>
            <w:tcW w:w="1524" w:type="dxa"/>
            <w:gridSpan w:val="2"/>
            <w:tcBorders>
              <w:top w:val="nil"/>
              <w:bottom w:val="nil"/>
            </w:tcBorders>
          </w:tcPr>
          <w:p w14:paraId="2819472C"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8 (5.8%)</w:t>
            </w:r>
          </w:p>
        </w:tc>
        <w:tc>
          <w:tcPr>
            <w:tcW w:w="1524" w:type="dxa"/>
            <w:gridSpan w:val="2"/>
            <w:tcBorders>
              <w:top w:val="nil"/>
              <w:bottom w:val="nil"/>
            </w:tcBorders>
          </w:tcPr>
          <w:p w14:paraId="6CCC3D58"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 (9.4%)</w:t>
            </w:r>
          </w:p>
        </w:tc>
        <w:tc>
          <w:tcPr>
            <w:tcW w:w="1524" w:type="dxa"/>
            <w:gridSpan w:val="2"/>
            <w:tcBorders>
              <w:top w:val="nil"/>
              <w:bottom w:val="nil"/>
            </w:tcBorders>
          </w:tcPr>
          <w:p w14:paraId="725A5B6B"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(3.1%)</w:t>
            </w:r>
          </w:p>
        </w:tc>
        <w:tc>
          <w:tcPr>
            <w:tcW w:w="1553" w:type="dxa"/>
            <w:gridSpan w:val="2"/>
            <w:tcBorders>
              <w:top w:val="nil"/>
              <w:bottom w:val="nil"/>
            </w:tcBorders>
          </w:tcPr>
          <w:p w14:paraId="0F71FADB"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(2.3%)</w:t>
            </w:r>
          </w:p>
        </w:tc>
        <w:tc>
          <w:tcPr>
            <w:tcW w:w="1195" w:type="dxa"/>
            <w:gridSpan w:val="2"/>
            <w:tcBorders>
              <w:top w:val="nil"/>
              <w:bottom w:val="nil"/>
            </w:tcBorders>
          </w:tcPr>
          <w:p w14:paraId="22B15517" w14:textId="77777777" w:rsidR="00864BF2" w:rsidRPr="005064F8" w:rsidRDefault="00864BF2"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0.3</w:t>
            </w:r>
          </w:p>
        </w:tc>
      </w:tr>
      <w:tr w:rsidR="00864BF2" w:rsidRPr="005064F8" w14:paraId="40B3C257" w14:textId="77777777" w:rsidTr="00864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8" w:type="dxa"/>
            <w:gridSpan w:val="2"/>
            <w:tcBorders>
              <w:top w:val="nil"/>
            </w:tcBorders>
          </w:tcPr>
          <w:p w14:paraId="69E3C6C8" w14:textId="77777777" w:rsidR="00864BF2" w:rsidRPr="005064F8" w:rsidRDefault="00864BF2"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Bronchiectasis</w:t>
            </w:r>
          </w:p>
        </w:tc>
        <w:tc>
          <w:tcPr>
            <w:tcW w:w="1524" w:type="dxa"/>
            <w:gridSpan w:val="2"/>
            <w:tcBorders>
              <w:top w:val="nil"/>
            </w:tcBorders>
          </w:tcPr>
          <w:p w14:paraId="624DD181"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8 (5.8%)</w:t>
            </w:r>
          </w:p>
        </w:tc>
        <w:tc>
          <w:tcPr>
            <w:tcW w:w="1524" w:type="dxa"/>
            <w:gridSpan w:val="2"/>
            <w:tcBorders>
              <w:top w:val="nil"/>
            </w:tcBorders>
          </w:tcPr>
          <w:p w14:paraId="5E6B1C73"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 (7.8%)</w:t>
            </w:r>
          </w:p>
        </w:tc>
        <w:tc>
          <w:tcPr>
            <w:tcW w:w="1524" w:type="dxa"/>
            <w:gridSpan w:val="2"/>
            <w:tcBorders>
              <w:top w:val="nil"/>
            </w:tcBorders>
          </w:tcPr>
          <w:p w14:paraId="4E2F58C5"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(6.3%)</w:t>
            </w:r>
          </w:p>
        </w:tc>
        <w:tc>
          <w:tcPr>
            <w:tcW w:w="1553" w:type="dxa"/>
            <w:gridSpan w:val="2"/>
            <w:tcBorders>
              <w:top w:val="nil"/>
            </w:tcBorders>
          </w:tcPr>
          <w:p w14:paraId="096D541D"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(2.3%)</w:t>
            </w:r>
          </w:p>
        </w:tc>
        <w:tc>
          <w:tcPr>
            <w:tcW w:w="1195" w:type="dxa"/>
            <w:gridSpan w:val="2"/>
            <w:tcBorders>
              <w:top w:val="nil"/>
            </w:tcBorders>
          </w:tcPr>
          <w:p w14:paraId="42408825" w14:textId="77777777" w:rsidR="00864BF2" w:rsidRPr="005064F8" w:rsidRDefault="00864BF2"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0.5</w:t>
            </w:r>
          </w:p>
        </w:tc>
      </w:tr>
      <w:tr w:rsidR="008D1EF7" w:rsidRPr="00EE560A" w14:paraId="333E92DD" w14:textId="77777777" w:rsidTr="00864BF2">
        <w:trPr>
          <w:gridBefore w:val="1"/>
          <w:wBefore w:w="108" w:type="dxa"/>
        </w:trPr>
        <w:tc>
          <w:tcPr>
            <w:cnfStyle w:val="001000000000" w:firstRow="0" w:lastRow="0" w:firstColumn="1" w:lastColumn="0" w:oddVBand="0" w:evenVBand="0" w:oddHBand="0" w:evenHBand="0" w:firstRowFirstColumn="0" w:firstRowLastColumn="0" w:lastRowFirstColumn="0" w:lastRowLastColumn="0"/>
            <w:tcW w:w="9360" w:type="dxa"/>
            <w:gridSpan w:val="11"/>
          </w:tcPr>
          <w:p w14:paraId="48756475" w14:textId="77777777" w:rsidR="008D1EF7" w:rsidRPr="00F929E8" w:rsidRDefault="008D1EF7" w:rsidP="00BB48D5">
            <w:pPr>
              <w:rPr>
                <w:rFonts w:ascii="Arial" w:eastAsia="Arial" w:hAnsi="Arial" w:cs="Arial"/>
                <w:b w:val="0"/>
                <w:bCs w:val="0"/>
                <w:color w:val="333333"/>
                <w:sz w:val="16"/>
                <w:szCs w:val="16"/>
                <w:lang w:val="en-US"/>
              </w:rPr>
            </w:pPr>
            <w:r w:rsidRPr="00F929E8">
              <w:rPr>
                <w:rFonts w:ascii="Arial" w:eastAsia="Arial" w:hAnsi="Arial" w:cs="Arial"/>
                <w:b w:val="0"/>
                <w:bCs w:val="0"/>
                <w:color w:val="333333"/>
                <w:sz w:val="16"/>
                <w:szCs w:val="16"/>
                <w:lang w:val="en-US"/>
              </w:rPr>
              <w:lastRenderedPageBreak/>
              <w:t xml:space="preserve">The data are displayed as median (IQR) or n (%); N is the total number of participants with available information. </w:t>
            </w:r>
            <w:r w:rsidRPr="00F929E8">
              <w:rPr>
                <w:rFonts w:ascii="Arial" w:eastAsia="Arial" w:hAnsi="Arial" w:cs="Arial"/>
                <w:b w:val="0"/>
                <w:bCs w:val="0"/>
                <w:i/>
                <w:color w:val="333333"/>
                <w:sz w:val="16"/>
                <w:szCs w:val="16"/>
                <w:vertAlign w:val="superscript"/>
                <w:lang w:val="en-US"/>
              </w:rPr>
              <w:t>1</w:t>
            </w:r>
            <w:r w:rsidRPr="00F929E8">
              <w:rPr>
                <w:rFonts w:ascii="Arial" w:eastAsia="Arial" w:hAnsi="Arial" w:cs="Arial"/>
                <w:b w:val="0"/>
                <w:bCs w:val="0"/>
                <w:color w:val="333333"/>
                <w:sz w:val="16"/>
                <w:szCs w:val="16"/>
                <w:lang w:val="en-US"/>
              </w:rPr>
              <w:t xml:space="preserve"> Kruskal-Wallis rank sum test; Pearson’s Chi-squared test; Fisher’s exact test. </w:t>
            </w:r>
          </w:p>
          <w:p w14:paraId="5A9BBB36" w14:textId="68BEFDB9" w:rsidR="008D1EF7" w:rsidRPr="00F929E8" w:rsidRDefault="008D1EF7" w:rsidP="00BB48D5">
            <w:pPr>
              <w:rPr>
                <w:rFonts w:ascii="Arial" w:eastAsia="Arial" w:hAnsi="Arial" w:cs="Arial"/>
                <w:b w:val="0"/>
                <w:bCs w:val="0"/>
                <w:color w:val="333333"/>
                <w:sz w:val="16"/>
                <w:szCs w:val="16"/>
                <w:lang w:val="en-US"/>
              </w:rPr>
            </w:pPr>
            <w:r w:rsidRPr="00F929E8">
              <w:rPr>
                <w:rFonts w:ascii="Arial" w:eastAsia="Arial" w:hAnsi="Arial" w:cs="Arial"/>
                <w:b w:val="0"/>
                <w:bCs w:val="0"/>
                <w:color w:val="333333"/>
                <w:sz w:val="16"/>
                <w:szCs w:val="16"/>
                <w:lang w:val="en-US"/>
              </w:rPr>
              <w:t>BMI, body mass index; CKD, chronic kidney disease; COPD, chronic obstructive pulmonary disease;</w:t>
            </w:r>
            <w:r w:rsidR="00864BF2" w:rsidRPr="00F929E8">
              <w:rPr>
                <w:rFonts w:ascii="Arial" w:eastAsia="Arial" w:hAnsi="Arial" w:cs="Arial"/>
                <w:b w:val="0"/>
                <w:bCs w:val="0"/>
                <w:color w:val="333333"/>
                <w:sz w:val="16"/>
                <w:szCs w:val="16"/>
                <w:lang w:val="en-US"/>
              </w:rPr>
              <w:t xml:space="preserve">  CT, computed tomography;</w:t>
            </w:r>
            <w:r w:rsidR="00864BF2">
              <w:rPr>
                <w:rFonts w:ascii="Arial" w:eastAsia="Arial" w:hAnsi="Arial" w:cs="Arial"/>
                <w:b w:val="0"/>
                <w:bCs w:val="0"/>
                <w:color w:val="333333"/>
                <w:sz w:val="16"/>
                <w:szCs w:val="16"/>
                <w:lang w:val="en-US"/>
              </w:rPr>
              <w:t xml:space="preserve"> </w:t>
            </w:r>
            <w:r w:rsidRPr="00F929E8">
              <w:rPr>
                <w:rFonts w:ascii="Arial" w:eastAsia="Arial" w:hAnsi="Arial" w:cs="Arial"/>
                <w:b w:val="0"/>
                <w:bCs w:val="0"/>
                <w:color w:val="333333"/>
                <w:sz w:val="16"/>
                <w:szCs w:val="16"/>
                <w:lang w:val="en-US"/>
              </w:rPr>
              <w:t xml:space="preserve">ILD, interstitial lung disease; OSA, obstructive sleep apnea; TB, pulmonary tuberculosis; TI, tobacco index. </w:t>
            </w:r>
          </w:p>
          <w:p w14:paraId="2369F73D" w14:textId="77777777" w:rsidR="008D1EF7" w:rsidRPr="00F929E8" w:rsidRDefault="008D1EF7" w:rsidP="00BB48D5">
            <w:pPr>
              <w:rPr>
                <w:rFonts w:ascii="Arial" w:eastAsia="Arial" w:hAnsi="Arial" w:cs="Arial"/>
                <w:b w:val="0"/>
                <w:bCs w:val="0"/>
                <w:color w:val="333333"/>
                <w:sz w:val="16"/>
                <w:szCs w:val="16"/>
                <w:lang w:val="en-US"/>
              </w:rPr>
            </w:pPr>
          </w:p>
        </w:tc>
      </w:tr>
    </w:tbl>
    <w:p w14:paraId="32B5D24D" w14:textId="77777777" w:rsidR="008D1EF7" w:rsidRDefault="008D1EF7" w:rsidP="00C1016E">
      <w:pPr>
        <w:spacing w:line="360" w:lineRule="auto"/>
        <w:jc w:val="both"/>
        <w:rPr>
          <w:b/>
          <w:bCs/>
          <w:lang w:val="en-US"/>
        </w:rPr>
      </w:pPr>
    </w:p>
    <w:p w14:paraId="7B163572" w14:textId="77777777" w:rsidR="002D075C" w:rsidRDefault="002D075C" w:rsidP="00C1016E">
      <w:pPr>
        <w:spacing w:line="360" w:lineRule="auto"/>
        <w:jc w:val="both"/>
        <w:rPr>
          <w:b/>
          <w:bCs/>
          <w:lang w:val="en-US"/>
        </w:rPr>
      </w:pPr>
    </w:p>
    <w:p w14:paraId="7D84E263" w14:textId="77777777" w:rsidR="002D075C" w:rsidRDefault="002D075C" w:rsidP="00C1016E">
      <w:pPr>
        <w:spacing w:line="360" w:lineRule="auto"/>
        <w:jc w:val="both"/>
        <w:rPr>
          <w:b/>
          <w:bCs/>
          <w:lang w:val="en-US"/>
        </w:rPr>
      </w:pPr>
    </w:p>
    <w:p w14:paraId="5CC18C54" w14:textId="77777777" w:rsidR="002D075C" w:rsidRDefault="002D075C" w:rsidP="00C1016E">
      <w:pPr>
        <w:spacing w:line="360" w:lineRule="auto"/>
        <w:jc w:val="both"/>
        <w:rPr>
          <w:b/>
          <w:bCs/>
          <w:lang w:val="en-US"/>
        </w:rPr>
      </w:pPr>
    </w:p>
    <w:p w14:paraId="68DA733E" w14:textId="77777777" w:rsidR="002D075C" w:rsidRDefault="002D075C" w:rsidP="00C1016E">
      <w:pPr>
        <w:spacing w:line="360" w:lineRule="auto"/>
        <w:jc w:val="both"/>
        <w:rPr>
          <w:b/>
          <w:bCs/>
          <w:lang w:val="en-US"/>
        </w:rPr>
      </w:pPr>
    </w:p>
    <w:p w14:paraId="25C33F9C" w14:textId="77777777" w:rsidR="002D075C" w:rsidRDefault="002D075C" w:rsidP="00C1016E">
      <w:pPr>
        <w:spacing w:line="360" w:lineRule="auto"/>
        <w:jc w:val="both"/>
        <w:rPr>
          <w:b/>
          <w:bCs/>
          <w:lang w:val="en-US"/>
        </w:rPr>
      </w:pPr>
    </w:p>
    <w:p w14:paraId="23000FEC" w14:textId="77777777" w:rsidR="002D075C" w:rsidRDefault="002D075C" w:rsidP="00C1016E">
      <w:pPr>
        <w:spacing w:line="360" w:lineRule="auto"/>
        <w:jc w:val="both"/>
        <w:rPr>
          <w:b/>
          <w:bCs/>
          <w:lang w:val="en-US"/>
        </w:rPr>
      </w:pPr>
    </w:p>
    <w:p w14:paraId="57018856" w14:textId="77777777" w:rsidR="002D075C" w:rsidRDefault="002D075C" w:rsidP="00C1016E">
      <w:pPr>
        <w:spacing w:line="360" w:lineRule="auto"/>
        <w:jc w:val="both"/>
        <w:rPr>
          <w:b/>
          <w:bCs/>
          <w:lang w:val="en-US"/>
        </w:rPr>
      </w:pPr>
    </w:p>
    <w:p w14:paraId="3271C181" w14:textId="77777777" w:rsidR="002D075C" w:rsidRDefault="002D075C" w:rsidP="00C1016E">
      <w:pPr>
        <w:spacing w:line="360" w:lineRule="auto"/>
        <w:jc w:val="both"/>
        <w:rPr>
          <w:b/>
          <w:bCs/>
          <w:lang w:val="en-US"/>
        </w:rPr>
      </w:pPr>
    </w:p>
    <w:p w14:paraId="51211995" w14:textId="77777777" w:rsidR="002D075C" w:rsidRDefault="002D075C" w:rsidP="00C1016E">
      <w:pPr>
        <w:spacing w:line="360" w:lineRule="auto"/>
        <w:jc w:val="both"/>
        <w:rPr>
          <w:b/>
          <w:bCs/>
          <w:lang w:val="en-US"/>
        </w:rPr>
      </w:pPr>
    </w:p>
    <w:p w14:paraId="7866BDC8" w14:textId="77777777" w:rsidR="002D075C" w:rsidRDefault="002D075C" w:rsidP="00C1016E">
      <w:pPr>
        <w:spacing w:line="360" w:lineRule="auto"/>
        <w:jc w:val="both"/>
        <w:rPr>
          <w:b/>
          <w:bCs/>
          <w:lang w:val="en-US"/>
        </w:rPr>
      </w:pPr>
    </w:p>
    <w:p w14:paraId="3DC7DDF3" w14:textId="77777777" w:rsidR="002D075C" w:rsidRDefault="002D075C" w:rsidP="00C1016E">
      <w:pPr>
        <w:spacing w:line="360" w:lineRule="auto"/>
        <w:jc w:val="both"/>
        <w:rPr>
          <w:b/>
          <w:bCs/>
          <w:lang w:val="en-US"/>
        </w:rPr>
      </w:pPr>
    </w:p>
    <w:p w14:paraId="3C4D4A4A" w14:textId="77777777" w:rsidR="002D075C" w:rsidRDefault="002D075C" w:rsidP="00C1016E">
      <w:pPr>
        <w:spacing w:line="360" w:lineRule="auto"/>
        <w:jc w:val="both"/>
        <w:rPr>
          <w:b/>
          <w:bCs/>
          <w:lang w:val="en-US"/>
        </w:rPr>
      </w:pPr>
    </w:p>
    <w:p w14:paraId="1FC029E3" w14:textId="77777777" w:rsidR="002D075C" w:rsidRDefault="002D075C" w:rsidP="00C1016E">
      <w:pPr>
        <w:spacing w:line="360" w:lineRule="auto"/>
        <w:jc w:val="both"/>
        <w:rPr>
          <w:b/>
          <w:bCs/>
          <w:lang w:val="en-US"/>
        </w:rPr>
      </w:pPr>
    </w:p>
    <w:p w14:paraId="52696252" w14:textId="77777777" w:rsidR="002D075C" w:rsidRDefault="002D075C" w:rsidP="00C1016E">
      <w:pPr>
        <w:spacing w:line="360" w:lineRule="auto"/>
        <w:jc w:val="both"/>
        <w:rPr>
          <w:b/>
          <w:bCs/>
          <w:lang w:val="en-US"/>
        </w:rPr>
      </w:pPr>
    </w:p>
    <w:p w14:paraId="4CF86D86" w14:textId="77777777" w:rsidR="002D075C" w:rsidRDefault="002D075C" w:rsidP="00C1016E">
      <w:pPr>
        <w:spacing w:line="360" w:lineRule="auto"/>
        <w:jc w:val="both"/>
        <w:rPr>
          <w:b/>
          <w:bCs/>
          <w:lang w:val="en-US"/>
        </w:rPr>
      </w:pPr>
    </w:p>
    <w:p w14:paraId="05563AF5" w14:textId="77777777" w:rsidR="002D075C" w:rsidRDefault="002D075C" w:rsidP="00C1016E">
      <w:pPr>
        <w:spacing w:line="360" w:lineRule="auto"/>
        <w:jc w:val="both"/>
        <w:rPr>
          <w:b/>
          <w:bCs/>
          <w:lang w:val="en-US"/>
        </w:rPr>
      </w:pPr>
    </w:p>
    <w:p w14:paraId="6F716214" w14:textId="77777777" w:rsidR="002D075C" w:rsidRDefault="002D075C" w:rsidP="00C1016E">
      <w:pPr>
        <w:spacing w:line="360" w:lineRule="auto"/>
        <w:jc w:val="both"/>
        <w:rPr>
          <w:b/>
          <w:bCs/>
          <w:lang w:val="en-US"/>
        </w:rPr>
      </w:pPr>
    </w:p>
    <w:p w14:paraId="235C2004" w14:textId="77777777" w:rsidR="002D075C" w:rsidRDefault="002D075C" w:rsidP="00C1016E">
      <w:pPr>
        <w:spacing w:line="360" w:lineRule="auto"/>
        <w:jc w:val="both"/>
        <w:rPr>
          <w:b/>
          <w:bCs/>
          <w:lang w:val="en-US"/>
        </w:rPr>
      </w:pPr>
    </w:p>
    <w:p w14:paraId="10A0E85C" w14:textId="77777777" w:rsidR="002D075C" w:rsidRDefault="002D075C" w:rsidP="00C1016E">
      <w:pPr>
        <w:spacing w:line="360" w:lineRule="auto"/>
        <w:jc w:val="both"/>
        <w:rPr>
          <w:b/>
          <w:bCs/>
          <w:lang w:val="en-US"/>
        </w:rPr>
      </w:pPr>
    </w:p>
    <w:p w14:paraId="532804FC" w14:textId="77777777" w:rsidR="002D075C" w:rsidRDefault="002D075C" w:rsidP="00C1016E">
      <w:pPr>
        <w:spacing w:line="360" w:lineRule="auto"/>
        <w:jc w:val="both"/>
        <w:rPr>
          <w:b/>
          <w:bCs/>
          <w:lang w:val="en-US"/>
        </w:rPr>
      </w:pPr>
    </w:p>
    <w:p w14:paraId="53A9F7ED" w14:textId="77777777" w:rsidR="002D075C" w:rsidRDefault="002D075C" w:rsidP="00C1016E">
      <w:pPr>
        <w:spacing w:line="360" w:lineRule="auto"/>
        <w:jc w:val="both"/>
        <w:rPr>
          <w:b/>
          <w:bCs/>
          <w:lang w:val="en-US"/>
        </w:rPr>
      </w:pPr>
    </w:p>
    <w:p w14:paraId="1F2D778D" w14:textId="77777777" w:rsidR="002D075C" w:rsidRDefault="002D075C" w:rsidP="00C1016E">
      <w:pPr>
        <w:spacing w:line="360" w:lineRule="auto"/>
        <w:jc w:val="both"/>
        <w:rPr>
          <w:b/>
          <w:bCs/>
          <w:lang w:val="en-US"/>
        </w:rPr>
      </w:pPr>
    </w:p>
    <w:p w14:paraId="51ECC6E3" w14:textId="77777777" w:rsidR="002D075C" w:rsidRDefault="002D075C" w:rsidP="00C1016E">
      <w:pPr>
        <w:spacing w:line="360" w:lineRule="auto"/>
        <w:jc w:val="both"/>
        <w:rPr>
          <w:b/>
          <w:bCs/>
          <w:lang w:val="en-US"/>
        </w:rPr>
      </w:pPr>
    </w:p>
    <w:p w14:paraId="4B4B1C75" w14:textId="77777777" w:rsidR="002D075C" w:rsidRDefault="002D075C" w:rsidP="00C1016E">
      <w:pPr>
        <w:spacing w:line="360" w:lineRule="auto"/>
        <w:jc w:val="both"/>
        <w:rPr>
          <w:b/>
          <w:bCs/>
          <w:lang w:val="en-US"/>
        </w:rPr>
      </w:pPr>
    </w:p>
    <w:p w14:paraId="6B99EB8E" w14:textId="77777777" w:rsidR="002D075C" w:rsidRDefault="002D075C" w:rsidP="00C1016E">
      <w:pPr>
        <w:spacing w:line="360" w:lineRule="auto"/>
        <w:jc w:val="both"/>
        <w:rPr>
          <w:b/>
          <w:bCs/>
          <w:lang w:val="en-US"/>
        </w:rPr>
      </w:pPr>
    </w:p>
    <w:p w14:paraId="7DCF842A" w14:textId="77777777" w:rsidR="002D075C" w:rsidRDefault="002D075C" w:rsidP="00C1016E">
      <w:pPr>
        <w:spacing w:line="360" w:lineRule="auto"/>
        <w:jc w:val="both"/>
        <w:rPr>
          <w:b/>
          <w:bCs/>
          <w:lang w:val="en-US"/>
        </w:rPr>
      </w:pPr>
    </w:p>
    <w:p w14:paraId="465D86EC" w14:textId="77777777" w:rsidR="002D075C" w:rsidRDefault="002D075C" w:rsidP="00C1016E">
      <w:pPr>
        <w:spacing w:line="360" w:lineRule="auto"/>
        <w:jc w:val="both"/>
        <w:rPr>
          <w:b/>
          <w:bCs/>
          <w:lang w:val="en-US"/>
        </w:rPr>
      </w:pPr>
    </w:p>
    <w:p w14:paraId="6963A79D" w14:textId="77777777" w:rsidR="002D075C" w:rsidRDefault="002D075C" w:rsidP="00C1016E">
      <w:pPr>
        <w:spacing w:line="360" w:lineRule="auto"/>
        <w:jc w:val="both"/>
        <w:rPr>
          <w:b/>
          <w:bCs/>
          <w:lang w:val="en-US"/>
        </w:rPr>
      </w:pPr>
    </w:p>
    <w:p w14:paraId="4DA08353" w14:textId="77777777" w:rsidR="002D075C" w:rsidRDefault="002D075C" w:rsidP="00C1016E">
      <w:pPr>
        <w:spacing w:line="360" w:lineRule="auto"/>
        <w:jc w:val="both"/>
        <w:rPr>
          <w:b/>
          <w:bCs/>
          <w:lang w:val="en-US"/>
        </w:rPr>
      </w:pPr>
    </w:p>
    <w:p w14:paraId="64526951" w14:textId="77777777" w:rsidR="002D075C" w:rsidRDefault="002D075C" w:rsidP="00C1016E">
      <w:pPr>
        <w:spacing w:line="360" w:lineRule="auto"/>
        <w:jc w:val="both"/>
        <w:rPr>
          <w:b/>
          <w:bCs/>
          <w:lang w:val="en-US"/>
        </w:rPr>
      </w:pPr>
    </w:p>
    <w:p w14:paraId="1C963502" w14:textId="77777777" w:rsidR="002D075C" w:rsidRDefault="002D075C" w:rsidP="00C1016E">
      <w:pPr>
        <w:spacing w:line="360" w:lineRule="auto"/>
        <w:jc w:val="both"/>
        <w:rPr>
          <w:b/>
          <w:bCs/>
          <w:lang w:val="en-US"/>
        </w:rPr>
      </w:pPr>
    </w:p>
    <w:p w14:paraId="3E17E27D" w14:textId="77777777" w:rsidR="002D075C" w:rsidRDefault="002D075C" w:rsidP="00C1016E">
      <w:pPr>
        <w:spacing w:line="360" w:lineRule="auto"/>
        <w:jc w:val="both"/>
        <w:rPr>
          <w:b/>
          <w:bCs/>
          <w:lang w:val="en-US"/>
        </w:rPr>
      </w:pPr>
    </w:p>
    <w:p w14:paraId="22D583A1" w14:textId="77777777" w:rsidR="002D075C" w:rsidRDefault="002D075C" w:rsidP="00C1016E">
      <w:pPr>
        <w:spacing w:line="360" w:lineRule="auto"/>
        <w:jc w:val="both"/>
        <w:rPr>
          <w:b/>
          <w:bCs/>
          <w:lang w:val="en-US"/>
        </w:rPr>
      </w:pPr>
    </w:p>
    <w:tbl>
      <w:tblPr>
        <w:tblStyle w:val="PlainTable2"/>
        <w:tblW w:w="9468" w:type="dxa"/>
        <w:tblInd w:w="-108" w:type="dxa"/>
        <w:tblLayout w:type="fixed"/>
        <w:tblLook w:val="04A0" w:firstRow="1" w:lastRow="0" w:firstColumn="1" w:lastColumn="0" w:noHBand="0" w:noVBand="1"/>
      </w:tblPr>
      <w:tblGrid>
        <w:gridCol w:w="108"/>
        <w:gridCol w:w="2318"/>
        <w:gridCol w:w="1481"/>
        <w:gridCol w:w="1481"/>
        <w:gridCol w:w="1504"/>
        <w:gridCol w:w="1504"/>
        <w:gridCol w:w="1072"/>
      </w:tblGrid>
      <w:tr w:rsidR="0093258D" w:rsidRPr="001754DD" w14:paraId="71334AA6" w14:textId="77777777" w:rsidTr="00BB48D5">
        <w:trPr>
          <w:gridBefore w:val="1"/>
          <w:cnfStyle w:val="100000000000" w:firstRow="1" w:lastRow="0" w:firstColumn="0" w:lastColumn="0" w:oddVBand="0" w:evenVBand="0" w:oddHBand="0" w:evenHBand="0" w:firstRowFirstColumn="0" w:firstRowLastColumn="0" w:lastRowFirstColumn="0" w:lastRowLastColumn="0"/>
          <w:wBefore w:w="108" w:type="dxa"/>
          <w:trHeight w:val="276"/>
        </w:trPr>
        <w:tc>
          <w:tcPr>
            <w:cnfStyle w:val="001000000000" w:firstRow="0" w:lastRow="0" w:firstColumn="1" w:lastColumn="0" w:oddVBand="0" w:evenVBand="0" w:oddHBand="0" w:evenHBand="0" w:firstRowFirstColumn="0" w:firstRowLastColumn="0" w:lastRowFirstColumn="0" w:lastRowLastColumn="0"/>
            <w:tcW w:w="9360" w:type="dxa"/>
            <w:gridSpan w:val="6"/>
          </w:tcPr>
          <w:p w14:paraId="22AA0FF7" w14:textId="77777777" w:rsidR="0093258D" w:rsidRPr="00F929E8" w:rsidRDefault="0093258D" w:rsidP="00BB48D5">
            <w:pPr>
              <w:rPr>
                <w:rFonts w:ascii="Arial" w:eastAsia="Arial" w:hAnsi="Arial" w:cs="Arial"/>
                <w:color w:val="333333"/>
                <w:sz w:val="16"/>
                <w:szCs w:val="16"/>
                <w:lang w:val="en-US"/>
              </w:rPr>
            </w:pPr>
            <w:r w:rsidRPr="00F929E8">
              <w:rPr>
                <w:rFonts w:ascii="Arial" w:eastAsia="Arial" w:hAnsi="Arial" w:cs="Arial"/>
                <w:color w:val="333333"/>
                <w:sz w:val="16"/>
                <w:szCs w:val="16"/>
                <w:lang w:val="en-US"/>
              </w:rPr>
              <w:lastRenderedPageBreak/>
              <w:t xml:space="preserve">Table </w:t>
            </w:r>
            <w:r>
              <w:rPr>
                <w:rFonts w:ascii="Arial" w:eastAsia="Arial" w:hAnsi="Arial" w:cs="Arial"/>
                <w:color w:val="333333"/>
                <w:sz w:val="16"/>
                <w:szCs w:val="16"/>
                <w:lang w:val="en-US"/>
              </w:rPr>
              <w:t>S2</w:t>
            </w:r>
            <w:r w:rsidRPr="00F929E8">
              <w:rPr>
                <w:rFonts w:ascii="Arial" w:eastAsia="Arial" w:hAnsi="Arial" w:cs="Arial"/>
                <w:color w:val="333333"/>
                <w:sz w:val="16"/>
                <w:szCs w:val="16"/>
                <w:lang w:val="en-US"/>
              </w:rPr>
              <w:t xml:space="preserve">. </w:t>
            </w:r>
            <w:r>
              <w:rPr>
                <w:rFonts w:ascii="Arial" w:eastAsia="Arial" w:hAnsi="Arial" w:cs="Arial"/>
                <w:color w:val="333333"/>
                <w:sz w:val="16"/>
                <w:szCs w:val="16"/>
                <w:lang w:val="en-US"/>
              </w:rPr>
              <w:t>Respiratory therapy and medical management</w:t>
            </w:r>
            <w:r w:rsidRPr="00F929E8">
              <w:rPr>
                <w:rFonts w:ascii="Arial" w:eastAsia="Arial" w:hAnsi="Arial" w:cs="Arial"/>
                <w:color w:val="333333"/>
                <w:sz w:val="16"/>
                <w:szCs w:val="16"/>
                <w:lang w:val="en-US"/>
              </w:rPr>
              <w:t xml:space="preserve"> </w:t>
            </w:r>
            <w:r>
              <w:rPr>
                <w:rFonts w:ascii="Arial" w:eastAsia="Arial" w:hAnsi="Arial" w:cs="Arial"/>
                <w:color w:val="333333"/>
                <w:sz w:val="16"/>
                <w:szCs w:val="16"/>
                <w:lang w:val="en-US"/>
              </w:rPr>
              <w:t>in</w:t>
            </w:r>
            <w:r w:rsidRPr="00F929E8">
              <w:rPr>
                <w:rFonts w:ascii="Arial" w:eastAsia="Arial" w:hAnsi="Arial" w:cs="Arial"/>
                <w:color w:val="333333"/>
                <w:sz w:val="16"/>
                <w:szCs w:val="16"/>
                <w:lang w:val="en-US"/>
              </w:rPr>
              <w:t xml:space="preserve"> study participants</w:t>
            </w:r>
          </w:p>
        </w:tc>
      </w:tr>
      <w:tr w:rsidR="0093258D" w:rsidRPr="005064F8" w14:paraId="4292BD5D" w14:textId="77777777" w:rsidTr="00BB48D5">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318" w:type="dxa"/>
            <w:vMerge w:val="restart"/>
          </w:tcPr>
          <w:p w14:paraId="57C3ACED" w14:textId="77777777" w:rsidR="0093258D" w:rsidRPr="005064F8" w:rsidRDefault="0093258D" w:rsidP="00BB48D5">
            <w:pPr>
              <w:rPr>
                <w:rFonts w:ascii="Arial" w:eastAsia="Arial" w:hAnsi="Arial" w:cs="Arial"/>
                <w:color w:val="333333"/>
                <w:sz w:val="16"/>
                <w:szCs w:val="16"/>
              </w:rPr>
            </w:pPr>
            <w:r w:rsidRPr="005064F8">
              <w:rPr>
                <w:rFonts w:ascii="Arial" w:eastAsia="Arial" w:hAnsi="Arial" w:cs="Arial"/>
                <w:color w:val="333333"/>
                <w:sz w:val="16"/>
                <w:szCs w:val="16"/>
              </w:rPr>
              <w:t>Characteristics</w:t>
            </w:r>
          </w:p>
        </w:tc>
        <w:tc>
          <w:tcPr>
            <w:tcW w:w="1481" w:type="dxa"/>
            <w:vMerge w:val="restart"/>
          </w:tcPr>
          <w:p w14:paraId="08CDEC39" w14:textId="77777777" w:rsidR="0093258D" w:rsidRPr="005064F8" w:rsidRDefault="0093258D" w:rsidP="00BB48D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333333"/>
                <w:sz w:val="16"/>
                <w:szCs w:val="16"/>
              </w:rPr>
            </w:pPr>
            <w:r w:rsidRPr="005064F8">
              <w:rPr>
                <w:rFonts w:ascii="Arial" w:eastAsia="Arial" w:hAnsi="Arial" w:cs="Arial"/>
                <w:b/>
                <w:color w:val="333333"/>
                <w:sz w:val="16"/>
                <w:szCs w:val="16"/>
              </w:rPr>
              <w:t xml:space="preserve">Overall, </w:t>
            </w:r>
          </w:p>
          <w:p w14:paraId="5EEBFE4D" w14:textId="77777777" w:rsidR="0093258D" w:rsidRPr="005064F8" w:rsidRDefault="0093258D" w:rsidP="00BB48D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333333"/>
                <w:sz w:val="16"/>
                <w:szCs w:val="16"/>
              </w:rPr>
            </w:pPr>
            <w:r w:rsidRPr="005064F8">
              <w:rPr>
                <w:rFonts w:ascii="Arial" w:eastAsia="Arial" w:hAnsi="Arial" w:cs="Arial"/>
                <w:b/>
                <w:color w:val="333333"/>
                <w:sz w:val="16"/>
                <w:szCs w:val="16"/>
              </w:rPr>
              <w:t>N = 139</w:t>
            </w:r>
          </w:p>
        </w:tc>
        <w:tc>
          <w:tcPr>
            <w:tcW w:w="4489" w:type="dxa"/>
            <w:gridSpan w:val="3"/>
          </w:tcPr>
          <w:p w14:paraId="1E87C7A3" w14:textId="77777777" w:rsidR="0093258D" w:rsidRPr="005064F8" w:rsidRDefault="0093258D" w:rsidP="00BB48D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333333"/>
                <w:sz w:val="16"/>
                <w:szCs w:val="16"/>
              </w:rPr>
            </w:pPr>
            <w:r w:rsidRPr="005064F8">
              <w:rPr>
                <w:rFonts w:ascii="Arial" w:eastAsia="Arial" w:hAnsi="Arial" w:cs="Arial"/>
                <w:b/>
                <w:color w:val="333333"/>
                <w:sz w:val="16"/>
                <w:szCs w:val="16"/>
              </w:rPr>
              <w:t>Group</w:t>
            </w:r>
          </w:p>
        </w:tc>
        <w:tc>
          <w:tcPr>
            <w:tcW w:w="1072" w:type="dxa"/>
            <w:vMerge w:val="restart"/>
          </w:tcPr>
          <w:p w14:paraId="5A026EC3" w14:textId="77777777" w:rsidR="0093258D" w:rsidRPr="005064F8" w:rsidRDefault="0093258D" w:rsidP="00BB48D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333333"/>
                <w:sz w:val="16"/>
                <w:szCs w:val="16"/>
              </w:rPr>
            </w:pPr>
          </w:p>
          <w:p w14:paraId="2A6011AC" w14:textId="77777777" w:rsidR="0093258D" w:rsidRPr="005064F8" w:rsidRDefault="0093258D" w:rsidP="00BB48D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333333"/>
                <w:sz w:val="16"/>
                <w:szCs w:val="16"/>
              </w:rPr>
            </w:pPr>
            <w:r w:rsidRPr="005064F8">
              <w:rPr>
                <w:rFonts w:ascii="Arial" w:eastAsia="Arial" w:hAnsi="Arial" w:cs="Arial"/>
                <w:b/>
                <w:color w:val="333333"/>
                <w:sz w:val="16"/>
                <w:szCs w:val="16"/>
              </w:rPr>
              <w:t>p-value</w:t>
            </w:r>
            <w:r w:rsidRPr="005064F8">
              <w:rPr>
                <w:rFonts w:ascii="Arial" w:eastAsia="Arial" w:hAnsi="Arial" w:cs="Arial"/>
                <w:b/>
                <w:i/>
                <w:iCs/>
                <w:color w:val="333333"/>
                <w:sz w:val="16"/>
                <w:szCs w:val="16"/>
                <w:vertAlign w:val="superscript"/>
              </w:rPr>
              <w:t>1</w:t>
            </w:r>
          </w:p>
        </w:tc>
      </w:tr>
      <w:tr w:rsidR="0093258D" w:rsidRPr="005064F8" w14:paraId="244E3C93" w14:textId="77777777" w:rsidTr="00BB48D5">
        <w:trPr>
          <w:gridBefore w:val="1"/>
          <w:wBefore w:w="108" w:type="dxa"/>
        </w:trPr>
        <w:tc>
          <w:tcPr>
            <w:cnfStyle w:val="001000000000" w:firstRow="0" w:lastRow="0" w:firstColumn="1" w:lastColumn="0" w:oddVBand="0" w:evenVBand="0" w:oddHBand="0" w:evenHBand="0" w:firstRowFirstColumn="0" w:firstRowLastColumn="0" w:lastRowFirstColumn="0" w:lastRowLastColumn="0"/>
            <w:tcW w:w="2318" w:type="dxa"/>
            <w:vMerge/>
          </w:tcPr>
          <w:p w14:paraId="12777660" w14:textId="77777777" w:rsidR="0093258D" w:rsidRPr="005064F8" w:rsidRDefault="0093258D" w:rsidP="00BB48D5">
            <w:pPr>
              <w:widowControl w:val="0"/>
              <w:pBdr>
                <w:top w:val="nil"/>
                <w:left w:val="nil"/>
                <w:bottom w:val="nil"/>
                <w:right w:val="nil"/>
                <w:between w:val="nil"/>
              </w:pBdr>
              <w:rPr>
                <w:rFonts w:ascii="Arial" w:eastAsia="Arial" w:hAnsi="Arial" w:cs="Arial"/>
                <w:color w:val="333333"/>
                <w:sz w:val="16"/>
                <w:szCs w:val="16"/>
              </w:rPr>
            </w:pPr>
          </w:p>
        </w:tc>
        <w:tc>
          <w:tcPr>
            <w:tcW w:w="1481" w:type="dxa"/>
            <w:vMerge/>
          </w:tcPr>
          <w:p w14:paraId="0C04EF56" w14:textId="77777777" w:rsidR="0093258D" w:rsidRPr="005064F8" w:rsidRDefault="0093258D" w:rsidP="00BB48D5">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333333"/>
                <w:sz w:val="16"/>
                <w:szCs w:val="16"/>
              </w:rPr>
            </w:pPr>
          </w:p>
        </w:tc>
        <w:tc>
          <w:tcPr>
            <w:tcW w:w="1481" w:type="dxa"/>
          </w:tcPr>
          <w:p w14:paraId="345E5B08" w14:textId="77777777" w:rsidR="0093258D" w:rsidRPr="005064F8" w:rsidRDefault="0093258D" w:rsidP="00BB48D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333333"/>
                <w:sz w:val="16"/>
                <w:szCs w:val="16"/>
              </w:rPr>
            </w:pPr>
            <w:r w:rsidRPr="005064F8">
              <w:rPr>
                <w:rFonts w:ascii="Arial" w:eastAsia="Arial" w:hAnsi="Arial" w:cs="Arial"/>
                <w:b/>
                <w:color w:val="333333"/>
                <w:sz w:val="16"/>
                <w:szCs w:val="16"/>
              </w:rPr>
              <w:t xml:space="preserve">HFNC, </w:t>
            </w:r>
          </w:p>
          <w:p w14:paraId="22D722DE" w14:textId="77777777" w:rsidR="0093258D" w:rsidRPr="005064F8" w:rsidRDefault="0093258D" w:rsidP="00BB48D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333333"/>
                <w:sz w:val="16"/>
                <w:szCs w:val="16"/>
              </w:rPr>
            </w:pPr>
            <w:r w:rsidRPr="005064F8">
              <w:rPr>
                <w:rFonts w:ascii="Arial" w:eastAsia="Arial" w:hAnsi="Arial" w:cs="Arial"/>
                <w:b/>
                <w:color w:val="333333"/>
                <w:sz w:val="16"/>
                <w:szCs w:val="16"/>
              </w:rPr>
              <w:t>N = 64</w:t>
            </w:r>
          </w:p>
        </w:tc>
        <w:tc>
          <w:tcPr>
            <w:tcW w:w="1504" w:type="dxa"/>
          </w:tcPr>
          <w:p w14:paraId="326153C6" w14:textId="77777777" w:rsidR="0093258D" w:rsidRPr="005064F8" w:rsidRDefault="0093258D" w:rsidP="00BB48D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333333"/>
                <w:sz w:val="16"/>
                <w:szCs w:val="16"/>
              </w:rPr>
            </w:pPr>
            <w:r w:rsidRPr="005064F8">
              <w:rPr>
                <w:rFonts w:ascii="Arial" w:eastAsia="Arial" w:hAnsi="Arial" w:cs="Arial"/>
                <w:b/>
                <w:color w:val="333333"/>
                <w:sz w:val="16"/>
                <w:szCs w:val="16"/>
              </w:rPr>
              <w:t>HFNC failure,</w:t>
            </w:r>
          </w:p>
          <w:p w14:paraId="5AD7A473" w14:textId="77777777" w:rsidR="0093258D" w:rsidRPr="005064F8" w:rsidRDefault="0093258D" w:rsidP="00BB48D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333333"/>
                <w:sz w:val="16"/>
                <w:szCs w:val="16"/>
              </w:rPr>
            </w:pPr>
            <w:r w:rsidRPr="005064F8">
              <w:rPr>
                <w:rFonts w:ascii="Arial" w:eastAsia="Arial" w:hAnsi="Arial" w:cs="Arial"/>
                <w:b/>
                <w:color w:val="333333"/>
                <w:sz w:val="16"/>
                <w:szCs w:val="16"/>
              </w:rPr>
              <w:t>N = 32</w:t>
            </w:r>
          </w:p>
        </w:tc>
        <w:tc>
          <w:tcPr>
            <w:tcW w:w="1504" w:type="dxa"/>
          </w:tcPr>
          <w:p w14:paraId="1DCCC199" w14:textId="77777777" w:rsidR="0093258D" w:rsidRPr="005064F8" w:rsidRDefault="0093258D" w:rsidP="00BB48D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333333"/>
                <w:sz w:val="16"/>
                <w:szCs w:val="16"/>
              </w:rPr>
            </w:pPr>
            <w:r w:rsidRPr="005064F8">
              <w:rPr>
                <w:rFonts w:ascii="Arial" w:eastAsia="Arial" w:hAnsi="Arial" w:cs="Arial"/>
                <w:b/>
                <w:color w:val="333333"/>
                <w:sz w:val="16"/>
                <w:szCs w:val="16"/>
              </w:rPr>
              <w:t xml:space="preserve">Early IMV, </w:t>
            </w:r>
          </w:p>
          <w:p w14:paraId="532BBAAF" w14:textId="77777777" w:rsidR="0093258D" w:rsidRPr="005064F8" w:rsidRDefault="0093258D" w:rsidP="00BB48D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333333"/>
                <w:sz w:val="16"/>
                <w:szCs w:val="16"/>
              </w:rPr>
            </w:pPr>
            <w:r w:rsidRPr="005064F8">
              <w:rPr>
                <w:rFonts w:ascii="Arial" w:eastAsia="Arial" w:hAnsi="Arial" w:cs="Arial"/>
                <w:b/>
                <w:color w:val="333333"/>
                <w:sz w:val="16"/>
                <w:szCs w:val="16"/>
              </w:rPr>
              <w:t>N = 43</w:t>
            </w:r>
          </w:p>
        </w:tc>
        <w:tc>
          <w:tcPr>
            <w:tcW w:w="1072" w:type="dxa"/>
            <w:vMerge/>
          </w:tcPr>
          <w:p w14:paraId="4FA5BCF1" w14:textId="77777777" w:rsidR="0093258D" w:rsidRPr="005064F8" w:rsidRDefault="0093258D" w:rsidP="00BB48D5">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333333"/>
                <w:sz w:val="16"/>
                <w:szCs w:val="16"/>
              </w:rPr>
            </w:pPr>
          </w:p>
        </w:tc>
      </w:tr>
      <w:tr w:rsidR="0093258D" w:rsidRPr="005064F8" w14:paraId="40CC8EF5" w14:textId="77777777" w:rsidTr="00BB48D5">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3799" w:type="dxa"/>
            <w:gridSpan w:val="2"/>
            <w:tcBorders>
              <w:bottom w:val="nil"/>
            </w:tcBorders>
          </w:tcPr>
          <w:p w14:paraId="687690C4" w14:textId="77777777" w:rsidR="0093258D" w:rsidRPr="005064F8" w:rsidRDefault="0093258D" w:rsidP="00BB48D5">
            <w:pPr>
              <w:ind w:right="150"/>
              <w:rPr>
                <w:rFonts w:ascii="Arial" w:eastAsia="Arial" w:hAnsi="Arial" w:cs="Arial"/>
                <w:color w:val="333333"/>
                <w:sz w:val="16"/>
                <w:szCs w:val="16"/>
              </w:rPr>
            </w:pPr>
            <w:r>
              <w:rPr>
                <w:rFonts w:ascii="Arial" w:eastAsia="Arial" w:hAnsi="Arial" w:cs="Arial"/>
                <w:color w:val="333333"/>
                <w:sz w:val="16"/>
                <w:szCs w:val="16"/>
              </w:rPr>
              <w:t>Initial o</w:t>
            </w:r>
            <w:r w:rsidRPr="005064F8">
              <w:rPr>
                <w:rFonts w:ascii="Arial" w:eastAsia="Arial" w:hAnsi="Arial" w:cs="Arial"/>
                <w:color w:val="333333"/>
                <w:sz w:val="16"/>
                <w:szCs w:val="16"/>
              </w:rPr>
              <w:t xml:space="preserve">xygen </w:t>
            </w:r>
            <w:r>
              <w:rPr>
                <w:rFonts w:ascii="Arial" w:eastAsia="Arial" w:hAnsi="Arial" w:cs="Arial"/>
                <w:color w:val="333333"/>
                <w:sz w:val="16"/>
                <w:szCs w:val="16"/>
              </w:rPr>
              <w:t>therapy</w:t>
            </w:r>
          </w:p>
        </w:tc>
        <w:tc>
          <w:tcPr>
            <w:tcW w:w="1481" w:type="dxa"/>
            <w:tcBorders>
              <w:bottom w:val="nil"/>
            </w:tcBorders>
          </w:tcPr>
          <w:p w14:paraId="279CA657"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c>
          <w:tcPr>
            <w:tcW w:w="1504" w:type="dxa"/>
            <w:tcBorders>
              <w:bottom w:val="nil"/>
            </w:tcBorders>
          </w:tcPr>
          <w:p w14:paraId="3FA62A1A"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c>
          <w:tcPr>
            <w:tcW w:w="1504" w:type="dxa"/>
            <w:tcBorders>
              <w:bottom w:val="nil"/>
            </w:tcBorders>
          </w:tcPr>
          <w:p w14:paraId="64AA00C2"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c>
          <w:tcPr>
            <w:tcW w:w="1072" w:type="dxa"/>
            <w:tcBorders>
              <w:bottom w:val="nil"/>
            </w:tcBorders>
          </w:tcPr>
          <w:p w14:paraId="68EC0018"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r>
      <w:tr w:rsidR="0093258D" w:rsidRPr="005064F8" w14:paraId="0548E43F" w14:textId="77777777" w:rsidTr="00BB48D5">
        <w:trPr>
          <w:gridBefore w:val="1"/>
          <w:wBefore w:w="108" w:type="dxa"/>
        </w:trPr>
        <w:tc>
          <w:tcPr>
            <w:cnfStyle w:val="001000000000" w:firstRow="0" w:lastRow="0" w:firstColumn="1" w:lastColumn="0" w:oddVBand="0" w:evenVBand="0" w:oddHBand="0" w:evenHBand="0" w:firstRowFirstColumn="0" w:firstRowLastColumn="0" w:lastRowFirstColumn="0" w:lastRowLastColumn="0"/>
            <w:tcW w:w="2318" w:type="dxa"/>
            <w:tcBorders>
              <w:top w:val="nil"/>
              <w:bottom w:val="nil"/>
            </w:tcBorders>
          </w:tcPr>
          <w:p w14:paraId="0295189C" w14:textId="77777777" w:rsidR="0093258D" w:rsidRPr="005064F8" w:rsidRDefault="0093258D"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Previous dispositive</w:t>
            </w:r>
          </w:p>
        </w:tc>
        <w:tc>
          <w:tcPr>
            <w:tcW w:w="1481" w:type="dxa"/>
            <w:tcBorders>
              <w:top w:val="nil"/>
              <w:bottom w:val="nil"/>
            </w:tcBorders>
          </w:tcPr>
          <w:p w14:paraId="2CDDD6B7"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80 (58%)</w:t>
            </w:r>
          </w:p>
        </w:tc>
        <w:tc>
          <w:tcPr>
            <w:tcW w:w="1481" w:type="dxa"/>
            <w:tcBorders>
              <w:top w:val="nil"/>
              <w:bottom w:val="nil"/>
            </w:tcBorders>
          </w:tcPr>
          <w:p w14:paraId="5582ED3E"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54 (86%)</w:t>
            </w:r>
          </w:p>
        </w:tc>
        <w:tc>
          <w:tcPr>
            <w:tcW w:w="1504" w:type="dxa"/>
            <w:tcBorders>
              <w:top w:val="nil"/>
              <w:bottom w:val="nil"/>
            </w:tcBorders>
          </w:tcPr>
          <w:p w14:paraId="1AD44E4D"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24 (75%)</w:t>
            </w:r>
          </w:p>
        </w:tc>
        <w:tc>
          <w:tcPr>
            <w:tcW w:w="1504" w:type="dxa"/>
            <w:tcBorders>
              <w:top w:val="nil"/>
              <w:bottom w:val="nil"/>
            </w:tcBorders>
          </w:tcPr>
          <w:p w14:paraId="5DCC8D3A"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(4.7%)</w:t>
            </w:r>
          </w:p>
        </w:tc>
        <w:tc>
          <w:tcPr>
            <w:tcW w:w="1072" w:type="dxa"/>
            <w:tcBorders>
              <w:top w:val="nil"/>
              <w:bottom w:val="nil"/>
            </w:tcBorders>
          </w:tcPr>
          <w:p w14:paraId="0B52DF30"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&lt;0.001</w:t>
            </w:r>
          </w:p>
        </w:tc>
      </w:tr>
      <w:tr w:rsidR="0093258D" w:rsidRPr="005064F8" w14:paraId="597C505E" w14:textId="77777777" w:rsidTr="00BB48D5">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318" w:type="dxa"/>
            <w:tcBorders>
              <w:top w:val="nil"/>
              <w:bottom w:val="nil"/>
            </w:tcBorders>
          </w:tcPr>
          <w:p w14:paraId="5868F404" w14:textId="77777777" w:rsidR="0093258D" w:rsidRPr="005064F8" w:rsidRDefault="0093258D"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    SNC</w:t>
            </w:r>
          </w:p>
        </w:tc>
        <w:tc>
          <w:tcPr>
            <w:tcW w:w="1481" w:type="dxa"/>
            <w:tcBorders>
              <w:top w:val="nil"/>
              <w:bottom w:val="nil"/>
            </w:tcBorders>
          </w:tcPr>
          <w:p w14:paraId="4D6620F5"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43 (54%)</w:t>
            </w:r>
          </w:p>
        </w:tc>
        <w:tc>
          <w:tcPr>
            <w:tcW w:w="1481" w:type="dxa"/>
            <w:tcBorders>
              <w:top w:val="nil"/>
              <w:bottom w:val="nil"/>
            </w:tcBorders>
          </w:tcPr>
          <w:p w14:paraId="620B393C"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33 (61%)</w:t>
            </w:r>
          </w:p>
        </w:tc>
        <w:tc>
          <w:tcPr>
            <w:tcW w:w="1504" w:type="dxa"/>
            <w:tcBorders>
              <w:top w:val="nil"/>
              <w:bottom w:val="nil"/>
            </w:tcBorders>
          </w:tcPr>
          <w:p w14:paraId="639F91A7"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9 (38%)</w:t>
            </w:r>
          </w:p>
        </w:tc>
        <w:tc>
          <w:tcPr>
            <w:tcW w:w="1504" w:type="dxa"/>
            <w:tcBorders>
              <w:top w:val="nil"/>
              <w:bottom w:val="nil"/>
            </w:tcBorders>
          </w:tcPr>
          <w:p w14:paraId="7BA3B238"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(50%)</w:t>
            </w:r>
          </w:p>
        </w:tc>
        <w:tc>
          <w:tcPr>
            <w:tcW w:w="1072" w:type="dxa"/>
            <w:tcBorders>
              <w:top w:val="nil"/>
              <w:bottom w:val="nil"/>
            </w:tcBorders>
          </w:tcPr>
          <w:p w14:paraId="51F90687"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0.2</w:t>
            </w:r>
          </w:p>
        </w:tc>
      </w:tr>
      <w:tr w:rsidR="0093258D" w:rsidRPr="005064F8" w14:paraId="73CAFE1A" w14:textId="77777777" w:rsidTr="00BB48D5">
        <w:trPr>
          <w:gridBefore w:val="1"/>
          <w:wBefore w:w="108" w:type="dxa"/>
        </w:trPr>
        <w:tc>
          <w:tcPr>
            <w:cnfStyle w:val="001000000000" w:firstRow="0" w:lastRow="0" w:firstColumn="1" w:lastColumn="0" w:oddVBand="0" w:evenVBand="0" w:oddHBand="0" w:evenHBand="0" w:firstRowFirstColumn="0" w:firstRowLastColumn="0" w:lastRowFirstColumn="0" w:lastRowLastColumn="0"/>
            <w:tcW w:w="2318" w:type="dxa"/>
            <w:tcBorders>
              <w:top w:val="nil"/>
              <w:bottom w:val="nil"/>
            </w:tcBorders>
          </w:tcPr>
          <w:p w14:paraId="1124127F" w14:textId="77777777" w:rsidR="0093258D" w:rsidRPr="005064F8" w:rsidRDefault="0093258D"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    SFM</w:t>
            </w:r>
          </w:p>
        </w:tc>
        <w:tc>
          <w:tcPr>
            <w:tcW w:w="1481" w:type="dxa"/>
            <w:tcBorders>
              <w:top w:val="nil"/>
              <w:bottom w:val="nil"/>
            </w:tcBorders>
          </w:tcPr>
          <w:p w14:paraId="2FE65EA4"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11 (14%)</w:t>
            </w:r>
          </w:p>
        </w:tc>
        <w:tc>
          <w:tcPr>
            <w:tcW w:w="1481" w:type="dxa"/>
            <w:tcBorders>
              <w:top w:val="nil"/>
              <w:bottom w:val="nil"/>
            </w:tcBorders>
          </w:tcPr>
          <w:p w14:paraId="33C97E83"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7 (13%)</w:t>
            </w:r>
          </w:p>
        </w:tc>
        <w:tc>
          <w:tcPr>
            <w:tcW w:w="1504" w:type="dxa"/>
            <w:tcBorders>
              <w:top w:val="nil"/>
              <w:bottom w:val="nil"/>
            </w:tcBorders>
          </w:tcPr>
          <w:p w14:paraId="540745A0"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 (17%)</w:t>
            </w:r>
          </w:p>
        </w:tc>
        <w:tc>
          <w:tcPr>
            <w:tcW w:w="1504" w:type="dxa"/>
            <w:tcBorders>
              <w:top w:val="nil"/>
              <w:bottom w:val="nil"/>
            </w:tcBorders>
          </w:tcPr>
          <w:p w14:paraId="3606E364"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 (0%)</w:t>
            </w:r>
          </w:p>
        </w:tc>
        <w:tc>
          <w:tcPr>
            <w:tcW w:w="1072" w:type="dxa"/>
            <w:tcBorders>
              <w:top w:val="nil"/>
              <w:bottom w:val="nil"/>
            </w:tcBorders>
          </w:tcPr>
          <w:p w14:paraId="414E4C1E"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r>
      <w:tr w:rsidR="0093258D" w:rsidRPr="005064F8" w14:paraId="0DAA4635" w14:textId="77777777" w:rsidTr="00BB48D5">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318" w:type="dxa"/>
            <w:tcBorders>
              <w:top w:val="nil"/>
              <w:bottom w:val="nil"/>
            </w:tcBorders>
          </w:tcPr>
          <w:p w14:paraId="4D83182A" w14:textId="77777777" w:rsidR="0093258D" w:rsidRPr="005064F8" w:rsidRDefault="0093258D"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    PRB</w:t>
            </w:r>
          </w:p>
        </w:tc>
        <w:tc>
          <w:tcPr>
            <w:tcW w:w="1481" w:type="dxa"/>
            <w:tcBorders>
              <w:top w:val="nil"/>
              <w:bottom w:val="nil"/>
            </w:tcBorders>
          </w:tcPr>
          <w:p w14:paraId="3942F2AD"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25 (31%)</w:t>
            </w:r>
          </w:p>
        </w:tc>
        <w:tc>
          <w:tcPr>
            <w:tcW w:w="1481" w:type="dxa"/>
            <w:tcBorders>
              <w:top w:val="nil"/>
              <w:bottom w:val="nil"/>
            </w:tcBorders>
          </w:tcPr>
          <w:p w14:paraId="5864B482"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14 (26%)</w:t>
            </w:r>
          </w:p>
        </w:tc>
        <w:tc>
          <w:tcPr>
            <w:tcW w:w="1504" w:type="dxa"/>
            <w:tcBorders>
              <w:top w:val="nil"/>
              <w:bottom w:val="nil"/>
            </w:tcBorders>
          </w:tcPr>
          <w:p w14:paraId="2A6DBB04"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10 (42%)</w:t>
            </w:r>
          </w:p>
        </w:tc>
        <w:tc>
          <w:tcPr>
            <w:tcW w:w="1504" w:type="dxa"/>
            <w:tcBorders>
              <w:top w:val="nil"/>
              <w:bottom w:val="nil"/>
            </w:tcBorders>
          </w:tcPr>
          <w:p w14:paraId="4EAC4F7C"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(50%)</w:t>
            </w:r>
          </w:p>
        </w:tc>
        <w:tc>
          <w:tcPr>
            <w:tcW w:w="1072" w:type="dxa"/>
            <w:tcBorders>
              <w:top w:val="nil"/>
              <w:bottom w:val="nil"/>
            </w:tcBorders>
          </w:tcPr>
          <w:p w14:paraId="43722961"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p>
        </w:tc>
      </w:tr>
      <w:tr w:rsidR="0093258D" w:rsidRPr="005064F8" w14:paraId="6E9E5FF7" w14:textId="77777777" w:rsidTr="00BB48D5">
        <w:trPr>
          <w:gridBefore w:val="1"/>
          <w:wBefore w:w="108" w:type="dxa"/>
        </w:trPr>
        <w:tc>
          <w:tcPr>
            <w:cnfStyle w:val="001000000000" w:firstRow="0" w:lastRow="0" w:firstColumn="1" w:lastColumn="0" w:oddVBand="0" w:evenVBand="0" w:oddHBand="0" w:evenHBand="0" w:firstRowFirstColumn="0" w:firstRowLastColumn="0" w:lastRowFirstColumn="0" w:lastRowLastColumn="0"/>
            <w:tcW w:w="2318" w:type="dxa"/>
            <w:tcBorders>
              <w:top w:val="nil"/>
              <w:bottom w:val="nil"/>
            </w:tcBorders>
          </w:tcPr>
          <w:p w14:paraId="58541C2B" w14:textId="77777777" w:rsidR="0093258D" w:rsidRPr="005064F8" w:rsidRDefault="0093258D"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    NRB</w:t>
            </w:r>
          </w:p>
        </w:tc>
        <w:tc>
          <w:tcPr>
            <w:tcW w:w="1481" w:type="dxa"/>
            <w:tcBorders>
              <w:top w:val="nil"/>
              <w:bottom w:val="nil"/>
            </w:tcBorders>
          </w:tcPr>
          <w:p w14:paraId="2DC99150"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(1.3%)</w:t>
            </w:r>
          </w:p>
        </w:tc>
        <w:tc>
          <w:tcPr>
            <w:tcW w:w="1481" w:type="dxa"/>
            <w:tcBorders>
              <w:top w:val="nil"/>
              <w:bottom w:val="nil"/>
            </w:tcBorders>
          </w:tcPr>
          <w:p w14:paraId="28D86EEC"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 (0%)</w:t>
            </w:r>
          </w:p>
        </w:tc>
        <w:tc>
          <w:tcPr>
            <w:tcW w:w="1504" w:type="dxa"/>
            <w:tcBorders>
              <w:top w:val="nil"/>
              <w:bottom w:val="nil"/>
            </w:tcBorders>
          </w:tcPr>
          <w:p w14:paraId="12242ACE"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(4.2%)</w:t>
            </w:r>
          </w:p>
        </w:tc>
        <w:tc>
          <w:tcPr>
            <w:tcW w:w="1504" w:type="dxa"/>
            <w:tcBorders>
              <w:top w:val="nil"/>
              <w:bottom w:val="nil"/>
            </w:tcBorders>
          </w:tcPr>
          <w:p w14:paraId="108AD6DD"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 (0%)</w:t>
            </w:r>
          </w:p>
        </w:tc>
        <w:tc>
          <w:tcPr>
            <w:tcW w:w="1072" w:type="dxa"/>
            <w:tcBorders>
              <w:top w:val="nil"/>
              <w:bottom w:val="nil"/>
            </w:tcBorders>
          </w:tcPr>
          <w:p w14:paraId="39618E57"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r>
      <w:tr w:rsidR="0093258D" w:rsidRPr="005064F8" w14:paraId="2F652DB7" w14:textId="77777777" w:rsidTr="00BB48D5">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318" w:type="dxa"/>
            <w:tcBorders>
              <w:top w:val="nil"/>
            </w:tcBorders>
          </w:tcPr>
          <w:p w14:paraId="4CD4880E" w14:textId="77777777" w:rsidR="0093258D" w:rsidRPr="005064F8" w:rsidRDefault="0093258D"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Flow, L/minute</w:t>
            </w:r>
          </w:p>
        </w:tc>
        <w:tc>
          <w:tcPr>
            <w:tcW w:w="1481" w:type="dxa"/>
            <w:tcBorders>
              <w:top w:val="nil"/>
            </w:tcBorders>
          </w:tcPr>
          <w:p w14:paraId="10746EB6"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5.0 (4.0, 10.0)</w:t>
            </w:r>
          </w:p>
        </w:tc>
        <w:tc>
          <w:tcPr>
            <w:tcW w:w="1481" w:type="dxa"/>
            <w:tcBorders>
              <w:top w:val="nil"/>
            </w:tcBorders>
          </w:tcPr>
          <w:p w14:paraId="5DC7E5A0"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5.0 (4.0, 10.0)</w:t>
            </w:r>
          </w:p>
        </w:tc>
        <w:tc>
          <w:tcPr>
            <w:tcW w:w="1504" w:type="dxa"/>
            <w:tcBorders>
              <w:top w:val="nil"/>
            </w:tcBorders>
          </w:tcPr>
          <w:p w14:paraId="58C11D17"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10.0 (5.0, 15.0)</w:t>
            </w:r>
          </w:p>
        </w:tc>
        <w:tc>
          <w:tcPr>
            <w:tcW w:w="1504" w:type="dxa"/>
            <w:tcBorders>
              <w:top w:val="nil"/>
            </w:tcBorders>
          </w:tcPr>
          <w:p w14:paraId="0385DFC3"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12.5 (11.3, 13.8)</w:t>
            </w:r>
          </w:p>
        </w:tc>
        <w:tc>
          <w:tcPr>
            <w:tcW w:w="1072" w:type="dxa"/>
            <w:tcBorders>
              <w:top w:val="nil"/>
            </w:tcBorders>
          </w:tcPr>
          <w:p w14:paraId="41E5FE9A"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0.006</w:t>
            </w:r>
          </w:p>
        </w:tc>
      </w:tr>
      <w:tr w:rsidR="0093258D" w:rsidRPr="005064F8" w14:paraId="16EB0442" w14:textId="77777777" w:rsidTr="00BB48D5">
        <w:trPr>
          <w:gridBefore w:val="1"/>
          <w:wBefore w:w="108" w:type="dxa"/>
        </w:trPr>
        <w:tc>
          <w:tcPr>
            <w:cnfStyle w:val="001000000000" w:firstRow="0" w:lastRow="0" w:firstColumn="1" w:lastColumn="0" w:oddVBand="0" w:evenVBand="0" w:oddHBand="0" w:evenHBand="0" w:firstRowFirstColumn="0" w:firstRowLastColumn="0" w:lastRowFirstColumn="0" w:lastRowLastColumn="0"/>
            <w:tcW w:w="3799" w:type="dxa"/>
            <w:gridSpan w:val="2"/>
            <w:tcBorders>
              <w:bottom w:val="nil"/>
            </w:tcBorders>
          </w:tcPr>
          <w:p w14:paraId="5797A22A" w14:textId="77777777" w:rsidR="0093258D" w:rsidRPr="005064F8" w:rsidRDefault="0093258D" w:rsidP="00BB48D5">
            <w:pPr>
              <w:ind w:right="150"/>
              <w:rPr>
                <w:rFonts w:ascii="Arial" w:eastAsia="Arial" w:hAnsi="Arial" w:cs="Arial"/>
                <w:color w:val="333333"/>
                <w:sz w:val="16"/>
                <w:szCs w:val="16"/>
              </w:rPr>
            </w:pPr>
            <w:r w:rsidRPr="005064F8">
              <w:rPr>
                <w:rFonts w:ascii="Arial" w:eastAsia="Arial" w:hAnsi="Arial" w:cs="Arial"/>
                <w:color w:val="333333"/>
                <w:sz w:val="16"/>
                <w:szCs w:val="16"/>
              </w:rPr>
              <w:t xml:space="preserve">HFNC therapy </w:t>
            </w:r>
          </w:p>
        </w:tc>
        <w:tc>
          <w:tcPr>
            <w:tcW w:w="1481" w:type="dxa"/>
            <w:tcBorders>
              <w:bottom w:val="nil"/>
            </w:tcBorders>
          </w:tcPr>
          <w:p w14:paraId="6F35198B"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c>
          <w:tcPr>
            <w:tcW w:w="1504" w:type="dxa"/>
            <w:tcBorders>
              <w:bottom w:val="nil"/>
            </w:tcBorders>
          </w:tcPr>
          <w:p w14:paraId="6321E61A"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c>
          <w:tcPr>
            <w:tcW w:w="1504" w:type="dxa"/>
            <w:tcBorders>
              <w:bottom w:val="nil"/>
            </w:tcBorders>
          </w:tcPr>
          <w:p w14:paraId="26854FFC"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c>
          <w:tcPr>
            <w:tcW w:w="1072" w:type="dxa"/>
            <w:tcBorders>
              <w:bottom w:val="nil"/>
            </w:tcBorders>
          </w:tcPr>
          <w:p w14:paraId="635A3689"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r>
      <w:tr w:rsidR="0093258D" w:rsidRPr="005064F8" w14:paraId="37E42A70" w14:textId="77777777" w:rsidTr="00BB48D5">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318" w:type="dxa"/>
            <w:tcBorders>
              <w:top w:val="nil"/>
              <w:bottom w:val="nil"/>
            </w:tcBorders>
          </w:tcPr>
          <w:p w14:paraId="510F0D53" w14:textId="77777777" w:rsidR="0093258D" w:rsidRPr="005064F8" w:rsidRDefault="0093258D"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Duration, days</w:t>
            </w:r>
          </w:p>
        </w:tc>
        <w:tc>
          <w:tcPr>
            <w:tcW w:w="1481" w:type="dxa"/>
            <w:tcBorders>
              <w:top w:val="nil"/>
              <w:bottom w:val="nil"/>
            </w:tcBorders>
          </w:tcPr>
          <w:p w14:paraId="497F0F94"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4.0 (2.0, 7.3)</w:t>
            </w:r>
          </w:p>
        </w:tc>
        <w:tc>
          <w:tcPr>
            <w:tcW w:w="1481" w:type="dxa"/>
            <w:tcBorders>
              <w:top w:val="nil"/>
              <w:bottom w:val="nil"/>
            </w:tcBorders>
          </w:tcPr>
          <w:p w14:paraId="2A858638"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5.5 (3.0, 8.0)</w:t>
            </w:r>
          </w:p>
        </w:tc>
        <w:tc>
          <w:tcPr>
            <w:tcW w:w="1504" w:type="dxa"/>
            <w:tcBorders>
              <w:top w:val="nil"/>
              <w:bottom w:val="nil"/>
            </w:tcBorders>
          </w:tcPr>
          <w:p w14:paraId="5F7AE9EF"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2.0 (1.0, 4.0)</w:t>
            </w:r>
          </w:p>
        </w:tc>
        <w:tc>
          <w:tcPr>
            <w:tcW w:w="1504" w:type="dxa"/>
            <w:tcBorders>
              <w:top w:val="nil"/>
              <w:bottom w:val="nil"/>
            </w:tcBorders>
          </w:tcPr>
          <w:p w14:paraId="096D5CA1"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NA (NA, NA)</w:t>
            </w:r>
          </w:p>
        </w:tc>
        <w:tc>
          <w:tcPr>
            <w:tcW w:w="1072" w:type="dxa"/>
            <w:tcBorders>
              <w:top w:val="nil"/>
              <w:bottom w:val="nil"/>
            </w:tcBorders>
          </w:tcPr>
          <w:p w14:paraId="4387480E"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&lt;0.001</w:t>
            </w:r>
          </w:p>
        </w:tc>
      </w:tr>
      <w:tr w:rsidR="0093258D" w:rsidRPr="005064F8" w14:paraId="2F93555D" w14:textId="77777777" w:rsidTr="00BB48D5">
        <w:trPr>
          <w:gridBefore w:val="1"/>
          <w:wBefore w:w="108" w:type="dxa"/>
        </w:trPr>
        <w:tc>
          <w:tcPr>
            <w:cnfStyle w:val="001000000000" w:firstRow="0" w:lastRow="0" w:firstColumn="1" w:lastColumn="0" w:oddVBand="0" w:evenVBand="0" w:oddHBand="0" w:evenHBand="0" w:firstRowFirstColumn="0" w:firstRowLastColumn="0" w:lastRowFirstColumn="0" w:lastRowLastColumn="0"/>
            <w:tcW w:w="2318" w:type="dxa"/>
            <w:tcBorders>
              <w:top w:val="nil"/>
              <w:bottom w:val="nil"/>
            </w:tcBorders>
          </w:tcPr>
          <w:p w14:paraId="473CCD00" w14:textId="77777777" w:rsidR="0093258D" w:rsidRPr="005064F8" w:rsidRDefault="0093258D"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Flow, L/minute</w:t>
            </w:r>
          </w:p>
        </w:tc>
        <w:tc>
          <w:tcPr>
            <w:tcW w:w="1481" w:type="dxa"/>
            <w:tcBorders>
              <w:top w:val="nil"/>
              <w:bottom w:val="nil"/>
            </w:tcBorders>
          </w:tcPr>
          <w:p w14:paraId="02914954"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52.5 (40.0, 60.0)</w:t>
            </w:r>
          </w:p>
        </w:tc>
        <w:tc>
          <w:tcPr>
            <w:tcW w:w="1481" w:type="dxa"/>
            <w:tcBorders>
              <w:top w:val="nil"/>
              <w:bottom w:val="nil"/>
            </w:tcBorders>
          </w:tcPr>
          <w:p w14:paraId="1AB6C434"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60.0 (40.0, 60.0)</w:t>
            </w:r>
          </w:p>
        </w:tc>
        <w:tc>
          <w:tcPr>
            <w:tcW w:w="1504" w:type="dxa"/>
            <w:tcBorders>
              <w:top w:val="nil"/>
              <w:bottom w:val="nil"/>
            </w:tcBorders>
          </w:tcPr>
          <w:p w14:paraId="7091CA91"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50.0 (40.0, 60.0)</w:t>
            </w:r>
          </w:p>
        </w:tc>
        <w:tc>
          <w:tcPr>
            <w:tcW w:w="1504" w:type="dxa"/>
            <w:tcBorders>
              <w:top w:val="nil"/>
              <w:bottom w:val="nil"/>
            </w:tcBorders>
          </w:tcPr>
          <w:p w14:paraId="24151F0E"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NA (NA, NA)</w:t>
            </w:r>
          </w:p>
        </w:tc>
        <w:tc>
          <w:tcPr>
            <w:tcW w:w="1072" w:type="dxa"/>
            <w:tcBorders>
              <w:top w:val="nil"/>
              <w:bottom w:val="nil"/>
            </w:tcBorders>
          </w:tcPr>
          <w:p w14:paraId="595511A9"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0.11</w:t>
            </w:r>
          </w:p>
        </w:tc>
      </w:tr>
      <w:tr w:rsidR="0093258D" w:rsidRPr="005064F8" w14:paraId="68308087" w14:textId="77777777" w:rsidTr="00BB48D5">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318" w:type="dxa"/>
            <w:tcBorders>
              <w:top w:val="nil"/>
            </w:tcBorders>
          </w:tcPr>
          <w:p w14:paraId="423EA9E0" w14:textId="77777777" w:rsidR="0093258D" w:rsidRPr="005064F8" w:rsidRDefault="0093258D"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FiO</w:t>
            </w:r>
            <w:r w:rsidRPr="005064F8">
              <w:rPr>
                <w:rFonts w:ascii="Arial" w:eastAsia="Arial" w:hAnsi="Arial" w:cs="Arial"/>
                <w:b w:val="0"/>
                <w:bCs w:val="0"/>
                <w:color w:val="333333"/>
                <w:sz w:val="16"/>
                <w:szCs w:val="16"/>
                <w:vertAlign w:val="subscript"/>
              </w:rPr>
              <w:t>2</w:t>
            </w:r>
          </w:p>
        </w:tc>
        <w:tc>
          <w:tcPr>
            <w:tcW w:w="1481" w:type="dxa"/>
            <w:tcBorders>
              <w:top w:val="nil"/>
            </w:tcBorders>
          </w:tcPr>
          <w:p w14:paraId="7907CF16"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60.0 (50.0, 80.0)</w:t>
            </w:r>
          </w:p>
        </w:tc>
        <w:tc>
          <w:tcPr>
            <w:tcW w:w="1481" w:type="dxa"/>
            <w:tcBorders>
              <w:top w:val="nil"/>
            </w:tcBorders>
          </w:tcPr>
          <w:p w14:paraId="3BA08198"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60.0 (50.0, 81.0)</w:t>
            </w:r>
          </w:p>
        </w:tc>
        <w:tc>
          <w:tcPr>
            <w:tcW w:w="1504" w:type="dxa"/>
            <w:tcBorders>
              <w:top w:val="nil"/>
            </w:tcBorders>
          </w:tcPr>
          <w:p w14:paraId="17986EC6"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60.0 (50.0, 80.0)</w:t>
            </w:r>
          </w:p>
        </w:tc>
        <w:tc>
          <w:tcPr>
            <w:tcW w:w="1504" w:type="dxa"/>
            <w:tcBorders>
              <w:top w:val="nil"/>
            </w:tcBorders>
          </w:tcPr>
          <w:p w14:paraId="4DDE7181"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NA (NA, NA)</w:t>
            </w:r>
          </w:p>
        </w:tc>
        <w:tc>
          <w:tcPr>
            <w:tcW w:w="1072" w:type="dxa"/>
            <w:tcBorders>
              <w:top w:val="nil"/>
            </w:tcBorders>
          </w:tcPr>
          <w:p w14:paraId="69B537F4"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0.8</w:t>
            </w:r>
          </w:p>
        </w:tc>
      </w:tr>
      <w:tr w:rsidR="0093258D" w:rsidRPr="005064F8" w14:paraId="22209EF1" w14:textId="77777777" w:rsidTr="00BB48D5">
        <w:trPr>
          <w:gridBefore w:val="1"/>
          <w:wBefore w:w="108" w:type="dxa"/>
        </w:trPr>
        <w:tc>
          <w:tcPr>
            <w:cnfStyle w:val="001000000000" w:firstRow="0" w:lastRow="0" w:firstColumn="1" w:lastColumn="0" w:oddVBand="0" w:evenVBand="0" w:oddHBand="0" w:evenHBand="0" w:firstRowFirstColumn="0" w:firstRowLastColumn="0" w:lastRowFirstColumn="0" w:lastRowLastColumn="0"/>
            <w:tcW w:w="2318" w:type="dxa"/>
            <w:tcBorders>
              <w:bottom w:val="nil"/>
            </w:tcBorders>
          </w:tcPr>
          <w:p w14:paraId="27BFA2AC" w14:textId="77777777" w:rsidR="0093258D" w:rsidRPr="005064F8" w:rsidRDefault="0093258D" w:rsidP="00BB48D5">
            <w:pPr>
              <w:ind w:right="150"/>
              <w:rPr>
                <w:rFonts w:ascii="Arial" w:eastAsia="Arial" w:hAnsi="Arial" w:cs="Arial"/>
                <w:color w:val="333333"/>
                <w:sz w:val="16"/>
                <w:szCs w:val="16"/>
              </w:rPr>
            </w:pPr>
            <w:r w:rsidRPr="005064F8">
              <w:rPr>
                <w:rFonts w:ascii="Arial" w:eastAsia="Arial" w:hAnsi="Arial" w:cs="Arial"/>
                <w:color w:val="333333"/>
                <w:sz w:val="16"/>
                <w:szCs w:val="16"/>
              </w:rPr>
              <w:t>IMV therapy</w:t>
            </w:r>
          </w:p>
        </w:tc>
        <w:tc>
          <w:tcPr>
            <w:tcW w:w="1481" w:type="dxa"/>
            <w:tcBorders>
              <w:bottom w:val="nil"/>
            </w:tcBorders>
          </w:tcPr>
          <w:p w14:paraId="7DD05BF9"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c>
          <w:tcPr>
            <w:tcW w:w="1481" w:type="dxa"/>
            <w:tcBorders>
              <w:bottom w:val="nil"/>
            </w:tcBorders>
          </w:tcPr>
          <w:p w14:paraId="3D656834"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c>
          <w:tcPr>
            <w:tcW w:w="1504" w:type="dxa"/>
            <w:tcBorders>
              <w:bottom w:val="nil"/>
            </w:tcBorders>
          </w:tcPr>
          <w:p w14:paraId="765B5965"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c>
          <w:tcPr>
            <w:tcW w:w="1504" w:type="dxa"/>
            <w:tcBorders>
              <w:bottom w:val="nil"/>
            </w:tcBorders>
          </w:tcPr>
          <w:p w14:paraId="298174F9"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c>
          <w:tcPr>
            <w:tcW w:w="1072" w:type="dxa"/>
            <w:tcBorders>
              <w:bottom w:val="nil"/>
            </w:tcBorders>
          </w:tcPr>
          <w:p w14:paraId="667142E8"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r>
      <w:tr w:rsidR="0093258D" w:rsidRPr="005064F8" w14:paraId="5C364AEA" w14:textId="77777777" w:rsidTr="00BB48D5">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2318" w:type="dxa"/>
            <w:tcBorders>
              <w:top w:val="nil"/>
              <w:bottom w:val="single" w:sz="4" w:space="0" w:color="595959"/>
            </w:tcBorders>
          </w:tcPr>
          <w:p w14:paraId="587E432A" w14:textId="77777777" w:rsidR="0093258D" w:rsidRPr="005064F8" w:rsidRDefault="0093258D"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Duration, days</w:t>
            </w:r>
          </w:p>
        </w:tc>
        <w:tc>
          <w:tcPr>
            <w:tcW w:w="1481" w:type="dxa"/>
            <w:tcBorders>
              <w:top w:val="nil"/>
              <w:bottom w:val="single" w:sz="4" w:space="0" w:color="595959"/>
            </w:tcBorders>
          </w:tcPr>
          <w:p w14:paraId="7EE38443"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16.0 (10.0, 21.5)</w:t>
            </w:r>
          </w:p>
        </w:tc>
        <w:tc>
          <w:tcPr>
            <w:tcW w:w="1481" w:type="dxa"/>
            <w:tcBorders>
              <w:top w:val="nil"/>
              <w:bottom w:val="single" w:sz="4" w:space="0" w:color="595959" w:themeColor="text1" w:themeTint="A6"/>
            </w:tcBorders>
          </w:tcPr>
          <w:p w14:paraId="7955EEA7"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NA (NA, NA)</w:t>
            </w:r>
          </w:p>
        </w:tc>
        <w:tc>
          <w:tcPr>
            <w:tcW w:w="1504" w:type="dxa"/>
            <w:tcBorders>
              <w:top w:val="nil"/>
              <w:bottom w:val="single" w:sz="4" w:space="0" w:color="595959" w:themeColor="text1" w:themeTint="A6"/>
            </w:tcBorders>
          </w:tcPr>
          <w:p w14:paraId="70B187A8"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17.0 (10.8, 20.3)</w:t>
            </w:r>
          </w:p>
        </w:tc>
        <w:tc>
          <w:tcPr>
            <w:tcW w:w="1504" w:type="dxa"/>
            <w:tcBorders>
              <w:top w:val="nil"/>
              <w:bottom w:val="single" w:sz="4" w:space="0" w:color="595959" w:themeColor="text1" w:themeTint="A6"/>
            </w:tcBorders>
          </w:tcPr>
          <w:p w14:paraId="65AE3622"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15.0 (9.0, 23.0)</w:t>
            </w:r>
          </w:p>
        </w:tc>
        <w:tc>
          <w:tcPr>
            <w:tcW w:w="1072" w:type="dxa"/>
            <w:tcBorders>
              <w:top w:val="nil"/>
              <w:bottom w:val="single" w:sz="4" w:space="0" w:color="595959" w:themeColor="text1" w:themeTint="A6"/>
            </w:tcBorders>
          </w:tcPr>
          <w:p w14:paraId="675FAB2A"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0.6</w:t>
            </w:r>
          </w:p>
        </w:tc>
      </w:tr>
      <w:tr w:rsidR="0093258D" w:rsidRPr="005064F8" w14:paraId="51D1583E" w14:textId="77777777" w:rsidTr="00BB48D5">
        <w:tc>
          <w:tcPr>
            <w:cnfStyle w:val="001000000000" w:firstRow="0" w:lastRow="0" w:firstColumn="1" w:lastColumn="0" w:oddVBand="0" w:evenVBand="0" w:oddHBand="0" w:evenHBand="0" w:firstRowFirstColumn="0" w:firstRowLastColumn="0" w:lastRowFirstColumn="0" w:lastRowLastColumn="0"/>
            <w:tcW w:w="3907" w:type="dxa"/>
            <w:gridSpan w:val="3"/>
            <w:tcBorders>
              <w:bottom w:val="nil"/>
            </w:tcBorders>
          </w:tcPr>
          <w:p w14:paraId="29E4D8FD" w14:textId="77777777" w:rsidR="0093258D" w:rsidRPr="005064F8" w:rsidRDefault="0093258D" w:rsidP="00BB48D5">
            <w:pPr>
              <w:ind w:right="150"/>
              <w:rPr>
                <w:rFonts w:ascii="Arial" w:eastAsia="Arial" w:hAnsi="Arial" w:cs="Arial"/>
                <w:color w:val="333333"/>
                <w:sz w:val="16"/>
                <w:szCs w:val="16"/>
              </w:rPr>
            </w:pPr>
            <w:r w:rsidRPr="005064F8">
              <w:rPr>
                <w:rFonts w:ascii="Arial" w:eastAsia="Arial" w:hAnsi="Arial" w:cs="Arial"/>
                <w:color w:val="333333"/>
                <w:sz w:val="16"/>
                <w:szCs w:val="16"/>
              </w:rPr>
              <w:t>Medical management</w:t>
            </w:r>
          </w:p>
        </w:tc>
        <w:tc>
          <w:tcPr>
            <w:tcW w:w="1481" w:type="dxa"/>
            <w:tcBorders>
              <w:bottom w:val="nil"/>
            </w:tcBorders>
          </w:tcPr>
          <w:p w14:paraId="4B651D8D"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c>
          <w:tcPr>
            <w:tcW w:w="1504" w:type="dxa"/>
            <w:tcBorders>
              <w:bottom w:val="nil"/>
            </w:tcBorders>
          </w:tcPr>
          <w:p w14:paraId="012B9A8B"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c>
          <w:tcPr>
            <w:tcW w:w="1504" w:type="dxa"/>
            <w:tcBorders>
              <w:bottom w:val="nil"/>
            </w:tcBorders>
          </w:tcPr>
          <w:p w14:paraId="00D484B1"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c>
          <w:tcPr>
            <w:tcW w:w="1072" w:type="dxa"/>
            <w:tcBorders>
              <w:bottom w:val="nil"/>
            </w:tcBorders>
          </w:tcPr>
          <w:p w14:paraId="73F324A2"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p>
        </w:tc>
      </w:tr>
      <w:tr w:rsidR="0093258D" w:rsidRPr="005064F8" w14:paraId="5026D3C0" w14:textId="77777777" w:rsidTr="00BB4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6" w:type="dxa"/>
            <w:gridSpan w:val="2"/>
            <w:tcBorders>
              <w:top w:val="nil"/>
              <w:bottom w:val="nil"/>
            </w:tcBorders>
          </w:tcPr>
          <w:p w14:paraId="673317B7" w14:textId="77777777" w:rsidR="0093258D" w:rsidRPr="005064F8" w:rsidRDefault="0093258D"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Prehospitalary antibiotics</w:t>
            </w:r>
          </w:p>
        </w:tc>
        <w:tc>
          <w:tcPr>
            <w:tcW w:w="1481" w:type="dxa"/>
            <w:tcBorders>
              <w:top w:val="nil"/>
              <w:bottom w:val="nil"/>
            </w:tcBorders>
          </w:tcPr>
          <w:p w14:paraId="2E21B57A"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67 (48%)</w:t>
            </w:r>
          </w:p>
        </w:tc>
        <w:tc>
          <w:tcPr>
            <w:tcW w:w="1481" w:type="dxa"/>
            <w:tcBorders>
              <w:top w:val="nil"/>
              <w:bottom w:val="nil"/>
            </w:tcBorders>
          </w:tcPr>
          <w:p w14:paraId="5E3BD5AC"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29 (45%)</w:t>
            </w:r>
          </w:p>
        </w:tc>
        <w:tc>
          <w:tcPr>
            <w:tcW w:w="1504" w:type="dxa"/>
            <w:tcBorders>
              <w:top w:val="nil"/>
              <w:bottom w:val="nil"/>
            </w:tcBorders>
          </w:tcPr>
          <w:p w14:paraId="388104D9"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14 (44%)</w:t>
            </w:r>
          </w:p>
        </w:tc>
        <w:tc>
          <w:tcPr>
            <w:tcW w:w="1504" w:type="dxa"/>
            <w:tcBorders>
              <w:top w:val="nil"/>
              <w:bottom w:val="nil"/>
            </w:tcBorders>
          </w:tcPr>
          <w:p w14:paraId="48A3B8BF"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 (0)</w:t>
            </w:r>
          </w:p>
        </w:tc>
        <w:tc>
          <w:tcPr>
            <w:tcW w:w="1072" w:type="dxa"/>
            <w:tcBorders>
              <w:top w:val="nil"/>
              <w:bottom w:val="nil"/>
            </w:tcBorders>
          </w:tcPr>
          <w:p w14:paraId="4BF34EE7"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0.5</w:t>
            </w:r>
          </w:p>
        </w:tc>
      </w:tr>
      <w:tr w:rsidR="0093258D" w:rsidRPr="005064F8" w14:paraId="5524CD89" w14:textId="77777777" w:rsidTr="00BB48D5">
        <w:tc>
          <w:tcPr>
            <w:cnfStyle w:val="001000000000" w:firstRow="0" w:lastRow="0" w:firstColumn="1" w:lastColumn="0" w:oddVBand="0" w:evenVBand="0" w:oddHBand="0" w:evenHBand="0" w:firstRowFirstColumn="0" w:firstRowLastColumn="0" w:lastRowFirstColumn="0" w:lastRowLastColumn="0"/>
            <w:tcW w:w="2426" w:type="dxa"/>
            <w:gridSpan w:val="2"/>
            <w:tcBorders>
              <w:top w:val="nil"/>
              <w:bottom w:val="nil"/>
            </w:tcBorders>
          </w:tcPr>
          <w:p w14:paraId="7C9652CD" w14:textId="77777777" w:rsidR="0093258D" w:rsidRPr="005064F8" w:rsidRDefault="0093258D"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 xml:space="preserve">Antiviral drugs </w:t>
            </w:r>
          </w:p>
        </w:tc>
        <w:tc>
          <w:tcPr>
            <w:tcW w:w="1481" w:type="dxa"/>
            <w:tcBorders>
              <w:top w:val="nil"/>
              <w:bottom w:val="nil"/>
            </w:tcBorders>
          </w:tcPr>
          <w:p w14:paraId="2DF36B73"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43 (31%)</w:t>
            </w:r>
          </w:p>
        </w:tc>
        <w:tc>
          <w:tcPr>
            <w:tcW w:w="1481" w:type="dxa"/>
            <w:tcBorders>
              <w:top w:val="nil"/>
              <w:bottom w:val="nil"/>
            </w:tcBorders>
          </w:tcPr>
          <w:p w14:paraId="6E6DE0AF"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23 (36%)</w:t>
            </w:r>
          </w:p>
        </w:tc>
        <w:tc>
          <w:tcPr>
            <w:tcW w:w="1504" w:type="dxa"/>
            <w:tcBorders>
              <w:top w:val="nil"/>
              <w:bottom w:val="nil"/>
            </w:tcBorders>
          </w:tcPr>
          <w:p w14:paraId="0851857A"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7 (22%)</w:t>
            </w:r>
          </w:p>
        </w:tc>
        <w:tc>
          <w:tcPr>
            <w:tcW w:w="1504" w:type="dxa"/>
            <w:tcBorders>
              <w:top w:val="nil"/>
              <w:bottom w:val="nil"/>
            </w:tcBorders>
          </w:tcPr>
          <w:p w14:paraId="3A7A3C03"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13 (30%)</w:t>
            </w:r>
          </w:p>
        </w:tc>
        <w:tc>
          <w:tcPr>
            <w:tcW w:w="1072" w:type="dxa"/>
            <w:tcBorders>
              <w:top w:val="nil"/>
              <w:bottom w:val="nil"/>
            </w:tcBorders>
          </w:tcPr>
          <w:p w14:paraId="7E5D1CBF"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0.4</w:t>
            </w:r>
          </w:p>
        </w:tc>
      </w:tr>
      <w:tr w:rsidR="0093258D" w:rsidRPr="005064F8" w14:paraId="45F4C9F3" w14:textId="77777777" w:rsidTr="00BB4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6" w:type="dxa"/>
            <w:gridSpan w:val="2"/>
            <w:tcBorders>
              <w:top w:val="nil"/>
              <w:bottom w:val="nil"/>
            </w:tcBorders>
          </w:tcPr>
          <w:p w14:paraId="7FEDEE3C" w14:textId="77777777" w:rsidR="0093258D" w:rsidRPr="005064F8" w:rsidRDefault="0093258D"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Oseltamivir</w:t>
            </w:r>
          </w:p>
        </w:tc>
        <w:tc>
          <w:tcPr>
            <w:tcW w:w="1481" w:type="dxa"/>
            <w:tcBorders>
              <w:top w:val="nil"/>
              <w:bottom w:val="nil"/>
            </w:tcBorders>
          </w:tcPr>
          <w:p w14:paraId="65D98275"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8 (5.8%)</w:t>
            </w:r>
          </w:p>
        </w:tc>
        <w:tc>
          <w:tcPr>
            <w:tcW w:w="1481" w:type="dxa"/>
            <w:tcBorders>
              <w:top w:val="nil"/>
              <w:bottom w:val="nil"/>
            </w:tcBorders>
          </w:tcPr>
          <w:p w14:paraId="646EBCB6"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(3.1%)</w:t>
            </w:r>
          </w:p>
        </w:tc>
        <w:tc>
          <w:tcPr>
            <w:tcW w:w="1504" w:type="dxa"/>
            <w:tcBorders>
              <w:top w:val="nil"/>
              <w:bottom w:val="nil"/>
            </w:tcBorders>
          </w:tcPr>
          <w:p w14:paraId="074A75C7"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(3.1%)</w:t>
            </w:r>
          </w:p>
        </w:tc>
        <w:tc>
          <w:tcPr>
            <w:tcW w:w="1504" w:type="dxa"/>
            <w:tcBorders>
              <w:top w:val="nil"/>
              <w:bottom w:val="nil"/>
            </w:tcBorders>
          </w:tcPr>
          <w:p w14:paraId="4E94F6BC"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 (12%)</w:t>
            </w:r>
          </w:p>
        </w:tc>
        <w:tc>
          <w:tcPr>
            <w:tcW w:w="1072" w:type="dxa"/>
            <w:tcBorders>
              <w:top w:val="nil"/>
              <w:bottom w:val="nil"/>
            </w:tcBorders>
          </w:tcPr>
          <w:p w14:paraId="43CA60EA"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0.2</w:t>
            </w:r>
          </w:p>
        </w:tc>
      </w:tr>
      <w:tr w:rsidR="0093258D" w:rsidRPr="005064F8" w14:paraId="4A61AD34" w14:textId="77777777" w:rsidTr="00BB48D5">
        <w:tc>
          <w:tcPr>
            <w:cnfStyle w:val="001000000000" w:firstRow="0" w:lastRow="0" w:firstColumn="1" w:lastColumn="0" w:oddVBand="0" w:evenVBand="0" w:oddHBand="0" w:evenHBand="0" w:firstRowFirstColumn="0" w:firstRowLastColumn="0" w:lastRowFirstColumn="0" w:lastRowLastColumn="0"/>
            <w:tcW w:w="2426" w:type="dxa"/>
            <w:gridSpan w:val="2"/>
            <w:tcBorders>
              <w:top w:val="nil"/>
              <w:bottom w:val="nil"/>
            </w:tcBorders>
          </w:tcPr>
          <w:p w14:paraId="5AF43A0E" w14:textId="77777777" w:rsidR="0093258D" w:rsidRPr="005064F8" w:rsidRDefault="0093258D"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Lopinavir/ritonavir</w:t>
            </w:r>
          </w:p>
        </w:tc>
        <w:tc>
          <w:tcPr>
            <w:tcW w:w="1481" w:type="dxa"/>
            <w:tcBorders>
              <w:top w:val="nil"/>
              <w:bottom w:val="nil"/>
            </w:tcBorders>
          </w:tcPr>
          <w:p w14:paraId="66640F90"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34 (24%)</w:t>
            </w:r>
          </w:p>
        </w:tc>
        <w:tc>
          <w:tcPr>
            <w:tcW w:w="1481" w:type="dxa"/>
            <w:tcBorders>
              <w:top w:val="nil"/>
              <w:bottom w:val="nil"/>
            </w:tcBorders>
          </w:tcPr>
          <w:p w14:paraId="27B5F768"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19 (30%)</w:t>
            </w:r>
          </w:p>
        </w:tc>
        <w:tc>
          <w:tcPr>
            <w:tcW w:w="1504" w:type="dxa"/>
            <w:tcBorders>
              <w:top w:val="nil"/>
              <w:bottom w:val="nil"/>
            </w:tcBorders>
          </w:tcPr>
          <w:p w14:paraId="0AE1206F"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7 (22%)</w:t>
            </w:r>
          </w:p>
        </w:tc>
        <w:tc>
          <w:tcPr>
            <w:tcW w:w="1504" w:type="dxa"/>
            <w:tcBorders>
              <w:top w:val="nil"/>
              <w:bottom w:val="nil"/>
            </w:tcBorders>
          </w:tcPr>
          <w:p w14:paraId="79A5F905"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8 (19%)</w:t>
            </w:r>
          </w:p>
        </w:tc>
        <w:tc>
          <w:tcPr>
            <w:tcW w:w="1072" w:type="dxa"/>
            <w:tcBorders>
              <w:top w:val="nil"/>
              <w:bottom w:val="nil"/>
            </w:tcBorders>
          </w:tcPr>
          <w:p w14:paraId="6F4F2595"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0.4</w:t>
            </w:r>
          </w:p>
        </w:tc>
      </w:tr>
      <w:tr w:rsidR="0093258D" w:rsidRPr="005064F8" w14:paraId="78B7D74A" w14:textId="77777777" w:rsidTr="00BB4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6" w:type="dxa"/>
            <w:gridSpan w:val="2"/>
            <w:tcBorders>
              <w:top w:val="nil"/>
              <w:bottom w:val="nil"/>
            </w:tcBorders>
          </w:tcPr>
          <w:p w14:paraId="203E8945" w14:textId="77777777" w:rsidR="0093258D" w:rsidRPr="005064F8" w:rsidRDefault="0093258D"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Remdesivir</w:t>
            </w:r>
          </w:p>
        </w:tc>
        <w:tc>
          <w:tcPr>
            <w:tcW w:w="1481" w:type="dxa"/>
            <w:tcBorders>
              <w:top w:val="nil"/>
              <w:bottom w:val="nil"/>
            </w:tcBorders>
          </w:tcPr>
          <w:p w14:paraId="1A24ECB1"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 (3.6%)</w:t>
            </w:r>
          </w:p>
        </w:tc>
        <w:tc>
          <w:tcPr>
            <w:tcW w:w="1481" w:type="dxa"/>
            <w:tcBorders>
              <w:top w:val="nil"/>
              <w:bottom w:val="nil"/>
            </w:tcBorders>
          </w:tcPr>
          <w:p w14:paraId="159906DD"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(3.1%)</w:t>
            </w:r>
          </w:p>
        </w:tc>
        <w:tc>
          <w:tcPr>
            <w:tcW w:w="1504" w:type="dxa"/>
            <w:tcBorders>
              <w:top w:val="nil"/>
              <w:bottom w:val="nil"/>
            </w:tcBorders>
          </w:tcPr>
          <w:p w14:paraId="2AA9077B"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 (3.1%)</w:t>
            </w:r>
          </w:p>
        </w:tc>
        <w:tc>
          <w:tcPr>
            <w:tcW w:w="1504" w:type="dxa"/>
            <w:tcBorders>
              <w:top w:val="nil"/>
              <w:bottom w:val="nil"/>
            </w:tcBorders>
          </w:tcPr>
          <w:p w14:paraId="3190C031"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 (4.7%)</w:t>
            </w:r>
          </w:p>
        </w:tc>
        <w:tc>
          <w:tcPr>
            <w:tcW w:w="1072" w:type="dxa"/>
            <w:tcBorders>
              <w:top w:val="nil"/>
              <w:bottom w:val="nil"/>
            </w:tcBorders>
          </w:tcPr>
          <w:p w14:paraId="1929EEB8"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&gt;0.9</w:t>
            </w:r>
          </w:p>
        </w:tc>
      </w:tr>
      <w:tr w:rsidR="0093258D" w:rsidRPr="005064F8" w14:paraId="52D6AA8F" w14:textId="77777777" w:rsidTr="00BB48D5">
        <w:tc>
          <w:tcPr>
            <w:cnfStyle w:val="001000000000" w:firstRow="0" w:lastRow="0" w:firstColumn="1" w:lastColumn="0" w:oddVBand="0" w:evenVBand="0" w:oddHBand="0" w:evenHBand="0" w:firstRowFirstColumn="0" w:firstRowLastColumn="0" w:lastRowFirstColumn="0" w:lastRowLastColumn="0"/>
            <w:tcW w:w="2426" w:type="dxa"/>
            <w:gridSpan w:val="2"/>
            <w:tcBorders>
              <w:top w:val="nil"/>
              <w:bottom w:val="nil"/>
            </w:tcBorders>
          </w:tcPr>
          <w:p w14:paraId="3FCB38E7" w14:textId="77777777" w:rsidR="0093258D" w:rsidRPr="005064F8" w:rsidRDefault="0093258D"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In-hospital antibiotics</w:t>
            </w:r>
          </w:p>
        </w:tc>
        <w:tc>
          <w:tcPr>
            <w:tcW w:w="1481" w:type="dxa"/>
            <w:tcBorders>
              <w:top w:val="nil"/>
              <w:bottom w:val="nil"/>
            </w:tcBorders>
          </w:tcPr>
          <w:p w14:paraId="7252DC0B"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117 (84%)</w:t>
            </w:r>
          </w:p>
        </w:tc>
        <w:tc>
          <w:tcPr>
            <w:tcW w:w="1481" w:type="dxa"/>
            <w:tcBorders>
              <w:top w:val="nil"/>
              <w:bottom w:val="nil"/>
            </w:tcBorders>
          </w:tcPr>
          <w:p w14:paraId="6FD081F0"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47 (73%)</w:t>
            </w:r>
          </w:p>
        </w:tc>
        <w:tc>
          <w:tcPr>
            <w:tcW w:w="1504" w:type="dxa"/>
            <w:tcBorders>
              <w:top w:val="nil"/>
              <w:bottom w:val="nil"/>
            </w:tcBorders>
          </w:tcPr>
          <w:p w14:paraId="2D15BC6A"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30 (94%)</w:t>
            </w:r>
          </w:p>
        </w:tc>
        <w:tc>
          <w:tcPr>
            <w:tcW w:w="1504" w:type="dxa"/>
            <w:tcBorders>
              <w:top w:val="nil"/>
              <w:bottom w:val="nil"/>
            </w:tcBorders>
          </w:tcPr>
          <w:p w14:paraId="35E9FB76"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40 (93%)</w:t>
            </w:r>
          </w:p>
        </w:tc>
        <w:tc>
          <w:tcPr>
            <w:tcW w:w="1072" w:type="dxa"/>
            <w:tcBorders>
              <w:top w:val="nil"/>
              <w:bottom w:val="nil"/>
            </w:tcBorders>
          </w:tcPr>
          <w:p w14:paraId="6C60A63F"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0.006</w:t>
            </w:r>
          </w:p>
        </w:tc>
      </w:tr>
      <w:tr w:rsidR="0093258D" w:rsidRPr="005064F8" w14:paraId="49539E84" w14:textId="77777777" w:rsidTr="00BB4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6" w:type="dxa"/>
            <w:gridSpan w:val="2"/>
            <w:tcBorders>
              <w:top w:val="nil"/>
              <w:bottom w:val="nil"/>
            </w:tcBorders>
          </w:tcPr>
          <w:p w14:paraId="105A0A8A" w14:textId="77777777" w:rsidR="0093258D" w:rsidRPr="005064F8" w:rsidRDefault="0093258D"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Steroids</w:t>
            </w:r>
          </w:p>
        </w:tc>
        <w:tc>
          <w:tcPr>
            <w:tcW w:w="1481" w:type="dxa"/>
            <w:tcBorders>
              <w:top w:val="nil"/>
              <w:bottom w:val="nil"/>
            </w:tcBorders>
          </w:tcPr>
          <w:p w14:paraId="69531AC2"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111 (80%)</w:t>
            </w:r>
          </w:p>
        </w:tc>
        <w:tc>
          <w:tcPr>
            <w:tcW w:w="1481" w:type="dxa"/>
            <w:tcBorders>
              <w:top w:val="nil"/>
              <w:bottom w:val="nil"/>
            </w:tcBorders>
          </w:tcPr>
          <w:p w14:paraId="34368162"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54 (84%)</w:t>
            </w:r>
          </w:p>
        </w:tc>
        <w:tc>
          <w:tcPr>
            <w:tcW w:w="1504" w:type="dxa"/>
            <w:tcBorders>
              <w:top w:val="nil"/>
              <w:bottom w:val="nil"/>
            </w:tcBorders>
          </w:tcPr>
          <w:p w14:paraId="2A0E5E93"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29 (91%)</w:t>
            </w:r>
          </w:p>
        </w:tc>
        <w:tc>
          <w:tcPr>
            <w:tcW w:w="1504" w:type="dxa"/>
            <w:tcBorders>
              <w:top w:val="nil"/>
              <w:bottom w:val="nil"/>
            </w:tcBorders>
          </w:tcPr>
          <w:p w14:paraId="044EFC4E"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28 (65%)</w:t>
            </w:r>
          </w:p>
        </w:tc>
        <w:tc>
          <w:tcPr>
            <w:tcW w:w="1072" w:type="dxa"/>
            <w:tcBorders>
              <w:top w:val="nil"/>
              <w:bottom w:val="nil"/>
            </w:tcBorders>
          </w:tcPr>
          <w:p w14:paraId="6531FA13"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0.012</w:t>
            </w:r>
          </w:p>
        </w:tc>
      </w:tr>
      <w:tr w:rsidR="0093258D" w:rsidRPr="005064F8" w14:paraId="4DD1108A" w14:textId="77777777" w:rsidTr="00BB48D5">
        <w:tc>
          <w:tcPr>
            <w:cnfStyle w:val="001000000000" w:firstRow="0" w:lastRow="0" w:firstColumn="1" w:lastColumn="0" w:oddVBand="0" w:evenVBand="0" w:oddHBand="0" w:evenHBand="0" w:firstRowFirstColumn="0" w:firstRowLastColumn="0" w:lastRowFirstColumn="0" w:lastRowLastColumn="0"/>
            <w:tcW w:w="2426" w:type="dxa"/>
            <w:gridSpan w:val="2"/>
            <w:tcBorders>
              <w:top w:val="nil"/>
              <w:bottom w:val="nil"/>
            </w:tcBorders>
          </w:tcPr>
          <w:p w14:paraId="27F51235" w14:textId="77777777" w:rsidR="0093258D" w:rsidRPr="005064F8" w:rsidRDefault="0093258D"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Steroid days</w:t>
            </w:r>
          </w:p>
        </w:tc>
        <w:tc>
          <w:tcPr>
            <w:tcW w:w="1481" w:type="dxa"/>
            <w:tcBorders>
              <w:top w:val="nil"/>
              <w:bottom w:val="nil"/>
            </w:tcBorders>
          </w:tcPr>
          <w:p w14:paraId="7FC85670"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5.0 (3.5, 9.5)</w:t>
            </w:r>
          </w:p>
        </w:tc>
        <w:tc>
          <w:tcPr>
            <w:tcW w:w="1481" w:type="dxa"/>
            <w:tcBorders>
              <w:top w:val="nil"/>
              <w:bottom w:val="nil"/>
            </w:tcBorders>
          </w:tcPr>
          <w:p w14:paraId="43A90910"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5.5 (4.0, 10.0)</w:t>
            </w:r>
          </w:p>
        </w:tc>
        <w:tc>
          <w:tcPr>
            <w:tcW w:w="1504" w:type="dxa"/>
            <w:tcBorders>
              <w:top w:val="nil"/>
              <w:bottom w:val="nil"/>
            </w:tcBorders>
          </w:tcPr>
          <w:p w14:paraId="46CD86C0"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8.0 (5.0, 10.0)</w:t>
            </w:r>
          </w:p>
        </w:tc>
        <w:tc>
          <w:tcPr>
            <w:tcW w:w="1504" w:type="dxa"/>
            <w:tcBorders>
              <w:top w:val="nil"/>
              <w:bottom w:val="nil"/>
            </w:tcBorders>
          </w:tcPr>
          <w:p w14:paraId="55B748B8"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5.0 (0.0, 7.0)</w:t>
            </w:r>
          </w:p>
        </w:tc>
        <w:tc>
          <w:tcPr>
            <w:tcW w:w="1072" w:type="dxa"/>
            <w:tcBorders>
              <w:top w:val="nil"/>
              <w:bottom w:val="nil"/>
            </w:tcBorders>
          </w:tcPr>
          <w:p w14:paraId="736D93EE" w14:textId="77777777" w:rsidR="0093258D" w:rsidRPr="005064F8" w:rsidRDefault="0093258D" w:rsidP="00BB48D5">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0.002</w:t>
            </w:r>
          </w:p>
        </w:tc>
      </w:tr>
      <w:tr w:rsidR="0093258D" w:rsidRPr="005064F8" w14:paraId="699EF481" w14:textId="77777777" w:rsidTr="00BB4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6" w:type="dxa"/>
            <w:gridSpan w:val="2"/>
            <w:tcBorders>
              <w:top w:val="nil"/>
            </w:tcBorders>
          </w:tcPr>
          <w:p w14:paraId="68745A5E" w14:textId="77777777" w:rsidR="0093258D" w:rsidRPr="005064F8" w:rsidRDefault="0093258D" w:rsidP="00BB48D5">
            <w:pPr>
              <w:ind w:left="150" w:right="150"/>
              <w:rPr>
                <w:rFonts w:ascii="Arial" w:eastAsia="Arial" w:hAnsi="Arial" w:cs="Arial"/>
                <w:b w:val="0"/>
                <w:bCs w:val="0"/>
                <w:color w:val="333333"/>
                <w:sz w:val="16"/>
                <w:szCs w:val="16"/>
              </w:rPr>
            </w:pPr>
            <w:r w:rsidRPr="005064F8">
              <w:rPr>
                <w:rFonts w:ascii="Arial" w:eastAsia="Arial" w:hAnsi="Arial" w:cs="Arial"/>
                <w:b w:val="0"/>
                <w:bCs w:val="0"/>
                <w:color w:val="333333"/>
                <w:sz w:val="16"/>
                <w:szCs w:val="16"/>
              </w:rPr>
              <w:t>Antifungal</w:t>
            </w:r>
          </w:p>
        </w:tc>
        <w:tc>
          <w:tcPr>
            <w:tcW w:w="1481" w:type="dxa"/>
            <w:tcBorders>
              <w:top w:val="nil"/>
            </w:tcBorders>
          </w:tcPr>
          <w:p w14:paraId="52BBB8FD"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21 (15%)</w:t>
            </w:r>
          </w:p>
        </w:tc>
        <w:tc>
          <w:tcPr>
            <w:tcW w:w="1481" w:type="dxa"/>
            <w:tcBorders>
              <w:top w:val="nil"/>
            </w:tcBorders>
          </w:tcPr>
          <w:p w14:paraId="06B4B0E2"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3 (4.7%)</w:t>
            </w:r>
          </w:p>
        </w:tc>
        <w:tc>
          <w:tcPr>
            <w:tcW w:w="1504" w:type="dxa"/>
            <w:tcBorders>
              <w:top w:val="nil"/>
            </w:tcBorders>
          </w:tcPr>
          <w:p w14:paraId="5CF281F3"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9 (28%)</w:t>
            </w:r>
          </w:p>
        </w:tc>
        <w:tc>
          <w:tcPr>
            <w:tcW w:w="1504" w:type="dxa"/>
            <w:tcBorders>
              <w:top w:val="nil"/>
            </w:tcBorders>
          </w:tcPr>
          <w:p w14:paraId="5E703BCA"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9 (21%)</w:t>
            </w:r>
          </w:p>
        </w:tc>
        <w:tc>
          <w:tcPr>
            <w:tcW w:w="1072" w:type="dxa"/>
            <w:tcBorders>
              <w:top w:val="nil"/>
            </w:tcBorders>
          </w:tcPr>
          <w:p w14:paraId="12B29F89" w14:textId="77777777" w:rsidR="0093258D" w:rsidRPr="005064F8" w:rsidRDefault="0093258D" w:rsidP="00BB48D5">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5064F8">
              <w:rPr>
                <w:rFonts w:ascii="Arial" w:eastAsia="Arial" w:hAnsi="Arial" w:cs="Arial"/>
                <w:color w:val="333333"/>
                <w:sz w:val="16"/>
                <w:szCs w:val="16"/>
              </w:rPr>
              <w:t>0.002</w:t>
            </w:r>
          </w:p>
        </w:tc>
      </w:tr>
      <w:tr w:rsidR="0093258D" w:rsidRPr="001754DD" w14:paraId="451FDB29" w14:textId="77777777" w:rsidTr="00BB48D5">
        <w:trPr>
          <w:gridBefore w:val="1"/>
          <w:wBefore w:w="108" w:type="dxa"/>
        </w:trPr>
        <w:tc>
          <w:tcPr>
            <w:cnfStyle w:val="001000000000" w:firstRow="0" w:lastRow="0" w:firstColumn="1" w:lastColumn="0" w:oddVBand="0" w:evenVBand="0" w:oddHBand="0" w:evenHBand="0" w:firstRowFirstColumn="0" w:firstRowLastColumn="0" w:lastRowFirstColumn="0" w:lastRowLastColumn="0"/>
            <w:tcW w:w="9360" w:type="dxa"/>
            <w:gridSpan w:val="6"/>
          </w:tcPr>
          <w:p w14:paraId="1216D960" w14:textId="77777777" w:rsidR="0093258D" w:rsidRPr="00F929E8" w:rsidRDefault="0093258D" w:rsidP="00BB48D5">
            <w:pPr>
              <w:rPr>
                <w:rFonts w:ascii="Arial" w:eastAsia="Arial" w:hAnsi="Arial" w:cs="Arial"/>
                <w:b w:val="0"/>
                <w:bCs w:val="0"/>
                <w:color w:val="333333"/>
                <w:sz w:val="16"/>
                <w:szCs w:val="16"/>
                <w:lang w:val="en-US"/>
              </w:rPr>
            </w:pPr>
            <w:r w:rsidRPr="00F929E8">
              <w:rPr>
                <w:rFonts w:ascii="Arial" w:eastAsia="Arial" w:hAnsi="Arial" w:cs="Arial"/>
                <w:b w:val="0"/>
                <w:bCs w:val="0"/>
                <w:color w:val="333333"/>
                <w:sz w:val="16"/>
                <w:szCs w:val="16"/>
                <w:lang w:val="en-US"/>
              </w:rPr>
              <w:t xml:space="preserve">The data are displayed as median (IQR) or n (%); N is the total number of participants with available information. </w:t>
            </w:r>
          </w:p>
          <w:p w14:paraId="119DE98E" w14:textId="77777777" w:rsidR="0093258D" w:rsidRPr="00F929E8" w:rsidRDefault="0093258D" w:rsidP="00BB48D5">
            <w:pPr>
              <w:rPr>
                <w:rFonts w:ascii="Arial" w:eastAsia="Arial" w:hAnsi="Arial" w:cs="Arial"/>
                <w:b w:val="0"/>
                <w:bCs w:val="0"/>
                <w:color w:val="333333"/>
                <w:sz w:val="16"/>
                <w:szCs w:val="16"/>
                <w:lang w:val="en-US"/>
              </w:rPr>
            </w:pPr>
            <w:r w:rsidRPr="00F929E8">
              <w:rPr>
                <w:rFonts w:ascii="Arial" w:eastAsia="Arial" w:hAnsi="Arial" w:cs="Arial"/>
                <w:b w:val="0"/>
                <w:bCs w:val="0"/>
                <w:i/>
                <w:color w:val="333333"/>
                <w:sz w:val="16"/>
                <w:szCs w:val="16"/>
                <w:vertAlign w:val="superscript"/>
                <w:lang w:val="en-US"/>
              </w:rPr>
              <w:t>1</w:t>
            </w:r>
            <w:r w:rsidRPr="00F929E8">
              <w:rPr>
                <w:rFonts w:ascii="Arial" w:eastAsia="Arial" w:hAnsi="Arial" w:cs="Arial"/>
                <w:b w:val="0"/>
                <w:bCs w:val="0"/>
                <w:color w:val="333333"/>
                <w:sz w:val="16"/>
                <w:szCs w:val="16"/>
                <w:lang w:val="en-US"/>
              </w:rPr>
              <w:t> Kruskal-Wallis rank sum test; Pearson’s Chi-squared test; Fisher’s exact test.</w:t>
            </w:r>
          </w:p>
          <w:p w14:paraId="7215B078" w14:textId="77777777" w:rsidR="0093258D" w:rsidRPr="00F929E8" w:rsidRDefault="0093258D" w:rsidP="00BB48D5">
            <w:pPr>
              <w:rPr>
                <w:rFonts w:ascii="Arial" w:eastAsia="Arial" w:hAnsi="Arial" w:cs="Arial"/>
                <w:color w:val="333333"/>
                <w:sz w:val="16"/>
                <w:szCs w:val="16"/>
                <w:lang w:val="en-US"/>
              </w:rPr>
            </w:pPr>
            <w:r w:rsidRPr="00F929E8">
              <w:rPr>
                <w:rFonts w:ascii="Arial" w:eastAsia="Arial" w:hAnsi="Arial" w:cs="Arial"/>
                <w:b w:val="0"/>
                <w:bCs w:val="0"/>
                <w:color w:val="333333"/>
                <w:sz w:val="16"/>
                <w:szCs w:val="16"/>
                <w:lang w:val="en-US"/>
              </w:rPr>
              <w:t>FiO</w:t>
            </w:r>
            <w:r w:rsidRPr="00F929E8">
              <w:rPr>
                <w:rFonts w:ascii="Arial" w:eastAsia="Arial" w:hAnsi="Arial" w:cs="Arial"/>
                <w:b w:val="0"/>
                <w:bCs w:val="0"/>
                <w:color w:val="333333"/>
                <w:sz w:val="16"/>
                <w:szCs w:val="16"/>
                <w:vertAlign w:val="subscript"/>
                <w:lang w:val="en-US"/>
              </w:rPr>
              <w:t>2</w:t>
            </w:r>
            <w:r w:rsidRPr="00F929E8">
              <w:rPr>
                <w:rFonts w:ascii="Arial" w:eastAsia="Arial" w:hAnsi="Arial" w:cs="Arial"/>
                <w:b w:val="0"/>
                <w:bCs w:val="0"/>
                <w:color w:val="333333"/>
                <w:sz w:val="16"/>
                <w:szCs w:val="16"/>
                <w:lang w:val="en-US"/>
              </w:rPr>
              <w:t xml:space="preserve">, fraction of inspired oxygen administered by HNFC; </w:t>
            </w:r>
            <w:r w:rsidRPr="00F929E8">
              <w:rPr>
                <w:rFonts w:ascii="Arial" w:hAnsi="Arial" w:cs="Arial"/>
                <w:b w:val="0"/>
                <w:bCs w:val="0"/>
                <w:color w:val="333333"/>
                <w:sz w:val="16"/>
                <w:szCs w:val="16"/>
                <w:lang w:val="en-US"/>
              </w:rPr>
              <w:t>NRB</w:t>
            </w:r>
            <w:r w:rsidRPr="00F929E8">
              <w:rPr>
                <w:rFonts w:ascii="Arial" w:eastAsia="Arial" w:hAnsi="Arial" w:cs="Arial"/>
                <w:b w:val="0"/>
                <w:bCs w:val="0"/>
                <w:color w:val="333333"/>
                <w:sz w:val="16"/>
                <w:szCs w:val="16"/>
                <w:lang w:val="en-US"/>
              </w:rPr>
              <w:t xml:space="preserve">, non-rebreather mask; </w:t>
            </w:r>
            <w:r w:rsidRPr="00F929E8">
              <w:rPr>
                <w:rFonts w:ascii="Arial" w:hAnsi="Arial" w:cs="Arial"/>
                <w:b w:val="0"/>
                <w:bCs w:val="0"/>
                <w:color w:val="333333"/>
                <w:sz w:val="16"/>
                <w:szCs w:val="16"/>
                <w:lang w:val="en-US"/>
              </w:rPr>
              <w:t>PR</w:t>
            </w:r>
            <w:r w:rsidRPr="00F929E8">
              <w:rPr>
                <w:rFonts w:ascii="Arial" w:eastAsia="Arial" w:hAnsi="Arial" w:cs="Arial"/>
                <w:b w:val="0"/>
                <w:bCs w:val="0"/>
                <w:color w:val="333333"/>
                <w:sz w:val="16"/>
                <w:szCs w:val="16"/>
                <w:lang w:val="en-US"/>
              </w:rPr>
              <w:t xml:space="preserve">B, partial rebreather mask; </w:t>
            </w:r>
            <w:r w:rsidRPr="00F929E8">
              <w:rPr>
                <w:rFonts w:ascii="Arial" w:hAnsi="Arial" w:cs="Arial"/>
                <w:b w:val="0"/>
                <w:bCs w:val="0"/>
                <w:color w:val="333333"/>
                <w:sz w:val="16"/>
                <w:szCs w:val="16"/>
                <w:lang w:val="en-US"/>
              </w:rPr>
              <w:t>SFM</w:t>
            </w:r>
            <w:r w:rsidRPr="00F929E8">
              <w:rPr>
                <w:rFonts w:ascii="Arial" w:eastAsia="Arial" w:hAnsi="Arial" w:cs="Arial"/>
                <w:b w:val="0"/>
                <w:bCs w:val="0"/>
                <w:color w:val="333333"/>
                <w:sz w:val="16"/>
                <w:szCs w:val="16"/>
                <w:lang w:val="en-US"/>
              </w:rPr>
              <w:t xml:space="preserve">, simple face mask; </w:t>
            </w:r>
            <w:r w:rsidRPr="00F929E8">
              <w:rPr>
                <w:rFonts w:ascii="Arial" w:hAnsi="Arial" w:cs="Arial"/>
                <w:b w:val="0"/>
                <w:bCs w:val="0"/>
                <w:color w:val="333333"/>
                <w:sz w:val="16"/>
                <w:szCs w:val="16"/>
                <w:lang w:val="en-US"/>
              </w:rPr>
              <w:t>SNC</w:t>
            </w:r>
            <w:r w:rsidRPr="00F929E8">
              <w:rPr>
                <w:rFonts w:ascii="Arial" w:eastAsia="Arial" w:hAnsi="Arial" w:cs="Arial"/>
                <w:b w:val="0"/>
                <w:bCs w:val="0"/>
                <w:color w:val="333333"/>
                <w:sz w:val="16"/>
                <w:szCs w:val="16"/>
                <w:lang w:val="en-US"/>
              </w:rPr>
              <w:t>, simple nasal cannula</w:t>
            </w:r>
            <w:r>
              <w:rPr>
                <w:rFonts w:ascii="Arial" w:eastAsia="Arial" w:hAnsi="Arial" w:cs="Arial"/>
                <w:b w:val="0"/>
                <w:bCs w:val="0"/>
                <w:color w:val="333333"/>
                <w:sz w:val="16"/>
                <w:szCs w:val="16"/>
                <w:lang w:val="en-US"/>
              </w:rPr>
              <w:t>.</w:t>
            </w:r>
          </w:p>
        </w:tc>
      </w:tr>
    </w:tbl>
    <w:p w14:paraId="4838FEC5" w14:textId="77777777" w:rsidR="008D1EF7" w:rsidRDefault="008D1EF7" w:rsidP="00C1016E">
      <w:pPr>
        <w:spacing w:line="360" w:lineRule="auto"/>
        <w:jc w:val="both"/>
        <w:rPr>
          <w:b/>
          <w:bCs/>
          <w:lang w:val="en-US"/>
        </w:rPr>
      </w:pPr>
    </w:p>
    <w:p w14:paraId="0D451F71" w14:textId="77777777" w:rsidR="008D1EF7" w:rsidRDefault="008D1EF7" w:rsidP="00C1016E">
      <w:pPr>
        <w:spacing w:line="360" w:lineRule="auto"/>
        <w:jc w:val="both"/>
        <w:rPr>
          <w:b/>
          <w:bCs/>
          <w:lang w:val="en-US"/>
        </w:rPr>
      </w:pPr>
    </w:p>
    <w:p w14:paraId="270E799A" w14:textId="77777777" w:rsidR="002D075C" w:rsidRDefault="002D075C" w:rsidP="00C1016E">
      <w:pPr>
        <w:spacing w:line="360" w:lineRule="auto"/>
        <w:jc w:val="both"/>
        <w:rPr>
          <w:b/>
          <w:bCs/>
          <w:lang w:val="en-US"/>
        </w:rPr>
      </w:pPr>
    </w:p>
    <w:p w14:paraId="6C09D6D8" w14:textId="77777777" w:rsidR="002D075C" w:rsidRDefault="002D075C" w:rsidP="00C1016E">
      <w:pPr>
        <w:spacing w:line="360" w:lineRule="auto"/>
        <w:jc w:val="both"/>
        <w:rPr>
          <w:b/>
          <w:bCs/>
          <w:lang w:val="en-US"/>
        </w:rPr>
      </w:pPr>
    </w:p>
    <w:p w14:paraId="77CB3E8A" w14:textId="77777777" w:rsidR="002D075C" w:rsidRDefault="002D075C" w:rsidP="00C1016E">
      <w:pPr>
        <w:spacing w:line="360" w:lineRule="auto"/>
        <w:jc w:val="both"/>
        <w:rPr>
          <w:b/>
          <w:bCs/>
          <w:lang w:val="en-US"/>
        </w:rPr>
      </w:pPr>
    </w:p>
    <w:p w14:paraId="50505DEC" w14:textId="77777777" w:rsidR="002D075C" w:rsidRDefault="002D075C" w:rsidP="00C1016E">
      <w:pPr>
        <w:spacing w:line="360" w:lineRule="auto"/>
        <w:jc w:val="both"/>
        <w:rPr>
          <w:b/>
          <w:bCs/>
          <w:lang w:val="en-US"/>
        </w:rPr>
      </w:pPr>
    </w:p>
    <w:p w14:paraId="6A61FB45" w14:textId="77777777" w:rsidR="002D075C" w:rsidRDefault="002D075C" w:rsidP="00C1016E">
      <w:pPr>
        <w:spacing w:line="360" w:lineRule="auto"/>
        <w:jc w:val="both"/>
        <w:rPr>
          <w:b/>
          <w:bCs/>
          <w:lang w:val="en-US"/>
        </w:rPr>
      </w:pPr>
    </w:p>
    <w:p w14:paraId="0AA7C307" w14:textId="77777777" w:rsidR="002D075C" w:rsidRDefault="002D075C" w:rsidP="00C1016E">
      <w:pPr>
        <w:spacing w:line="360" w:lineRule="auto"/>
        <w:jc w:val="both"/>
        <w:rPr>
          <w:b/>
          <w:bCs/>
          <w:lang w:val="en-US"/>
        </w:rPr>
      </w:pPr>
    </w:p>
    <w:p w14:paraId="3057FFB0" w14:textId="77777777" w:rsidR="002D075C" w:rsidRDefault="002D075C" w:rsidP="00C1016E">
      <w:pPr>
        <w:spacing w:line="360" w:lineRule="auto"/>
        <w:jc w:val="both"/>
        <w:rPr>
          <w:b/>
          <w:bCs/>
          <w:lang w:val="en-US"/>
        </w:rPr>
      </w:pPr>
    </w:p>
    <w:p w14:paraId="74831AC5" w14:textId="77777777" w:rsidR="002D075C" w:rsidRDefault="002D075C" w:rsidP="00C1016E">
      <w:pPr>
        <w:spacing w:line="360" w:lineRule="auto"/>
        <w:jc w:val="both"/>
        <w:rPr>
          <w:b/>
          <w:bCs/>
          <w:lang w:val="en-US"/>
        </w:rPr>
      </w:pPr>
    </w:p>
    <w:p w14:paraId="71DE5085" w14:textId="77777777" w:rsidR="002D075C" w:rsidRDefault="002D075C" w:rsidP="00C1016E">
      <w:pPr>
        <w:spacing w:line="360" w:lineRule="auto"/>
        <w:jc w:val="both"/>
        <w:rPr>
          <w:b/>
          <w:bCs/>
          <w:lang w:val="en-US"/>
        </w:rPr>
      </w:pPr>
    </w:p>
    <w:p w14:paraId="0E78CF23" w14:textId="77777777" w:rsidR="002D075C" w:rsidRDefault="002D075C" w:rsidP="00C1016E">
      <w:pPr>
        <w:spacing w:line="360" w:lineRule="auto"/>
        <w:jc w:val="both"/>
        <w:rPr>
          <w:b/>
          <w:bCs/>
          <w:lang w:val="en-US"/>
        </w:rPr>
      </w:pPr>
    </w:p>
    <w:p w14:paraId="1B887F93" w14:textId="77777777" w:rsidR="002D075C" w:rsidRDefault="002D075C" w:rsidP="00C1016E">
      <w:pPr>
        <w:spacing w:line="360" w:lineRule="auto"/>
        <w:jc w:val="both"/>
        <w:rPr>
          <w:b/>
          <w:bCs/>
          <w:lang w:val="en-US"/>
        </w:rPr>
      </w:pPr>
    </w:p>
    <w:p w14:paraId="470B67BC" w14:textId="77777777" w:rsidR="002D075C" w:rsidRDefault="002D075C" w:rsidP="00C1016E">
      <w:pPr>
        <w:spacing w:line="360" w:lineRule="auto"/>
        <w:jc w:val="both"/>
        <w:rPr>
          <w:b/>
          <w:bCs/>
          <w:lang w:val="en-US"/>
        </w:rPr>
      </w:pPr>
    </w:p>
    <w:p w14:paraId="1935BBE9" w14:textId="77777777" w:rsidR="002D075C" w:rsidRDefault="002D075C" w:rsidP="00C1016E">
      <w:pPr>
        <w:spacing w:line="360" w:lineRule="auto"/>
        <w:jc w:val="both"/>
        <w:rPr>
          <w:b/>
          <w:bCs/>
          <w:lang w:val="en-US"/>
        </w:rPr>
      </w:pPr>
    </w:p>
    <w:p w14:paraId="0A04D96F" w14:textId="77777777" w:rsidR="002D075C" w:rsidRDefault="002D075C" w:rsidP="00C1016E">
      <w:pPr>
        <w:spacing w:line="360" w:lineRule="auto"/>
        <w:jc w:val="both"/>
        <w:rPr>
          <w:b/>
          <w:bCs/>
          <w:lang w:val="en-US"/>
        </w:rPr>
      </w:pPr>
    </w:p>
    <w:p w14:paraId="2A29B87D" w14:textId="77777777" w:rsidR="002D075C" w:rsidRDefault="002D075C" w:rsidP="00C1016E">
      <w:pPr>
        <w:spacing w:line="360" w:lineRule="auto"/>
        <w:jc w:val="both"/>
        <w:rPr>
          <w:b/>
          <w:bCs/>
          <w:lang w:val="en-US"/>
        </w:rPr>
      </w:pPr>
    </w:p>
    <w:p w14:paraId="5358982A" w14:textId="77777777" w:rsidR="002D075C" w:rsidRDefault="002D075C" w:rsidP="00C1016E">
      <w:pPr>
        <w:spacing w:line="360" w:lineRule="auto"/>
        <w:jc w:val="both"/>
        <w:rPr>
          <w:b/>
          <w:bCs/>
          <w:lang w:val="en-US"/>
        </w:rPr>
      </w:pPr>
    </w:p>
    <w:p w14:paraId="0BF67AFA" w14:textId="77777777" w:rsidR="002D075C" w:rsidRPr="00CD712E" w:rsidRDefault="002D075C" w:rsidP="00C1016E">
      <w:pPr>
        <w:spacing w:line="360" w:lineRule="auto"/>
        <w:jc w:val="both"/>
        <w:rPr>
          <w:b/>
          <w:bCs/>
          <w:lang w:val="en-US"/>
        </w:rPr>
      </w:pPr>
    </w:p>
    <w:tbl>
      <w:tblPr>
        <w:tblStyle w:val="PlainTable2"/>
        <w:tblW w:w="5000" w:type="pct"/>
        <w:tblLook w:val="04A0" w:firstRow="1" w:lastRow="0" w:firstColumn="1" w:lastColumn="0" w:noHBand="0" w:noVBand="1"/>
      </w:tblPr>
      <w:tblGrid>
        <w:gridCol w:w="2415"/>
        <w:gridCol w:w="1405"/>
        <w:gridCol w:w="1781"/>
        <w:gridCol w:w="1714"/>
        <w:gridCol w:w="1714"/>
      </w:tblGrid>
      <w:tr w:rsidR="00EF6BF3" w:rsidRPr="001754DD" w14:paraId="7FCD9824" w14:textId="77777777" w:rsidTr="00DA49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498148AB" w14:textId="75215830" w:rsidR="00EF6BF3" w:rsidRPr="00DA49A7" w:rsidRDefault="00EF6BF3" w:rsidP="0090204F">
            <w:pPr>
              <w:jc w:val="both"/>
              <w:rPr>
                <w:rFonts w:ascii="Arial" w:hAnsi="Arial" w:cs="Arial"/>
                <w:color w:val="333333"/>
                <w:sz w:val="16"/>
                <w:szCs w:val="16"/>
                <w:lang w:val="en-US"/>
              </w:rPr>
            </w:pPr>
            <w:r w:rsidRPr="00DA49A7">
              <w:rPr>
                <w:rFonts w:ascii="Arial" w:eastAsia="Arial" w:hAnsi="Arial" w:cs="Arial"/>
                <w:color w:val="333333"/>
                <w:sz w:val="16"/>
                <w:szCs w:val="16"/>
                <w:lang w:val="en-US"/>
              </w:rPr>
              <w:lastRenderedPageBreak/>
              <w:t xml:space="preserve">Table </w:t>
            </w:r>
            <w:r w:rsidRPr="00DA49A7">
              <w:rPr>
                <w:rFonts w:ascii="Arial" w:hAnsi="Arial" w:cs="Arial"/>
                <w:color w:val="333333"/>
                <w:sz w:val="16"/>
                <w:szCs w:val="16"/>
                <w:lang w:val="en-US"/>
              </w:rPr>
              <w:t>S</w:t>
            </w:r>
            <w:r w:rsidR="0093258D">
              <w:rPr>
                <w:rFonts w:ascii="Arial" w:hAnsi="Arial" w:cs="Arial"/>
                <w:color w:val="333333"/>
                <w:sz w:val="16"/>
                <w:szCs w:val="16"/>
                <w:lang w:val="en-US"/>
              </w:rPr>
              <w:t>3</w:t>
            </w:r>
            <w:r w:rsidRPr="00DA49A7">
              <w:rPr>
                <w:rFonts w:ascii="Arial" w:eastAsia="Arial" w:hAnsi="Arial" w:cs="Arial"/>
                <w:color w:val="333333"/>
                <w:sz w:val="16"/>
                <w:szCs w:val="16"/>
                <w:lang w:val="en-US"/>
              </w:rPr>
              <w:t xml:space="preserve">. Logistic regression analysis of the factors associated with </w:t>
            </w:r>
            <w:r w:rsidRPr="00DA49A7">
              <w:rPr>
                <w:rFonts w:ascii="Arial" w:hAnsi="Arial" w:cs="Arial"/>
                <w:color w:val="333333"/>
                <w:sz w:val="16"/>
                <w:szCs w:val="16"/>
                <w:lang w:val="en-US"/>
              </w:rPr>
              <w:t>early IMV in patients with COVID-19 pneumonia</w:t>
            </w:r>
            <w:r w:rsidRPr="00DA49A7">
              <w:rPr>
                <w:rFonts w:ascii="Arial" w:eastAsia="Arial" w:hAnsi="Arial" w:cs="Arial"/>
                <w:color w:val="333333"/>
                <w:sz w:val="16"/>
                <w:szCs w:val="16"/>
                <w:lang w:val="en-US"/>
              </w:rPr>
              <w:t>.</w:t>
            </w:r>
          </w:p>
        </w:tc>
      </w:tr>
      <w:tr w:rsidR="00EF6BF3" w:rsidRPr="00DA49A7" w14:paraId="72503C67" w14:textId="77777777" w:rsidTr="00DA4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8" w:type="pct"/>
          </w:tcPr>
          <w:p w14:paraId="0D529CFC" w14:textId="77777777" w:rsidR="00EF6BF3" w:rsidRPr="00DA49A7" w:rsidRDefault="00EF6BF3" w:rsidP="0090204F">
            <w:pPr>
              <w:rPr>
                <w:rFonts w:ascii="Arial" w:eastAsia="Arial" w:hAnsi="Arial" w:cs="Arial"/>
                <w:color w:val="333333"/>
                <w:sz w:val="16"/>
                <w:szCs w:val="16"/>
              </w:rPr>
            </w:pPr>
            <w:r w:rsidRPr="00DA49A7">
              <w:rPr>
                <w:rFonts w:ascii="Arial" w:eastAsia="Arial" w:hAnsi="Arial" w:cs="Arial"/>
                <w:color w:val="333333"/>
                <w:sz w:val="16"/>
                <w:szCs w:val="16"/>
              </w:rPr>
              <w:t>Characteristic</w:t>
            </w:r>
            <w:r w:rsidRPr="00DA49A7">
              <w:rPr>
                <w:rFonts w:ascii="Arial" w:hAnsi="Arial" w:cs="Arial"/>
                <w:color w:val="333333"/>
                <w:sz w:val="16"/>
                <w:szCs w:val="16"/>
              </w:rPr>
              <w:t>s</w:t>
            </w:r>
          </w:p>
        </w:tc>
        <w:tc>
          <w:tcPr>
            <w:tcW w:w="778" w:type="pct"/>
          </w:tcPr>
          <w:p w14:paraId="355D256C" w14:textId="77777777" w:rsidR="00EF6BF3" w:rsidRPr="00DA49A7" w:rsidRDefault="00EF6BF3" w:rsidP="0090204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333333"/>
                <w:sz w:val="16"/>
                <w:szCs w:val="16"/>
              </w:rPr>
            </w:pPr>
            <w:r w:rsidRPr="00DA49A7">
              <w:rPr>
                <w:rFonts w:ascii="Arial" w:eastAsia="Arial" w:hAnsi="Arial" w:cs="Arial"/>
                <w:b/>
                <w:bCs/>
                <w:color w:val="333333"/>
                <w:sz w:val="16"/>
                <w:szCs w:val="16"/>
              </w:rPr>
              <w:t>OR</w:t>
            </w:r>
            <w:r w:rsidRPr="00DA49A7">
              <w:rPr>
                <w:rFonts w:ascii="Arial" w:eastAsia="Arial" w:hAnsi="Arial" w:cs="Arial"/>
                <w:b/>
                <w:bCs/>
                <w:i/>
                <w:color w:val="333333"/>
                <w:sz w:val="16"/>
                <w:szCs w:val="16"/>
                <w:vertAlign w:val="superscript"/>
              </w:rPr>
              <w:t>1</w:t>
            </w:r>
          </w:p>
        </w:tc>
        <w:tc>
          <w:tcPr>
            <w:tcW w:w="986" w:type="pct"/>
          </w:tcPr>
          <w:p w14:paraId="51716AB6" w14:textId="77777777" w:rsidR="00EF6BF3" w:rsidRPr="00DA49A7" w:rsidRDefault="00EF6BF3" w:rsidP="0090204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333333"/>
                <w:sz w:val="16"/>
                <w:szCs w:val="16"/>
              </w:rPr>
            </w:pPr>
            <w:r w:rsidRPr="00DA49A7">
              <w:rPr>
                <w:rFonts w:ascii="Arial" w:eastAsia="Arial" w:hAnsi="Arial" w:cs="Arial"/>
                <w:b/>
                <w:bCs/>
                <w:color w:val="333333"/>
                <w:sz w:val="16"/>
                <w:szCs w:val="16"/>
              </w:rPr>
              <w:t>95% CI</w:t>
            </w:r>
            <w:r w:rsidRPr="00DA49A7">
              <w:rPr>
                <w:rFonts w:ascii="Arial" w:eastAsia="Arial" w:hAnsi="Arial" w:cs="Arial"/>
                <w:b/>
                <w:bCs/>
                <w:i/>
                <w:color w:val="333333"/>
                <w:sz w:val="16"/>
                <w:szCs w:val="16"/>
                <w:vertAlign w:val="superscript"/>
              </w:rPr>
              <w:t>1</w:t>
            </w:r>
          </w:p>
        </w:tc>
        <w:tc>
          <w:tcPr>
            <w:tcW w:w="949" w:type="pct"/>
          </w:tcPr>
          <w:p w14:paraId="0717B717" w14:textId="77777777" w:rsidR="00EF6BF3" w:rsidRPr="00DA49A7" w:rsidRDefault="00EF6BF3" w:rsidP="0090204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333333"/>
                <w:sz w:val="16"/>
                <w:szCs w:val="16"/>
              </w:rPr>
            </w:pPr>
            <w:r w:rsidRPr="00DA49A7">
              <w:rPr>
                <w:rFonts w:ascii="Arial" w:eastAsia="Arial" w:hAnsi="Arial" w:cs="Arial"/>
                <w:b/>
                <w:bCs/>
                <w:color w:val="333333"/>
                <w:sz w:val="16"/>
                <w:szCs w:val="16"/>
              </w:rPr>
              <w:t>p-value</w:t>
            </w:r>
            <w:r w:rsidRPr="00DA49A7">
              <w:rPr>
                <w:rFonts w:ascii="Arial" w:eastAsia="Arial" w:hAnsi="Arial" w:cs="Arial"/>
                <w:b/>
                <w:bCs/>
                <w:i/>
                <w:color w:val="333333"/>
                <w:sz w:val="16"/>
                <w:szCs w:val="16"/>
                <w:vertAlign w:val="superscript"/>
              </w:rPr>
              <w:t>1</w:t>
            </w:r>
          </w:p>
        </w:tc>
        <w:tc>
          <w:tcPr>
            <w:tcW w:w="949" w:type="pct"/>
          </w:tcPr>
          <w:p w14:paraId="33D7A135" w14:textId="77777777" w:rsidR="00EF6BF3" w:rsidRPr="00DA49A7" w:rsidRDefault="00EF6BF3" w:rsidP="0090204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333333"/>
                <w:sz w:val="16"/>
                <w:szCs w:val="16"/>
              </w:rPr>
            </w:pPr>
            <w:r w:rsidRPr="00DA49A7">
              <w:rPr>
                <w:rFonts w:ascii="Arial" w:hAnsi="Arial" w:cs="Arial"/>
                <w:b/>
                <w:bCs/>
                <w:color w:val="333333"/>
                <w:sz w:val="16"/>
                <w:szCs w:val="16"/>
              </w:rPr>
              <w:t>q</w:t>
            </w:r>
            <w:r w:rsidRPr="00DA49A7">
              <w:rPr>
                <w:rFonts w:ascii="Arial" w:eastAsia="Arial" w:hAnsi="Arial" w:cs="Arial"/>
                <w:b/>
                <w:bCs/>
                <w:color w:val="333333"/>
                <w:sz w:val="16"/>
                <w:szCs w:val="16"/>
              </w:rPr>
              <w:t>-value</w:t>
            </w:r>
            <w:r w:rsidRPr="00DA49A7">
              <w:rPr>
                <w:rFonts w:ascii="Arial" w:hAnsi="Arial" w:cs="Arial"/>
                <w:b/>
                <w:bCs/>
                <w:i/>
                <w:color w:val="333333"/>
                <w:sz w:val="16"/>
                <w:szCs w:val="16"/>
                <w:vertAlign w:val="superscript"/>
              </w:rPr>
              <w:t>2</w:t>
            </w:r>
          </w:p>
        </w:tc>
      </w:tr>
      <w:tr w:rsidR="00CB77FA" w:rsidRPr="00DA49A7" w14:paraId="0DDEFD04" w14:textId="77777777" w:rsidTr="00DA49A7">
        <w:tc>
          <w:tcPr>
            <w:cnfStyle w:val="001000000000" w:firstRow="0" w:lastRow="0" w:firstColumn="1" w:lastColumn="0" w:oddVBand="0" w:evenVBand="0" w:oddHBand="0" w:evenHBand="0" w:firstRowFirstColumn="0" w:firstRowLastColumn="0" w:lastRowFirstColumn="0" w:lastRowLastColumn="0"/>
            <w:tcW w:w="1338" w:type="pct"/>
            <w:tcBorders>
              <w:bottom w:val="nil"/>
            </w:tcBorders>
          </w:tcPr>
          <w:p w14:paraId="0B2A2692" w14:textId="48409B4C" w:rsidR="00CB77FA" w:rsidRPr="00DA49A7" w:rsidRDefault="00CB77FA" w:rsidP="00CB77FA">
            <w:pPr>
              <w:ind w:left="150" w:right="150"/>
              <w:rPr>
                <w:rFonts w:ascii="Arial" w:eastAsia="Arial" w:hAnsi="Arial" w:cs="Arial"/>
                <w:b w:val="0"/>
                <w:bCs w:val="0"/>
                <w:color w:val="333333"/>
                <w:sz w:val="16"/>
                <w:szCs w:val="16"/>
              </w:rPr>
            </w:pPr>
            <w:r w:rsidRPr="00DA49A7">
              <w:rPr>
                <w:rFonts w:ascii="Arial" w:hAnsi="Arial" w:cs="Arial"/>
                <w:b w:val="0"/>
                <w:bCs w:val="0"/>
                <w:color w:val="333333"/>
                <w:sz w:val="16"/>
                <w:szCs w:val="16"/>
              </w:rPr>
              <w:t>Male</w:t>
            </w:r>
          </w:p>
        </w:tc>
        <w:tc>
          <w:tcPr>
            <w:tcW w:w="778" w:type="pct"/>
            <w:tcBorders>
              <w:bottom w:val="nil"/>
            </w:tcBorders>
          </w:tcPr>
          <w:p w14:paraId="6B1658EC" w14:textId="327355D7" w:rsidR="00CB77FA" w:rsidRPr="00DA49A7"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DA49A7">
              <w:rPr>
                <w:rFonts w:ascii="Arial" w:eastAsia="Arial" w:hAnsi="Arial" w:cs="Arial"/>
                <w:sz w:val="16"/>
                <w:szCs w:val="16"/>
              </w:rPr>
              <w:t>3.86</w:t>
            </w:r>
          </w:p>
        </w:tc>
        <w:tc>
          <w:tcPr>
            <w:tcW w:w="986" w:type="pct"/>
            <w:tcBorders>
              <w:bottom w:val="nil"/>
            </w:tcBorders>
          </w:tcPr>
          <w:p w14:paraId="535E442E" w14:textId="563478CE" w:rsidR="00CB77FA" w:rsidRPr="00DA49A7"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DA49A7">
              <w:rPr>
                <w:rFonts w:ascii="Arial" w:eastAsia="Arial" w:hAnsi="Arial" w:cs="Arial"/>
                <w:sz w:val="16"/>
                <w:szCs w:val="16"/>
              </w:rPr>
              <w:t>1.69, 9.73</w:t>
            </w:r>
          </w:p>
        </w:tc>
        <w:tc>
          <w:tcPr>
            <w:tcW w:w="949" w:type="pct"/>
            <w:tcBorders>
              <w:bottom w:val="nil"/>
            </w:tcBorders>
          </w:tcPr>
          <w:p w14:paraId="626A68A8" w14:textId="6AC3F2C9" w:rsidR="00CB77FA" w:rsidRPr="00DA49A7"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DA49A7">
              <w:rPr>
                <w:rFonts w:ascii="Arial" w:eastAsia="Arial" w:hAnsi="Arial" w:cs="Arial"/>
                <w:sz w:val="16"/>
                <w:szCs w:val="16"/>
              </w:rPr>
              <w:t>0.001</w:t>
            </w:r>
          </w:p>
        </w:tc>
        <w:tc>
          <w:tcPr>
            <w:tcW w:w="949" w:type="pct"/>
            <w:tcBorders>
              <w:bottom w:val="nil"/>
            </w:tcBorders>
          </w:tcPr>
          <w:p w14:paraId="273DEDF8" w14:textId="7A45F750" w:rsidR="00CB77FA" w:rsidRPr="00DA49A7"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DA49A7">
              <w:rPr>
                <w:rFonts w:ascii="Arial" w:eastAsia="Arial" w:hAnsi="Arial" w:cs="Arial"/>
                <w:sz w:val="16"/>
                <w:szCs w:val="16"/>
              </w:rPr>
              <w:t>0.005</w:t>
            </w:r>
          </w:p>
        </w:tc>
      </w:tr>
      <w:tr w:rsidR="00CB77FA" w:rsidRPr="00DA49A7" w14:paraId="79C529A7" w14:textId="77777777" w:rsidTr="00DA4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8" w:type="pct"/>
            <w:tcBorders>
              <w:top w:val="nil"/>
              <w:bottom w:val="nil"/>
            </w:tcBorders>
          </w:tcPr>
          <w:p w14:paraId="3E9D4597" w14:textId="5D448BB0" w:rsidR="00CB77FA" w:rsidRPr="00DA49A7" w:rsidRDefault="00CB77FA" w:rsidP="00CB77FA">
            <w:pPr>
              <w:ind w:left="150" w:right="150"/>
              <w:rPr>
                <w:rFonts w:ascii="Arial" w:eastAsia="Arial" w:hAnsi="Arial" w:cs="Arial"/>
                <w:b w:val="0"/>
                <w:bCs w:val="0"/>
                <w:color w:val="333333"/>
                <w:sz w:val="16"/>
                <w:szCs w:val="16"/>
              </w:rPr>
            </w:pPr>
            <w:r w:rsidRPr="00DA49A7">
              <w:rPr>
                <w:rFonts w:ascii="Arial" w:hAnsi="Arial" w:cs="Arial"/>
                <w:b w:val="0"/>
                <w:bCs w:val="0"/>
                <w:color w:val="333333"/>
                <w:sz w:val="16"/>
                <w:szCs w:val="16"/>
              </w:rPr>
              <w:t>ILD</w:t>
            </w:r>
          </w:p>
        </w:tc>
        <w:tc>
          <w:tcPr>
            <w:tcW w:w="778" w:type="pct"/>
            <w:tcBorders>
              <w:top w:val="nil"/>
              <w:bottom w:val="nil"/>
            </w:tcBorders>
          </w:tcPr>
          <w:p w14:paraId="3283821B" w14:textId="4ECCB44D" w:rsidR="00CB77FA" w:rsidRPr="00DA49A7"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DA49A7">
              <w:rPr>
                <w:rFonts w:ascii="Arial" w:eastAsia="Arial" w:hAnsi="Arial" w:cs="Arial"/>
                <w:sz w:val="16"/>
                <w:szCs w:val="16"/>
              </w:rPr>
              <w:t>0.00</w:t>
            </w:r>
          </w:p>
        </w:tc>
        <w:tc>
          <w:tcPr>
            <w:tcW w:w="986" w:type="pct"/>
            <w:tcBorders>
              <w:top w:val="nil"/>
              <w:bottom w:val="nil"/>
            </w:tcBorders>
          </w:tcPr>
          <w:p w14:paraId="7A230DE3" w14:textId="722C5D94" w:rsidR="00CB77FA" w:rsidRPr="00DA49A7"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DA49A7">
              <w:rPr>
                <w:rFonts w:ascii="Arial" w:hAnsi="Arial" w:cs="Arial"/>
                <w:color w:val="333333"/>
                <w:sz w:val="16"/>
                <w:szCs w:val="16"/>
              </w:rPr>
              <w:t>0.00, 0.00</w:t>
            </w:r>
          </w:p>
        </w:tc>
        <w:tc>
          <w:tcPr>
            <w:tcW w:w="949" w:type="pct"/>
            <w:tcBorders>
              <w:top w:val="nil"/>
              <w:bottom w:val="nil"/>
            </w:tcBorders>
          </w:tcPr>
          <w:p w14:paraId="2DD8B3A1" w14:textId="0A53B268" w:rsidR="00CB77FA" w:rsidRPr="00DA49A7"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DA49A7">
              <w:rPr>
                <w:rFonts w:ascii="Arial" w:eastAsia="Arial" w:hAnsi="Arial" w:cs="Arial"/>
                <w:sz w:val="16"/>
                <w:szCs w:val="16"/>
              </w:rPr>
              <w:t>0.002</w:t>
            </w:r>
          </w:p>
        </w:tc>
        <w:tc>
          <w:tcPr>
            <w:tcW w:w="949" w:type="pct"/>
            <w:tcBorders>
              <w:top w:val="nil"/>
              <w:bottom w:val="nil"/>
            </w:tcBorders>
          </w:tcPr>
          <w:p w14:paraId="6D6FEC32" w14:textId="47EFF548" w:rsidR="00CB77FA" w:rsidRPr="00DA49A7"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DA49A7">
              <w:rPr>
                <w:rFonts w:ascii="Arial" w:eastAsia="Arial" w:hAnsi="Arial" w:cs="Arial"/>
                <w:sz w:val="16"/>
                <w:szCs w:val="16"/>
              </w:rPr>
              <w:t>0.009</w:t>
            </w:r>
          </w:p>
        </w:tc>
      </w:tr>
      <w:tr w:rsidR="00CB77FA" w:rsidRPr="00DA49A7" w14:paraId="59E87038" w14:textId="77777777" w:rsidTr="00DA49A7">
        <w:tc>
          <w:tcPr>
            <w:cnfStyle w:val="001000000000" w:firstRow="0" w:lastRow="0" w:firstColumn="1" w:lastColumn="0" w:oddVBand="0" w:evenVBand="0" w:oddHBand="0" w:evenHBand="0" w:firstRowFirstColumn="0" w:firstRowLastColumn="0" w:lastRowFirstColumn="0" w:lastRowLastColumn="0"/>
            <w:tcW w:w="1338" w:type="pct"/>
            <w:tcBorders>
              <w:top w:val="nil"/>
              <w:bottom w:val="nil"/>
            </w:tcBorders>
          </w:tcPr>
          <w:p w14:paraId="1BDBF6AA" w14:textId="6A0C3429" w:rsidR="00CB77FA" w:rsidRPr="00DA49A7" w:rsidRDefault="00CB77FA" w:rsidP="00CB77FA">
            <w:pPr>
              <w:ind w:left="150" w:right="150"/>
              <w:rPr>
                <w:rFonts w:ascii="Arial" w:eastAsia="Arial" w:hAnsi="Arial" w:cs="Arial"/>
                <w:b w:val="0"/>
                <w:bCs w:val="0"/>
                <w:color w:val="333333"/>
                <w:sz w:val="16"/>
                <w:szCs w:val="16"/>
              </w:rPr>
            </w:pPr>
            <w:r w:rsidRPr="00DA49A7">
              <w:rPr>
                <w:rFonts w:ascii="Arial" w:hAnsi="Arial" w:cs="Arial"/>
                <w:b w:val="0"/>
                <w:bCs w:val="0"/>
                <w:color w:val="333333"/>
                <w:sz w:val="16"/>
                <w:szCs w:val="16"/>
              </w:rPr>
              <w:t>SAH</w:t>
            </w:r>
          </w:p>
        </w:tc>
        <w:tc>
          <w:tcPr>
            <w:tcW w:w="778" w:type="pct"/>
            <w:tcBorders>
              <w:top w:val="nil"/>
              <w:bottom w:val="nil"/>
            </w:tcBorders>
          </w:tcPr>
          <w:p w14:paraId="60928922" w14:textId="2099D066" w:rsidR="00CB77FA" w:rsidRPr="00DA49A7"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DA49A7">
              <w:rPr>
                <w:rFonts w:ascii="Arial" w:eastAsia="Arial" w:hAnsi="Arial" w:cs="Arial"/>
                <w:sz w:val="16"/>
                <w:szCs w:val="16"/>
              </w:rPr>
              <w:t>0.21</w:t>
            </w:r>
          </w:p>
        </w:tc>
        <w:tc>
          <w:tcPr>
            <w:tcW w:w="986" w:type="pct"/>
            <w:tcBorders>
              <w:top w:val="nil"/>
              <w:bottom w:val="nil"/>
            </w:tcBorders>
          </w:tcPr>
          <w:p w14:paraId="70A3D216" w14:textId="73418C7D" w:rsidR="00CB77FA" w:rsidRPr="00DA49A7"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DA49A7">
              <w:rPr>
                <w:rFonts w:ascii="Arial" w:eastAsia="Arial" w:hAnsi="Arial" w:cs="Arial"/>
                <w:sz w:val="16"/>
                <w:szCs w:val="16"/>
              </w:rPr>
              <w:t>0.07, 0.54</w:t>
            </w:r>
          </w:p>
        </w:tc>
        <w:tc>
          <w:tcPr>
            <w:tcW w:w="949" w:type="pct"/>
            <w:tcBorders>
              <w:top w:val="nil"/>
              <w:bottom w:val="nil"/>
            </w:tcBorders>
          </w:tcPr>
          <w:p w14:paraId="57BF960B" w14:textId="01547E64" w:rsidR="00CB77FA" w:rsidRPr="00DA49A7"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DA49A7">
              <w:rPr>
                <w:rFonts w:ascii="Arial" w:eastAsia="Arial" w:hAnsi="Arial" w:cs="Arial"/>
                <w:sz w:val="16"/>
                <w:szCs w:val="16"/>
              </w:rPr>
              <w:t>&lt;0.001</w:t>
            </w:r>
          </w:p>
        </w:tc>
        <w:tc>
          <w:tcPr>
            <w:tcW w:w="949" w:type="pct"/>
            <w:tcBorders>
              <w:top w:val="nil"/>
              <w:bottom w:val="nil"/>
            </w:tcBorders>
          </w:tcPr>
          <w:p w14:paraId="6BEC0E2B" w14:textId="218174FB" w:rsidR="00CB77FA" w:rsidRPr="00DA49A7"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DA49A7">
              <w:rPr>
                <w:rFonts w:ascii="Arial" w:eastAsia="Arial" w:hAnsi="Arial" w:cs="Arial"/>
                <w:sz w:val="16"/>
                <w:szCs w:val="16"/>
              </w:rPr>
              <w:t>0.004</w:t>
            </w:r>
          </w:p>
        </w:tc>
      </w:tr>
      <w:tr w:rsidR="00CB77FA" w:rsidRPr="00DA49A7" w14:paraId="23FA4B33" w14:textId="77777777" w:rsidTr="00DA4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8" w:type="pct"/>
            <w:tcBorders>
              <w:top w:val="nil"/>
              <w:bottom w:val="nil"/>
            </w:tcBorders>
          </w:tcPr>
          <w:p w14:paraId="45260410" w14:textId="3C8744E8" w:rsidR="00CB77FA" w:rsidRPr="00DA49A7" w:rsidRDefault="00CB77FA" w:rsidP="00CB77FA">
            <w:pPr>
              <w:ind w:left="150" w:right="150"/>
              <w:rPr>
                <w:rFonts w:ascii="Arial" w:eastAsia="Arial" w:hAnsi="Arial" w:cs="Arial"/>
                <w:b w:val="0"/>
                <w:bCs w:val="0"/>
                <w:color w:val="333333"/>
                <w:sz w:val="16"/>
                <w:szCs w:val="16"/>
              </w:rPr>
            </w:pPr>
            <w:r w:rsidRPr="00DA49A7">
              <w:rPr>
                <w:rFonts w:ascii="Arial" w:hAnsi="Arial" w:cs="Arial"/>
                <w:b w:val="0"/>
                <w:bCs w:val="0"/>
                <w:color w:val="333333"/>
                <w:sz w:val="16"/>
                <w:szCs w:val="16"/>
              </w:rPr>
              <w:t>SpO</w:t>
            </w:r>
            <w:r w:rsidRPr="00DA49A7">
              <w:rPr>
                <w:rFonts w:ascii="Arial" w:hAnsi="Arial" w:cs="Arial"/>
                <w:b w:val="0"/>
                <w:bCs w:val="0"/>
                <w:color w:val="333333"/>
                <w:sz w:val="16"/>
                <w:szCs w:val="16"/>
                <w:vertAlign w:val="subscript"/>
              </w:rPr>
              <w:t>2</w:t>
            </w:r>
          </w:p>
        </w:tc>
        <w:tc>
          <w:tcPr>
            <w:tcW w:w="778" w:type="pct"/>
            <w:tcBorders>
              <w:top w:val="nil"/>
              <w:bottom w:val="nil"/>
            </w:tcBorders>
          </w:tcPr>
          <w:p w14:paraId="5E76ACFB" w14:textId="56109A34" w:rsidR="00CB77FA" w:rsidRPr="00DA49A7"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DA49A7">
              <w:rPr>
                <w:rFonts w:ascii="Arial" w:eastAsia="Arial" w:hAnsi="Arial" w:cs="Arial"/>
                <w:sz w:val="16"/>
                <w:szCs w:val="16"/>
              </w:rPr>
              <w:t>0.96</w:t>
            </w:r>
          </w:p>
        </w:tc>
        <w:tc>
          <w:tcPr>
            <w:tcW w:w="986" w:type="pct"/>
            <w:tcBorders>
              <w:top w:val="nil"/>
              <w:bottom w:val="nil"/>
            </w:tcBorders>
          </w:tcPr>
          <w:p w14:paraId="09D70ADA" w14:textId="3F421882" w:rsidR="00CB77FA" w:rsidRPr="00DA49A7"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DA49A7">
              <w:rPr>
                <w:rFonts w:ascii="Arial" w:eastAsia="Arial" w:hAnsi="Arial" w:cs="Arial"/>
                <w:sz w:val="16"/>
                <w:szCs w:val="16"/>
              </w:rPr>
              <w:t>0.94, 0.98</w:t>
            </w:r>
          </w:p>
        </w:tc>
        <w:tc>
          <w:tcPr>
            <w:tcW w:w="949" w:type="pct"/>
            <w:tcBorders>
              <w:top w:val="nil"/>
              <w:bottom w:val="nil"/>
            </w:tcBorders>
          </w:tcPr>
          <w:p w14:paraId="19C815BB" w14:textId="1FFDC2E1" w:rsidR="00CB77FA" w:rsidRPr="00DA49A7"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DA49A7">
              <w:rPr>
                <w:rFonts w:ascii="Arial" w:eastAsia="Arial" w:hAnsi="Arial" w:cs="Arial"/>
                <w:sz w:val="16"/>
                <w:szCs w:val="16"/>
              </w:rPr>
              <w:t>&lt;0.001</w:t>
            </w:r>
          </w:p>
        </w:tc>
        <w:tc>
          <w:tcPr>
            <w:tcW w:w="949" w:type="pct"/>
            <w:tcBorders>
              <w:top w:val="nil"/>
              <w:bottom w:val="nil"/>
            </w:tcBorders>
          </w:tcPr>
          <w:p w14:paraId="2BF653D1" w14:textId="6529E463" w:rsidR="00CB77FA" w:rsidRPr="00DA49A7"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DA49A7">
              <w:rPr>
                <w:rFonts w:ascii="Arial" w:eastAsia="Arial" w:hAnsi="Arial" w:cs="Arial"/>
                <w:sz w:val="16"/>
                <w:szCs w:val="16"/>
              </w:rPr>
              <w:t>0.004</w:t>
            </w:r>
          </w:p>
        </w:tc>
      </w:tr>
      <w:tr w:rsidR="00CB77FA" w:rsidRPr="00DA49A7" w14:paraId="216EF7AE" w14:textId="77777777" w:rsidTr="00DA49A7">
        <w:tc>
          <w:tcPr>
            <w:cnfStyle w:val="001000000000" w:firstRow="0" w:lastRow="0" w:firstColumn="1" w:lastColumn="0" w:oddVBand="0" w:evenVBand="0" w:oddHBand="0" w:evenHBand="0" w:firstRowFirstColumn="0" w:firstRowLastColumn="0" w:lastRowFirstColumn="0" w:lastRowLastColumn="0"/>
            <w:tcW w:w="1338" w:type="pct"/>
            <w:tcBorders>
              <w:top w:val="nil"/>
              <w:bottom w:val="nil"/>
            </w:tcBorders>
          </w:tcPr>
          <w:p w14:paraId="5423A7F0" w14:textId="1137053B" w:rsidR="00CB77FA" w:rsidRPr="00DA49A7" w:rsidRDefault="00CB77FA" w:rsidP="00CB77FA">
            <w:pPr>
              <w:ind w:left="150" w:right="150"/>
              <w:rPr>
                <w:rFonts w:ascii="Arial" w:eastAsia="Arial" w:hAnsi="Arial" w:cs="Arial"/>
                <w:b w:val="0"/>
                <w:bCs w:val="0"/>
                <w:color w:val="333333"/>
                <w:sz w:val="16"/>
                <w:szCs w:val="16"/>
              </w:rPr>
            </w:pPr>
            <w:r w:rsidRPr="00DA49A7">
              <w:rPr>
                <w:rFonts w:ascii="Arial" w:hAnsi="Arial" w:cs="Arial"/>
                <w:b w:val="0"/>
                <w:bCs w:val="0"/>
                <w:color w:val="333333"/>
                <w:sz w:val="16"/>
                <w:szCs w:val="16"/>
              </w:rPr>
              <w:t>RR</w:t>
            </w:r>
          </w:p>
        </w:tc>
        <w:tc>
          <w:tcPr>
            <w:tcW w:w="778" w:type="pct"/>
            <w:tcBorders>
              <w:top w:val="nil"/>
              <w:bottom w:val="nil"/>
            </w:tcBorders>
          </w:tcPr>
          <w:p w14:paraId="76EE75CE" w14:textId="0BF59343" w:rsidR="00CB77FA" w:rsidRPr="00DA49A7"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DA49A7">
              <w:rPr>
                <w:rFonts w:ascii="Arial" w:eastAsia="Arial" w:hAnsi="Arial" w:cs="Arial"/>
                <w:sz w:val="16"/>
                <w:szCs w:val="16"/>
              </w:rPr>
              <w:t>1.09</w:t>
            </w:r>
          </w:p>
        </w:tc>
        <w:tc>
          <w:tcPr>
            <w:tcW w:w="986" w:type="pct"/>
            <w:tcBorders>
              <w:top w:val="nil"/>
              <w:bottom w:val="nil"/>
            </w:tcBorders>
          </w:tcPr>
          <w:p w14:paraId="352A54F3" w14:textId="3438508B" w:rsidR="00CB77FA" w:rsidRPr="00DA49A7"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DA49A7">
              <w:rPr>
                <w:rFonts w:ascii="Arial" w:eastAsia="Arial" w:hAnsi="Arial" w:cs="Arial"/>
                <w:sz w:val="16"/>
                <w:szCs w:val="16"/>
              </w:rPr>
              <w:t>1.04, 1.15</w:t>
            </w:r>
          </w:p>
        </w:tc>
        <w:tc>
          <w:tcPr>
            <w:tcW w:w="949" w:type="pct"/>
            <w:tcBorders>
              <w:top w:val="nil"/>
              <w:bottom w:val="nil"/>
            </w:tcBorders>
          </w:tcPr>
          <w:p w14:paraId="3409C485" w14:textId="36D5D8EB" w:rsidR="00CB77FA" w:rsidRPr="00DA49A7"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DA49A7">
              <w:rPr>
                <w:rFonts w:ascii="Arial" w:eastAsia="Arial" w:hAnsi="Arial" w:cs="Arial"/>
                <w:sz w:val="16"/>
                <w:szCs w:val="16"/>
              </w:rPr>
              <w:t>&lt;0.001</w:t>
            </w:r>
          </w:p>
        </w:tc>
        <w:tc>
          <w:tcPr>
            <w:tcW w:w="949" w:type="pct"/>
            <w:tcBorders>
              <w:top w:val="nil"/>
              <w:bottom w:val="nil"/>
            </w:tcBorders>
          </w:tcPr>
          <w:p w14:paraId="75C4FEC6" w14:textId="44EF85EA" w:rsidR="00CB77FA" w:rsidRPr="00DA49A7"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DA49A7">
              <w:rPr>
                <w:rFonts w:ascii="Arial" w:eastAsia="Arial" w:hAnsi="Arial" w:cs="Arial"/>
                <w:sz w:val="16"/>
                <w:szCs w:val="16"/>
              </w:rPr>
              <w:t>0.003</w:t>
            </w:r>
          </w:p>
        </w:tc>
      </w:tr>
      <w:tr w:rsidR="00CB77FA" w:rsidRPr="00DA49A7" w14:paraId="54741BE7" w14:textId="77777777" w:rsidTr="00DA4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8" w:type="pct"/>
            <w:tcBorders>
              <w:top w:val="nil"/>
              <w:bottom w:val="nil"/>
            </w:tcBorders>
          </w:tcPr>
          <w:p w14:paraId="39208A87" w14:textId="77375CDF" w:rsidR="00CB77FA" w:rsidRPr="00DA49A7" w:rsidRDefault="00CB77FA" w:rsidP="00CB77FA">
            <w:pPr>
              <w:ind w:left="150" w:right="150"/>
              <w:rPr>
                <w:rFonts w:ascii="Arial" w:eastAsia="Arial" w:hAnsi="Arial" w:cs="Arial"/>
                <w:b w:val="0"/>
                <w:bCs w:val="0"/>
                <w:color w:val="333333"/>
                <w:sz w:val="16"/>
                <w:szCs w:val="16"/>
              </w:rPr>
            </w:pPr>
            <w:r w:rsidRPr="00DA49A7">
              <w:rPr>
                <w:rFonts w:ascii="Arial" w:hAnsi="Arial" w:cs="Arial"/>
                <w:b w:val="0"/>
                <w:bCs w:val="0"/>
                <w:color w:val="333333"/>
                <w:sz w:val="16"/>
                <w:szCs w:val="16"/>
              </w:rPr>
              <w:t>PaO</w:t>
            </w:r>
            <w:r w:rsidRPr="00DA49A7">
              <w:rPr>
                <w:rFonts w:ascii="Arial" w:hAnsi="Arial" w:cs="Arial"/>
                <w:b w:val="0"/>
                <w:bCs w:val="0"/>
                <w:color w:val="333333"/>
                <w:sz w:val="16"/>
                <w:szCs w:val="16"/>
                <w:vertAlign w:val="subscript"/>
              </w:rPr>
              <w:t>2</w:t>
            </w:r>
            <w:r w:rsidRPr="00DA49A7">
              <w:rPr>
                <w:rFonts w:ascii="Arial" w:hAnsi="Arial" w:cs="Arial"/>
                <w:b w:val="0"/>
                <w:bCs w:val="0"/>
                <w:color w:val="333333"/>
                <w:sz w:val="16"/>
                <w:szCs w:val="16"/>
              </w:rPr>
              <w:t>/FiO</w:t>
            </w:r>
            <w:r w:rsidRPr="00DA49A7">
              <w:rPr>
                <w:rFonts w:ascii="Arial" w:hAnsi="Arial" w:cs="Arial"/>
                <w:b w:val="0"/>
                <w:bCs w:val="0"/>
                <w:color w:val="333333"/>
                <w:sz w:val="16"/>
                <w:szCs w:val="16"/>
                <w:vertAlign w:val="subscript"/>
              </w:rPr>
              <w:t>2</w:t>
            </w:r>
          </w:p>
        </w:tc>
        <w:tc>
          <w:tcPr>
            <w:tcW w:w="778" w:type="pct"/>
            <w:tcBorders>
              <w:top w:val="nil"/>
              <w:bottom w:val="nil"/>
            </w:tcBorders>
          </w:tcPr>
          <w:p w14:paraId="306F3F5A" w14:textId="1F5EAF11" w:rsidR="00CB77FA" w:rsidRPr="00DA49A7"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DA49A7">
              <w:rPr>
                <w:rFonts w:ascii="Arial" w:eastAsia="Arial" w:hAnsi="Arial" w:cs="Arial"/>
                <w:sz w:val="16"/>
                <w:szCs w:val="16"/>
              </w:rPr>
              <w:t>0.99</w:t>
            </w:r>
          </w:p>
        </w:tc>
        <w:tc>
          <w:tcPr>
            <w:tcW w:w="986" w:type="pct"/>
            <w:tcBorders>
              <w:top w:val="nil"/>
              <w:bottom w:val="nil"/>
            </w:tcBorders>
          </w:tcPr>
          <w:p w14:paraId="36DE1F29" w14:textId="4C88A2DB" w:rsidR="00CB77FA" w:rsidRPr="00DA49A7"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DA49A7">
              <w:rPr>
                <w:rFonts w:ascii="Arial" w:eastAsia="Arial" w:hAnsi="Arial" w:cs="Arial"/>
                <w:sz w:val="16"/>
                <w:szCs w:val="16"/>
              </w:rPr>
              <w:t>0.98, 1.00</w:t>
            </w:r>
          </w:p>
        </w:tc>
        <w:tc>
          <w:tcPr>
            <w:tcW w:w="949" w:type="pct"/>
            <w:tcBorders>
              <w:top w:val="nil"/>
              <w:bottom w:val="nil"/>
            </w:tcBorders>
          </w:tcPr>
          <w:p w14:paraId="025E3BF8" w14:textId="195D900E" w:rsidR="00CB77FA" w:rsidRPr="00DA49A7"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DA49A7">
              <w:rPr>
                <w:rFonts w:ascii="Arial" w:eastAsia="Arial" w:hAnsi="Arial" w:cs="Arial"/>
                <w:sz w:val="16"/>
                <w:szCs w:val="16"/>
              </w:rPr>
              <w:t>&lt;0.001</w:t>
            </w:r>
          </w:p>
        </w:tc>
        <w:tc>
          <w:tcPr>
            <w:tcW w:w="949" w:type="pct"/>
            <w:tcBorders>
              <w:top w:val="nil"/>
              <w:bottom w:val="nil"/>
            </w:tcBorders>
          </w:tcPr>
          <w:p w14:paraId="742F44ED" w14:textId="356C1C90" w:rsidR="00CB77FA" w:rsidRPr="00DA49A7"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DA49A7">
              <w:rPr>
                <w:rFonts w:ascii="Arial" w:eastAsia="Arial" w:hAnsi="Arial" w:cs="Arial"/>
                <w:sz w:val="16"/>
                <w:szCs w:val="16"/>
              </w:rPr>
              <w:t>0.003</w:t>
            </w:r>
          </w:p>
        </w:tc>
      </w:tr>
      <w:tr w:rsidR="00CB77FA" w:rsidRPr="00DA49A7" w14:paraId="583C1C69" w14:textId="77777777" w:rsidTr="00DA49A7">
        <w:tc>
          <w:tcPr>
            <w:cnfStyle w:val="001000000000" w:firstRow="0" w:lastRow="0" w:firstColumn="1" w:lastColumn="0" w:oddVBand="0" w:evenVBand="0" w:oddHBand="0" w:evenHBand="0" w:firstRowFirstColumn="0" w:firstRowLastColumn="0" w:lastRowFirstColumn="0" w:lastRowLastColumn="0"/>
            <w:tcW w:w="1338" w:type="pct"/>
            <w:tcBorders>
              <w:top w:val="nil"/>
              <w:bottom w:val="nil"/>
            </w:tcBorders>
          </w:tcPr>
          <w:p w14:paraId="055F5BBE" w14:textId="1445EE1F" w:rsidR="00CB77FA" w:rsidRPr="00DA49A7" w:rsidRDefault="00CB77FA" w:rsidP="00CB77FA">
            <w:pPr>
              <w:ind w:left="150" w:right="150"/>
              <w:rPr>
                <w:rFonts w:ascii="Arial" w:eastAsia="Arial" w:hAnsi="Arial" w:cs="Arial"/>
                <w:b w:val="0"/>
                <w:bCs w:val="0"/>
                <w:color w:val="333333"/>
                <w:sz w:val="16"/>
                <w:szCs w:val="16"/>
              </w:rPr>
            </w:pPr>
            <w:r w:rsidRPr="00DA49A7">
              <w:rPr>
                <w:rFonts w:ascii="Arial" w:hAnsi="Arial" w:cs="Arial"/>
                <w:b w:val="0"/>
                <w:bCs w:val="0"/>
                <w:color w:val="333333"/>
                <w:sz w:val="16"/>
                <w:szCs w:val="16"/>
              </w:rPr>
              <w:t>Albumin</w:t>
            </w:r>
          </w:p>
        </w:tc>
        <w:tc>
          <w:tcPr>
            <w:tcW w:w="778" w:type="pct"/>
            <w:tcBorders>
              <w:top w:val="nil"/>
              <w:bottom w:val="nil"/>
            </w:tcBorders>
          </w:tcPr>
          <w:p w14:paraId="364F2DF0" w14:textId="4F08914D" w:rsidR="00CB77FA" w:rsidRPr="00DA49A7"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DA49A7">
              <w:rPr>
                <w:rFonts w:ascii="Arial" w:eastAsia="Arial" w:hAnsi="Arial" w:cs="Arial"/>
                <w:sz w:val="16"/>
                <w:szCs w:val="16"/>
              </w:rPr>
              <w:t>0.12</w:t>
            </w:r>
          </w:p>
        </w:tc>
        <w:tc>
          <w:tcPr>
            <w:tcW w:w="986" w:type="pct"/>
            <w:tcBorders>
              <w:top w:val="nil"/>
              <w:bottom w:val="nil"/>
            </w:tcBorders>
          </w:tcPr>
          <w:p w14:paraId="16A22695" w14:textId="240A7002" w:rsidR="00CB77FA" w:rsidRPr="00DA49A7"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DA49A7">
              <w:rPr>
                <w:rFonts w:ascii="Arial" w:eastAsia="Arial" w:hAnsi="Arial" w:cs="Arial"/>
                <w:sz w:val="16"/>
                <w:szCs w:val="16"/>
              </w:rPr>
              <w:t>0.05, 0.28</w:t>
            </w:r>
          </w:p>
        </w:tc>
        <w:tc>
          <w:tcPr>
            <w:tcW w:w="949" w:type="pct"/>
            <w:tcBorders>
              <w:top w:val="nil"/>
              <w:bottom w:val="nil"/>
            </w:tcBorders>
          </w:tcPr>
          <w:p w14:paraId="65AEE629" w14:textId="71C5DD7C" w:rsidR="00CB77FA" w:rsidRPr="00DA49A7"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DA49A7">
              <w:rPr>
                <w:rFonts w:ascii="Arial" w:eastAsia="Arial" w:hAnsi="Arial" w:cs="Arial"/>
                <w:sz w:val="16"/>
                <w:szCs w:val="16"/>
              </w:rPr>
              <w:t>&lt;0.001</w:t>
            </w:r>
          </w:p>
        </w:tc>
        <w:tc>
          <w:tcPr>
            <w:tcW w:w="949" w:type="pct"/>
            <w:tcBorders>
              <w:top w:val="nil"/>
              <w:bottom w:val="nil"/>
            </w:tcBorders>
          </w:tcPr>
          <w:p w14:paraId="01C0B067" w14:textId="4ECED9E7" w:rsidR="00CB77FA" w:rsidRPr="00DA49A7"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DA49A7">
              <w:rPr>
                <w:rFonts w:ascii="Arial" w:eastAsia="Arial" w:hAnsi="Arial" w:cs="Arial"/>
                <w:sz w:val="16"/>
                <w:szCs w:val="16"/>
              </w:rPr>
              <w:t>&lt;0.001</w:t>
            </w:r>
          </w:p>
        </w:tc>
      </w:tr>
      <w:tr w:rsidR="00CB77FA" w:rsidRPr="00DA49A7" w14:paraId="4559F988" w14:textId="77777777" w:rsidTr="00DA4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8" w:type="pct"/>
            <w:tcBorders>
              <w:top w:val="nil"/>
              <w:bottom w:val="nil"/>
            </w:tcBorders>
          </w:tcPr>
          <w:p w14:paraId="2FC91481" w14:textId="7BABD6BB" w:rsidR="00CB77FA" w:rsidRPr="00DA49A7" w:rsidRDefault="00CB77FA" w:rsidP="00CB77FA">
            <w:pPr>
              <w:ind w:left="150" w:right="150"/>
              <w:rPr>
                <w:rFonts w:ascii="Arial" w:hAnsi="Arial" w:cs="Arial"/>
                <w:b w:val="0"/>
                <w:bCs w:val="0"/>
                <w:color w:val="333333"/>
                <w:sz w:val="16"/>
                <w:szCs w:val="16"/>
              </w:rPr>
            </w:pPr>
            <w:r w:rsidRPr="00DA49A7">
              <w:rPr>
                <w:rFonts w:ascii="Arial" w:hAnsi="Arial" w:cs="Arial"/>
                <w:b w:val="0"/>
                <w:bCs w:val="0"/>
                <w:color w:val="333333"/>
                <w:sz w:val="16"/>
                <w:szCs w:val="16"/>
              </w:rPr>
              <w:t>GGT</w:t>
            </w:r>
          </w:p>
        </w:tc>
        <w:tc>
          <w:tcPr>
            <w:tcW w:w="778" w:type="pct"/>
            <w:tcBorders>
              <w:top w:val="nil"/>
              <w:bottom w:val="nil"/>
            </w:tcBorders>
          </w:tcPr>
          <w:p w14:paraId="50246716" w14:textId="27201708" w:rsidR="00CB77FA" w:rsidRPr="00DA49A7"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DA49A7">
              <w:rPr>
                <w:rFonts w:ascii="Arial" w:eastAsia="Arial" w:hAnsi="Arial" w:cs="Arial"/>
                <w:sz w:val="16"/>
                <w:szCs w:val="16"/>
              </w:rPr>
              <w:t>1.00</w:t>
            </w:r>
          </w:p>
        </w:tc>
        <w:tc>
          <w:tcPr>
            <w:tcW w:w="986" w:type="pct"/>
            <w:tcBorders>
              <w:top w:val="nil"/>
              <w:bottom w:val="nil"/>
            </w:tcBorders>
          </w:tcPr>
          <w:p w14:paraId="1F93A91C" w14:textId="15204D99" w:rsidR="00CB77FA" w:rsidRPr="00DA49A7"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DA49A7">
              <w:rPr>
                <w:rFonts w:ascii="Arial" w:eastAsia="Arial" w:hAnsi="Arial" w:cs="Arial"/>
                <w:sz w:val="16"/>
                <w:szCs w:val="16"/>
              </w:rPr>
              <w:t>1.00, 1.01</w:t>
            </w:r>
          </w:p>
        </w:tc>
        <w:tc>
          <w:tcPr>
            <w:tcW w:w="949" w:type="pct"/>
            <w:tcBorders>
              <w:top w:val="nil"/>
              <w:bottom w:val="nil"/>
            </w:tcBorders>
          </w:tcPr>
          <w:p w14:paraId="7ECB6325" w14:textId="134DA932" w:rsidR="00CB77FA" w:rsidRPr="00DA49A7"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DA49A7">
              <w:rPr>
                <w:rFonts w:ascii="Arial" w:eastAsia="Arial" w:hAnsi="Arial" w:cs="Arial"/>
                <w:sz w:val="16"/>
                <w:szCs w:val="16"/>
              </w:rPr>
              <w:t>0.013</w:t>
            </w:r>
          </w:p>
        </w:tc>
        <w:tc>
          <w:tcPr>
            <w:tcW w:w="949" w:type="pct"/>
            <w:tcBorders>
              <w:top w:val="nil"/>
              <w:bottom w:val="nil"/>
            </w:tcBorders>
          </w:tcPr>
          <w:p w14:paraId="5BA789B0" w14:textId="2560A900" w:rsidR="00CB77FA" w:rsidRPr="00DA49A7"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DA49A7">
              <w:rPr>
                <w:rFonts w:ascii="Arial" w:eastAsia="Arial" w:hAnsi="Arial" w:cs="Arial"/>
                <w:sz w:val="16"/>
                <w:szCs w:val="16"/>
              </w:rPr>
              <w:t>0.041</w:t>
            </w:r>
          </w:p>
        </w:tc>
      </w:tr>
      <w:tr w:rsidR="00CB77FA" w:rsidRPr="00DA49A7" w14:paraId="5A57EEBD" w14:textId="77777777" w:rsidTr="00DA49A7">
        <w:tc>
          <w:tcPr>
            <w:cnfStyle w:val="001000000000" w:firstRow="0" w:lastRow="0" w:firstColumn="1" w:lastColumn="0" w:oddVBand="0" w:evenVBand="0" w:oddHBand="0" w:evenHBand="0" w:firstRowFirstColumn="0" w:firstRowLastColumn="0" w:lastRowFirstColumn="0" w:lastRowLastColumn="0"/>
            <w:tcW w:w="1338" w:type="pct"/>
            <w:tcBorders>
              <w:top w:val="nil"/>
              <w:bottom w:val="nil"/>
            </w:tcBorders>
          </w:tcPr>
          <w:p w14:paraId="27C6B305" w14:textId="34DDF00F" w:rsidR="00CB77FA" w:rsidRPr="00DA49A7" w:rsidRDefault="00CB77FA" w:rsidP="00CB77FA">
            <w:pPr>
              <w:ind w:left="150" w:right="150"/>
              <w:rPr>
                <w:rFonts w:ascii="Arial" w:hAnsi="Arial" w:cs="Arial"/>
                <w:b w:val="0"/>
                <w:bCs w:val="0"/>
                <w:color w:val="333333"/>
                <w:sz w:val="16"/>
                <w:szCs w:val="16"/>
              </w:rPr>
            </w:pPr>
            <w:r w:rsidRPr="00DA49A7">
              <w:rPr>
                <w:rFonts w:ascii="Arial" w:hAnsi="Arial" w:cs="Arial"/>
                <w:b w:val="0"/>
                <w:bCs w:val="0"/>
                <w:color w:val="333333"/>
                <w:sz w:val="16"/>
                <w:szCs w:val="16"/>
              </w:rPr>
              <w:t>Troponin</w:t>
            </w:r>
          </w:p>
        </w:tc>
        <w:tc>
          <w:tcPr>
            <w:tcW w:w="778" w:type="pct"/>
            <w:tcBorders>
              <w:top w:val="nil"/>
              <w:bottom w:val="nil"/>
            </w:tcBorders>
          </w:tcPr>
          <w:p w14:paraId="0CCE8DC7" w14:textId="23B7F25D" w:rsidR="00CB77FA" w:rsidRPr="00DA49A7"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DA49A7">
              <w:rPr>
                <w:rFonts w:ascii="Arial" w:eastAsia="Arial" w:hAnsi="Arial" w:cs="Arial"/>
                <w:sz w:val="16"/>
                <w:szCs w:val="16"/>
              </w:rPr>
              <w:t>1.00</w:t>
            </w:r>
          </w:p>
        </w:tc>
        <w:tc>
          <w:tcPr>
            <w:tcW w:w="986" w:type="pct"/>
            <w:tcBorders>
              <w:top w:val="nil"/>
              <w:bottom w:val="nil"/>
            </w:tcBorders>
          </w:tcPr>
          <w:p w14:paraId="6B21BF4A" w14:textId="62D9950D" w:rsidR="00CB77FA" w:rsidRPr="00DA49A7"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DA49A7">
              <w:rPr>
                <w:rFonts w:ascii="Arial" w:eastAsia="Arial" w:hAnsi="Arial" w:cs="Arial"/>
                <w:sz w:val="16"/>
                <w:szCs w:val="16"/>
              </w:rPr>
              <w:t>1.00, 1.01</w:t>
            </w:r>
          </w:p>
        </w:tc>
        <w:tc>
          <w:tcPr>
            <w:tcW w:w="949" w:type="pct"/>
            <w:tcBorders>
              <w:top w:val="nil"/>
              <w:bottom w:val="nil"/>
            </w:tcBorders>
          </w:tcPr>
          <w:p w14:paraId="08B47C56" w14:textId="50380790" w:rsidR="00CB77FA" w:rsidRPr="00DA49A7"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DA49A7">
              <w:rPr>
                <w:rFonts w:ascii="Arial" w:eastAsia="Arial" w:hAnsi="Arial" w:cs="Arial"/>
                <w:sz w:val="16"/>
                <w:szCs w:val="16"/>
              </w:rPr>
              <w:t>0.008</w:t>
            </w:r>
          </w:p>
        </w:tc>
        <w:tc>
          <w:tcPr>
            <w:tcW w:w="949" w:type="pct"/>
            <w:tcBorders>
              <w:top w:val="nil"/>
              <w:bottom w:val="nil"/>
            </w:tcBorders>
          </w:tcPr>
          <w:p w14:paraId="0F12ABDD" w14:textId="1086F21D" w:rsidR="00CB77FA" w:rsidRPr="00DA49A7"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DA49A7">
              <w:rPr>
                <w:rFonts w:ascii="Arial" w:eastAsia="Arial" w:hAnsi="Arial" w:cs="Arial"/>
                <w:sz w:val="16"/>
                <w:szCs w:val="16"/>
              </w:rPr>
              <w:t>0.028</w:t>
            </w:r>
          </w:p>
        </w:tc>
      </w:tr>
      <w:tr w:rsidR="00DA49A7" w:rsidRPr="00DA49A7" w14:paraId="663B27C5" w14:textId="77777777" w:rsidTr="00DA4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8" w:type="pct"/>
            <w:tcBorders>
              <w:top w:val="nil"/>
              <w:bottom w:val="nil"/>
            </w:tcBorders>
          </w:tcPr>
          <w:p w14:paraId="44D01EE2" w14:textId="401CD135" w:rsidR="00DA49A7" w:rsidRPr="00DA49A7" w:rsidRDefault="00DA49A7" w:rsidP="00DA49A7">
            <w:pPr>
              <w:ind w:left="150" w:right="150"/>
              <w:rPr>
                <w:rFonts w:ascii="Arial" w:hAnsi="Arial" w:cs="Arial"/>
                <w:b w:val="0"/>
                <w:bCs w:val="0"/>
                <w:color w:val="333333"/>
                <w:sz w:val="16"/>
                <w:szCs w:val="16"/>
              </w:rPr>
            </w:pPr>
            <w:r w:rsidRPr="00DA49A7">
              <w:rPr>
                <w:rFonts w:ascii="Arial" w:hAnsi="Arial" w:cs="Arial"/>
                <w:b w:val="0"/>
                <w:bCs w:val="0"/>
                <w:color w:val="333333"/>
                <w:sz w:val="16"/>
                <w:szCs w:val="16"/>
              </w:rPr>
              <w:t>SOFA</w:t>
            </w:r>
          </w:p>
        </w:tc>
        <w:tc>
          <w:tcPr>
            <w:tcW w:w="778" w:type="pct"/>
            <w:tcBorders>
              <w:top w:val="nil"/>
              <w:bottom w:val="nil"/>
            </w:tcBorders>
          </w:tcPr>
          <w:p w14:paraId="7F3DA1AF" w14:textId="70987163" w:rsidR="00DA49A7" w:rsidRPr="00DA49A7" w:rsidRDefault="00DA49A7" w:rsidP="00DA49A7">
            <w:pPr>
              <w:ind w:left="150" w:right="15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A49A7">
              <w:rPr>
                <w:rFonts w:ascii="Arial" w:eastAsia="Arial" w:hAnsi="Arial" w:cs="Arial"/>
                <w:sz w:val="16"/>
                <w:szCs w:val="16"/>
              </w:rPr>
              <w:t>1.22</w:t>
            </w:r>
          </w:p>
        </w:tc>
        <w:tc>
          <w:tcPr>
            <w:tcW w:w="986" w:type="pct"/>
            <w:tcBorders>
              <w:top w:val="nil"/>
              <w:bottom w:val="nil"/>
            </w:tcBorders>
          </w:tcPr>
          <w:p w14:paraId="7A70B1C1" w14:textId="2342C8B8" w:rsidR="00DA49A7" w:rsidRPr="00DA49A7" w:rsidRDefault="00DA49A7" w:rsidP="00DA49A7">
            <w:pPr>
              <w:ind w:left="150" w:right="15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A49A7">
              <w:rPr>
                <w:rFonts w:ascii="Arial" w:eastAsia="Arial" w:hAnsi="Arial" w:cs="Arial"/>
                <w:sz w:val="16"/>
                <w:szCs w:val="16"/>
              </w:rPr>
              <w:t>1.02, 1.48</w:t>
            </w:r>
          </w:p>
        </w:tc>
        <w:tc>
          <w:tcPr>
            <w:tcW w:w="949" w:type="pct"/>
            <w:tcBorders>
              <w:top w:val="nil"/>
              <w:bottom w:val="nil"/>
            </w:tcBorders>
          </w:tcPr>
          <w:p w14:paraId="50602AA1" w14:textId="541B0818" w:rsidR="00DA49A7" w:rsidRPr="00DA49A7" w:rsidRDefault="00DA49A7" w:rsidP="00DA49A7">
            <w:pPr>
              <w:ind w:left="150" w:right="15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A49A7">
              <w:rPr>
                <w:rFonts w:ascii="Arial" w:eastAsia="Arial" w:hAnsi="Arial" w:cs="Arial"/>
                <w:sz w:val="16"/>
                <w:szCs w:val="16"/>
              </w:rPr>
              <w:t>0.029</w:t>
            </w:r>
          </w:p>
        </w:tc>
        <w:tc>
          <w:tcPr>
            <w:tcW w:w="949" w:type="pct"/>
            <w:tcBorders>
              <w:top w:val="nil"/>
              <w:bottom w:val="nil"/>
            </w:tcBorders>
          </w:tcPr>
          <w:p w14:paraId="14504386" w14:textId="2C1264F9" w:rsidR="00DA49A7" w:rsidRPr="00DA49A7" w:rsidRDefault="00DA49A7" w:rsidP="00DA49A7">
            <w:pPr>
              <w:ind w:left="150" w:right="15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A49A7">
              <w:rPr>
                <w:rFonts w:ascii="Arial" w:eastAsia="Arial" w:hAnsi="Arial" w:cs="Arial"/>
                <w:sz w:val="16"/>
                <w:szCs w:val="16"/>
              </w:rPr>
              <w:t>0.057</w:t>
            </w:r>
          </w:p>
        </w:tc>
      </w:tr>
      <w:tr w:rsidR="00DA49A7" w:rsidRPr="00DA49A7" w14:paraId="0B03E4EB" w14:textId="77777777" w:rsidTr="00DA49A7">
        <w:tc>
          <w:tcPr>
            <w:cnfStyle w:val="001000000000" w:firstRow="0" w:lastRow="0" w:firstColumn="1" w:lastColumn="0" w:oddVBand="0" w:evenVBand="0" w:oddHBand="0" w:evenHBand="0" w:firstRowFirstColumn="0" w:firstRowLastColumn="0" w:lastRowFirstColumn="0" w:lastRowLastColumn="0"/>
            <w:tcW w:w="1338" w:type="pct"/>
            <w:tcBorders>
              <w:top w:val="nil"/>
              <w:bottom w:val="nil"/>
            </w:tcBorders>
          </w:tcPr>
          <w:p w14:paraId="0671A456" w14:textId="210DDD86" w:rsidR="00DA49A7" w:rsidRPr="00DA49A7" w:rsidRDefault="00DA49A7" w:rsidP="00DA49A7">
            <w:pPr>
              <w:ind w:left="150" w:right="150"/>
              <w:rPr>
                <w:rFonts w:ascii="Arial" w:hAnsi="Arial" w:cs="Arial"/>
                <w:b w:val="0"/>
                <w:bCs w:val="0"/>
                <w:color w:val="333333"/>
                <w:sz w:val="16"/>
                <w:szCs w:val="16"/>
              </w:rPr>
            </w:pPr>
            <w:r w:rsidRPr="00DA49A7">
              <w:rPr>
                <w:rFonts w:ascii="Arial" w:hAnsi="Arial" w:cs="Arial"/>
                <w:b w:val="0"/>
                <w:bCs w:val="0"/>
                <w:color w:val="333333"/>
                <w:sz w:val="16"/>
                <w:szCs w:val="16"/>
              </w:rPr>
              <w:t>SMART-COP</w:t>
            </w:r>
          </w:p>
        </w:tc>
        <w:tc>
          <w:tcPr>
            <w:tcW w:w="778" w:type="pct"/>
            <w:tcBorders>
              <w:top w:val="nil"/>
              <w:bottom w:val="nil"/>
            </w:tcBorders>
          </w:tcPr>
          <w:p w14:paraId="50BA1CB5" w14:textId="3C85DFBC" w:rsidR="00DA49A7" w:rsidRPr="00DA49A7" w:rsidRDefault="00DA49A7" w:rsidP="00DA49A7">
            <w:pPr>
              <w:ind w:left="150" w:right="15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A49A7">
              <w:rPr>
                <w:rFonts w:ascii="Arial" w:eastAsia="Arial" w:hAnsi="Arial" w:cs="Arial"/>
                <w:sz w:val="16"/>
                <w:szCs w:val="16"/>
              </w:rPr>
              <w:t>1.60</w:t>
            </w:r>
          </w:p>
        </w:tc>
        <w:tc>
          <w:tcPr>
            <w:tcW w:w="986" w:type="pct"/>
            <w:tcBorders>
              <w:top w:val="nil"/>
              <w:bottom w:val="nil"/>
            </w:tcBorders>
          </w:tcPr>
          <w:p w14:paraId="0EEC1EB4" w14:textId="76E4FDAB" w:rsidR="00DA49A7" w:rsidRPr="00DA49A7" w:rsidRDefault="00DA49A7" w:rsidP="00DA49A7">
            <w:pPr>
              <w:ind w:left="150" w:right="15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A49A7">
              <w:rPr>
                <w:rFonts w:ascii="Arial" w:eastAsia="Arial" w:hAnsi="Arial" w:cs="Arial"/>
                <w:sz w:val="16"/>
                <w:szCs w:val="16"/>
              </w:rPr>
              <w:t>1.25, 2.13</w:t>
            </w:r>
          </w:p>
        </w:tc>
        <w:tc>
          <w:tcPr>
            <w:tcW w:w="949" w:type="pct"/>
            <w:tcBorders>
              <w:top w:val="nil"/>
              <w:bottom w:val="nil"/>
            </w:tcBorders>
          </w:tcPr>
          <w:p w14:paraId="136295CB" w14:textId="49E4892C" w:rsidR="00DA49A7" w:rsidRPr="00DA49A7" w:rsidRDefault="00DA49A7" w:rsidP="00DA49A7">
            <w:pPr>
              <w:ind w:left="150" w:right="15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A49A7">
              <w:rPr>
                <w:rFonts w:ascii="Arial" w:eastAsia="Arial" w:hAnsi="Arial" w:cs="Arial"/>
                <w:sz w:val="16"/>
                <w:szCs w:val="16"/>
              </w:rPr>
              <w:t>&lt;0.001</w:t>
            </w:r>
          </w:p>
        </w:tc>
        <w:tc>
          <w:tcPr>
            <w:tcW w:w="949" w:type="pct"/>
            <w:tcBorders>
              <w:top w:val="nil"/>
              <w:bottom w:val="nil"/>
            </w:tcBorders>
          </w:tcPr>
          <w:p w14:paraId="48193B47" w14:textId="5F6F4728" w:rsidR="00DA49A7" w:rsidRPr="00DA49A7" w:rsidRDefault="00DA49A7" w:rsidP="00DA49A7">
            <w:pPr>
              <w:ind w:left="150" w:right="15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A49A7">
              <w:rPr>
                <w:rFonts w:ascii="Arial" w:eastAsia="Arial" w:hAnsi="Arial" w:cs="Arial"/>
                <w:sz w:val="16"/>
                <w:szCs w:val="16"/>
              </w:rPr>
              <w:t>0.002</w:t>
            </w:r>
          </w:p>
        </w:tc>
      </w:tr>
      <w:tr w:rsidR="00DA49A7" w:rsidRPr="00DA49A7" w14:paraId="787893B5" w14:textId="77777777" w:rsidTr="00DA4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8" w:type="pct"/>
            <w:tcBorders>
              <w:top w:val="nil"/>
            </w:tcBorders>
          </w:tcPr>
          <w:p w14:paraId="7A6E9E00" w14:textId="5BE1F993" w:rsidR="00DA49A7" w:rsidRPr="00DA49A7" w:rsidRDefault="00DA49A7" w:rsidP="00DA49A7">
            <w:pPr>
              <w:ind w:left="150" w:right="150"/>
              <w:rPr>
                <w:rFonts w:ascii="Arial" w:hAnsi="Arial" w:cs="Arial"/>
                <w:b w:val="0"/>
                <w:bCs w:val="0"/>
                <w:color w:val="333333"/>
                <w:sz w:val="16"/>
                <w:szCs w:val="16"/>
              </w:rPr>
            </w:pPr>
            <w:r w:rsidRPr="00DA49A7">
              <w:rPr>
                <w:rFonts w:ascii="Arial" w:hAnsi="Arial" w:cs="Arial"/>
                <w:b w:val="0"/>
                <w:bCs w:val="0"/>
                <w:color w:val="333333"/>
                <w:sz w:val="16"/>
                <w:szCs w:val="16"/>
              </w:rPr>
              <w:t>PSI</w:t>
            </w:r>
          </w:p>
        </w:tc>
        <w:tc>
          <w:tcPr>
            <w:tcW w:w="778" w:type="pct"/>
            <w:tcBorders>
              <w:top w:val="nil"/>
            </w:tcBorders>
          </w:tcPr>
          <w:p w14:paraId="00B061F0" w14:textId="0CEECF2F" w:rsidR="00DA49A7" w:rsidRPr="00DA49A7" w:rsidRDefault="00DA49A7" w:rsidP="00DA49A7">
            <w:pPr>
              <w:ind w:left="150" w:right="15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DA49A7">
              <w:rPr>
                <w:rFonts w:ascii="Arial" w:eastAsia="Arial" w:hAnsi="Arial" w:cs="Arial"/>
                <w:sz w:val="16"/>
                <w:szCs w:val="16"/>
              </w:rPr>
              <w:t>1.02</w:t>
            </w:r>
          </w:p>
        </w:tc>
        <w:tc>
          <w:tcPr>
            <w:tcW w:w="986" w:type="pct"/>
            <w:tcBorders>
              <w:top w:val="nil"/>
            </w:tcBorders>
          </w:tcPr>
          <w:p w14:paraId="09A9D216" w14:textId="408EEC75" w:rsidR="00DA49A7" w:rsidRPr="00DA49A7" w:rsidRDefault="00DA49A7" w:rsidP="00DA49A7">
            <w:pPr>
              <w:ind w:left="150" w:right="15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DA49A7">
              <w:rPr>
                <w:rFonts w:ascii="Arial" w:eastAsia="Arial" w:hAnsi="Arial" w:cs="Arial"/>
                <w:sz w:val="16"/>
                <w:szCs w:val="16"/>
              </w:rPr>
              <w:t>1.01, 1.03</w:t>
            </w:r>
          </w:p>
        </w:tc>
        <w:tc>
          <w:tcPr>
            <w:tcW w:w="949" w:type="pct"/>
            <w:tcBorders>
              <w:top w:val="nil"/>
            </w:tcBorders>
          </w:tcPr>
          <w:p w14:paraId="52ED5BAD" w14:textId="461208B0" w:rsidR="00DA49A7" w:rsidRPr="00DA49A7" w:rsidRDefault="00DA49A7" w:rsidP="00DA49A7">
            <w:pPr>
              <w:ind w:left="150" w:right="15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DA49A7">
              <w:rPr>
                <w:rFonts w:ascii="Arial" w:eastAsia="Arial" w:hAnsi="Arial" w:cs="Arial"/>
                <w:sz w:val="16"/>
                <w:szCs w:val="16"/>
              </w:rPr>
              <w:t>0.003</w:t>
            </w:r>
          </w:p>
        </w:tc>
        <w:tc>
          <w:tcPr>
            <w:tcW w:w="949" w:type="pct"/>
            <w:tcBorders>
              <w:top w:val="nil"/>
            </w:tcBorders>
          </w:tcPr>
          <w:p w14:paraId="76E2DE56" w14:textId="3CE42D04" w:rsidR="00DA49A7" w:rsidRPr="00DA49A7" w:rsidRDefault="00DA49A7" w:rsidP="00DA49A7">
            <w:pPr>
              <w:ind w:left="150" w:right="15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DA49A7">
              <w:rPr>
                <w:rFonts w:ascii="Arial" w:eastAsia="Arial" w:hAnsi="Arial" w:cs="Arial"/>
                <w:sz w:val="16"/>
                <w:szCs w:val="16"/>
              </w:rPr>
              <w:t>0.012</w:t>
            </w:r>
          </w:p>
        </w:tc>
      </w:tr>
      <w:tr w:rsidR="00DA49A7" w:rsidRPr="001754DD" w14:paraId="06BEFE74" w14:textId="77777777" w:rsidTr="00DA49A7">
        <w:tc>
          <w:tcPr>
            <w:cnfStyle w:val="001000000000" w:firstRow="0" w:lastRow="0" w:firstColumn="1" w:lastColumn="0" w:oddVBand="0" w:evenVBand="0" w:oddHBand="0" w:evenHBand="0" w:firstRowFirstColumn="0" w:firstRowLastColumn="0" w:lastRowFirstColumn="0" w:lastRowLastColumn="0"/>
            <w:tcW w:w="5000" w:type="pct"/>
            <w:gridSpan w:val="5"/>
          </w:tcPr>
          <w:p w14:paraId="606608A9" w14:textId="77777777" w:rsidR="00DA49A7" w:rsidRPr="00DA49A7" w:rsidRDefault="00DA49A7" w:rsidP="00DA49A7">
            <w:pPr>
              <w:ind w:left="150" w:right="150"/>
              <w:rPr>
                <w:rFonts w:ascii="Arial" w:hAnsi="Arial" w:cs="Arial"/>
                <w:b w:val="0"/>
                <w:bCs w:val="0"/>
                <w:color w:val="333333"/>
                <w:sz w:val="16"/>
                <w:szCs w:val="16"/>
                <w:lang w:val="en-US"/>
              </w:rPr>
            </w:pPr>
            <w:r w:rsidRPr="00DA49A7">
              <w:rPr>
                <w:rFonts w:ascii="Arial" w:hAnsi="Arial" w:cs="Arial"/>
                <w:b w:val="0"/>
                <w:bCs w:val="0"/>
                <w:i/>
                <w:iCs/>
                <w:color w:val="333333"/>
                <w:sz w:val="16"/>
                <w:szCs w:val="16"/>
                <w:vertAlign w:val="superscript"/>
                <w:lang w:val="en-US"/>
              </w:rPr>
              <w:t xml:space="preserve">1 </w:t>
            </w:r>
            <w:r w:rsidRPr="00DA49A7">
              <w:rPr>
                <w:rFonts w:ascii="Arial" w:hAnsi="Arial" w:cs="Arial"/>
                <w:b w:val="0"/>
                <w:bCs w:val="0"/>
                <w:color w:val="333333"/>
                <w:sz w:val="16"/>
                <w:szCs w:val="16"/>
                <w:lang w:val="en-US"/>
              </w:rPr>
              <w:t>OR = Odds Ratio, CI = Confidence Interval.</w:t>
            </w:r>
          </w:p>
          <w:p w14:paraId="45671289" w14:textId="77777777" w:rsidR="00DA49A7" w:rsidRPr="00DA49A7" w:rsidRDefault="00DA49A7" w:rsidP="00DA49A7">
            <w:pPr>
              <w:ind w:left="150" w:right="150"/>
              <w:rPr>
                <w:rFonts w:ascii="Arial" w:hAnsi="Arial" w:cs="Arial"/>
                <w:b w:val="0"/>
                <w:bCs w:val="0"/>
                <w:color w:val="333333"/>
                <w:sz w:val="16"/>
                <w:szCs w:val="16"/>
                <w:lang w:val="en-US"/>
              </w:rPr>
            </w:pPr>
            <w:r w:rsidRPr="00DA49A7">
              <w:rPr>
                <w:rFonts w:ascii="Arial" w:hAnsi="Arial" w:cs="Arial"/>
                <w:b w:val="0"/>
                <w:bCs w:val="0"/>
                <w:i/>
                <w:iCs/>
                <w:color w:val="333333"/>
                <w:sz w:val="16"/>
                <w:szCs w:val="16"/>
                <w:vertAlign w:val="superscript"/>
                <w:lang w:val="en-US"/>
              </w:rPr>
              <w:t xml:space="preserve">2 </w:t>
            </w:r>
            <w:r w:rsidRPr="00DA49A7">
              <w:rPr>
                <w:rFonts w:ascii="Arial" w:hAnsi="Arial" w:cs="Arial"/>
                <w:b w:val="0"/>
                <w:bCs w:val="0"/>
                <w:color w:val="333333"/>
                <w:sz w:val="16"/>
                <w:szCs w:val="16"/>
                <w:lang w:val="en-US"/>
              </w:rPr>
              <w:t>False discovery rate correction for multiple testing.</w:t>
            </w:r>
          </w:p>
          <w:p w14:paraId="2455B2F4" w14:textId="37E1073B" w:rsidR="00DA49A7" w:rsidRPr="00DA49A7" w:rsidRDefault="00DA49A7" w:rsidP="00DA49A7">
            <w:pPr>
              <w:ind w:left="150" w:right="150"/>
              <w:rPr>
                <w:rFonts w:ascii="Arial" w:hAnsi="Arial" w:cs="Arial"/>
                <w:b w:val="0"/>
                <w:bCs w:val="0"/>
                <w:i/>
                <w:iCs/>
                <w:color w:val="333333"/>
                <w:sz w:val="16"/>
                <w:szCs w:val="16"/>
                <w:vertAlign w:val="superscript"/>
                <w:lang w:val="en-US"/>
              </w:rPr>
            </w:pPr>
            <w:r w:rsidRPr="00DA49A7">
              <w:rPr>
                <w:rFonts w:ascii="Arial" w:hAnsi="Arial" w:cs="Arial"/>
                <w:b w:val="0"/>
                <w:bCs w:val="0"/>
                <w:color w:val="333333"/>
                <w:sz w:val="16"/>
                <w:szCs w:val="16"/>
                <w:lang w:val="en-US"/>
              </w:rPr>
              <w:t>GGT, gamma-glutamyl transferase; ILD, interstitial lung disease; PaO</w:t>
            </w:r>
            <w:r w:rsidRPr="00DA49A7">
              <w:rPr>
                <w:rFonts w:ascii="Arial" w:hAnsi="Arial" w:cs="Arial"/>
                <w:b w:val="0"/>
                <w:bCs w:val="0"/>
                <w:color w:val="333333"/>
                <w:sz w:val="16"/>
                <w:szCs w:val="16"/>
                <w:vertAlign w:val="subscript"/>
                <w:lang w:val="en-US"/>
              </w:rPr>
              <w:t>2</w:t>
            </w:r>
            <w:r w:rsidRPr="00DA49A7">
              <w:rPr>
                <w:rFonts w:ascii="Arial" w:hAnsi="Arial" w:cs="Arial"/>
                <w:b w:val="0"/>
                <w:bCs w:val="0"/>
                <w:color w:val="333333"/>
                <w:sz w:val="16"/>
                <w:szCs w:val="16"/>
                <w:lang w:val="en-US"/>
              </w:rPr>
              <w:t>/FiO</w:t>
            </w:r>
            <w:r w:rsidRPr="00DA49A7">
              <w:rPr>
                <w:rFonts w:ascii="Arial" w:hAnsi="Arial" w:cs="Arial"/>
                <w:b w:val="0"/>
                <w:bCs w:val="0"/>
                <w:color w:val="333333"/>
                <w:sz w:val="16"/>
                <w:szCs w:val="16"/>
                <w:vertAlign w:val="subscript"/>
                <w:lang w:val="en-US"/>
              </w:rPr>
              <w:t>2</w:t>
            </w:r>
            <w:r w:rsidRPr="00DA49A7">
              <w:rPr>
                <w:rFonts w:ascii="Arial" w:hAnsi="Arial" w:cs="Arial"/>
                <w:b w:val="0"/>
                <w:bCs w:val="0"/>
                <w:color w:val="333333"/>
                <w:sz w:val="16"/>
                <w:szCs w:val="16"/>
                <w:lang w:val="en-US"/>
              </w:rPr>
              <w:t>, arterial oxygen partial pressure to inspired oxygen fraction ratio; PSI, Pneumonia Severity Index; RR, respiratory rate, SMART-COP: Systolic blood pressure, Multilobar infiltrates, Albumin level, Respiratory rate, Tachycardia, Confusion, Oxygenation, and arterial pH score; SAH, systemic arterial hypertension; SOFA: Sequential Organ Failure Assessment score; SpO</w:t>
            </w:r>
            <w:r w:rsidRPr="00DA49A7">
              <w:rPr>
                <w:rFonts w:ascii="Arial" w:hAnsi="Arial" w:cs="Arial"/>
                <w:b w:val="0"/>
                <w:bCs w:val="0"/>
                <w:color w:val="333333"/>
                <w:sz w:val="16"/>
                <w:szCs w:val="16"/>
                <w:vertAlign w:val="subscript"/>
                <w:lang w:val="en-US"/>
              </w:rPr>
              <w:t>2</w:t>
            </w:r>
            <w:r w:rsidRPr="00DA49A7">
              <w:rPr>
                <w:rFonts w:ascii="Arial" w:hAnsi="Arial" w:cs="Arial"/>
                <w:b w:val="0"/>
                <w:bCs w:val="0"/>
                <w:color w:val="333333"/>
                <w:sz w:val="16"/>
                <w:szCs w:val="16"/>
                <w:lang w:val="en-US"/>
              </w:rPr>
              <w:t>, saturation of oxygen.</w:t>
            </w:r>
          </w:p>
        </w:tc>
      </w:tr>
    </w:tbl>
    <w:p w14:paraId="1CC6FD17" w14:textId="77777777" w:rsidR="00EF6BF3" w:rsidRPr="00CB77FA" w:rsidRDefault="00EF6BF3" w:rsidP="00C1016E">
      <w:pPr>
        <w:spacing w:line="360" w:lineRule="auto"/>
        <w:jc w:val="both"/>
        <w:rPr>
          <w:lang w:val="en-US"/>
        </w:rPr>
      </w:pPr>
    </w:p>
    <w:p w14:paraId="76348383" w14:textId="77777777" w:rsidR="00EF6BF3" w:rsidRDefault="00EF6BF3" w:rsidP="00C1016E">
      <w:pPr>
        <w:spacing w:line="360" w:lineRule="auto"/>
        <w:jc w:val="both"/>
        <w:rPr>
          <w:lang w:val="en-US"/>
        </w:rPr>
      </w:pPr>
    </w:p>
    <w:p w14:paraId="53922559" w14:textId="77777777" w:rsidR="002D075C" w:rsidRDefault="002D075C" w:rsidP="00C1016E">
      <w:pPr>
        <w:spacing w:line="360" w:lineRule="auto"/>
        <w:jc w:val="both"/>
        <w:rPr>
          <w:lang w:val="en-US"/>
        </w:rPr>
      </w:pPr>
    </w:p>
    <w:p w14:paraId="738AB4E1" w14:textId="77777777" w:rsidR="002D075C" w:rsidRDefault="002D075C" w:rsidP="00C1016E">
      <w:pPr>
        <w:spacing w:line="360" w:lineRule="auto"/>
        <w:jc w:val="both"/>
        <w:rPr>
          <w:lang w:val="en-US"/>
        </w:rPr>
      </w:pPr>
    </w:p>
    <w:p w14:paraId="53FF4B3B" w14:textId="77777777" w:rsidR="002D075C" w:rsidRDefault="002D075C" w:rsidP="00C1016E">
      <w:pPr>
        <w:spacing w:line="360" w:lineRule="auto"/>
        <w:jc w:val="both"/>
        <w:rPr>
          <w:lang w:val="en-US"/>
        </w:rPr>
      </w:pPr>
    </w:p>
    <w:p w14:paraId="0C8E24ED" w14:textId="77777777" w:rsidR="002D075C" w:rsidRDefault="002D075C" w:rsidP="00C1016E">
      <w:pPr>
        <w:spacing w:line="360" w:lineRule="auto"/>
        <w:jc w:val="both"/>
        <w:rPr>
          <w:lang w:val="en-US"/>
        </w:rPr>
      </w:pPr>
    </w:p>
    <w:p w14:paraId="4AF983D8" w14:textId="77777777" w:rsidR="002D075C" w:rsidRDefault="002D075C" w:rsidP="00C1016E">
      <w:pPr>
        <w:spacing w:line="360" w:lineRule="auto"/>
        <w:jc w:val="both"/>
        <w:rPr>
          <w:lang w:val="en-US"/>
        </w:rPr>
      </w:pPr>
    </w:p>
    <w:p w14:paraId="00190B06" w14:textId="77777777" w:rsidR="002D075C" w:rsidRDefault="002D075C" w:rsidP="00C1016E">
      <w:pPr>
        <w:spacing w:line="360" w:lineRule="auto"/>
        <w:jc w:val="both"/>
        <w:rPr>
          <w:lang w:val="en-US"/>
        </w:rPr>
      </w:pPr>
    </w:p>
    <w:p w14:paraId="3981179C" w14:textId="77777777" w:rsidR="002D075C" w:rsidRDefault="002D075C" w:rsidP="00C1016E">
      <w:pPr>
        <w:spacing w:line="360" w:lineRule="auto"/>
        <w:jc w:val="both"/>
        <w:rPr>
          <w:lang w:val="en-US"/>
        </w:rPr>
      </w:pPr>
    </w:p>
    <w:p w14:paraId="75C86DEC" w14:textId="77777777" w:rsidR="002D075C" w:rsidRDefault="002D075C" w:rsidP="00C1016E">
      <w:pPr>
        <w:spacing w:line="360" w:lineRule="auto"/>
        <w:jc w:val="both"/>
        <w:rPr>
          <w:lang w:val="en-US"/>
        </w:rPr>
      </w:pPr>
    </w:p>
    <w:p w14:paraId="6DD1D93E" w14:textId="77777777" w:rsidR="002D075C" w:rsidRDefault="002D075C" w:rsidP="00C1016E">
      <w:pPr>
        <w:spacing w:line="360" w:lineRule="auto"/>
        <w:jc w:val="both"/>
        <w:rPr>
          <w:lang w:val="en-US"/>
        </w:rPr>
      </w:pPr>
    </w:p>
    <w:p w14:paraId="4C5335A1" w14:textId="77777777" w:rsidR="002D075C" w:rsidRDefault="002D075C" w:rsidP="00C1016E">
      <w:pPr>
        <w:spacing w:line="360" w:lineRule="auto"/>
        <w:jc w:val="both"/>
        <w:rPr>
          <w:lang w:val="en-US"/>
        </w:rPr>
      </w:pPr>
    </w:p>
    <w:p w14:paraId="5ADD79E7" w14:textId="77777777" w:rsidR="002D075C" w:rsidRDefault="002D075C" w:rsidP="00C1016E">
      <w:pPr>
        <w:spacing w:line="360" w:lineRule="auto"/>
        <w:jc w:val="both"/>
        <w:rPr>
          <w:lang w:val="en-US"/>
        </w:rPr>
      </w:pPr>
    </w:p>
    <w:p w14:paraId="29B26FFC" w14:textId="77777777" w:rsidR="002D075C" w:rsidRDefault="002D075C" w:rsidP="00C1016E">
      <w:pPr>
        <w:spacing w:line="360" w:lineRule="auto"/>
        <w:jc w:val="both"/>
        <w:rPr>
          <w:lang w:val="en-US"/>
        </w:rPr>
      </w:pPr>
    </w:p>
    <w:p w14:paraId="4754F49B" w14:textId="77777777" w:rsidR="002D075C" w:rsidRDefault="002D075C" w:rsidP="00C1016E">
      <w:pPr>
        <w:spacing w:line="360" w:lineRule="auto"/>
        <w:jc w:val="both"/>
        <w:rPr>
          <w:lang w:val="en-US"/>
        </w:rPr>
      </w:pPr>
    </w:p>
    <w:p w14:paraId="1848181E" w14:textId="77777777" w:rsidR="002D075C" w:rsidRDefault="002D075C" w:rsidP="00C1016E">
      <w:pPr>
        <w:spacing w:line="360" w:lineRule="auto"/>
        <w:jc w:val="both"/>
        <w:rPr>
          <w:lang w:val="en-US"/>
        </w:rPr>
      </w:pPr>
    </w:p>
    <w:p w14:paraId="3138A99E" w14:textId="77777777" w:rsidR="002D075C" w:rsidRDefault="002D075C" w:rsidP="00C1016E">
      <w:pPr>
        <w:spacing w:line="360" w:lineRule="auto"/>
        <w:jc w:val="both"/>
        <w:rPr>
          <w:lang w:val="en-US"/>
        </w:rPr>
      </w:pPr>
    </w:p>
    <w:p w14:paraId="705123C0" w14:textId="77777777" w:rsidR="002D075C" w:rsidRDefault="002D075C" w:rsidP="00C1016E">
      <w:pPr>
        <w:spacing w:line="360" w:lineRule="auto"/>
        <w:jc w:val="both"/>
        <w:rPr>
          <w:lang w:val="en-US"/>
        </w:rPr>
      </w:pPr>
    </w:p>
    <w:p w14:paraId="5D029299" w14:textId="77777777" w:rsidR="002D075C" w:rsidRDefault="002D075C" w:rsidP="00C1016E">
      <w:pPr>
        <w:spacing w:line="360" w:lineRule="auto"/>
        <w:jc w:val="both"/>
        <w:rPr>
          <w:lang w:val="en-US"/>
        </w:rPr>
      </w:pPr>
    </w:p>
    <w:p w14:paraId="22E4DD5B" w14:textId="77777777" w:rsidR="002D075C" w:rsidRDefault="002D075C" w:rsidP="00C1016E">
      <w:pPr>
        <w:spacing w:line="360" w:lineRule="auto"/>
        <w:jc w:val="both"/>
        <w:rPr>
          <w:lang w:val="en-US"/>
        </w:rPr>
      </w:pPr>
    </w:p>
    <w:p w14:paraId="1DAFCCAB" w14:textId="77777777" w:rsidR="002D075C" w:rsidRDefault="002D075C" w:rsidP="00C1016E">
      <w:pPr>
        <w:spacing w:line="360" w:lineRule="auto"/>
        <w:jc w:val="both"/>
        <w:rPr>
          <w:lang w:val="en-US"/>
        </w:rPr>
      </w:pPr>
    </w:p>
    <w:p w14:paraId="74589A03" w14:textId="77777777" w:rsidR="002D075C" w:rsidRDefault="002D075C" w:rsidP="00C1016E">
      <w:pPr>
        <w:spacing w:line="360" w:lineRule="auto"/>
        <w:jc w:val="both"/>
        <w:rPr>
          <w:lang w:val="en-US"/>
        </w:rPr>
      </w:pPr>
    </w:p>
    <w:p w14:paraId="1413E53E" w14:textId="77777777" w:rsidR="002D075C" w:rsidRDefault="002D075C" w:rsidP="00C1016E">
      <w:pPr>
        <w:spacing w:line="360" w:lineRule="auto"/>
        <w:jc w:val="both"/>
        <w:rPr>
          <w:lang w:val="en-US"/>
        </w:rPr>
      </w:pPr>
    </w:p>
    <w:p w14:paraId="050BFD90" w14:textId="77777777" w:rsidR="002D075C" w:rsidRDefault="002D075C" w:rsidP="00C1016E">
      <w:pPr>
        <w:spacing w:line="360" w:lineRule="auto"/>
        <w:jc w:val="both"/>
        <w:rPr>
          <w:lang w:val="en-US"/>
        </w:rPr>
      </w:pPr>
    </w:p>
    <w:p w14:paraId="20D161C1" w14:textId="77777777" w:rsidR="002D075C" w:rsidRDefault="002D075C" w:rsidP="00C1016E">
      <w:pPr>
        <w:spacing w:line="360" w:lineRule="auto"/>
        <w:jc w:val="both"/>
        <w:rPr>
          <w:lang w:val="en-US"/>
        </w:rPr>
      </w:pPr>
    </w:p>
    <w:p w14:paraId="6239D7DB" w14:textId="77777777" w:rsidR="002D075C" w:rsidRPr="00CB77FA" w:rsidRDefault="002D075C" w:rsidP="00C1016E">
      <w:pPr>
        <w:spacing w:line="360" w:lineRule="auto"/>
        <w:jc w:val="both"/>
        <w:rPr>
          <w:lang w:val="en-US"/>
        </w:rPr>
      </w:pPr>
    </w:p>
    <w:tbl>
      <w:tblPr>
        <w:tblStyle w:val="PlainTable2"/>
        <w:tblW w:w="5000" w:type="pct"/>
        <w:tblLook w:val="04A0" w:firstRow="1" w:lastRow="0" w:firstColumn="1" w:lastColumn="0" w:noHBand="0" w:noVBand="1"/>
      </w:tblPr>
      <w:tblGrid>
        <w:gridCol w:w="3078"/>
        <w:gridCol w:w="1268"/>
        <w:gridCol w:w="1873"/>
        <w:gridCol w:w="1405"/>
        <w:gridCol w:w="1405"/>
      </w:tblGrid>
      <w:tr w:rsidR="00AE5235" w:rsidRPr="001754DD" w14:paraId="2BA1675E" w14:textId="216CA6E5" w:rsidTr="00CB7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604B6A0B" w14:textId="2A94709B" w:rsidR="00AE5235" w:rsidRPr="00CB77FA" w:rsidRDefault="00AE5235" w:rsidP="00A427ED">
            <w:pPr>
              <w:jc w:val="both"/>
              <w:rPr>
                <w:rFonts w:ascii="Arial" w:hAnsi="Arial" w:cs="Arial"/>
                <w:color w:val="333333"/>
                <w:sz w:val="16"/>
                <w:szCs w:val="16"/>
                <w:lang w:val="en-US"/>
              </w:rPr>
            </w:pPr>
            <w:r w:rsidRPr="00CB77FA">
              <w:rPr>
                <w:rFonts w:ascii="Arial" w:eastAsia="Arial" w:hAnsi="Arial" w:cs="Arial"/>
                <w:color w:val="333333"/>
                <w:sz w:val="16"/>
                <w:szCs w:val="16"/>
                <w:lang w:val="en-US"/>
              </w:rPr>
              <w:lastRenderedPageBreak/>
              <w:t xml:space="preserve">Table </w:t>
            </w:r>
            <w:r w:rsidRPr="00CB77FA">
              <w:rPr>
                <w:rFonts w:ascii="Arial" w:hAnsi="Arial" w:cs="Arial"/>
                <w:color w:val="333333"/>
                <w:sz w:val="16"/>
                <w:szCs w:val="16"/>
                <w:lang w:val="en-US"/>
              </w:rPr>
              <w:t>S</w:t>
            </w:r>
            <w:r w:rsidR="0093258D">
              <w:rPr>
                <w:rFonts w:ascii="Arial" w:hAnsi="Arial" w:cs="Arial"/>
                <w:color w:val="333333"/>
                <w:sz w:val="16"/>
                <w:szCs w:val="16"/>
                <w:lang w:val="en-US"/>
              </w:rPr>
              <w:t>4</w:t>
            </w:r>
            <w:r w:rsidRPr="00CB77FA">
              <w:rPr>
                <w:rFonts w:ascii="Arial" w:eastAsia="Arial" w:hAnsi="Arial" w:cs="Arial"/>
                <w:color w:val="333333"/>
                <w:sz w:val="16"/>
                <w:szCs w:val="16"/>
                <w:lang w:val="en-US"/>
              </w:rPr>
              <w:t xml:space="preserve">. Logistic regression analysis of the factors associated with </w:t>
            </w:r>
            <w:r w:rsidRPr="00CB77FA">
              <w:rPr>
                <w:rFonts w:ascii="Arial" w:hAnsi="Arial" w:cs="Arial"/>
                <w:color w:val="333333"/>
                <w:sz w:val="16"/>
                <w:szCs w:val="16"/>
                <w:lang w:val="en-US"/>
              </w:rPr>
              <w:t>HFNC failure</w:t>
            </w:r>
            <w:r w:rsidR="00EF6BF3" w:rsidRPr="00CB77FA">
              <w:rPr>
                <w:rFonts w:ascii="Arial" w:hAnsi="Arial" w:cs="Arial"/>
                <w:color w:val="333333"/>
                <w:sz w:val="16"/>
                <w:szCs w:val="16"/>
                <w:lang w:val="en-US"/>
              </w:rPr>
              <w:t xml:space="preserve"> in patients with COVID-19 pneumonia</w:t>
            </w:r>
            <w:r w:rsidRPr="00CB77FA">
              <w:rPr>
                <w:rFonts w:ascii="Arial" w:eastAsia="Arial" w:hAnsi="Arial" w:cs="Arial"/>
                <w:color w:val="333333"/>
                <w:sz w:val="16"/>
                <w:szCs w:val="16"/>
                <w:lang w:val="en-US"/>
              </w:rPr>
              <w:t>.</w:t>
            </w:r>
          </w:p>
        </w:tc>
      </w:tr>
      <w:tr w:rsidR="00AE5235" w:rsidRPr="00CB77FA" w14:paraId="01BF804C" w14:textId="48301371" w:rsidTr="00CB7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pct"/>
          </w:tcPr>
          <w:p w14:paraId="1044B1C3" w14:textId="1135158C" w:rsidR="00AE5235" w:rsidRPr="00CB77FA" w:rsidRDefault="00AE5235" w:rsidP="0090204F">
            <w:pPr>
              <w:rPr>
                <w:rFonts w:ascii="Arial" w:eastAsia="Arial" w:hAnsi="Arial" w:cs="Arial"/>
                <w:color w:val="333333"/>
                <w:sz w:val="16"/>
                <w:szCs w:val="16"/>
              </w:rPr>
            </w:pPr>
            <w:r w:rsidRPr="00CB77FA">
              <w:rPr>
                <w:rFonts w:ascii="Arial" w:eastAsia="Arial" w:hAnsi="Arial" w:cs="Arial"/>
                <w:color w:val="333333"/>
                <w:sz w:val="16"/>
                <w:szCs w:val="16"/>
              </w:rPr>
              <w:t>Characteristic</w:t>
            </w:r>
            <w:r w:rsidRPr="00CB77FA">
              <w:rPr>
                <w:rFonts w:ascii="Arial" w:hAnsi="Arial" w:cs="Arial"/>
                <w:color w:val="333333"/>
                <w:sz w:val="16"/>
                <w:szCs w:val="16"/>
              </w:rPr>
              <w:t>s</w:t>
            </w:r>
          </w:p>
        </w:tc>
        <w:tc>
          <w:tcPr>
            <w:tcW w:w="702" w:type="pct"/>
          </w:tcPr>
          <w:p w14:paraId="19E28D9C" w14:textId="77777777" w:rsidR="00AE5235" w:rsidRPr="00CB77FA" w:rsidRDefault="00AE5235" w:rsidP="0090204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333333"/>
                <w:sz w:val="16"/>
                <w:szCs w:val="16"/>
              </w:rPr>
            </w:pPr>
            <w:r w:rsidRPr="00CB77FA">
              <w:rPr>
                <w:rFonts w:ascii="Arial" w:eastAsia="Arial" w:hAnsi="Arial" w:cs="Arial"/>
                <w:b/>
                <w:bCs/>
                <w:color w:val="333333"/>
                <w:sz w:val="16"/>
                <w:szCs w:val="16"/>
              </w:rPr>
              <w:t>OR</w:t>
            </w:r>
            <w:r w:rsidRPr="00CB77FA">
              <w:rPr>
                <w:rFonts w:ascii="Arial" w:eastAsia="Arial" w:hAnsi="Arial" w:cs="Arial"/>
                <w:b/>
                <w:bCs/>
                <w:i/>
                <w:color w:val="333333"/>
                <w:sz w:val="16"/>
                <w:szCs w:val="16"/>
                <w:vertAlign w:val="superscript"/>
              </w:rPr>
              <w:t>1</w:t>
            </w:r>
          </w:p>
        </w:tc>
        <w:tc>
          <w:tcPr>
            <w:tcW w:w="1037" w:type="pct"/>
          </w:tcPr>
          <w:p w14:paraId="235F57B7" w14:textId="77777777" w:rsidR="00AE5235" w:rsidRPr="00CB77FA" w:rsidRDefault="00AE5235" w:rsidP="0090204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333333"/>
                <w:sz w:val="16"/>
                <w:szCs w:val="16"/>
              </w:rPr>
            </w:pPr>
            <w:r w:rsidRPr="00CB77FA">
              <w:rPr>
                <w:rFonts w:ascii="Arial" w:eastAsia="Arial" w:hAnsi="Arial" w:cs="Arial"/>
                <w:b/>
                <w:bCs/>
                <w:color w:val="333333"/>
                <w:sz w:val="16"/>
                <w:szCs w:val="16"/>
              </w:rPr>
              <w:t>95% CI</w:t>
            </w:r>
            <w:r w:rsidRPr="00CB77FA">
              <w:rPr>
                <w:rFonts w:ascii="Arial" w:eastAsia="Arial" w:hAnsi="Arial" w:cs="Arial"/>
                <w:b/>
                <w:bCs/>
                <w:i/>
                <w:color w:val="333333"/>
                <w:sz w:val="16"/>
                <w:szCs w:val="16"/>
                <w:vertAlign w:val="superscript"/>
              </w:rPr>
              <w:t>1</w:t>
            </w:r>
          </w:p>
        </w:tc>
        <w:tc>
          <w:tcPr>
            <w:tcW w:w="778" w:type="pct"/>
          </w:tcPr>
          <w:p w14:paraId="1BB4CA3E" w14:textId="4D00DBE1" w:rsidR="00AE5235" w:rsidRPr="00CB77FA" w:rsidRDefault="00AE5235" w:rsidP="0090204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333333"/>
                <w:sz w:val="16"/>
                <w:szCs w:val="16"/>
              </w:rPr>
            </w:pPr>
            <w:r w:rsidRPr="00CB77FA">
              <w:rPr>
                <w:rFonts w:ascii="Arial" w:eastAsia="Arial" w:hAnsi="Arial" w:cs="Arial"/>
                <w:b/>
                <w:bCs/>
                <w:color w:val="333333"/>
                <w:sz w:val="16"/>
                <w:szCs w:val="16"/>
              </w:rPr>
              <w:t>p-value</w:t>
            </w:r>
            <w:r w:rsidRPr="00CB77FA">
              <w:rPr>
                <w:rFonts w:ascii="Arial" w:eastAsia="Arial" w:hAnsi="Arial" w:cs="Arial"/>
                <w:b/>
                <w:bCs/>
                <w:i/>
                <w:color w:val="333333"/>
                <w:sz w:val="16"/>
                <w:szCs w:val="16"/>
                <w:vertAlign w:val="superscript"/>
              </w:rPr>
              <w:t>1</w:t>
            </w:r>
          </w:p>
        </w:tc>
        <w:tc>
          <w:tcPr>
            <w:tcW w:w="778" w:type="pct"/>
          </w:tcPr>
          <w:p w14:paraId="7766C205" w14:textId="28FFC0AB" w:rsidR="00AE5235" w:rsidRPr="00CB77FA" w:rsidRDefault="00AE5235" w:rsidP="0090204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333333"/>
                <w:sz w:val="16"/>
                <w:szCs w:val="16"/>
              </w:rPr>
            </w:pPr>
            <w:r w:rsidRPr="00CB77FA">
              <w:rPr>
                <w:rFonts w:ascii="Arial" w:hAnsi="Arial" w:cs="Arial"/>
                <w:b/>
                <w:bCs/>
                <w:color w:val="333333"/>
                <w:sz w:val="16"/>
                <w:szCs w:val="16"/>
              </w:rPr>
              <w:t>q</w:t>
            </w:r>
            <w:r w:rsidRPr="00CB77FA">
              <w:rPr>
                <w:rFonts w:ascii="Arial" w:eastAsia="Arial" w:hAnsi="Arial" w:cs="Arial"/>
                <w:b/>
                <w:bCs/>
                <w:color w:val="333333"/>
                <w:sz w:val="16"/>
                <w:szCs w:val="16"/>
              </w:rPr>
              <w:t>-value</w:t>
            </w:r>
            <w:r w:rsidRPr="00CB77FA">
              <w:rPr>
                <w:rFonts w:ascii="Arial" w:hAnsi="Arial" w:cs="Arial"/>
                <w:b/>
                <w:bCs/>
                <w:i/>
                <w:color w:val="333333"/>
                <w:sz w:val="16"/>
                <w:szCs w:val="16"/>
                <w:vertAlign w:val="superscript"/>
              </w:rPr>
              <w:t>2</w:t>
            </w:r>
          </w:p>
        </w:tc>
      </w:tr>
      <w:tr w:rsidR="00AE5235" w:rsidRPr="00CB77FA" w14:paraId="5F89758B" w14:textId="3C2E3034" w:rsidTr="00CB77FA">
        <w:tc>
          <w:tcPr>
            <w:cnfStyle w:val="001000000000" w:firstRow="0" w:lastRow="0" w:firstColumn="1" w:lastColumn="0" w:oddVBand="0" w:evenVBand="0" w:oddHBand="0" w:evenHBand="0" w:firstRowFirstColumn="0" w:firstRowLastColumn="0" w:lastRowFirstColumn="0" w:lastRowLastColumn="0"/>
            <w:tcW w:w="1705" w:type="pct"/>
            <w:tcBorders>
              <w:bottom w:val="nil"/>
            </w:tcBorders>
          </w:tcPr>
          <w:p w14:paraId="2AA999EF" w14:textId="77777777" w:rsidR="00AE5235" w:rsidRPr="00CB77FA" w:rsidRDefault="00AE5235" w:rsidP="0090204F">
            <w:pPr>
              <w:ind w:left="150" w:right="150"/>
              <w:rPr>
                <w:rFonts w:ascii="Arial" w:eastAsia="Arial" w:hAnsi="Arial" w:cs="Arial"/>
                <w:b w:val="0"/>
                <w:bCs w:val="0"/>
                <w:color w:val="333333"/>
                <w:sz w:val="16"/>
                <w:szCs w:val="16"/>
              </w:rPr>
            </w:pPr>
            <w:r w:rsidRPr="00CB77FA">
              <w:rPr>
                <w:rFonts w:ascii="Arial" w:eastAsia="Arial" w:hAnsi="Arial" w:cs="Arial"/>
                <w:b w:val="0"/>
                <w:bCs w:val="0"/>
                <w:color w:val="333333"/>
                <w:sz w:val="16"/>
                <w:szCs w:val="16"/>
              </w:rPr>
              <w:t>Age</w:t>
            </w:r>
          </w:p>
        </w:tc>
        <w:tc>
          <w:tcPr>
            <w:tcW w:w="702" w:type="pct"/>
            <w:tcBorders>
              <w:bottom w:val="nil"/>
            </w:tcBorders>
          </w:tcPr>
          <w:p w14:paraId="396EBF08" w14:textId="77777777" w:rsidR="00AE5235" w:rsidRPr="00CB77FA" w:rsidRDefault="00AE5235" w:rsidP="0090204F">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CB77FA">
              <w:rPr>
                <w:rFonts w:ascii="Arial" w:eastAsia="Arial" w:hAnsi="Arial" w:cs="Arial"/>
                <w:color w:val="333333"/>
                <w:sz w:val="16"/>
                <w:szCs w:val="16"/>
              </w:rPr>
              <w:t>1.04</w:t>
            </w:r>
          </w:p>
        </w:tc>
        <w:tc>
          <w:tcPr>
            <w:tcW w:w="1037" w:type="pct"/>
            <w:tcBorders>
              <w:bottom w:val="nil"/>
            </w:tcBorders>
          </w:tcPr>
          <w:p w14:paraId="68A3761D" w14:textId="77777777" w:rsidR="00AE5235" w:rsidRPr="00CB77FA" w:rsidRDefault="00AE5235" w:rsidP="0090204F">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CB77FA">
              <w:rPr>
                <w:rFonts w:ascii="Arial" w:eastAsia="Arial" w:hAnsi="Arial" w:cs="Arial"/>
                <w:color w:val="333333"/>
                <w:sz w:val="16"/>
                <w:szCs w:val="16"/>
              </w:rPr>
              <w:t>1.01, 1.08</w:t>
            </w:r>
          </w:p>
        </w:tc>
        <w:tc>
          <w:tcPr>
            <w:tcW w:w="778" w:type="pct"/>
            <w:tcBorders>
              <w:bottom w:val="nil"/>
            </w:tcBorders>
          </w:tcPr>
          <w:p w14:paraId="61F71910" w14:textId="77777777" w:rsidR="00AE5235" w:rsidRPr="00CB77FA" w:rsidRDefault="00AE5235" w:rsidP="0090204F">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CB77FA">
              <w:rPr>
                <w:rFonts w:ascii="Arial" w:eastAsia="Arial" w:hAnsi="Arial" w:cs="Arial"/>
                <w:color w:val="333333"/>
                <w:sz w:val="16"/>
                <w:szCs w:val="16"/>
              </w:rPr>
              <w:t>0.006</w:t>
            </w:r>
          </w:p>
        </w:tc>
        <w:tc>
          <w:tcPr>
            <w:tcW w:w="778" w:type="pct"/>
            <w:tcBorders>
              <w:bottom w:val="nil"/>
            </w:tcBorders>
          </w:tcPr>
          <w:p w14:paraId="52FC146E" w14:textId="25B820A0" w:rsidR="00AE5235" w:rsidRPr="00CB77FA" w:rsidRDefault="00AE5235" w:rsidP="0090204F">
            <w:pPr>
              <w:ind w:left="150" w:right="15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CB77FA">
              <w:rPr>
                <w:rFonts w:ascii="Arial" w:hAnsi="Arial" w:cs="Arial"/>
                <w:color w:val="333333"/>
                <w:sz w:val="16"/>
                <w:szCs w:val="16"/>
              </w:rPr>
              <w:t>0.072</w:t>
            </w:r>
          </w:p>
        </w:tc>
      </w:tr>
      <w:tr w:rsidR="00716922" w:rsidRPr="00CB77FA" w14:paraId="1549BEC5" w14:textId="77777777" w:rsidTr="00CB7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pct"/>
            <w:tcBorders>
              <w:top w:val="nil"/>
              <w:bottom w:val="nil"/>
            </w:tcBorders>
          </w:tcPr>
          <w:p w14:paraId="328B0712" w14:textId="231692D6" w:rsidR="00716922" w:rsidRPr="00CB77FA" w:rsidRDefault="00716922" w:rsidP="00716922">
            <w:pPr>
              <w:ind w:left="150" w:right="150"/>
              <w:rPr>
                <w:rFonts w:ascii="Arial" w:hAnsi="Arial" w:cs="Arial"/>
                <w:b w:val="0"/>
                <w:bCs w:val="0"/>
                <w:color w:val="333333"/>
                <w:sz w:val="16"/>
                <w:szCs w:val="16"/>
              </w:rPr>
            </w:pPr>
            <w:r w:rsidRPr="00CB77FA">
              <w:rPr>
                <w:rFonts w:ascii="Arial" w:eastAsia="Arial" w:hAnsi="Arial" w:cs="Arial"/>
                <w:b w:val="0"/>
                <w:bCs w:val="0"/>
                <w:color w:val="333333"/>
                <w:sz w:val="16"/>
                <w:szCs w:val="16"/>
              </w:rPr>
              <w:t>Previous</w:t>
            </w:r>
            <w:r w:rsidRPr="00CB77FA">
              <w:rPr>
                <w:rFonts w:ascii="Arial" w:hAnsi="Arial" w:cs="Arial"/>
                <w:b w:val="0"/>
                <w:bCs w:val="0"/>
                <w:color w:val="333333"/>
                <w:sz w:val="16"/>
                <w:szCs w:val="16"/>
              </w:rPr>
              <w:t xml:space="preserve"> COT </w:t>
            </w:r>
            <w:r w:rsidRPr="00CB77FA">
              <w:rPr>
                <w:rFonts w:ascii="Arial" w:eastAsia="Arial" w:hAnsi="Arial" w:cs="Arial"/>
                <w:b w:val="0"/>
                <w:bCs w:val="0"/>
                <w:color w:val="333333"/>
                <w:sz w:val="16"/>
                <w:szCs w:val="16"/>
              </w:rPr>
              <w:t>flow</w:t>
            </w:r>
          </w:p>
        </w:tc>
        <w:tc>
          <w:tcPr>
            <w:tcW w:w="702" w:type="pct"/>
            <w:tcBorders>
              <w:top w:val="nil"/>
              <w:bottom w:val="nil"/>
            </w:tcBorders>
          </w:tcPr>
          <w:p w14:paraId="1A9B00F5" w14:textId="340BDB6F" w:rsidR="00716922" w:rsidRPr="00CB77FA" w:rsidRDefault="00716922" w:rsidP="00716922">
            <w:pPr>
              <w:ind w:left="150" w:right="15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CB77FA">
              <w:rPr>
                <w:rFonts w:ascii="Arial" w:eastAsia="Arial" w:hAnsi="Arial" w:cs="Arial"/>
                <w:color w:val="333333"/>
                <w:sz w:val="16"/>
                <w:szCs w:val="16"/>
              </w:rPr>
              <w:t>1.17</w:t>
            </w:r>
          </w:p>
        </w:tc>
        <w:tc>
          <w:tcPr>
            <w:tcW w:w="1037" w:type="pct"/>
            <w:tcBorders>
              <w:top w:val="nil"/>
              <w:bottom w:val="nil"/>
            </w:tcBorders>
          </w:tcPr>
          <w:p w14:paraId="478084A1" w14:textId="45EDF3EF" w:rsidR="00716922" w:rsidRPr="00CB77FA" w:rsidRDefault="00716922" w:rsidP="00716922">
            <w:pPr>
              <w:ind w:left="150" w:right="15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CB77FA">
              <w:rPr>
                <w:rFonts w:ascii="Arial" w:eastAsia="Arial" w:hAnsi="Arial" w:cs="Arial"/>
                <w:color w:val="333333"/>
                <w:sz w:val="16"/>
                <w:szCs w:val="16"/>
              </w:rPr>
              <w:t>1.05, 1.32</w:t>
            </w:r>
          </w:p>
        </w:tc>
        <w:tc>
          <w:tcPr>
            <w:tcW w:w="778" w:type="pct"/>
            <w:tcBorders>
              <w:top w:val="nil"/>
              <w:bottom w:val="nil"/>
            </w:tcBorders>
          </w:tcPr>
          <w:p w14:paraId="286CF539" w14:textId="54B40405" w:rsidR="00716922" w:rsidRPr="00CB77FA" w:rsidRDefault="00716922" w:rsidP="00716922">
            <w:pPr>
              <w:ind w:left="150" w:right="15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CB77FA">
              <w:rPr>
                <w:rFonts w:ascii="Arial" w:eastAsia="Arial" w:hAnsi="Arial" w:cs="Arial"/>
                <w:color w:val="333333"/>
                <w:sz w:val="16"/>
                <w:szCs w:val="16"/>
              </w:rPr>
              <w:t>0.002</w:t>
            </w:r>
          </w:p>
        </w:tc>
        <w:tc>
          <w:tcPr>
            <w:tcW w:w="778" w:type="pct"/>
            <w:tcBorders>
              <w:top w:val="nil"/>
              <w:bottom w:val="nil"/>
            </w:tcBorders>
          </w:tcPr>
          <w:p w14:paraId="77085249" w14:textId="190B18BF" w:rsidR="00716922" w:rsidRPr="00CB77FA" w:rsidRDefault="00716922" w:rsidP="00716922">
            <w:pPr>
              <w:ind w:left="150" w:right="15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CB77FA">
              <w:rPr>
                <w:rFonts w:ascii="Arial" w:hAnsi="Arial" w:cs="Arial"/>
                <w:color w:val="333333"/>
                <w:sz w:val="16"/>
                <w:szCs w:val="16"/>
              </w:rPr>
              <w:t>0.072</w:t>
            </w:r>
          </w:p>
        </w:tc>
      </w:tr>
      <w:tr w:rsidR="00716922" w:rsidRPr="00CB77FA" w14:paraId="5BB53159" w14:textId="2BA89C20" w:rsidTr="00CB77FA">
        <w:tc>
          <w:tcPr>
            <w:cnfStyle w:val="001000000000" w:firstRow="0" w:lastRow="0" w:firstColumn="1" w:lastColumn="0" w:oddVBand="0" w:evenVBand="0" w:oddHBand="0" w:evenHBand="0" w:firstRowFirstColumn="0" w:firstRowLastColumn="0" w:lastRowFirstColumn="0" w:lastRowLastColumn="0"/>
            <w:tcW w:w="1705" w:type="pct"/>
            <w:tcBorders>
              <w:top w:val="nil"/>
              <w:bottom w:val="nil"/>
            </w:tcBorders>
          </w:tcPr>
          <w:p w14:paraId="376F4391" w14:textId="5B66ACE5" w:rsidR="00716922" w:rsidRPr="00CB77FA" w:rsidRDefault="00716922" w:rsidP="00716922">
            <w:pPr>
              <w:ind w:left="150" w:right="150"/>
              <w:rPr>
                <w:rFonts w:ascii="Arial" w:eastAsia="Arial" w:hAnsi="Arial" w:cs="Arial"/>
                <w:b w:val="0"/>
                <w:bCs w:val="0"/>
                <w:color w:val="333333"/>
                <w:sz w:val="16"/>
                <w:szCs w:val="16"/>
              </w:rPr>
            </w:pPr>
            <w:r w:rsidRPr="00CB77FA">
              <w:rPr>
                <w:rFonts w:ascii="Arial" w:eastAsia="Arial" w:hAnsi="Arial" w:cs="Arial"/>
                <w:b w:val="0"/>
                <w:bCs w:val="0"/>
                <w:color w:val="333333"/>
                <w:sz w:val="16"/>
                <w:szCs w:val="16"/>
              </w:rPr>
              <w:t>Urea</w:t>
            </w:r>
          </w:p>
        </w:tc>
        <w:tc>
          <w:tcPr>
            <w:tcW w:w="702" w:type="pct"/>
            <w:tcBorders>
              <w:top w:val="nil"/>
              <w:bottom w:val="nil"/>
            </w:tcBorders>
          </w:tcPr>
          <w:p w14:paraId="4EB2EF07" w14:textId="0D03B7AB" w:rsidR="00716922" w:rsidRPr="00CB77FA" w:rsidRDefault="00716922" w:rsidP="00716922">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CB77FA">
              <w:rPr>
                <w:rFonts w:ascii="Arial" w:eastAsia="Arial" w:hAnsi="Arial" w:cs="Arial"/>
                <w:color w:val="333333"/>
                <w:sz w:val="16"/>
                <w:szCs w:val="16"/>
              </w:rPr>
              <w:t>1.02</w:t>
            </w:r>
          </w:p>
        </w:tc>
        <w:tc>
          <w:tcPr>
            <w:tcW w:w="1037" w:type="pct"/>
            <w:tcBorders>
              <w:top w:val="nil"/>
              <w:bottom w:val="nil"/>
            </w:tcBorders>
          </w:tcPr>
          <w:p w14:paraId="4188B38A" w14:textId="62A9D2DE" w:rsidR="00716922" w:rsidRPr="00CB77FA" w:rsidRDefault="00716922" w:rsidP="00716922">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CB77FA">
              <w:rPr>
                <w:rFonts w:ascii="Arial" w:eastAsia="Arial" w:hAnsi="Arial" w:cs="Arial"/>
                <w:color w:val="333333"/>
                <w:sz w:val="16"/>
                <w:szCs w:val="16"/>
              </w:rPr>
              <w:t>1.01, 1.05</w:t>
            </w:r>
          </w:p>
        </w:tc>
        <w:tc>
          <w:tcPr>
            <w:tcW w:w="778" w:type="pct"/>
            <w:tcBorders>
              <w:top w:val="nil"/>
              <w:bottom w:val="nil"/>
            </w:tcBorders>
          </w:tcPr>
          <w:p w14:paraId="345C805D" w14:textId="280B6DE2" w:rsidR="00716922" w:rsidRPr="00CB77FA" w:rsidRDefault="00716922" w:rsidP="00716922">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CB77FA">
              <w:rPr>
                <w:rFonts w:ascii="Arial" w:eastAsia="Arial" w:hAnsi="Arial" w:cs="Arial"/>
                <w:color w:val="333333"/>
                <w:sz w:val="16"/>
                <w:szCs w:val="16"/>
              </w:rPr>
              <w:t>0.005</w:t>
            </w:r>
          </w:p>
        </w:tc>
        <w:tc>
          <w:tcPr>
            <w:tcW w:w="778" w:type="pct"/>
            <w:tcBorders>
              <w:top w:val="nil"/>
              <w:bottom w:val="nil"/>
            </w:tcBorders>
          </w:tcPr>
          <w:p w14:paraId="7E7A3B22" w14:textId="59834BC5" w:rsidR="00716922" w:rsidRPr="00CB77FA" w:rsidRDefault="00716922" w:rsidP="00716922">
            <w:pPr>
              <w:ind w:left="150" w:right="15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CB77FA">
              <w:rPr>
                <w:rFonts w:ascii="Arial" w:hAnsi="Arial" w:cs="Arial"/>
                <w:color w:val="333333"/>
                <w:sz w:val="16"/>
                <w:szCs w:val="16"/>
              </w:rPr>
              <w:t>0.072</w:t>
            </w:r>
          </w:p>
        </w:tc>
      </w:tr>
      <w:tr w:rsidR="00CB77FA" w:rsidRPr="00CB77FA" w14:paraId="41B0BC85" w14:textId="323B7A71" w:rsidTr="00CB7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pct"/>
            <w:tcBorders>
              <w:top w:val="nil"/>
              <w:bottom w:val="nil"/>
            </w:tcBorders>
          </w:tcPr>
          <w:p w14:paraId="5132FAB3" w14:textId="56D4B3F2" w:rsidR="00CB77FA" w:rsidRPr="00CB77FA" w:rsidRDefault="00CB77FA" w:rsidP="00CB77FA">
            <w:pPr>
              <w:ind w:left="150" w:right="150"/>
              <w:rPr>
                <w:rFonts w:ascii="Arial" w:eastAsia="Arial" w:hAnsi="Arial" w:cs="Arial"/>
                <w:b w:val="0"/>
                <w:bCs w:val="0"/>
                <w:color w:val="333333"/>
                <w:sz w:val="16"/>
                <w:szCs w:val="16"/>
              </w:rPr>
            </w:pPr>
            <w:r w:rsidRPr="00CB77FA">
              <w:rPr>
                <w:rFonts w:ascii="Arial" w:eastAsia="Arial" w:hAnsi="Arial" w:cs="Arial"/>
                <w:b w:val="0"/>
                <w:bCs w:val="0"/>
                <w:color w:val="333333"/>
                <w:sz w:val="16"/>
                <w:szCs w:val="16"/>
              </w:rPr>
              <w:t>BUN</w:t>
            </w:r>
          </w:p>
        </w:tc>
        <w:tc>
          <w:tcPr>
            <w:tcW w:w="702" w:type="pct"/>
            <w:tcBorders>
              <w:top w:val="nil"/>
              <w:bottom w:val="nil"/>
            </w:tcBorders>
          </w:tcPr>
          <w:p w14:paraId="106436C5" w14:textId="39083384" w:rsidR="00CB77FA" w:rsidRPr="00CB77FA"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CB77FA">
              <w:rPr>
                <w:rFonts w:ascii="Arial" w:eastAsia="Arial" w:hAnsi="Arial" w:cs="Arial"/>
                <w:color w:val="333333"/>
                <w:sz w:val="16"/>
                <w:szCs w:val="16"/>
              </w:rPr>
              <w:t>1.04</w:t>
            </w:r>
          </w:p>
        </w:tc>
        <w:tc>
          <w:tcPr>
            <w:tcW w:w="1037" w:type="pct"/>
            <w:tcBorders>
              <w:top w:val="nil"/>
              <w:bottom w:val="nil"/>
            </w:tcBorders>
          </w:tcPr>
          <w:p w14:paraId="6F95F071" w14:textId="0AAD1850" w:rsidR="00CB77FA" w:rsidRPr="00CB77FA"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CB77FA">
              <w:rPr>
                <w:rFonts w:ascii="Arial" w:eastAsia="Arial" w:hAnsi="Arial" w:cs="Arial"/>
                <w:color w:val="333333"/>
                <w:sz w:val="16"/>
                <w:szCs w:val="16"/>
              </w:rPr>
              <w:t>1.01, 1.09</w:t>
            </w:r>
          </w:p>
        </w:tc>
        <w:tc>
          <w:tcPr>
            <w:tcW w:w="778" w:type="pct"/>
            <w:tcBorders>
              <w:top w:val="nil"/>
              <w:bottom w:val="nil"/>
            </w:tcBorders>
          </w:tcPr>
          <w:p w14:paraId="663606D3" w14:textId="2D8A61DF" w:rsidR="00CB77FA" w:rsidRPr="00CB77FA"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CB77FA">
              <w:rPr>
                <w:rFonts w:ascii="Arial" w:eastAsia="Arial" w:hAnsi="Arial" w:cs="Arial"/>
                <w:color w:val="333333"/>
                <w:sz w:val="16"/>
                <w:szCs w:val="16"/>
              </w:rPr>
              <w:t>0.010</w:t>
            </w:r>
          </w:p>
        </w:tc>
        <w:tc>
          <w:tcPr>
            <w:tcW w:w="778" w:type="pct"/>
            <w:tcBorders>
              <w:top w:val="nil"/>
              <w:bottom w:val="nil"/>
            </w:tcBorders>
          </w:tcPr>
          <w:p w14:paraId="2ED51AE4" w14:textId="30D97351" w:rsidR="00CB77FA" w:rsidRPr="00CB77FA"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CB77FA">
              <w:rPr>
                <w:rFonts w:ascii="Arial" w:hAnsi="Arial" w:cs="Arial"/>
                <w:color w:val="333333"/>
                <w:sz w:val="16"/>
                <w:szCs w:val="16"/>
              </w:rPr>
              <w:t>0.100</w:t>
            </w:r>
          </w:p>
        </w:tc>
      </w:tr>
      <w:tr w:rsidR="00CB77FA" w:rsidRPr="00CB77FA" w14:paraId="4E41D8D7" w14:textId="77777777" w:rsidTr="00CB77FA">
        <w:tc>
          <w:tcPr>
            <w:cnfStyle w:val="001000000000" w:firstRow="0" w:lastRow="0" w:firstColumn="1" w:lastColumn="0" w:oddVBand="0" w:evenVBand="0" w:oddHBand="0" w:evenHBand="0" w:firstRowFirstColumn="0" w:firstRowLastColumn="0" w:lastRowFirstColumn="0" w:lastRowLastColumn="0"/>
            <w:tcW w:w="1705" w:type="pct"/>
            <w:tcBorders>
              <w:top w:val="nil"/>
              <w:bottom w:val="nil"/>
            </w:tcBorders>
          </w:tcPr>
          <w:p w14:paraId="5F084AF7" w14:textId="2AAF9C29" w:rsidR="00CB77FA" w:rsidRPr="00CB77FA" w:rsidRDefault="00CB77FA" w:rsidP="00CB77FA">
            <w:pPr>
              <w:ind w:left="150" w:right="150"/>
              <w:rPr>
                <w:rFonts w:ascii="Arial" w:hAnsi="Arial" w:cs="Arial"/>
                <w:b w:val="0"/>
                <w:bCs w:val="0"/>
                <w:color w:val="333333"/>
                <w:sz w:val="16"/>
                <w:szCs w:val="16"/>
              </w:rPr>
            </w:pPr>
            <w:r w:rsidRPr="00CB77FA">
              <w:rPr>
                <w:rFonts w:ascii="Arial" w:eastAsia="Arial" w:hAnsi="Arial" w:cs="Arial"/>
                <w:b w:val="0"/>
                <w:bCs w:val="0"/>
                <w:color w:val="333333"/>
                <w:sz w:val="16"/>
                <w:szCs w:val="16"/>
              </w:rPr>
              <w:t>Lymphocytes</w:t>
            </w:r>
          </w:p>
        </w:tc>
        <w:tc>
          <w:tcPr>
            <w:tcW w:w="702" w:type="pct"/>
            <w:tcBorders>
              <w:top w:val="nil"/>
              <w:bottom w:val="nil"/>
            </w:tcBorders>
          </w:tcPr>
          <w:p w14:paraId="5C30C676" w14:textId="2E06A963" w:rsidR="00CB77FA" w:rsidRPr="00CB77FA"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CB77FA">
              <w:rPr>
                <w:rFonts w:ascii="Arial" w:eastAsia="Arial" w:hAnsi="Arial" w:cs="Arial"/>
                <w:color w:val="333333"/>
                <w:sz w:val="16"/>
                <w:szCs w:val="16"/>
              </w:rPr>
              <w:t>0.36</w:t>
            </w:r>
          </w:p>
        </w:tc>
        <w:tc>
          <w:tcPr>
            <w:tcW w:w="1037" w:type="pct"/>
            <w:tcBorders>
              <w:top w:val="nil"/>
              <w:bottom w:val="nil"/>
            </w:tcBorders>
          </w:tcPr>
          <w:p w14:paraId="563A89D0" w14:textId="509D024C" w:rsidR="00CB77FA" w:rsidRPr="00CB77FA"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CB77FA">
              <w:rPr>
                <w:rFonts w:ascii="Arial" w:eastAsia="Arial" w:hAnsi="Arial" w:cs="Arial"/>
                <w:color w:val="333333"/>
                <w:sz w:val="16"/>
                <w:szCs w:val="16"/>
              </w:rPr>
              <w:t>0.11, 0.92</w:t>
            </w:r>
          </w:p>
        </w:tc>
        <w:tc>
          <w:tcPr>
            <w:tcW w:w="778" w:type="pct"/>
            <w:tcBorders>
              <w:top w:val="nil"/>
              <w:bottom w:val="nil"/>
            </w:tcBorders>
          </w:tcPr>
          <w:p w14:paraId="1EC5CE73" w14:textId="326DF474" w:rsidR="00CB77FA" w:rsidRPr="00CB77FA"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CB77FA">
              <w:rPr>
                <w:rFonts w:ascii="Arial" w:eastAsia="Arial" w:hAnsi="Arial" w:cs="Arial"/>
                <w:color w:val="333333"/>
                <w:sz w:val="16"/>
                <w:szCs w:val="16"/>
              </w:rPr>
              <w:t>0.028</w:t>
            </w:r>
          </w:p>
        </w:tc>
        <w:tc>
          <w:tcPr>
            <w:tcW w:w="778" w:type="pct"/>
            <w:tcBorders>
              <w:top w:val="nil"/>
              <w:bottom w:val="nil"/>
            </w:tcBorders>
          </w:tcPr>
          <w:p w14:paraId="258DDC1C" w14:textId="3F47CD9F" w:rsidR="00CB77FA" w:rsidRPr="00CB77FA"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CB77FA">
              <w:rPr>
                <w:rFonts w:ascii="Arial" w:hAnsi="Arial" w:cs="Arial"/>
                <w:color w:val="333333"/>
                <w:sz w:val="16"/>
                <w:szCs w:val="16"/>
              </w:rPr>
              <w:t>0.171</w:t>
            </w:r>
          </w:p>
        </w:tc>
      </w:tr>
      <w:tr w:rsidR="00CB77FA" w:rsidRPr="00CB77FA" w14:paraId="61CF4F22" w14:textId="40756E80" w:rsidTr="00CB7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pct"/>
            <w:tcBorders>
              <w:top w:val="nil"/>
              <w:bottom w:val="nil"/>
            </w:tcBorders>
          </w:tcPr>
          <w:p w14:paraId="343D1B6D" w14:textId="01865D6E" w:rsidR="00CB77FA" w:rsidRPr="00CB77FA" w:rsidRDefault="00CB77FA" w:rsidP="00CB77FA">
            <w:pPr>
              <w:ind w:left="150" w:right="150"/>
              <w:rPr>
                <w:rFonts w:ascii="Arial" w:eastAsia="Arial" w:hAnsi="Arial" w:cs="Arial"/>
                <w:b w:val="0"/>
                <w:bCs w:val="0"/>
                <w:color w:val="333333"/>
                <w:sz w:val="16"/>
                <w:szCs w:val="16"/>
              </w:rPr>
            </w:pPr>
            <w:r w:rsidRPr="00CB77FA">
              <w:rPr>
                <w:rFonts w:ascii="Arial" w:hAnsi="Arial" w:cs="Arial"/>
                <w:b w:val="0"/>
                <w:bCs w:val="0"/>
                <w:color w:val="333333"/>
                <w:sz w:val="16"/>
                <w:szCs w:val="16"/>
              </w:rPr>
              <w:t>Symptoms duration</w:t>
            </w:r>
          </w:p>
        </w:tc>
        <w:tc>
          <w:tcPr>
            <w:tcW w:w="702" w:type="pct"/>
            <w:tcBorders>
              <w:top w:val="nil"/>
              <w:bottom w:val="nil"/>
            </w:tcBorders>
          </w:tcPr>
          <w:p w14:paraId="5000440D" w14:textId="1ABB033B" w:rsidR="00CB77FA" w:rsidRPr="00CB77FA"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CB77FA">
              <w:rPr>
                <w:rFonts w:ascii="Arial" w:eastAsia="Arial" w:hAnsi="Arial" w:cs="Arial"/>
                <w:color w:val="333333"/>
                <w:sz w:val="16"/>
                <w:szCs w:val="16"/>
              </w:rPr>
              <w:t>0.91</w:t>
            </w:r>
          </w:p>
        </w:tc>
        <w:tc>
          <w:tcPr>
            <w:tcW w:w="1037" w:type="pct"/>
            <w:tcBorders>
              <w:top w:val="nil"/>
              <w:bottom w:val="nil"/>
            </w:tcBorders>
          </w:tcPr>
          <w:p w14:paraId="353F7626" w14:textId="1377B6BD" w:rsidR="00CB77FA" w:rsidRPr="00CB77FA"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CB77FA">
              <w:rPr>
                <w:rFonts w:ascii="Arial" w:eastAsia="Arial" w:hAnsi="Arial" w:cs="Arial"/>
                <w:color w:val="333333"/>
                <w:sz w:val="16"/>
                <w:szCs w:val="16"/>
              </w:rPr>
              <w:t>0.81, 0.99</w:t>
            </w:r>
          </w:p>
        </w:tc>
        <w:tc>
          <w:tcPr>
            <w:tcW w:w="778" w:type="pct"/>
            <w:tcBorders>
              <w:top w:val="nil"/>
              <w:bottom w:val="nil"/>
            </w:tcBorders>
          </w:tcPr>
          <w:p w14:paraId="5EA457F6" w14:textId="72AA1BDB" w:rsidR="00CB77FA" w:rsidRPr="00CB77FA"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sz w:val="16"/>
                <w:szCs w:val="16"/>
              </w:rPr>
            </w:pPr>
            <w:r w:rsidRPr="00CB77FA">
              <w:rPr>
                <w:rFonts w:ascii="Arial" w:eastAsia="Arial" w:hAnsi="Arial" w:cs="Arial"/>
                <w:color w:val="333333"/>
                <w:sz w:val="16"/>
                <w:szCs w:val="16"/>
              </w:rPr>
              <w:t>0.017</w:t>
            </w:r>
          </w:p>
        </w:tc>
        <w:tc>
          <w:tcPr>
            <w:tcW w:w="778" w:type="pct"/>
            <w:tcBorders>
              <w:top w:val="nil"/>
              <w:bottom w:val="nil"/>
            </w:tcBorders>
          </w:tcPr>
          <w:p w14:paraId="741CFDE3" w14:textId="02FB82AE" w:rsidR="00CB77FA" w:rsidRPr="00CB77FA" w:rsidRDefault="00CB77FA" w:rsidP="00CB77FA">
            <w:pPr>
              <w:ind w:left="150" w:right="15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CB77FA">
              <w:rPr>
                <w:rFonts w:ascii="Arial" w:hAnsi="Arial" w:cs="Arial"/>
                <w:color w:val="333333"/>
                <w:sz w:val="16"/>
                <w:szCs w:val="16"/>
              </w:rPr>
              <w:t>0.144</w:t>
            </w:r>
          </w:p>
        </w:tc>
      </w:tr>
      <w:tr w:rsidR="00CB77FA" w:rsidRPr="00CB77FA" w14:paraId="48DA68B0" w14:textId="1744E20E" w:rsidTr="00CB77FA">
        <w:tc>
          <w:tcPr>
            <w:cnfStyle w:val="001000000000" w:firstRow="0" w:lastRow="0" w:firstColumn="1" w:lastColumn="0" w:oddVBand="0" w:evenVBand="0" w:oddHBand="0" w:evenHBand="0" w:firstRowFirstColumn="0" w:firstRowLastColumn="0" w:lastRowFirstColumn="0" w:lastRowLastColumn="0"/>
            <w:tcW w:w="1705" w:type="pct"/>
            <w:tcBorders>
              <w:top w:val="nil"/>
            </w:tcBorders>
          </w:tcPr>
          <w:p w14:paraId="691BB23A" w14:textId="1BE75A81" w:rsidR="00CB77FA" w:rsidRPr="00CB77FA" w:rsidRDefault="00CB77FA" w:rsidP="00CB77FA">
            <w:pPr>
              <w:ind w:left="150" w:right="150"/>
              <w:rPr>
                <w:rFonts w:ascii="Arial" w:eastAsia="Arial" w:hAnsi="Arial" w:cs="Arial"/>
                <w:b w:val="0"/>
                <w:bCs w:val="0"/>
                <w:color w:val="333333"/>
                <w:sz w:val="16"/>
                <w:szCs w:val="16"/>
              </w:rPr>
            </w:pPr>
            <w:r w:rsidRPr="00CB77FA">
              <w:rPr>
                <w:rFonts w:ascii="Arial" w:eastAsia="Arial" w:hAnsi="Arial" w:cs="Arial"/>
                <w:b w:val="0"/>
                <w:bCs w:val="0"/>
                <w:color w:val="333333"/>
                <w:sz w:val="16"/>
                <w:szCs w:val="16"/>
              </w:rPr>
              <w:t>PSI</w:t>
            </w:r>
          </w:p>
        </w:tc>
        <w:tc>
          <w:tcPr>
            <w:tcW w:w="702" w:type="pct"/>
            <w:tcBorders>
              <w:top w:val="nil"/>
            </w:tcBorders>
          </w:tcPr>
          <w:p w14:paraId="2E0740D7" w14:textId="1587D398" w:rsidR="00CB77FA" w:rsidRPr="00CB77FA"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CB77FA">
              <w:rPr>
                <w:rFonts w:ascii="Arial" w:eastAsia="Arial" w:hAnsi="Arial" w:cs="Arial"/>
                <w:color w:val="333333"/>
                <w:sz w:val="16"/>
                <w:szCs w:val="16"/>
              </w:rPr>
              <w:t>1.02</w:t>
            </w:r>
          </w:p>
        </w:tc>
        <w:tc>
          <w:tcPr>
            <w:tcW w:w="1037" w:type="pct"/>
            <w:tcBorders>
              <w:top w:val="nil"/>
            </w:tcBorders>
          </w:tcPr>
          <w:p w14:paraId="674F450E" w14:textId="16CD21B3" w:rsidR="00CB77FA" w:rsidRPr="00CB77FA"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CB77FA">
              <w:rPr>
                <w:rFonts w:ascii="Arial" w:eastAsia="Arial" w:hAnsi="Arial" w:cs="Arial"/>
                <w:color w:val="333333"/>
                <w:sz w:val="16"/>
                <w:szCs w:val="16"/>
              </w:rPr>
              <w:t>1.01, 1.04</w:t>
            </w:r>
          </w:p>
        </w:tc>
        <w:tc>
          <w:tcPr>
            <w:tcW w:w="778" w:type="pct"/>
            <w:tcBorders>
              <w:top w:val="nil"/>
            </w:tcBorders>
          </w:tcPr>
          <w:p w14:paraId="671918D4" w14:textId="56927B56" w:rsidR="00CB77FA" w:rsidRPr="00CB77FA"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sz w:val="16"/>
                <w:szCs w:val="16"/>
              </w:rPr>
            </w:pPr>
            <w:r w:rsidRPr="00CB77FA">
              <w:rPr>
                <w:rFonts w:ascii="Arial" w:eastAsia="Arial" w:hAnsi="Arial" w:cs="Arial"/>
                <w:color w:val="333333"/>
                <w:sz w:val="16"/>
                <w:szCs w:val="16"/>
              </w:rPr>
              <w:t>0.004</w:t>
            </w:r>
          </w:p>
        </w:tc>
        <w:tc>
          <w:tcPr>
            <w:tcW w:w="778" w:type="pct"/>
            <w:tcBorders>
              <w:top w:val="nil"/>
            </w:tcBorders>
          </w:tcPr>
          <w:p w14:paraId="48A0FED7" w14:textId="4C926BA2" w:rsidR="00CB77FA" w:rsidRPr="00CB77FA" w:rsidRDefault="00CB77FA" w:rsidP="00CB77FA">
            <w:pPr>
              <w:ind w:left="150" w:right="15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CB77FA">
              <w:rPr>
                <w:rFonts w:ascii="Arial" w:hAnsi="Arial" w:cs="Arial"/>
                <w:color w:val="333333"/>
                <w:sz w:val="16"/>
                <w:szCs w:val="16"/>
              </w:rPr>
              <w:t>0.072</w:t>
            </w:r>
          </w:p>
        </w:tc>
      </w:tr>
      <w:tr w:rsidR="00CB77FA" w:rsidRPr="001754DD" w14:paraId="39C30FF7" w14:textId="2AEFD601" w:rsidTr="00CB7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6F86A309" w14:textId="77777777" w:rsidR="00CB77FA" w:rsidRPr="00CB77FA" w:rsidRDefault="00CB77FA" w:rsidP="00CB77FA">
            <w:pPr>
              <w:ind w:left="150" w:right="150"/>
              <w:rPr>
                <w:rFonts w:ascii="Arial" w:hAnsi="Arial" w:cs="Arial"/>
                <w:b w:val="0"/>
                <w:bCs w:val="0"/>
                <w:color w:val="333333"/>
                <w:sz w:val="16"/>
                <w:szCs w:val="16"/>
                <w:lang w:val="en-US"/>
              </w:rPr>
            </w:pPr>
            <w:r w:rsidRPr="00CB77FA">
              <w:rPr>
                <w:rFonts w:ascii="Arial" w:hAnsi="Arial" w:cs="Arial"/>
                <w:b w:val="0"/>
                <w:bCs w:val="0"/>
                <w:i/>
                <w:iCs/>
                <w:color w:val="333333"/>
                <w:sz w:val="16"/>
                <w:szCs w:val="16"/>
                <w:vertAlign w:val="superscript"/>
                <w:lang w:val="en-US"/>
              </w:rPr>
              <w:t xml:space="preserve">1 </w:t>
            </w:r>
            <w:r w:rsidRPr="00CB77FA">
              <w:rPr>
                <w:rFonts w:ascii="Arial" w:hAnsi="Arial" w:cs="Arial"/>
                <w:b w:val="0"/>
                <w:bCs w:val="0"/>
                <w:color w:val="333333"/>
                <w:sz w:val="16"/>
                <w:szCs w:val="16"/>
                <w:lang w:val="en-US"/>
              </w:rPr>
              <w:t>OR = Odds Ratio, CI = Confidence Interval.</w:t>
            </w:r>
          </w:p>
          <w:p w14:paraId="1B297867" w14:textId="77777777" w:rsidR="00CB77FA" w:rsidRPr="00CB77FA" w:rsidRDefault="00CB77FA" w:rsidP="00CB77FA">
            <w:pPr>
              <w:ind w:left="150" w:right="150"/>
              <w:rPr>
                <w:rFonts w:ascii="Arial" w:hAnsi="Arial" w:cs="Arial"/>
                <w:b w:val="0"/>
                <w:bCs w:val="0"/>
                <w:color w:val="333333"/>
                <w:sz w:val="16"/>
                <w:szCs w:val="16"/>
                <w:lang w:val="en-US"/>
              </w:rPr>
            </w:pPr>
            <w:r w:rsidRPr="00CB77FA">
              <w:rPr>
                <w:rFonts w:ascii="Arial" w:hAnsi="Arial" w:cs="Arial"/>
                <w:b w:val="0"/>
                <w:bCs w:val="0"/>
                <w:i/>
                <w:iCs/>
                <w:color w:val="333333"/>
                <w:sz w:val="16"/>
                <w:szCs w:val="16"/>
                <w:vertAlign w:val="superscript"/>
                <w:lang w:val="en-US"/>
              </w:rPr>
              <w:t xml:space="preserve">2 </w:t>
            </w:r>
            <w:r w:rsidRPr="00CB77FA">
              <w:rPr>
                <w:rFonts w:ascii="Arial" w:hAnsi="Arial" w:cs="Arial"/>
                <w:b w:val="0"/>
                <w:bCs w:val="0"/>
                <w:color w:val="333333"/>
                <w:sz w:val="16"/>
                <w:szCs w:val="16"/>
                <w:lang w:val="en-US"/>
              </w:rPr>
              <w:t>False discovery rate correction for multiple testing.</w:t>
            </w:r>
          </w:p>
          <w:p w14:paraId="4DF1BE5A" w14:textId="20FCB5A7" w:rsidR="00CB77FA" w:rsidRPr="00CB77FA" w:rsidRDefault="00CB77FA" w:rsidP="00CB77FA">
            <w:pPr>
              <w:ind w:left="150" w:right="150"/>
              <w:rPr>
                <w:rFonts w:ascii="Arial" w:hAnsi="Arial" w:cs="Arial"/>
                <w:b w:val="0"/>
                <w:bCs w:val="0"/>
                <w:i/>
                <w:iCs/>
                <w:color w:val="333333"/>
                <w:sz w:val="16"/>
                <w:szCs w:val="16"/>
                <w:vertAlign w:val="superscript"/>
                <w:lang w:val="en-US"/>
              </w:rPr>
            </w:pPr>
            <w:r w:rsidRPr="00CB77FA">
              <w:rPr>
                <w:rFonts w:ascii="Arial" w:hAnsi="Arial" w:cs="Arial"/>
                <w:b w:val="0"/>
                <w:bCs w:val="0"/>
                <w:color w:val="333333"/>
                <w:sz w:val="16"/>
                <w:szCs w:val="16"/>
                <w:lang w:val="en-US"/>
              </w:rPr>
              <w:t>BUN, blood urea nitrogen; COT, conventional oxygen therapy device; PSI, Pneumonia Severity Index.</w:t>
            </w:r>
          </w:p>
        </w:tc>
      </w:tr>
    </w:tbl>
    <w:p w14:paraId="45C2D0B4" w14:textId="77777777" w:rsidR="002B057B" w:rsidRDefault="002B057B" w:rsidP="00C1016E">
      <w:pPr>
        <w:spacing w:line="360" w:lineRule="auto"/>
        <w:jc w:val="both"/>
        <w:rPr>
          <w:b/>
          <w:bCs/>
          <w:lang w:val="en-US"/>
        </w:rPr>
      </w:pPr>
    </w:p>
    <w:p w14:paraId="49AD0C5E" w14:textId="77777777" w:rsidR="00A427ED" w:rsidRPr="00C1016E" w:rsidRDefault="00A427ED" w:rsidP="00C1016E">
      <w:pPr>
        <w:spacing w:line="360" w:lineRule="auto"/>
        <w:jc w:val="both"/>
        <w:rPr>
          <w:b/>
          <w:bCs/>
          <w:lang w:val="en-US"/>
        </w:rPr>
      </w:pPr>
    </w:p>
    <w:sectPr w:rsidR="00A427ED" w:rsidRPr="00C1016E">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0A69" w14:textId="77777777" w:rsidR="00F83344" w:rsidRDefault="00F83344" w:rsidP="007B33AE">
      <w:pPr>
        <w:spacing w:line="240" w:lineRule="auto"/>
      </w:pPr>
      <w:r>
        <w:separator/>
      </w:r>
    </w:p>
  </w:endnote>
  <w:endnote w:type="continuationSeparator" w:id="0">
    <w:p w14:paraId="0DDBCC49" w14:textId="77777777" w:rsidR="00F83344" w:rsidRDefault="00F83344" w:rsidP="007B33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5DD3" w14:textId="77777777" w:rsidR="00F83344" w:rsidRDefault="00F83344" w:rsidP="007B33AE">
      <w:pPr>
        <w:spacing w:line="240" w:lineRule="auto"/>
      </w:pPr>
      <w:r>
        <w:separator/>
      </w:r>
    </w:p>
  </w:footnote>
  <w:footnote w:type="continuationSeparator" w:id="0">
    <w:p w14:paraId="25155F1F" w14:textId="77777777" w:rsidR="00F83344" w:rsidRDefault="00F83344" w:rsidP="007B33A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9drsz9wau999sbe9e2q5a59nrrtpfttx9ps5&quot;&gt;Chore Library&lt;record-ids&gt;&lt;item&gt;3171&lt;/item&gt;&lt;item&gt;3172&lt;/item&gt;&lt;item&gt;3173&lt;/item&gt;&lt;item&gt;3174&lt;/item&gt;&lt;item&gt;3175&lt;/item&gt;&lt;item&gt;3176&lt;/item&gt;&lt;item&gt;3177&lt;/item&gt;&lt;item&gt;3178&lt;/item&gt;&lt;item&gt;3179&lt;/item&gt;&lt;item&gt;3180&lt;/item&gt;&lt;item&gt;3181&lt;/item&gt;&lt;item&gt;3182&lt;/item&gt;&lt;item&gt;3183&lt;/item&gt;&lt;item&gt;3184&lt;/item&gt;&lt;item&gt;3185&lt;/item&gt;&lt;item&gt;3186&lt;/item&gt;&lt;item&gt;3187&lt;/item&gt;&lt;item&gt;3188&lt;/item&gt;&lt;item&gt;3189&lt;/item&gt;&lt;item&gt;3190&lt;/item&gt;&lt;item&gt;3191&lt;/item&gt;&lt;item&gt;3192&lt;/item&gt;&lt;item&gt;3193&lt;/item&gt;&lt;item&gt;3194&lt;/item&gt;&lt;item&gt;3195&lt;/item&gt;&lt;item&gt;3196&lt;/item&gt;&lt;item&gt;3197&lt;/item&gt;&lt;item&gt;3198&lt;/item&gt;&lt;item&gt;3199&lt;/item&gt;&lt;item&gt;3200&lt;/item&gt;&lt;item&gt;3201&lt;/item&gt;&lt;item&gt;3202&lt;/item&gt;&lt;item&gt;3203&lt;/item&gt;&lt;item&gt;3204&lt;/item&gt;&lt;/record-ids&gt;&lt;/item&gt;&lt;/Libraries&gt;"/>
  </w:docVars>
  <w:rsids>
    <w:rsidRoot w:val="00930696"/>
    <w:rsid w:val="0000759C"/>
    <w:rsid w:val="00025853"/>
    <w:rsid w:val="000417DB"/>
    <w:rsid w:val="00054187"/>
    <w:rsid w:val="00092DAD"/>
    <w:rsid w:val="000A2E40"/>
    <w:rsid w:val="000A4C08"/>
    <w:rsid w:val="000A5749"/>
    <w:rsid w:val="000B2D7C"/>
    <w:rsid w:val="000B3ADF"/>
    <w:rsid w:val="000C2D9B"/>
    <w:rsid w:val="000E2754"/>
    <w:rsid w:val="001019D3"/>
    <w:rsid w:val="001150DE"/>
    <w:rsid w:val="0013067F"/>
    <w:rsid w:val="00147FCA"/>
    <w:rsid w:val="00157EA0"/>
    <w:rsid w:val="00163061"/>
    <w:rsid w:val="00167BA6"/>
    <w:rsid w:val="00174402"/>
    <w:rsid w:val="00174C1D"/>
    <w:rsid w:val="001754DD"/>
    <w:rsid w:val="001A7DC1"/>
    <w:rsid w:val="001B5898"/>
    <w:rsid w:val="001B7367"/>
    <w:rsid w:val="001C2CFF"/>
    <w:rsid w:val="001D0ED9"/>
    <w:rsid w:val="001D1C76"/>
    <w:rsid w:val="001F3EBD"/>
    <w:rsid w:val="001F4B0D"/>
    <w:rsid w:val="00237724"/>
    <w:rsid w:val="002564A6"/>
    <w:rsid w:val="00262BD9"/>
    <w:rsid w:val="0028126F"/>
    <w:rsid w:val="002964C0"/>
    <w:rsid w:val="002A7DF6"/>
    <w:rsid w:val="002B057B"/>
    <w:rsid w:val="002B1DD4"/>
    <w:rsid w:val="002B4207"/>
    <w:rsid w:val="002D075C"/>
    <w:rsid w:val="002D2569"/>
    <w:rsid w:val="002E148F"/>
    <w:rsid w:val="002F7E7A"/>
    <w:rsid w:val="003208B2"/>
    <w:rsid w:val="00344055"/>
    <w:rsid w:val="003458E7"/>
    <w:rsid w:val="00346302"/>
    <w:rsid w:val="003539B6"/>
    <w:rsid w:val="0035541F"/>
    <w:rsid w:val="003820DF"/>
    <w:rsid w:val="00387825"/>
    <w:rsid w:val="00387F23"/>
    <w:rsid w:val="003A4C58"/>
    <w:rsid w:val="003B24A6"/>
    <w:rsid w:val="003D3E45"/>
    <w:rsid w:val="003E1C8A"/>
    <w:rsid w:val="003E4F3F"/>
    <w:rsid w:val="003F229E"/>
    <w:rsid w:val="0041065D"/>
    <w:rsid w:val="00423C59"/>
    <w:rsid w:val="004B31D2"/>
    <w:rsid w:val="004C11A9"/>
    <w:rsid w:val="004E3297"/>
    <w:rsid w:val="004E5E64"/>
    <w:rsid w:val="004F039C"/>
    <w:rsid w:val="005064F8"/>
    <w:rsid w:val="0051416A"/>
    <w:rsid w:val="005253C0"/>
    <w:rsid w:val="00552662"/>
    <w:rsid w:val="00570CDD"/>
    <w:rsid w:val="00572CF1"/>
    <w:rsid w:val="00576FB0"/>
    <w:rsid w:val="005D0FBC"/>
    <w:rsid w:val="005E2137"/>
    <w:rsid w:val="00631A15"/>
    <w:rsid w:val="006351A4"/>
    <w:rsid w:val="00690055"/>
    <w:rsid w:val="006B3852"/>
    <w:rsid w:val="006C097E"/>
    <w:rsid w:val="006D699C"/>
    <w:rsid w:val="00715283"/>
    <w:rsid w:val="00716922"/>
    <w:rsid w:val="00725B8E"/>
    <w:rsid w:val="0073681B"/>
    <w:rsid w:val="0076788E"/>
    <w:rsid w:val="00771084"/>
    <w:rsid w:val="007873A9"/>
    <w:rsid w:val="00787C76"/>
    <w:rsid w:val="007B33AE"/>
    <w:rsid w:val="007F2E18"/>
    <w:rsid w:val="007F6153"/>
    <w:rsid w:val="00811C19"/>
    <w:rsid w:val="0081280F"/>
    <w:rsid w:val="00831E34"/>
    <w:rsid w:val="008320B5"/>
    <w:rsid w:val="008334E5"/>
    <w:rsid w:val="00837DA1"/>
    <w:rsid w:val="00843354"/>
    <w:rsid w:val="00864BF2"/>
    <w:rsid w:val="008C2750"/>
    <w:rsid w:val="008D1EF7"/>
    <w:rsid w:val="008F06DB"/>
    <w:rsid w:val="00911D01"/>
    <w:rsid w:val="00922734"/>
    <w:rsid w:val="00930696"/>
    <w:rsid w:val="0093258D"/>
    <w:rsid w:val="00932BF1"/>
    <w:rsid w:val="00933506"/>
    <w:rsid w:val="00933C79"/>
    <w:rsid w:val="00956F83"/>
    <w:rsid w:val="00985F19"/>
    <w:rsid w:val="009B41E4"/>
    <w:rsid w:val="00A01AD0"/>
    <w:rsid w:val="00A239E5"/>
    <w:rsid w:val="00A364DF"/>
    <w:rsid w:val="00A427ED"/>
    <w:rsid w:val="00AE5235"/>
    <w:rsid w:val="00AF2A2D"/>
    <w:rsid w:val="00B01C97"/>
    <w:rsid w:val="00B03671"/>
    <w:rsid w:val="00B0522B"/>
    <w:rsid w:val="00B05C3C"/>
    <w:rsid w:val="00B12F02"/>
    <w:rsid w:val="00B30290"/>
    <w:rsid w:val="00B33EE3"/>
    <w:rsid w:val="00B3536D"/>
    <w:rsid w:val="00B455B5"/>
    <w:rsid w:val="00B5211A"/>
    <w:rsid w:val="00B87170"/>
    <w:rsid w:val="00BA5BFC"/>
    <w:rsid w:val="00BB4E04"/>
    <w:rsid w:val="00BF706D"/>
    <w:rsid w:val="00C03D45"/>
    <w:rsid w:val="00C054AF"/>
    <w:rsid w:val="00C07E4E"/>
    <w:rsid w:val="00C1016E"/>
    <w:rsid w:val="00C21FAD"/>
    <w:rsid w:val="00C41F34"/>
    <w:rsid w:val="00CA16BD"/>
    <w:rsid w:val="00CA1B1E"/>
    <w:rsid w:val="00CA2826"/>
    <w:rsid w:val="00CB1A15"/>
    <w:rsid w:val="00CB77FA"/>
    <w:rsid w:val="00CC55FB"/>
    <w:rsid w:val="00CC7784"/>
    <w:rsid w:val="00CD2AF5"/>
    <w:rsid w:val="00CD410C"/>
    <w:rsid w:val="00CD712E"/>
    <w:rsid w:val="00CE3A69"/>
    <w:rsid w:val="00CE56D9"/>
    <w:rsid w:val="00CE723D"/>
    <w:rsid w:val="00D10B71"/>
    <w:rsid w:val="00D701BD"/>
    <w:rsid w:val="00DA2F20"/>
    <w:rsid w:val="00DA49A7"/>
    <w:rsid w:val="00DA736F"/>
    <w:rsid w:val="00DC298C"/>
    <w:rsid w:val="00DC7599"/>
    <w:rsid w:val="00DC779B"/>
    <w:rsid w:val="00E01ECC"/>
    <w:rsid w:val="00E20242"/>
    <w:rsid w:val="00E5587C"/>
    <w:rsid w:val="00E65838"/>
    <w:rsid w:val="00EC35B7"/>
    <w:rsid w:val="00EE30E3"/>
    <w:rsid w:val="00EE560A"/>
    <w:rsid w:val="00EF6BF3"/>
    <w:rsid w:val="00F3779E"/>
    <w:rsid w:val="00F47DBF"/>
    <w:rsid w:val="00F50ED8"/>
    <w:rsid w:val="00F574C6"/>
    <w:rsid w:val="00F73EED"/>
    <w:rsid w:val="00F77AB1"/>
    <w:rsid w:val="00F83344"/>
    <w:rsid w:val="00F87087"/>
    <w:rsid w:val="00F929E8"/>
    <w:rsid w:val="00FA4E21"/>
    <w:rsid w:val="00FC4F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DDFD7"/>
  <w15:docId w15:val="{10BEF2B9-3F0E-3E4E-A2B6-BCC22190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EndNoteBibliographyTitle">
    <w:name w:val="EndNote Bibliography Title"/>
    <w:basedOn w:val="Normal"/>
    <w:link w:val="EndNoteBibliographyTitleChar"/>
    <w:rsid w:val="00A239E5"/>
    <w:pPr>
      <w:jc w:val="center"/>
    </w:pPr>
    <w:rPr>
      <w:lang w:val="en-US"/>
    </w:rPr>
  </w:style>
  <w:style w:type="character" w:customStyle="1" w:styleId="EndNoteBibliographyTitleChar">
    <w:name w:val="EndNote Bibliography Title Char"/>
    <w:basedOn w:val="DefaultParagraphFont"/>
    <w:link w:val="EndNoteBibliographyTitle"/>
    <w:rsid w:val="00A239E5"/>
    <w:rPr>
      <w:lang w:val="en-US"/>
    </w:rPr>
  </w:style>
  <w:style w:type="paragraph" w:customStyle="1" w:styleId="EndNoteBibliography">
    <w:name w:val="EndNote Bibliography"/>
    <w:basedOn w:val="Normal"/>
    <w:link w:val="EndNoteBibliographyChar"/>
    <w:rsid w:val="00A239E5"/>
    <w:pPr>
      <w:spacing w:line="240" w:lineRule="auto"/>
      <w:jc w:val="both"/>
    </w:pPr>
    <w:rPr>
      <w:lang w:val="en-US"/>
    </w:rPr>
  </w:style>
  <w:style w:type="character" w:customStyle="1" w:styleId="EndNoteBibliographyChar">
    <w:name w:val="EndNote Bibliography Char"/>
    <w:basedOn w:val="DefaultParagraphFont"/>
    <w:link w:val="EndNoteBibliography"/>
    <w:rsid w:val="00A239E5"/>
    <w:rPr>
      <w:lang w:val="en-US"/>
    </w:rPr>
  </w:style>
  <w:style w:type="character" w:styleId="Hyperlink">
    <w:name w:val="Hyperlink"/>
    <w:basedOn w:val="DefaultParagraphFont"/>
    <w:uiPriority w:val="99"/>
    <w:unhideWhenUsed/>
    <w:rsid w:val="00AF2A2D"/>
    <w:rPr>
      <w:color w:val="0000FF" w:themeColor="hyperlink"/>
      <w:u w:val="single"/>
    </w:rPr>
  </w:style>
  <w:style w:type="character" w:styleId="UnresolvedMention">
    <w:name w:val="Unresolved Mention"/>
    <w:basedOn w:val="DefaultParagraphFont"/>
    <w:uiPriority w:val="99"/>
    <w:semiHidden/>
    <w:unhideWhenUsed/>
    <w:rsid w:val="00AF2A2D"/>
    <w:rPr>
      <w:color w:val="605E5C"/>
      <w:shd w:val="clear" w:color="auto" w:fill="E1DFDD"/>
    </w:rPr>
  </w:style>
  <w:style w:type="character" w:styleId="FollowedHyperlink">
    <w:name w:val="FollowedHyperlink"/>
    <w:basedOn w:val="DefaultParagraphFont"/>
    <w:uiPriority w:val="99"/>
    <w:semiHidden/>
    <w:unhideWhenUsed/>
    <w:rsid w:val="00DC298C"/>
    <w:rPr>
      <w:color w:val="800080" w:themeColor="followedHyperlink"/>
      <w:u w:val="single"/>
    </w:rPr>
  </w:style>
  <w:style w:type="character" w:styleId="Strong">
    <w:name w:val="Strong"/>
    <w:basedOn w:val="DefaultParagraphFont"/>
    <w:uiPriority w:val="22"/>
    <w:qFormat/>
    <w:rsid w:val="005064F8"/>
    <w:rPr>
      <w:b/>
      <w:bCs/>
    </w:rPr>
  </w:style>
  <w:style w:type="table" w:styleId="PlainTable2">
    <w:name w:val="Plain Table 2"/>
    <w:basedOn w:val="TableNormal"/>
    <w:uiPriority w:val="42"/>
    <w:rsid w:val="005064F8"/>
    <w:pPr>
      <w:spacing w:line="240" w:lineRule="auto"/>
    </w:pPr>
    <w:rPr>
      <w:rFonts w:ascii="Times New Roman" w:eastAsia="Times New Roman" w:hAnsi="Times New Roman" w:cs="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F929E8"/>
    <w:pPr>
      <w:spacing w:line="240" w:lineRule="auto"/>
    </w:pPr>
  </w:style>
  <w:style w:type="paragraph" w:styleId="Header">
    <w:name w:val="header"/>
    <w:basedOn w:val="Normal"/>
    <w:link w:val="HeaderChar"/>
    <w:uiPriority w:val="99"/>
    <w:unhideWhenUsed/>
    <w:rsid w:val="007B33AE"/>
    <w:pPr>
      <w:tabs>
        <w:tab w:val="center" w:pos="4419"/>
        <w:tab w:val="right" w:pos="8838"/>
      </w:tabs>
      <w:spacing w:line="240" w:lineRule="auto"/>
    </w:pPr>
  </w:style>
  <w:style w:type="character" w:customStyle="1" w:styleId="HeaderChar">
    <w:name w:val="Header Char"/>
    <w:basedOn w:val="DefaultParagraphFont"/>
    <w:link w:val="Header"/>
    <w:uiPriority w:val="99"/>
    <w:rsid w:val="007B33AE"/>
  </w:style>
  <w:style w:type="paragraph" w:styleId="Footer">
    <w:name w:val="footer"/>
    <w:basedOn w:val="Normal"/>
    <w:link w:val="FooterChar"/>
    <w:uiPriority w:val="99"/>
    <w:unhideWhenUsed/>
    <w:rsid w:val="007B33AE"/>
    <w:pPr>
      <w:tabs>
        <w:tab w:val="center" w:pos="4419"/>
        <w:tab w:val="right" w:pos="8838"/>
      </w:tabs>
      <w:spacing w:line="240" w:lineRule="auto"/>
    </w:pPr>
  </w:style>
  <w:style w:type="character" w:customStyle="1" w:styleId="FooterChar">
    <w:name w:val="Footer Char"/>
    <w:basedOn w:val="DefaultParagraphFont"/>
    <w:link w:val="Footer"/>
    <w:uiPriority w:val="99"/>
    <w:rsid w:val="007B3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A6181-DDDE-9D49-95B7-71F306468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1478</Words>
  <Characters>8426</Characters>
  <Application>Microsoft Office Word</Application>
  <DocSecurity>0</DocSecurity>
  <Lines>70</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 alberto choreño parra</cp:lastModifiedBy>
  <cp:revision>3</cp:revision>
  <dcterms:created xsi:type="dcterms:W3CDTF">2025-12-05T01:12:00Z</dcterms:created>
  <dcterms:modified xsi:type="dcterms:W3CDTF">2025-12-05T01:16:00Z</dcterms:modified>
</cp:coreProperties>
</file>