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0E1D0" w14:textId="77777777" w:rsidR="00627D40" w:rsidRDefault="00000000">
      <w:pPr>
        <w:jc w:val="center"/>
      </w:pPr>
      <w:r>
        <w:rPr>
          <w:b/>
          <w:sz w:val="28"/>
        </w:rPr>
        <w:t>Appendix: Survey Instrument (English Translation)</w:t>
      </w:r>
    </w:p>
    <w:p w14:paraId="7720E1D1" w14:textId="77777777" w:rsidR="00627D40" w:rsidRDefault="00000000">
      <w:r>
        <w:rPr>
          <w:b/>
          <w:sz w:val="32"/>
        </w:rPr>
        <w:t>Survey on the Establishment, Operation, and Development of Women and Children’s Specialty Pharmacy Outpatient Clinics</w:t>
      </w:r>
    </w:p>
    <w:p w14:paraId="7720E1D2" w14:textId="77777777" w:rsidR="00627D40" w:rsidRDefault="00000000">
      <w:pPr>
        <w:rPr>
          <w:iCs/>
        </w:rPr>
      </w:pPr>
      <w:r>
        <w:rPr>
          <w:iCs/>
        </w:rPr>
        <w:t>Dear Head of Pharmacy Department / Head of Pharmacy Outpatient Clinic:</w:t>
      </w:r>
    </w:p>
    <w:p w14:paraId="7720E1D3" w14:textId="77777777" w:rsidR="00627D40" w:rsidRDefault="00000000">
      <w:pPr>
        <w:rPr>
          <w:iCs/>
        </w:rPr>
      </w:pPr>
      <w:r>
        <w:rPr>
          <w:iCs/>
        </w:rPr>
        <w:t>Greetings!</w:t>
      </w:r>
    </w:p>
    <w:p w14:paraId="7720E1D4" w14:textId="77777777" w:rsidR="00627D40" w:rsidRDefault="00000000">
      <w:pPr>
        <w:rPr>
          <w:iCs/>
        </w:rPr>
      </w:pPr>
      <w:r>
        <w:rPr>
          <w:iCs/>
        </w:rPr>
        <w:t>To implement the national strategic initiatives for enhancing the high-quality development of pharmacy services and to accurately understand the development trajectory and practical needs of women-and-children specialty pharmacy outpatient clinics in China, the Women and Children Pharmacists Branch of the Chinese Pharmaceutical Association is conducting this in-depth survey.</w:t>
      </w:r>
    </w:p>
    <w:p w14:paraId="7720E1D5" w14:textId="77777777" w:rsidR="00627D40" w:rsidRDefault="00000000">
      <w:pPr>
        <w:rPr>
          <w:iCs/>
        </w:rPr>
      </w:pPr>
      <w:r>
        <w:rPr>
          <w:iCs/>
        </w:rPr>
        <w:t>This survey aims to comprehensively and systematically collect key information on the establishment foundation, operational models, service scope, quality management, challenges, and expectations for development of women-and-children specialty pharmacy outpatient clinics (particularly services related to medication use during pregnancy and lactation, pediatric medication, and reproductive medication, etc.). Your valuable data and insights will provide critical empirical evidence for depicting the current landscape, revealing regional and institutional differences, analyzing influencing factors, summarizing successful experience, formulating development strategies, and promoting policy improvement, thereby jointly advancing women-and-children pharmacy services to a new level.</w:t>
      </w:r>
    </w:p>
    <w:p w14:paraId="7720E1D6" w14:textId="77777777" w:rsidR="00627D40" w:rsidRDefault="00000000">
      <w:pPr>
        <w:rPr>
          <w:iCs/>
        </w:rPr>
      </w:pPr>
      <w:r>
        <w:rPr>
          <w:iCs/>
        </w:rPr>
        <w:t>This questionnaire is completed anonymously. All data will be used only for statistical analysis and the drafting of an industry report, and we will strictly adhere to confidentiality principles. The questionnaire is relatively detailed; thank you for your patience and careful completion.</w:t>
      </w:r>
    </w:p>
    <w:p w14:paraId="7720E1D7" w14:textId="77777777" w:rsidR="00627D40" w:rsidRDefault="00000000">
      <w:pPr>
        <w:rPr>
          <w:iCs/>
        </w:rPr>
      </w:pPr>
      <w:r>
        <w:rPr>
          <w:iCs/>
        </w:rPr>
        <w:t>Thank you again for taking your valuable time to participate in this in-depth survey.</w:t>
      </w:r>
    </w:p>
    <w:p w14:paraId="7720E1D8" w14:textId="77777777" w:rsidR="00627D40" w:rsidRPr="003F5A1A" w:rsidRDefault="00000000">
      <w:pPr>
        <w:rPr>
          <w:iCs/>
          <w:lang w:val="fr-FR"/>
        </w:rPr>
      </w:pPr>
      <w:r w:rsidRPr="003F5A1A">
        <w:rPr>
          <w:iCs/>
          <w:lang w:val="fr-FR"/>
        </w:rPr>
        <w:t xml:space="preserve">Contact: </w:t>
      </w:r>
      <w:proofErr w:type="spellStart"/>
      <w:r w:rsidRPr="003F5A1A">
        <w:rPr>
          <w:iCs/>
          <w:lang w:val="fr-FR"/>
        </w:rPr>
        <w:t>Yifan</w:t>
      </w:r>
      <w:proofErr w:type="spellEnd"/>
      <w:r w:rsidRPr="003F5A1A">
        <w:rPr>
          <w:rFonts w:hint="eastAsia"/>
          <w:iCs/>
          <w:lang w:val="fr-FR" w:eastAsia="zh-CN"/>
        </w:rPr>
        <w:t xml:space="preserve"> Li</w:t>
      </w:r>
      <w:r w:rsidRPr="003F5A1A">
        <w:rPr>
          <w:iCs/>
          <w:lang w:val="fr-FR"/>
        </w:rPr>
        <w:t xml:space="preserve">  +86-10-5227 7242</w:t>
      </w:r>
    </w:p>
    <w:p w14:paraId="7720E1D9" w14:textId="77777777" w:rsidR="00627D40" w:rsidRPr="003F5A1A" w:rsidRDefault="00000000">
      <w:pPr>
        <w:rPr>
          <w:lang w:val="fr-FR"/>
        </w:rPr>
      </w:pPr>
      <w:r w:rsidRPr="003F5A1A">
        <w:rPr>
          <w:lang w:val="fr-FR"/>
        </w:rPr>
        <w:br w:type="page"/>
      </w:r>
    </w:p>
    <w:p w14:paraId="7720E1DA" w14:textId="77777777" w:rsidR="00627D40" w:rsidRPr="003F5A1A" w:rsidRDefault="00000000">
      <w:pPr>
        <w:pStyle w:val="Heading1"/>
        <w:rPr>
          <w:rFonts w:ascii="Times New Roman" w:hAnsi="Times New Roman" w:cs="Times New Roman"/>
          <w:color w:val="auto"/>
          <w:lang w:val="fr-FR"/>
        </w:rPr>
      </w:pPr>
      <w:r w:rsidRPr="003F5A1A">
        <w:rPr>
          <w:rFonts w:ascii="Times New Roman" w:hAnsi="Times New Roman" w:cs="Times New Roman"/>
          <w:color w:val="auto"/>
          <w:lang w:val="fr-FR"/>
        </w:rPr>
        <w:lastRenderedPageBreak/>
        <w:t xml:space="preserve">Part I. </w:t>
      </w:r>
      <w:proofErr w:type="spellStart"/>
      <w:r w:rsidRPr="003F5A1A">
        <w:rPr>
          <w:rFonts w:ascii="Times New Roman" w:hAnsi="Times New Roman" w:cs="Times New Roman"/>
          <w:color w:val="auto"/>
          <w:lang w:val="fr-FR"/>
        </w:rPr>
        <w:t>Institutional</w:t>
      </w:r>
      <w:proofErr w:type="spellEnd"/>
      <w:r w:rsidRPr="003F5A1A">
        <w:rPr>
          <w:rFonts w:ascii="Times New Roman" w:hAnsi="Times New Roman" w:cs="Times New Roman"/>
          <w:color w:val="auto"/>
          <w:lang w:val="fr-FR"/>
        </w:rPr>
        <w:t xml:space="preserve"> </w:t>
      </w:r>
      <w:proofErr w:type="spellStart"/>
      <w:r w:rsidRPr="003F5A1A">
        <w:rPr>
          <w:rFonts w:ascii="Times New Roman" w:hAnsi="Times New Roman" w:cs="Times New Roman"/>
          <w:color w:val="auto"/>
          <w:lang w:val="fr-FR"/>
        </w:rPr>
        <w:t>Demographics</w:t>
      </w:r>
      <w:proofErr w:type="spellEnd"/>
    </w:p>
    <w:p w14:paraId="7720E1DB" w14:textId="77777777" w:rsidR="00627D40" w:rsidRDefault="00000000">
      <w:pPr>
        <w:rPr>
          <w:iCs/>
        </w:rPr>
      </w:pPr>
      <w:r>
        <w:rPr>
          <w:iCs/>
        </w:rPr>
        <w:t>1. Full name of institution: ___________________________  [Fill-in] *</w:t>
      </w:r>
    </w:p>
    <w:p w14:paraId="7720E1DC" w14:textId="77777777" w:rsidR="00627D40" w:rsidRDefault="00000000">
      <w:pPr>
        <w:rPr>
          <w:iCs/>
        </w:rPr>
      </w:pPr>
      <w:r>
        <w:rPr>
          <w:iCs/>
        </w:rPr>
        <w:t>2. Province/Autonomous Region/Municipality: ___________  [Fill-in] *</w:t>
      </w:r>
    </w:p>
    <w:p w14:paraId="7720E1DD" w14:textId="77777777" w:rsidR="00627D40" w:rsidRDefault="00000000">
      <w:pPr>
        <w:rPr>
          <w:iCs/>
        </w:rPr>
      </w:pPr>
      <w:r>
        <w:rPr>
          <w:iCs/>
        </w:rPr>
        <w:t>3. City/District/County: ______________  [Fill-in] *</w:t>
      </w:r>
    </w:p>
    <w:p w14:paraId="7720E1DE" w14:textId="77777777" w:rsidR="00627D40" w:rsidRDefault="00000000">
      <w:pPr>
        <w:rPr>
          <w:iCs/>
        </w:rPr>
      </w:pPr>
      <w:r>
        <w:rPr>
          <w:iCs/>
        </w:rPr>
        <w:t>4. Institution level: [Single choice] *</w:t>
      </w:r>
      <w:r>
        <w:rPr>
          <w:iCs/>
        </w:rPr>
        <w:br/>
      </w:r>
      <w:r>
        <w:rPr>
          <w:iCs/>
          <w:sz w:val="20"/>
          <w:szCs w:val="20"/>
        </w:rPr>
        <w:sym w:font="Wingdings 2" w:char="0099"/>
      </w:r>
      <w:r>
        <w:rPr>
          <w:iCs/>
          <w:sz w:val="20"/>
          <w:szCs w:val="20"/>
        </w:rPr>
        <w:t xml:space="preserve"> </w:t>
      </w:r>
      <w:r>
        <w:rPr>
          <w:iCs/>
        </w:rPr>
        <w:t>Tertiary general hospital</w:t>
      </w:r>
      <w:r>
        <w:rPr>
          <w:iCs/>
        </w:rPr>
        <w:br/>
      </w:r>
      <w:r>
        <w:rPr>
          <w:iCs/>
          <w:sz w:val="20"/>
          <w:szCs w:val="20"/>
        </w:rPr>
        <w:sym w:font="Wingdings 2" w:char="0099"/>
      </w:r>
      <w:r>
        <w:rPr>
          <w:iCs/>
        </w:rPr>
        <w:t xml:space="preserve"> Tertiary specialty hospital</w:t>
      </w:r>
      <w:r>
        <w:rPr>
          <w:iCs/>
        </w:rPr>
        <w:br/>
      </w:r>
      <w:r>
        <w:rPr>
          <w:iCs/>
          <w:sz w:val="20"/>
          <w:szCs w:val="20"/>
        </w:rPr>
        <w:sym w:font="Wingdings 2" w:char="0099"/>
      </w:r>
      <w:r>
        <w:rPr>
          <w:iCs/>
        </w:rPr>
        <w:t xml:space="preserve"> Secondary general hospital</w:t>
      </w:r>
      <w:r>
        <w:rPr>
          <w:iCs/>
        </w:rPr>
        <w:br/>
      </w:r>
      <w:r>
        <w:rPr>
          <w:iCs/>
          <w:sz w:val="20"/>
          <w:szCs w:val="20"/>
        </w:rPr>
        <w:sym w:font="Wingdings 2" w:char="0099"/>
      </w:r>
      <w:r>
        <w:rPr>
          <w:iCs/>
        </w:rPr>
        <w:t xml:space="preserve"> Secondary specialty hospital</w:t>
      </w:r>
      <w:r>
        <w:rPr>
          <w:iCs/>
        </w:rPr>
        <w:br/>
      </w:r>
      <w:r>
        <w:rPr>
          <w:iCs/>
          <w:sz w:val="20"/>
          <w:szCs w:val="20"/>
        </w:rPr>
        <w:sym w:font="Wingdings 2" w:char="0099"/>
      </w:r>
      <w:r>
        <w:rPr>
          <w:iCs/>
        </w:rPr>
        <w:t xml:space="preserve"> Other (please specify): _________________ *</w:t>
      </w:r>
    </w:p>
    <w:p w14:paraId="7720E1DF" w14:textId="77777777" w:rsidR="00627D40" w:rsidRDefault="00000000">
      <w:pPr>
        <w:rPr>
          <w:iCs/>
        </w:rPr>
      </w:pPr>
      <w:r>
        <w:rPr>
          <w:iCs/>
        </w:rPr>
        <w:t>5. Institution type: [Single choice] *</w:t>
      </w:r>
      <w:r>
        <w:rPr>
          <w:iCs/>
        </w:rPr>
        <w:br/>
      </w:r>
      <w:r>
        <w:rPr>
          <w:iCs/>
          <w:sz w:val="20"/>
          <w:szCs w:val="20"/>
        </w:rPr>
        <w:sym w:font="Wingdings 2" w:char="0099"/>
      </w:r>
      <w:r>
        <w:rPr>
          <w:iCs/>
        </w:rPr>
        <w:t xml:space="preserve"> Public</w:t>
      </w:r>
      <w:r>
        <w:rPr>
          <w:iCs/>
        </w:rPr>
        <w:br/>
      </w:r>
      <w:r>
        <w:rPr>
          <w:iCs/>
          <w:sz w:val="20"/>
          <w:szCs w:val="20"/>
        </w:rPr>
        <w:sym w:font="Wingdings 2" w:char="0099"/>
      </w:r>
      <w:r>
        <w:rPr>
          <w:iCs/>
        </w:rPr>
        <w:t xml:space="preserve"> Non-profit private</w:t>
      </w:r>
      <w:r>
        <w:rPr>
          <w:iCs/>
        </w:rPr>
        <w:br/>
      </w:r>
      <w:r>
        <w:rPr>
          <w:iCs/>
          <w:sz w:val="20"/>
          <w:szCs w:val="20"/>
        </w:rPr>
        <w:sym w:font="Wingdings 2" w:char="0099"/>
      </w:r>
      <w:r>
        <w:rPr>
          <w:iCs/>
        </w:rPr>
        <w:t xml:space="preserve"> For-profit private</w:t>
      </w:r>
    </w:p>
    <w:p w14:paraId="7720E1E0" w14:textId="77777777" w:rsidR="00627D40" w:rsidRDefault="00000000">
      <w:pPr>
        <w:rPr>
          <w:iCs/>
        </w:rPr>
      </w:pPr>
      <w:r>
        <w:rPr>
          <w:iCs/>
        </w:rPr>
        <w:t>6. Number of licensed/open beds (as of December 31, 2024): _____ beds  [Numeric entry] *</w:t>
      </w:r>
    </w:p>
    <w:p w14:paraId="7720E1E1" w14:textId="77777777" w:rsidR="00627D40" w:rsidRDefault="00000000">
      <w:pPr>
        <w:rPr>
          <w:iCs/>
        </w:rPr>
      </w:pPr>
      <w:r>
        <w:rPr>
          <w:iCs/>
        </w:rPr>
        <w:t>7. Pharmacy professional staff (as of December 31, 2024) [Numeric entry]</w:t>
      </w:r>
      <w:r>
        <w:rPr>
          <w:iCs/>
        </w:rPr>
        <w:br/>
        <w:t>Total pharmacy professionals: _____ persons. Among them,</w:t>
      </w:r>
      <w:r>
        <w:rPr>
          <w:iCs/>
        </w:rPr>
        <w:br/>
        <w:t>PhD pharmacists: _____;</w:t>
      </w:r>
      <w:r>
        <w:rPr>
          <w:iCs/>
        </w:rPr>
        <w:br/>
        <w:t>Master’s degree pharmacists: _____;</w:t>
      </w:r>
      <w:r>
        <w:rPr>
          <w:iCs/>
        </w:rPr>
        <w:br/>
        <w:t>Chief/senior-title pharmacists: _____;</w:t>
      </w:r>
      <w:r>
        <w:rPr>
          <w:iCs/>
        </w:rPr>
        <w:br/>
        <w:t>Associate chief/senior-title pharmacists: _____;</w:t>
      </w:r>
      <w:r>
        <w:rPr>
          <w:iCs/>
        </w:rPr>
        <w:br/>
        <w:t>Supervisory-title pharmacists: _____;</w:t>
      </w:r>
      <w:r>
        <w:rPr>
          <w:iCs/>
        </w:rPr>
        <w:br/>
        <w:t>Holders of National Clinical Pharmacist Training Certificate: _____;</w:t>
      </w:r>
      <w:r>
        <w:rPr>
          <w:iCs/>
        </w:rPr>
        <w:br/>
        <w:t>Holders of Provincial Clinical Pharmacist Training Certificate: _____</w:t>
      </w:r>
      <w:r>
        <w:rPr>
          <w:iCs/>
        </w:rPr>
        <w:br/>
        <w:t>[Fill-in] *</w:t>
      </w:r>
    </w:p>
    <w:p w14:paraId="7720E1E2" w14:textId="77777777" w:rsidR="00627D40" w:rsidRDefault="00000000">
      <w:pPr>
        <w:rPr>
          <w:iCs/>
        </w:rPr>
      </w:pPr>
      <w:r>
        <w:rPr>
          <w:iCs/>
        </w:rPr>
        <w:t>8. Pharmacy department research output (2022–2024) [Numeric entry]</w:t>
      </w:r>
      <w:r>
        <w:rPr>
          <w:iCs/>
        </w:rPr>
        <w:br/>
        <w:t>SCI/SSCI-indexed publications: _____ papers;</w:t>
      </w:r>
      <w:r>
        <w:rPr>
          <w:iCs/>
        </w:rPr>
        <w:br/>
        <w:t>Publications in Chinese core journals: _____ papers;</w:t>
      </w:r>
      <w:r>
        <w:rPr>
          <w:iCs/>
        </w:rPr>
        <w:br/>
        <w:t>Guidelines/expert consensus authored: _____ documents;</w:t>
      </w:r>
      <w:r>
        <w:rPr>
          <w:iCs/>
        </w:rPr>
        <w:br/>
        <w:t>Total funding for national-level projects led: approx. _____ (10,000 CNY);</w:t>
      </w:r>
      <w:r>
        <w:rPr>
          <w:iCs/>
        </w:rPr>
        <w:br/>
        <w:t>Total funding for provincial/ministerial projects led: approx. _____ (10,000 CNY)</w:t>
      </w:r>
      <w:r>
        <w:rPr>
          <w:iCs/>
        </w:rPr>
        <w:br/>
        <w:t>[Fill-in] *</w:t>
      </w:r>
    </w:p>
    <w:p w14:paraId="7720E1E3" w14:textId="77777777" w:rsidR="00627D40" w:rsidRDefault="00000000">
      <w:pPr>
        <w:rPr>
          <w:iCs/>
        </w:rPr>
      </w:pPr>
      <w:r>
        <w:rPr>
          <w:iCs/>
        </w:rPr>
        <w:br w:type="page"/>
      </w:r>
    </w:p>
    <w:p w14:paraId="7720E1E4" w14:textId="77777777" w:rsidR="00627D40" w:rsidRDefault="00000000">
      <w:pPr>
        <w:pStyle w:val="Heading1"/>
        <w:rPr>
          <w:color w:val="auto"/>
        </w:rPr>
      </w:pPr>
      <w:r>
        <w:rPr>
          <w:color w:val="auto"/>
        </w:rPr>
        <w:lastRenderedPageBreak/>
        <w:t>Part II. Clinic Establishment &amp; Operation</w:t>
      </w:r>
    </w:p>
    <w:p w14:paraId="7720E1E5" w14:textId="77777777" w:rsidR="00627D40" w:rsidRDefault="00000000">
      <w:pPr>
        <w:rPr>
          <w:iCs/>
        </w:rPr>
      </w:pPr>
      <w:r>
        <w:rPr>
          <w:iCs/>
        </w:rPr>
        <w:t>9. Has your institution established a pharmacy outpatient clinic? [Single choice] *</w:t>
      </w:r>
      <w:r>
        <w:rPr>
          <w:iCs/>
        </w:rPr>
        <w:br/>
      </w:r>
      <w:r>
        <w:rPr>
          <w:iCs/>
          <w:sz w:val="20"/>
          <w:szCs w:val="20"/>
        </w:rPr>
        <w:sym w:font="Wingdings 2" w:char="0099"/>
      </w:r>
      <w:r>
        <w:rPr>
          <w:rFonts w:hint="eastAsia"/>
          <w:iCs/>
          <w:sz w:val="20"/>
          <w:szCs w:val="20"/>
          <w:lang w:eastAsia="zh-CN"/>
        </w:rPr>
        <w:t xml:space="preserve"> </w:t>
      </w:r>
      <w:r>
        <w:rPr>
          <w:iCs/>
        </w:rPr>
        <w:t>Yes</w:t>
      </w:r>
      <w:r>
        <w:rPr>
          <w:iCs/>
        </w:rPr>
        <w:br/>
      </w:r>
      <w:r>
        <w:rPr>
          <w:iCs/>
          <w:sz w:val="20"/>
          <w:szCs w:val="20"/>
        </w:rPr>
        <w:sym w:font="Wingdings 2" w:char="0099"/>
      </w:r>
      <w:r>
        <w:rPr>
          <w:iCs/>
        </w:rPr>
        <w:t xml:space="preserve"> No</w:t>
      </w:r>
    </w:p>
    <w:p w14:paraId="7720E1E6" w14:textId="77777777" w:rsidR="00627D40" w:rsidRDefault="00000000">
      <w:pPr>
        <w:rPr>
          <w:iCs/>
        </w:rPr>
      </w:pPr>
      <w:r>
        <w:rPr>
          <w:iCs/>
        </w:rPr>
        <w:t>10. If your institution has NOT established a specialty pharmacy outpatient clinic, what are the main barriers? (Select up to 3) [Multiple choice] *</w:t>
      </w:r>
      <w:r>
        <w:rPr>
          <w:iCs/>
        </w:rPr>
        <w:br/>
      </w:r>
      <w:r>
        <w:rPr>
          <w:rFonts w:cs="Times New Roman" w:hint="eastAsia"/>
          <w:iCs/>
          <w:sz w:val="20"/>
          <w:szCs w:val="20"/>
          <w:lang w:eastAsia="zh-CN"/>
        </w:rPr>
        <w:t>□</w:t>
      </w:r>
      <w:r>
        <w:rPr>
          <w:iCs/>
        </w:rPr>
        <w:t xml:space="preserve"> Lack of competent specialty pharmacists</w:t>
      </w:r>
      <w:r>
        <w:rPr>
          <w:iCs/>
        </w:rPr>
        <w:br/>
      </w:r>
      <w:r>
        <w:rPr>
          <w:rFonts w:hint="eastAsia"/>
          <w:iCs/>
          <w:sz w:val="20"/>
          <w:szCs w:val="20"/>
          <w:lang w:eastAsia="zh-CN"/>
        </w:rPr>
        <w:t>□</w:t>
      </w:r>
      <w:r>
        <w:rPr>
          <w:iCs/>
        </w:rPr>
        <w:t xml:space="preserve"> Severe shortage of pharmacist workforce</w:t>
      </w:r>
      <w:r>
        <w:rPr>
          <w:iCs/>
        </w:rPr>
        <w:br/>
      </w:r>
      <w:r>
        <w:rPr>
          <w:rFonts w:hint="eastAsia"/>
          <w:iCs/>
          <w:sz w:val="20"/>
          <w:szCs w:val="20"/>
          <w:lang w:eastAsia="zh-CN"/>
        </w:rPr>
        <w:t>□</w:t>
      </w:r>
      <w:r>
        <w:rPr>
          <w:iCs/>
        </w:rPr>
        <w:t xml:space="preserve"> Lack of clear pharmacy service charging standards</w:t>
      </w:r>
      <w:r>
        <w:rPr>
          <w:iCs/>
        </w:rPr>
        <w:br/>
      </w:r>
      <w:r>
        <w:rPr>
          <w:rFonts w:hint="eastAsia"/>
          <w:iCs/>
          <w:sz w:val="20"/>
          <w:szCs w:val="20"/>
          <w:lang w:eastAsia="zh-CN"/>
        </w:rPr>
        <w:t>□</w:t>
      </w:r>
      <w:r>
        <w:rPr>
          <w:iCs/>
        </w:rPr>
        <w:t xml:space="preserve"> Insufficient support from hospital leadership/management</w:t>
      </w:r>
      <w:r>
        <w:rPr>
          <w:iCs/>
        </w:rPr>
        <w:br/>
      </w:r>
      <w:r>
        <w:rPr>
          <w:rFonts w:hint="eastAsia"/>
          <w:iCs/>
          <w:sz w:val="20"/>
          <w:szCs w:val="20"/>
          <w:lang w:eastAsia="zh-CN"/>
        </w:rPr>
        <w:t>□</w:t>
      </w:r>
      <w:r>
        <w:rPr>
          <w:iCs/>
        </w:rPr>
        <w:t xml:space="preserve"> Low awareness of clinical departments / low willingness to refer</w:t>
      </w:r>
      <w:r>
        <w:rPr>
          <w:iCs/>
        </w:rPr>
        <w:br/>
      </w:r>
      <w:r>
        <w:rPr>
          <w:rFonts w:hint="eastAsia"/>
          <w:iCs/>
          <w:sz w:val="20"/>
          <w:szCs w:val="20"/>
          <w:lang w:eastAsia="zh-CN"/>
        </w:rPr>
        <w:t>□</w:t>
      </w:r>
      <w:r>
        <w:rPr>
          <w:iCs/>
        </w:rPr>
        <w:t xml:space="preserve"> Estimated low patient demand and/or willingness to pay</w:t>
      </w:r>
      <w:r>
        <w:rPr>
          <w:iCs/>
        </w:rPr>
        <w:br/>
      </w:r>
      <w:r>
        <w:rPr>
          <w:rFonts w:hint="eastAsia"/>
          <w:iCs/>
          <w:sz w:val="21"/>
          <w:szCs w:val="21"/>
          <w:lang w:eastAsia="zh-CN"/>
        </w:rPr>
        <w:t>□</w:t>
      </w:r>
      <w:r>
        <w:rPr>
          <w:iCs/>
        </w:rPr>
        <w:t xml:space="preserve"> Lack of facilities/IT systems and other hardware support</w:t>
      </w:r>
      <w:r>
        <w:rPr>
          <w:iCs/>
        </w:rPr>
        <w:br/>
      </w:r>
      <w:r>
        <w:rPr>
          <w:rFonts w:hint="eastAsia"/>
          <w:iCs/>
          <w:sz w:val="20"/>
          <w:szCs w:val="20"/>
          <w:lang w:eastAsia="zh-CN"/>
        </w:rPr>
        <w:t>□</w:t>
      </w:r>
      <w:r>
        <w:rPr>
          <w:iCs/>
        </w:rPr>
        <w:t xml:space="preserve"> Other (please specify): _________________</w:t>
      </w:r>
      <w:r>
        <w:rPr>
          <w:iCs/>
        </w:rPr>
        <w:br/>
        <w:t>(Displayed if Q9 = No)</w:t>
      </w:r>
    </w:p>
    <w:p w14:paraId="7720E1E7" w14:textId="77777777" w:rsidR="00627D40" w:rsidRDefault="00000000">
      <w:pPr>
        <w:rPr>
          <w:iCs/>
        </w:rPr>
      </w:pPr>
      <w:r>
        <w:rPr>
          <w:iCs/>
        </w:rPr>
        <w:t>11. Does your institution plan to establish a specialty pharmacy outpatient clinic within the next 1–3 years? [Single choice] *</w:t>
      </w:r>
      <w:r>
        <w:rPr>
          <w:iCs/>
        </w:rPr>
        <w:br/>
      </w:r>
      <w:r>
        <w:rPr>
          <w:iCs/>
          <w:sz w:val="20"/>
          <w:szCs w:val="20"/>
        </w:rPr>
        <w:sym w:font="Wingdings 2" w:char="0099"/>
      </w:r>
      <w:r>
        <w:rPr>
          <w:iCs/>
        </w:rPr>
        <w:t xml:space="preserve"> Yes, clear plan; preparation is underway</w:t>
      </w:r>
      <w:r>
        <w:rPr>
          <w:iCs/>
        </w:rPr>
        <w:br/>
      </w:r>
      <w:r>
        <w:rPr>
          <w:iCs/>
          <w:sz w:val="20"/>
          <w:szCs w:val="20"/>
        </w:rPr>
        <w:sym w:font="Wingdings 2" w:char="0099"/>
      </w:r>
      <w:r>
        <w:rPr>
          <w:iCs/>
        </w:rPr>
        <w:t xml:space="preserve"> Preliminary intention; feasibility assessment ongoing</w:t>
      </w:r>
      <w:r>
        <w:rPr>
          <w:iCs/>
        </w:rPr>
        <w:br/>
      </w:r>
      <w:r>
        <w:rPr>
          <w:iCs/>
          <w:sz w:val="20"/>
          <w:szCs w:val="20"/>
        </w:rPr>
        <w:sym w:font="Wingdings 2" w:char="0099"/>
      </w:r>
      <w:r>
        <w:rPr>
          <w:iCs/>
        </w:rPr>
        <w:t xml:space="preserve"> No plan at present</w:t>
      </w:r>
      <w:r>
        <w:rPr>
          <w:iCs/>
        </w:rPr>
        <w:br/>
        <w:t>(Displayed if Q9 = No)</w:t>
      </w:r>
    </w:p>
    <w:p w14:paraId="7720E1E8" w14:textId="77777777" w:rsidR="00627D40" w:rsidRDefault="00000000">
      <w:pPr>
        <w:rPr>
          <w:iCs/>
        </w:rPr>
      </w:pPr>
      <w:r>
        <w:rPr>
          <w:iCs/>
        </w:rPr>
        <w:t>12. Does the women-and-children specialty pharmacy outpatient clinic operate independently with a fixed schedule? [Single choice] *</w:t>
      </w:r>
      <w:r>
        <w:rPr>
          <w:iCs/>
        </w:rPr>
        <w:br/>
      </w:r>
      <w:r>
        <w:rPr>
          <w:iCs/>
          <w:sz w:val="20"/>
          <w:szCs w:val="20"/>
        </w:rPr>
        <w:sym w:font="Wingdings 2" w:char="0099"/>
      </w:r>
      <w:r>
        <w:rPr>
          <w:rFonts w:hint="eastAsia"/>
          <w:iCs/>
          <w:sz w:val="20"/>
          <w:szCs w:val="20"/>
          <w:lang w:eastAsia="zh-CN"/>
        </w:rPr>
        <w:t xml:space="preserve"> </w:t>
      </w:r>
      <w:r>
        <w:rPr>
          <w:iCs/>
        </w:rPr>
        <w:t>Yes</w:t>
      </w:r>
      <w:r>
        <w:rPr>
          <w:iCs/>
        </w:rPr>
        <w:br/>
      </w:r>
      <w:r>
        <w:rPr>
          <w:iCs/>
          <w:sz w:val="20"/>
          <w:szCs w:val="20"/>
        </w:rPr>
        <w:sym w:font="Wingdings 2" w:char="0099"/>
      </w:r>
      <w:r>
        <w:rPr>
          <w:iCs/>
        </w:rPr>
        <w:t xml:space="preserve"> No</w:t>
      </w:r>
    </w:p>
    <w:p w14:paraId="7720E1E9" w14:textId="77777777" w:rsidR="00627D40" w:rsidRDefault="00000000">
      <w:pPr>
        <w:rPr>
          <w:iCs/>
        </w:rPr>
      </w:pPr>
      <w:r>
        <w:rPr>
          <w:iCs/>
        </w:rPr>
        <w:t>13. Year the first women-and-children specialty pharmacy outpatient clinic was established: _____ [Numeric entry]</w:t>
      </w:r>
      <w:r>
        <w:rPr>
          <w:iCs/>
        </w:rPr>
        <w:br/>
        <w:t>How many independent women-and-children specialty pharmacy outpatient clinics are operated? (e.g., pregnancy medication clinic and pediatric medication clinic each counts as 1): _____ [Numeric entry]</w:t>
      </w:r>
      <w:r>
        <w:rPr>
          <w:iCs/>
        </w:rPr>
        <w:br/>
        <w:t>Which independent women-and-children specialty pharmacy outpatient clinics are currently operated? _____ (e.g., pregnancy medication clinic, etc.)</w:t>
      </w:r>
      <w:r>
        <w:rPr>
          <w:iCs/>
        </w:rPr>
        <w:br/>
        <w:t>[Fill-in] *</w:t>
      </w:r>
    </w:p>
    <w:p w14:paraId="7720E1EA" w14:textId="77777777" w:rsidR="00627D40" w:rsidRDefault="00000000">
      <w:pPr>
        <w:rPr>
          <w:iCs/>
        </w:rPr>
      </w:pPr>
      <w:r>
        <w:rPr>
          <w:iCs/>
        </w:rPr>
        <w:t>14. Clinic workload (please provide annual data for 2024) [Numeric entry] *</w:t>
      </w:r>
      <w:r>
        <w:rPr>
          <w:iCs/>
        </w:rPr>
        <w:br/>
        <w:t>Annual total service visits: _____ visits</w:t>
      </w:r>
      <w:r>
        <w:rPr>
          <w:iCs/>
        </w:rPr>
        <w:br/>
        <w:t>Average weekly clinic sessions (half-day counts as 1 session): _____ sessions/week</w:t>
      </w:r>
      <w:r>
        <w:rPr>
          <w:iCs/>
        </w:rPr>
        <w:br/>
        <w:t>Planned number of patients per pharmacist per clinic session (half-day): _____ patients</w:t>
      </w:r>
      <w:r>
        <w:rPr>
          <w:iCs/>
        </w:rPr>
        <w:br/>
        <w:t>[Fill-in] *</w:t>
      </w:r>
    </w:p>
    <w:p w14:paraId="7720E1EB" w14:textId="5487BF0F" w:rsidR="00627D40" w:rsidRDefault="00000000">
      <w:pPr>
        <w:rPr>
          <w:iCs/>
        </w:rPr>
      </w:pPr>
      <w:r>
        <w:rPr>
          <w:iCs/>
        </w:rPr>
        <w:lastRenderedPageBreak/>
        <w:t xml:space="preserve">15. Composition of </w:t>
      </w:r>
      <w:r w:rsidR="003F5A1A">
        <w:rPr>
          <w:iCs/>
        </w:rPr>
        <w:t>outpatient</w:t>
      </w:r>
      <w:r>
        <w:rPr>
          <w:iCs/>
        </w:rPr>
        <w:t xml:space="preserve"> pharmacist team (as of Dec 31, 2024) [Numeric entry] *</w:t>
      </w:r>
      <w:r>
        <w:rPr>
          <w:iCs/>
        </w:rPr>
        <w:br/>
        <w:t xml:space="preserve">Total fixed </w:t>
      </w:r>
      <w:r w:rsidR="00B832FB">
        <w:rPr>
          <w:iCs/>
        </w:rPr>
        <w:t>outpatient</w:t>
      </w:r>
      <w:r>
        <w:rPr>
          <w:iCs/>
        </w:rPr>
        <w:t xml:space="preserve"> pharmacists: _____</w:t>
      </w:r>
      <w:r>
        <w:rPr>
          <w:iCs/>
        </w:rPr>
        <w:br/>
        <w:t>Associate senior title or above: _____</w:t>
      </w:r>
      <w:r>
        <w:rPr>
          <w:iCs/>
        </w:rPr>
        <w:br/>
        <w:t>Master’s degree or above: _____</w:t>
      </w:r>
      <w:r>
        <w:rPr>
          <w:iCs/>
        </w:rPr>
        <w:br/>
        <w:t>Average years of practice: approx. _____ years</w:t>
      </w:r>
      <w:r>
        <w:rPr>
          <w:iCs/>
        </w:rPr>
        <w:br/>
        <w:t>National/provincial obstetrics &amp; gynecology specialty clinical pharmacist certificate: _____</w:t>
      </w:r>
      <w:r>
        <w:rPr>
          <w:iCs/>
        </w:rPr>
        <w:br/>
        <w:t>National/provincial pediatrics specialty clinical pharmacist certificate: _____</w:t>
      </w:r>
      <w:r>
        <w:rPr>
          <w:iCs/>
        </w:rPr>
        <w:br/>
        <w:t>[Fill-in] *</w:t>
      </w:r>
    </w:p>
    <w:p w14:paraId="7720E1EC" w14:textId="77777777" w:rsidR="00627D40" w:rsidRDefault="00000000">
      <w:pPr>
        <w:rPr>
          <w:iCs/>
        </w:rPr>
      </w:pPr>
      <w:r>
        <w:rPr>
          <w:iCs/>
        </w:rPr>
        <w:t>16. When your institution decided to establish women-and-children specialty pharmacy outpatient clinics, what were the most important driving factors? (Select 1–3) [Multiple choice] *</w:t>
      </w:r>
      <w:r>
        <w:rPr>
          <w:iCs/>
        </w:rPr>
        <w:br/>
      </w:r>
      <w:r>
        <w:rPr>
          <w:rFonts w:hint="eastAsia"/>
          <w:iCs/>
          <w:sz w:val="20"/>
          <w:szCs w:val="20"/>
          <w:lang w:eastAsia="zh-CN"/>
        </w:rPr>
        <w:t>□</w:t>
      </w:r>
      <w:r>
        <w:rPr>
          <w:iCs/>
        </w:rPr>
        <w:t xml:space="preserve"> Responding to national policies</w:t>
      </w:r>
      <w:r>
        <w:rPr>
          <w:iCs/>
        </w:rPr>
        <w:br/>
      </w:r>
      <w:r>
        <w:rPr>
          <w:rFonts w:hint="eastAsia"/>
          <w:iCs/>
          <w:sz w:val="20"/>
          <w:szCs w:val="20"/>
          <w:lang w:eastAsia="zh-CN"/>
        </w:rPr>
        <w:t>□</w:t>
      </w:r>
      <w:r>
        <w:rPr>
          <w:iCs/>
        </w:rPr>
        <w:t xml:space="preserve"> Improving quality of medical services</w:t>
      </w:r>
      <w:r>
        <w:rPr>
          <w:iCs/>
        </w:rPr>
        <w:br/>
      </w:r>
      <w:r>
        <w:rPr>
          <w:rFonts w:hint="eastAsia"/>
          <w:iCs/>
          <w:sz w:val="20"/>
          <w:szCs w:val="20"/>
          <w:lang w:eastAsia="zh-CN"/>
        </w:rPr>
        <w:t>□</w:t>
      </w:r>
      <w:r>
        <w:rPr>
          <w:iCs/>
          <w:sz w:val="20"/>
          <w:szCs w:val="20"/>
        </w:rPr>
        <w:t xml:space="preserve"> </w:t>
      </w:r>
      <w:r>
        <w:rPr>
          <w:iCs/>
        </w:rPr>
        <w:t>Meeting specific patient needs</w:t>
      </w:r>
      <w:r>
        <w:rPr>
          <w:iCs/>
        </w:rPr>
        <w:br/>
      </w:r>
      <w:r>
        <w:rPr>
          <w:rFonts w:hint="eastAsia"/>
          <w:iCs/>
          <w:sz w:val="20"/>
          <w:szCs w:val="20"/>
          <w:lang w:eastAsia="zh-CN"/>
        </w:rPr>
        <w:t>□</w:t>
      </w:r>
      <w:r>
        <w:rPr>
          <w:iCs/>
          <w:sz w:val="20"/>
          <w:szCs w:val="20"/>
        </w:rPr>
        <w:t xml:space="preserve"> </w:t>
      </w:r>
      <w:r>
        <w:rPr>
          <w:iCs/>
        </w:rPr>
        <w:t>Enhancing the influence of the pharmacy discipline</w:t>
      </w:r>
      <w:r>
        <w:rPr>
          <w:iCs/>
        </w:rPr>
        <w:br/>
      </w:r>
      <w:r>
        <w:rPr>
          <w:rFonts w:hint="eastAsia"/>
          <w:iCs/>
          <w:sz w:val="20"/>
          <w:szCs w:val="20"/>
          <w:lang w:eastAsia="zh-CN"/>
        </w:rPr>
        <w:t>□</w:t>
      </w:r>
      <w:r>
        <w:rPr>
          <w:iCs/>
        </w:rPr>
        <w:t xml:space="preserve"> Recommendations/needs from clinical departments</w:t>
      </w:r>
      <w:r>
        <w:rPr>
          <w:iCs/>
        </w:rPr>
        <w:br/>
      </w:r>
      <w:r>
        <w:rPr>
          <w:rFonts w:hint="eastAsia"/>
          <w:iCs/>
          <w:sz w:val="20"/>
          <w:szCs w:val="20"/>
          <w:lang w:eastAsia="zh-CN"/>
        </w:rPr>
        <w:t>□</w:t>
      </w:r>
      <w:r>
        <w:rPr>
          <w:iCs/>
          <w:sz w:val="20"/>
          <w:szCs w:val="20"/>
        </w:rPr>
        <w:t xml:space="preserve"> </w:t>
      </w:r>
      <w:r>
        <w:rPr>
          <w:iCs/>
        </w:rPr>
        <w:t>Hospital strategic development plan</w:t>
      </w:r>
      <w:r>
        <w:rPr>
          <w:iCs/>
        </w:rPr>
        <w:br/>
      </w:r>
      <w:r>
        <w:rPr>
          <w:rFonts w:hint="eastAsia"/>
          <w:iCs/>
          <w:sz w:val="20"/>
          <w:szCs w:val="20"/>
          <w:lang w:eastAsia="zh-CN"/>
        </w:rPr>
        <w:t>□</w:t>
      </w:r>
      <w:r>
        <w:rPr>
          <w:iCs/>
          <w:sz w:val="20"/>
          <w:szCs w:val="20"/>
        </w:rPr>
        <w:t xml:space="preserve"> </w:t>
      </w:r>
      <w:r>
        <w:rPr>
          <w:iCs/>
        </w:rPr>
        <w:t>Learning from successful experience of other hospitals</w:t>
      </w:r>
      <w:r>
        <w:rPr>
          <w:iCs/>
        </w:rPr>
        <w:br/>
      </w:r>
      <w:r>
        <w:rPr>
          <w:rFonts w:hint="eastAsia"/>
          <w:iCs/>
          <w:sz w:val="20"/>
          <w:szCs w:val="20"/>
          <w:lang w:eastAsia="zh-CN"/>
        </w:rPr>
        <w:t>□</w:t>
      </w:r>
      <w:r>
        <w:rPr>
          <w:iCs/>
          <w:sz w:val="20"/>
          <w:szCs w:val="20"/>
        </w:rPr>
        <w:t xml:space="preserve"> </w:t>
      </w:r>
      <w:r>
        <w:rPr>
          <w:iCs/>
        </w:rPr>
        <w:t>Pharmacy department’s own development initiative</w:t>
      </w:r>
      <w:r>
        <w:rPr>
          <w:iCs/>
        </w:rPr>
        <w:br/>
      </w:r>
      <w:r>
        <w:rPr>
          <w:rFonts w:hint="eastAsia"/>
          <w:iCs/>
          <w:sz w:val="20"/>
          <w:szCs w:val="20"/>
          <w:lang w:eastAsia="zh-CN"/>
        </w:rPr>
        <w:t>□</w:t>
      </w:r>
      <w:r>
        <w:rPr>
          <w:iCs/>
          <w:sz w:val="20"/>
          <w:szCs w:val="20"/>
        </w:rPr>
        <w:t xml:space="preserve"> </w:t>
      </w:r>
      <w:r>
        <w:rPr>
          <w:iCs/>
        </w:rPr>
        <w:t>Other: _________________</w:t>
      </w:r>
    </w:p>
    <w:p w14:paraId="7720E1ED" w14:textId="2ADF90A5" w:rsidR="00627D40" w:rsidRDefault="00000000">
      <w:pPr>
        <w:rPr>
          <w:iCs/>
        </w:rPr>
      </w:pPr>
      <w:r>
        <w:rPr>
          <w:iCs/>
        </w:rPr>
        <w:t xml:space="preserve">17. </w:t>
      </w:r>
      <w:r w:rsidR="00CD1460" w:rsidRPr="00CD1460">
        <w:rPr>
          <w:iCs/>
        </w:rPr>
        <w:t>Is the maternal and child specialty pharmacy clinic a fee-based service?</w:t>
      </w:r>
      <w:r>
        <w:rPr>
          <w:iCs/>
        </w:rPr>
        <w:t xml:space="preserve"> [Single choice] *</w:t>
      </w:r>
      <w:r>
        <w:rPr>
          <w:iCs/>
        </w:rPr>
        <w:br/>
      </w:r>
      <w:r>
        <w:rPr>
          <w:iCs/>
          <w:sz w:val="20"/>
          <w:szCs w:val="20"/>
        </w:rPr>
        <w:sym w:font="Wingdings 2" w:char="0099"/>
      </w:r>
      <w:r>
        <w:rPr>
          <w:iCs/>
        </w:rPr>
        <w:t xml:space="preserve"> Yes, all specialty directions are charged</w:t>
      </w:r>
      <w:r>
        <w:rPr>
          <w:iCs/>
        </w:rPr>
        <w:br/>
      </w:r>
      <w:r>
        <w:rPr>
          <w:iCs/>
          <w:sz w:val="20"/>
          <w:szCs w:val="20"/>
        </w:rPr>
        <w:sym w:font="Wingdings 2" w:char="0099"/>
      </w:r>
      <w:r>
        <w:rPr>
          <w:iCs/>
        </w:rPr>
        <w:t xml:space="preserve"> Yes, only some directions are charged (please specify): _________________</w:t>
      </w:r>
      <w:r>
        <w:rPr>
          <w:iCs/>
        </w:rPr>
        <w:br/>
      </w:r>
      <w:r>
        <w:rPr>
          <w:iCs/>
          <w:sz w:val="20"/>
          <w:szCs w:val="20"/>
        </w:rPr>
        <w:sym w:font="Wingdings 2" w:char="0099"/>
      </w:r>
      <w:r>
        <w:rPr>
          <w:iCs/>
        </w:rPr>
        <w:t xml:space="preserve"> No, none are charged</w:t>
      </w:r>
    </w:p>
    <w:p w14:paraId="7720E1EE" w14:textId="77777777" w:rsidR="00627D40" w:rsidRDefault="00000000">
      <w:pPr>
        <w:rPr>
          <w:iCs/>
        </w:rPr>
      </w:pPr>
      <w:r>
        <w:rPr>
          <w:iCs/>
        </w:rPr>
        <w:t>18. Primary basis for the charging standard: [Single choice] *</w:t>
      </w:r>
      <w:r>
        <w:rPr>
          <w:iCs/>
        </w:rPr>
        <w:br/>
      </w:r>
      <w:r>
        <w:rPr>
          <w:iCs/>
          <w:sz w:val="20"/>
          <w:szCs w:val="20"/>
        </w:rPr>
        <w:sym w:font="Wingdings 2" w:char="0099"/>
      </w:r>
      <w:r>
        <w:rPr>
          <w:iCs/>
        </w:rPr>
        <w:t xml:space="preserve"> Refer to the consultation fee of physicians at the same professional level in this hospital</w:t>
      </w:r>
      <w:r>
        <w:rPr>
          <w:iCs/>
        </w:rPr>
        <w:br/>
      </w:r>
      <w:r>
        <w:rPr>
          <w:iCs/>
          <w:sz w:val="20"/>
          <w:szCs w:val="20"/>
        </w:rPr>
        <w:sym w:font="Wingdings 2" w:char="0099"/>
      </w:r>
      <w:r>
        <w:rPr>
          <w:iCs/>
        </w:rPr>
        <w:t xml:space="preserve"> Pharmacy service fee standards issued by provincial/municipal medical insurance authority or health commission (please specify the document): _________________</w:t>
      </w:r>
      <w:r>
        <w:rPr>
          <w:iCs/>
        </w:rPr>
        <w:br/>
      </w:r>
      <w:r>
        <w:rPr>
          <w:iCs/>
          <w:sz w:val="20"/>
          <w:szCs w:val="20"/>
        </w:rPr>
        <w:sym w:font="Wingdings 2" w:char="0099"/>
      </w:r>
      <w:r>
        <w:rPr>
          <w:iCs/>
        </w:rPr>
        <w:t xml:space="preserve"> Hospital-set pricing (filed with the pricing authority)</w:t>
      </w:r>
      <w:r>
        <w:rPr>
          <w:iCs/>
        </w:rPr>
        <w:br/>
      </w:r>
      <w:r>
        <w:rPr>
          <w:iCs/>
          <w:sz w:val="20"/>
          <w:szCs w:val="20"/>
        </w:rPr>
        <w:sym w:font="Wingdings 2" w:char="0099"/>
      </w:r>
      <w:r>
        <w:rPr>
          <w:iCs/>
        </w:rPr>
        <w:t xml:space="preserve"> Other (please specify): _________________ *</w:t>
      </w:r>
    </w:p>
    <w:p w14:paraId="7720E1EF" w14:textId="77777777" w:rsidR="00627D40" w:rsidRDefault="00000000">
      <w:pPr>
        <w:rPr>
          <w:iCs/>
        </w:rPr>
      </w:pPr>
      <w:r>
        <w:rPr>
          <w:iCs/>
        </w:rPr>
        <w:t>19. [If charged] Please specify the fee (CNY/visit). If not differentiated, enter the same value: [Numeric entry] *</w:t>
      </w:r>
      <w:r>
        <w:rPr>
          <w:iCs/>
        </w:rPr>
        <w:br/>
        <w:t>* Chief/senior-title pharmacist: _____ CNY/visit</w:t>
      </w:r>
      <w:r>
        <w:rPr>
          <w:iCs/>
        </w:rPr>
        <w:br/>
        <w:t>* Associate chief/senior-title pharmacist: _____ CNY/visit</w:t>
      </w:r>
      <w:r>
        <w:rPr>
          <w:iCs/>
        </w:rPr>
        <w:br/>
        <w:t>* Intermediate and below: _____ CNY/visit  [Fill-in] *</w:t>
      </w:r>
    </w:p>
    <w:p w14:paraId="7720E1F0" w14:textId="77777777" w:rsidR="00627D40" w:rsidRDefault="00000000">
      <w:pPr>
        <w:rPr>
          <w:iCs/>
        </w:rPr>
      </w:pPr>
      <w:r>
        <w:rPr>
          <w:iCs/>
        </w:rPr>
        <w:t>20. Compared with the period when services were free of charge, what impact do you think charging has on visit volume? [Single choice] *</w:t>
      </w:r>
      <w:r>
        <w:rPr>
          <w:iCs/>
        </w:rPr>
        <w:br/>
      </w:r>
      <w:r>
        <w:rPr>
          <w:iCs/>
          <w:sz w:val="20"/>
          <w:szCs w:val="20"/>
        </w:rPr>
        <w:sym w:font="Wingdings 2" w:char="0099"/>
      </w:r>
      <w:r>
        <w:rPr>
          <w:iCs/>
        </w:rPr>
        <w:t xml:space="preserve"> Significant increase (&gt;20%)</w:t>
      </w:r>
      <w:r>
        <w:rPr>
          <w:iCs/>
        </w:rPr>
        <w:br/>
      </w:r>
      <w:r>
        <w:rPr>
          <w:iCs/>
          <w:sz w:val="20"/>
          <w:szCs w:val="20"/>
        </w:rPr>
        <w:sym w:font="Wingdings 2" w:char="0099"/>
      </w:r>
      <w:r>
        <w:rPr>
          <w:iCs/>
        </w:rPr>
        <w:t xml:space="preserve"> Slight increase (5%–20%)</w:t>
      </w:r>
      <w:r>
        <w:rPr>
          <w:iCs/>
        </w:rPr>
        <w:br/>
      </w:r>
      <w:r>
        <w:rPr>
          <w:iCs/>
          <w:sz w:val="20"/>
          <w:szCs w:val="20"/>
        </w:rPr>
        <w:sym w:font="Wingdings 2" w:char="0099"/>
      </w:r>
      <w:r>
        <w:rPr>
          <w:iCs/>
        </w:rPr>
        <w:t xml:space="preserve"> No substantial impact (&lt;5%)</w:t>
      </w:r>
      <w:r>
        <w:rPr>
          <w:iCs/>
        </w:rPr>
        <w:br/>
      </w:r>
      <w:r>
        <w:rPr>
          <w:iCs/>
          <w:sz w:val="20"/>
          <w:szCs w:val="20"/>
        </w:rPr>
        <w:sym w:font="Wingdings 2" w:char="0099"/>
      </w:r>
      <w:r>
        <w:rPr>
          <w:iCs/>
        </w:rPr>
        <w:t xml:space="preserve"> Slight decrease (5%–20%)</w:t>
      </w:r>
      <w:r>
        <w:rPr>
          <w:iCs/>
        </w:rPr>
        <w:br/>
      </w:r>
      <w:r>
        <w:rPr>
          <w:iCs/>
          <w:sz w:val="20"/>
          <w:szCs w:val="20"/>
        </w:rPr>
        <w:lastRenderedPageBreak/>
        <w:sym w:font="Wingdings 2" w:char="0099"/>
      </w:r>
      <w:r>
        <w:rPr>
          <w:iCs/>
        </w:rPr>
        <w:t xml:space="preserve"> Significant decrease (&gt;20%)</w:t>
      </w:r>
      <w:r>
        <w:rPr>
          <w:iCs/>
        </w:rPr>
        <w:br/>
      </w:r>
      <w:r>
        <w:rPr>
          <w:iCs/>
          <w:sz w:val="20"/>
          <w:szCs w:val="20"/>
        </w:rPr>
        <w:sym w:font="Wingdings 2" w:char="0099"/>
      </w:r>
      <w:r>
        <w:rPr>
          <w:iCs/>
        </w:rPr>
        <w:t xml:space="preserve"> No comparable free-of-charge period / difficult to judge</w:t>
      </w:r>
    </w:p>
    <w:p w14:paraId="7720E1F1" w14:textId="77777777" w:rsidR="00627D40" w:rsidRDefault="00000000">
      <w:pPr>
        <w:rPr>
          <w:iCs/>
        </w:rPr>
      </w:pPr>
      <w:r>
        <w:rPr>
          <w:iCs/>
        </w:rPr>
        <w:t>21. At the hospital level, is the service output of the pharmacy outpatient clinic included in pharmacists’ performance-based pay distribution? [Single choice] *</w:t>
      </w:r>
      <w:r>
        <w:rPr>
          <w:iCs/>
        </w:rPr>
        <w:br/>
      </w:r>
      <w:r>
        <w:rPr>
          <w:iCs/>
          <w:sz w:val="20"/>
          <w:szCs w:val="20"/>
        </w:rPr>
        <w:sym w:font="Wingdings 2" w:char="0099"/>
      </w:r>
      <w:r>
        <w:rPr>
          <w:iCs/>
        </w:rPr>
        <w:t xml:space="preserve"> Yes, directly reflected</w:t>
      </w:r>
      <w:r>
        <w:rPr>
          <w:iCs/>
        </w:rPr>
        <w:br/>
      </w:r>
      <w:r>
        <w:rPr>
          <w:iCs/>
          <w:sz w:val="20"/>
          <w:szCs w:val="20"/>
        </w:rPr>
        <w:sym w:font="Wingdings 2" w:char="0099"/>
      </w:r>
      <w:r>
        <w:rPr>
          <w:iCs/>
        </w:rPr>
        <w:t xml:space="preserve"> Somewhat indirectly reflected</w:t>
      </w:r>
      <w:r>
        <w:rPr>
          <w:iCs/>
        </w:rPr>
        <w:br/>
      </w:r>
      <w:r>
        <w:rPr>
          <w:iCs/>
          <w:sz w:val="20"/>
          <w:szCs w:val="20"/>
        </w:rPr>
        <w:sym w:font="Wingdings 2" w:char="0099"/>
      </w:r>
      <w:r>
        <w:rPr>
          <w:iCs/>
        </w:rPr>
        <w:t xml:space="preserve"> Not reflected at all</w:t>
      </w:r>
    </w:p>
    <w:p w14:paraId="7720E1F2" w14:textId="77777777" w:rsidR="00627D40" w:rsidRDefault="00000000">
      <w:pPr>
        <w:rPr>
          <w:iCs/>
        </w:rPr>
      </w:pPr>
      <w:r>
        <w:rPr>
          <w:iCs/>
        </w:rPr>
        <w:t>22. Financial balance of women-and-children specialty pharmacy outpatient clinics: [Single choice] *</w:t>
      </w:r>
      <w:r>
        <w:rPr>
          <w:iCs/>
        </w:rPr>
        <w:br/>
      </w:r>
      <w:r>
        <w:rPr>
          <w:iCs/>
          <w:sz w:val="20"/>
          <w:szCs w:val="20"/>
        </w:rPr>
        <w:sym w:font="Wingdings 2" w:char="0099"/>
      </w:r>
      <w:r>
        <w:rPr>
          <w:iCs/>
        </w:rPr>
        <w:t xml:space="preserve"> Profitable</w:t>
      </w:r>
      <w:r>
        <w:rPr>
          <w:iCs/>
        </w:rPr>
        <w:br/>
      </w:r>
      <w:r>
        <w:rPr>
          <w:iCs/>
          <w:sz w:val="20"/>
          <w:szCs w:val="20"/>
        </w:rPr>
        <w:sym w:font="Wingdings 2" w:char="0099"/>
      </w:r>
      <w:r>
        <w:rPr>
          <w:iCs/>
        </w:rPr>
        <w:t xml:space="preserve"> Break-even</w:t>
      </w:r>
      <w:r>
        <w:rPr>
          <w:iCs/>
        </w:rPr>
        <w:br/>
      </w:r>
      <w:r>
        <w:rPr>
          <w:iCs/>
          <w:sz w:val="20"/>
          <w:szCs w:val="20"/>
        </w:rPr>
        <w:sym w:font="Wingdings 2" w:char="0099"/>
      </w:r>
      <w:r>
        <w:rPr>
          <w:iCs/>
        </w:rPr>
        <w:t xml:space="preserve"> Loss-making</w:t>
      </w:r>
    </w:p>
    <w:p w14:paraId="7720E1F3" w14:textId="5DBCE055" w:rsidR="00627D40" w:rsidRDefault="00627D40">
      <w:pPr>
        <w:rPr>
          <w:iCs/>
        </w:rPr>
      </w:pPr>
    </w:p>
    <w:p w14:paraId="7720E1F4" w14:textId="77777777" w:rsidR="00627D40" w:rsidRDefault="00000000">
      <w:pPr>
        <w:pStyle w:val="Heading1"/>
        <w:rPr>
          <w:rFonts w:ascii="Times New Roman" w:hAnsi="Times New Roman" w:cs="Times New Roman"/>
          <w:color w:val="auto"/>
        </w:rPr>
      </w:pPr>
      <w:r>
        <w:rPr>
          <w:rFonts w:ascii="Times New Roman" w:hAnsi="Times New Roman" w:cs="Times New Roman"/>
          <w:color w:val="auto"/>
        </w:rPr>
        <w:t>Part III. Service Content &amp; Quality Control</w:t>
      </w:r>
    </w:p>
    <w:p w14:paraId="7720E1F5" w14:textId="77777777" w:rsidR="00627D40" w:rsidRDefault="00000000">
      <w:pPr>
        <w:rPr>
          <w:iCs/>
        </w:rPr>
      </w:pPr>
      <w:r>
        <w:rPr>
          <w:iCs/>
        </w:rPr>
        <w:t>23. In your women-and-children specialty pharmacy outpatient clinics, what are the top 10 most frequently consulted categories of questions from patients? (Rank by frequency; 1 = most frequent) (e.g., drug selection, dosage and administration, adverse reactions, medication safety during pregnancy/lactation, drug interactions, etc.)</w:t>
      </w:r>
      <w:r>
        <w:rPr>
          <w:iCs/>
        </w:rPr>
        <w:br/>
        <w:t>(1) ___________________________</w:t>
      </w:r>
      <w:r>
        <w:rPr>
          <w:iCs/>
        </w:rPr>
        <w:br/>
        <w:t>(2) ___________________________</w:t>
      </w:r>
      <w:r>
        <w:rPr>
          <w:iCs/>
        </w:rPr>
        <w:br/>
        <w:t>(3) ___________________________</w:t>
      </w:r>
      <w:r>
        <w:rPr>
          <w:iCs/>
        </w:rPr>
        <w:br/>
        <w:t>(4) ___________________________</w:t>
      </w:r>
      <w:r>
        <w:rPr>
          <w:iCs/>
        </w:rPr>
        <w:br/>
        <w:t>(5) ___________________________</w:t>
      </w:r>
      <w:r>
        <w:rPr>
          <w:iCs/>
        </w:rPr>
        <w:br/>
        <w:t>(6) ___________________________</w:t>
      </w:r>
      <w:r>
        <w:rPr>
          <w:iCs/>
        </w:rPr>
        <w:br/>
        <w:t>(7) ___________________________</w:t>
      </w:r>
      <w:r>
        <w:rPr>
          <w:iCs/>
        </w:rPr>
        <w:br/>
        <w:t>(8) ___________________________</w:t>
      </w:r>
      <w:r>
        <w:rPr>
          <w:iCs/>
        </w:rPr>
        <w:br/>
        <w:t>(9) ___________________________</w:t>
      </w:r>
      <w:r>
        <w:rPr>
          <w:iCs/>
        </w:rPr>
        <w:br/>
        <w:t>(10) __________________________</w:t>
      </w:r>
      <w:r>
        <w:rPr>
          <w:iCs/>
        </w:rPr>
        <w:br/>
        <w:t>[Fill-in] *</w:t>
      </w:r>
    </w:p>
    <w:p w14:paraId="7720E1F6" w14:textId="77777777" w:rsidR="00627D40" w:rsidRDefault="00000000">
      <w:pPr>
        <w:rPr>
          <w:iCs/>
        </w:rPr>
      </w:pPr>
      <w:r>
        <w:rPr>
          <w:iCs/>
        </w:rPr>
        <w:t>24. In your women-and-children specialty pharmacy outpatient clinics, what are the top 10 most frequently involved medicines (generic names)? (Rank by frequency; 1 = most frequent)</w:t>
      </w:r>
      <w:r>
        <w:rPr>
          <w:iCs/>
        </w:rPr>
        <w:br/>
        <w:t>(1) ___________________________</w:t>
      </w:r>
      <w:r>
        <w:rPr>
          <w:iCs/>
        </w:rPr>
        <w:br/>
        <w:t>(2) ___________________________</w:t>
      </w:r>
      <w:r>
        <w:rPr>
          <w:iCs/>
        </w:rPr>
        <w:br/>
        <w:t>(3) ___________________________</w:t>
      </w:r>
      <w:r>
        <w:rPr>
          <w:iCs/>
        </w:rPr>
        <w:br/>
        <w:t>(4) ___________________________</w:t>
      </w:r>
      <w:r>
        <w:rPr>
          <w:iCs/>
        </w:rPr>
        <w:br/>
        <w:t>(5) ___________________________</w:t>
      </w:r>
      <w:r>
        <w:rPr>
          <w:iCs/>
        </w:rPr>
        <w:br/>
        <w:t>(6) ___________________________</w:t>
      </w:r>
      <w:r>
        <w:rPr>
          <w:iCs/>
        </w:rPr>
        <w:br/>
        <w:t>(7) ___________________________</w:t>
      </w:r>
      <w:r>
        <w:rPr>
          <w:iCs/>
        </w:rPr>
        <w:br/>
        <w:t>(8) ___________________________</w:t>
      </w:r>
      <w:r>
        <w:rPr>
          <w:iCs/>
        </w:rPr>
        <w:br/>
        <w:t>(9) ___________________________</w:t>
      </w:r>
      <w:r>
        <w:rPr>
          <w:iCs/>
        </w:rPr>
        <w:br/>
      </w:r>
      <w:r>
        <w:rPr>
          <w:iCs/>
        </w:rPr>
        <w:lastRenderedPageBreak/>
        <w:t>(10) __________________________</w:t>
      </w:r>
      <w:r>
        <w:rPr>
          <w:iCs/>
        </w:rPr>
        <w:br/>
        <w:t>[Fill-in] *</w:t>
      </w:r>
    </w:p>
    <w:p w14:paraId="7720E1F7" w14:textId="77777777" w:rsidR="00627D40" w:rsidRDefault="00000000">
      <w:pPr>
        <w:rPr>
          <w:iCs/>
        </w:rPr>
      </w:pPr>
      <w:r>
        <w:rPr>
          <w:iCs/>
        </w:rPr>
        <w:t>25. Main services provided (please check all that apply) [Multiple choice] *</w:t>
      </w:r>
      <w:r>
        <w:rPr>
          <w:iCs/>
        </w:rPr>
        <w:br/>
      </w:r>
      <w:r>
        <w:rPr>
          <w:rFonts w:hint="eastAsia"/>
          <w:iCs/>
          <w:sz w:val="20"/>
          <w:szCs w:val="20"/>
          <w:lang w:eastAsia="zh-CN"/>
        </w:rPr>
        <w:t>□</w:t>
      </w:r>
      <w:r>
        <w:rPr>
          <w:iCs/>
        </w:rPr>
        <w:t xml:space="preserve"> Medication assessment and consultation during pregnancy</w:t>
      </w:r>
      <w:r>
        <w:rPr>
          <w:iCs/>
        </w:rPr>
        <w:br/>
      </w:r>
      <w:r>
        <w:rPr>
          <w:rFonts w:hint="eastAsia"/>
          <w:iCs/>
          <w:sz w:val="20"/>
          <w:szCs w:val="20"/>
          <w:lang w:eastAsia="zh-CN"/>
        </w:rPr>
        <w:t>□</w:t>
      </w:r>
      <w:r>
        <w:rPr>
          <w:iCs/>
        </w:rPr>
        <w:t xml:space="preserve"> Medication assessment and consultation during lactation</w:t>
      </w:r>
      <w:r>
        <w:rPr>
          <w:iCs/>
        </w:rPr>
        <w:br/>
      </w:r>
      <w:r>
        <w:rPr>
          <w:rFonts w:hint="eastAsia"/>
          <w:iCs/>
          <w:sz w:val="20"/>
          <w:szCs w:val="20"/>
          <w:lang w:eastAsia="zh-CN"/>
        </w:rPr>
        <w:t>□</w:t>
      </w:r>
      <w:r>
        <w:rPr>
          <w:iCs/>
        </w:rPr>
        <w:t xml:space="preserve"> Medication guidance for common pediatric diseases</w:t>
      </w:r>
      <w:r>
        <w:rPr>
          <w:iCs/>
        </w:rPr>
        <w:br/>
      </w:r>
      <w:r>
        <w:rPr>
          <w:rFonts w:hint="eastAsia"/>
          <w:iCs/>
          <w:sz w:val="20"/>
          <w:szCs w:val="20"/>
          <w:lang w:eastAsia="zh-CN"/>
        </w:rPr>
        <w:t>□</w:t>
      </w:r>
      <w:r>
        <w:rPr>
          <w:iCs/>
        </w:rPr>
        <w:t xml:space="preserve"> Medication management for chronic pediatric diseases (e.g., asthma, epilepsy)</w:t>
      </w:r>
      <w:r>
        <w:rPr>
          <w:iCs/>
        </w:rPr>
        <w:br/>
      </w:r>
      <w:r>
        <w:rPr>
          <w:rFonts w:hint="eastAsia"/>
          <w:iCs/>
          <w:sz w:val="20"/>
          <w:szCs w:val="20"/>
          <w:lang w:eastAsia="zh-CN"/>
        </w:rPr>
        <w:t>□</w:t>
      </w:r>
      <w:r>
        <w:rPr>
          <w:iCs/>
        </w:rPr>
        <w:t xml:space="preserve"> Consultation on medications related to reproductive endocrinology</w:t>
      </w:r>
      <w:r>
        <w:rPr>
          <w:iCs/>
        </w:rPr>
        <w:br/>
      </w:r>
      <w:r>
        <w:rPr>
          <w:rFonts w:hint="eastAsia"/>
          <w:iCs/>
          <w:sz w:val="20"/>
          <w:szCs w:val="20"/>
          <w:lang w:eastAsia="zh-CN"/>
        </w:rPr>
        <w:t>□</w:t>
      </w:r>
      <w:r>
        <w:rPr>
          <w:iCs/>
        </w:rPr>
        <w:t xml:space="preserve"> Interpretation and consultation of pharmacogenetic testing</w:t>
      </w:r>
      <w:r>
        <w:rPr>
          <w:iCs/>
        </w:rPr>
        <w:br/>
      </w:r>
      <w:r>
        <w:rPr>
          <w:rFonts w:hint="eastAsia"/>
          <w:iCs/>
          <w:sz w:val="20"/>
          <w:szCs w:val="20"/>
          <w:lang w:eastAsia="zh-CN"/>
        </w:rPr>
        <w:t>□</w:t>
      </w:r>
      <w:r>
        <w:rPr>
          <w:iCs/>
        </w:rPr>
        <w:t xml:space="preserve"> Other (please specify): __________ _________________</w:t>
      </w:r>
    </w:p>
    <w:p w14:paraId="7720E1F8" w14:textId="6F30C3A4" w:rsidR="00627D40" w:rsidRDefault="00000000">
      <w:pPr>
        <w:rPr>
          <w:iCs/>
        </w:rPr>
      </w:pPr>
      <w:r>
        <w:rPr>
          <w:iCs/>
        </w:rPr>
        <w:t>26. When providing services, what are the main evidence sources referenced by attending pharmacists? (Select no more than 3) [Multiple choice] *</w:t>
      </w:r>
      <w:r>
        <w:rPr>
          <w:iCs/>
        </w:rPr>
        <w:br/>
      </w:r>
      <w:r>
        <w:rPr>
          <w:rFonts w:hint="eastAsia"/>
          <w:iCs/>
          <w:sz w:val="20"/>
          <w:szCs w:val="20"/>
          <w:lang w:eastAsia="zh-CN"/>
        </w:rPr>
        <w:t>□</w:t>
      </w:r>
      <w:r>
        <w:rPr>
          <w:iCs/>
        </w:rPr>
        <w:t xml:space="preserve"> </w:t>
      </w:r>
      <w:r w:rsidR="000E12E5" w:rsidRPr="000E12E5">
        <w:rPr>
          <w:iCs/>
        </w:rPr>
        <w:t>Authoritative domestic and international clinical guidelines</w:t>
      </w:r>
      <w:r w:rsidR="000E12E5" w:rsidRPr="000E12E5">
        <w:rPr>
          <w:iCs/>
        </w:rPr>
        <w:t xml:space="preserve"> </w:t>
      </w:r>
      <w:r>
        <w:rPr>
          <w:iCs/>
        </w:rPr>
        <w:t>(e.g., Chinese Medical Association, ACOG, AAP)</w:t>
      </w:r>
      <w:r>
        <w:rPr>
          <w:iCs/>
        </w:rPr>
        <w:br/>
      </w:r>
      <w:r>
        <w:rPr>
          <w:rFonts w:hint="eastAsia"/>
          <w:iCs/>
          <w:sz w:val="20"/>
          <w:szCs w:val="20"/>
          <w:lang w:eastAsia="zh-CN"/>
        </w:rPr>
        <w:t>□</w:t>
      </w:r>
      <w:r>
        <w:rPr>
          <w:iCs/>
        </w:rPr>
        <w:t xml:space="preserve"> Drug package inserts/labels (domestic and originator products)</w:t>
      </w:r>
      <w:r>
        <w:rPr>
          <w:iCs/>
        </w:rPr>
        <w:br/>
      </w:r>
      <w:r>
        <w:rPr>
          <w:rFonts w:hint="eastAsia"/>
          <w:iCs/>
          <w:sz w:val="20"/>
          <w:szCs w:val="20"/>
          <w:lang w:eastAsia="zh-CN"/>
        </w:rPr>
        <w:t>□</w:t>
      </w:r>
      <w:r>
        <w:rPr>
          <w:iCs/>
        </w:rPr>
        <w:t xml:space="preserve"> Professional drug information databases (e.g., Micromedex, Lexicomp, UpToDate, AHFS-DI)</w:t>
      </w:r>
      <w:r>
        <w:rPr>
          <w:iCs/>
        </w:rPr>
        <w:br/>
      </w:r>
      <w:r>
        <w:rPr>
          <w:rFonts w:hint="eastAsia"/>
          <w:iCs/>
          <w:sz w:val="20"/>
          <w:szCs w:val="20"/>
          <w:lang w:eastAsia="zh-CN"/>
        </w:rPr>
        <w:t>□</w:t>
      </w:r>
      <w:r>
        <w:rPr>
          <w:iCs/>
        </w:rPr>
        <w:t xml:space="preserve"> Pharmacotherapy monographs/textbooks</w:t>
      </w:r>
      <w:r>
        <w:rPr>
          <w:iCs/>
        </w:rPr>
        <w:br/>
      </w:r>
      <w:r>
        <w:rPr>
          <w:rFonts w:hint="eastAsia"/>
          <w:iCs/>
          <w:sz w:val="20"/>
          <w:szCs w:val="20"/>
          <w:lang w:eastAsia="zh-CN"/>
        </w:rPr>
        <w:t>□</w:t>
      </w:r>
      <w:r>
        <w:rPr>
          <w:iCs/>
        </w:rPr>
        <w:t xml:space="preserve"> High-quality clinical research literature (RCTs, meta-analyses)</w:t>
      </w:r>
      <w:r>
        <w:rPr>
          <w:iCs/>
        </w:rPr>
        <w:br/>
      </w:r>
      <w:r>
        <w:rPr>
          <w:rFonts w:hint="eastAsia"/>
          <w:iCs/>
          <w:sz w:val="20"/>
          <w:szCs w:val="20"/>
          <w:lang w:eastAsia="zh-CN"/>
        </w:rPr>
        <w:t>□</w:t>
      </w:r>
      <w:r>
        <w:rPr>
          <w:iCs/>
        </w:rPr>
        <w:t xml:space="preserve"> Hospital internal medication protocols / experience summaries</w:t>
      </w:r>
      <w:r>
        <w:rPr>
          <w:iCs/>
        </w:rPr>
        <w:br/>
      </w:r>
      <w:r>
        <w:rPr>
          <w:rFonts w:hint="eastAsia"/>
          <w:iCs/>
          <w:sz w:val="20"/>
          <w:szCs w:val="20"/>
          <w:lang w:eastAsia="zh-CN"/>
        </w:rPr>
        <w:t>□</w:t>
      </w:r>
      <w:r>
        <w:rPr>
          <w:iCs/>
        </w:rPr>
        <w:t xml:space="preserve"> Pharmacist’s personal clinical experience</w:t>
      </w:r>
      <w:r>
        <w:rPr>
          <w:iCs/>
        </w:rPr>
        <w:br/>
      </w:r>
      <w:r>
        <w:rPr>
          <w:rFonts w:hint="eastAsia"/>
          <w:iCs/>
          <w:sz w:val="20"/>
          <w:szCs w:val="20"/>
          <w:lang w:eastAsia="zh-CN"/>
        </w:rPr>
        <w:t>□</w:t>
      </w:r>
      <w:r>
        <w:rPr>
          <w:iCs/>
        </w:rPr>
        <w:t xml:space="preserve"> Other (please specify): _________________ *</w:t>
      </w:r>
    </w:p>
    <w:p w14:paraId="7720E1F9" w14:textId="77777777" w:rsidR="00627D40" w:rsidRDefault="00000000">
      <w:pPr>
        <w:rPr>
          <w:iCs/>
        </w:rPr>
      </w:pPr>
      <w:r>
        <w:rPr>
          <w:iCs/>
        </w:rPr>
        <w:t>27. Do your clinics provide standardized written pharmaceutical care records or medication recommendations (i.e., an “outpatient medication record”)? [Single choice] *</w:t>
      </w:r>
      <w:r>
        <w:rPr>
          <w:iCs/>
        </w:rPr>
        <w:br/>
      </w:r>
      <w:r>
        <w:rPr>
          <w:iCs/>
          <w:sz w:val="20"/>
          <w:szCs w:val="20"/>
        </w:rPr>
        <w:sym w:font="Wingdings 2" w:char="0099"/>
      </w:r>
      <w:r>
        <w:rPr>
          <w:iCs/>
        </w:rPr>
        <w:t xml:space="preserve"> Yes. Provided to every first-time patient; provided for follow-ups as needed</w:t>
      </w:r>
      <w:r>
        <w:rPr>
          <w:iCs/>
        </w:rPr>
        <w:br/>
      </w:r>
      <w:r>
        <w:rPr>
          <w:iCs/>
          <w:sz w:val="20"/>
          <w:szCs w:val="20"/>
        </w:rPr>
        <w:sym w:font="Wingdings 2" w:char="0099"/>
      </w:r>
      <w:r>
        <w:rPr>
          <w:iCs/>
        </w:rPr>
        <w:t xml:space="preserve"> Yes. Provided selectively based on complexity or patient needs</w:t>
      </w:r>
      <w:r>
        <w:rPr>
          <w:iCs/>
        </w:rPr>
        <w:br/>
      </w:r>
      <w:r>
        <w:rPr>
          <w:iCs/>
          <w:sz w:val="20"/>
          <w:szCs w:val="20"/>
        </w:rPr>
        <w:sym w:font="Wingdings 2" w:char="0099"/>
      </w:r>
      <w:r>
        <w:rPr>
          <w:iCs/>
        </w:rPr>
        <w:t xml:space="preserve"> No. Only brief instruction sheet or verbal advice; no complete record</w:t>
      </w:r>
      <w:r>
        <w:rPr>
          <w:iCs/>
        </w:rPr>
        <w:br/>
      </w:r>
      <w:r>
        <w:rPr>
          <w:iCs/>
          <w:sz w:val="20"/>
          <w:szCs w:val="20"/>
        </w:rPr>
        <w:sym w:font="Wingdings 2" w:char="0099"/>
      </w:r>
      <w:r>
        <w:rPr>
          <w:iCs/>
        </w:rPr>
        <w:t xml:space="preserve"> No. Written materials are not routinely provided</w:t>
      </w:r>
    </w:p>
    <w:p w14:paraId="7720E1FA" w14:textId="77777777" w:rsidR="00627D40" w:rsidRDefault="00000000">
      <w:pPr>
        <w:rPr>
          <w:iCs/>
        </w:rPr>
      </w:pPr>
      <w:r>
        <w:rPr>
          <w:iCs/>
        </w:rPr>
        <w:t>28. What contents are typically included in the outpatient medication record? (Multiple choice) *</w:t>
      </w:r>
      <w:r>
        <w:rPr>
          <w:iCs/>
        </w:rPr>
        <w:br/>
      </w:r>
      <w:r>
        <w:rPr>
          <w:rFonts w:hint="eastAsia"/>
          <w:iCs/>
          <w:sz w:val="20"/>
          <w:szCs w:val="20"/>
          <w:lang w:eastAsia="zh-CN"/>
        </w:rPr>
        <w:t>□</w:t>
      </w:r>
      <w:r>
        <w:rPr>
          <w:iCs/>
        </w:rPr>
        <w:t xml:space="preserve"> Patient demographics and chief complaint</w:t>
      </w:r>
      <w:r>
        <w:rPr>
          <w:iCs/>
        </w:rPr>
        <w:br/>
      </w:r>
      <w:r>
        <w:rPr>
          <w:rFonts w:hint="eastAsia"/>
          <w:iCs/>
          <w:sz w:val="20"/>
          <w:szCs w:val="20"/>
          <w:lang w:eastAsia="zh-CN"/>
        </w:rPr>
        <w:t>□</w:t>
      </w:r>
      <w:r>
        <w:rPr>
          <w:iCs/>
        </w:rPr>
        <w:t xml:space="preserve"> History of present illness, past history, medication history, allergy history</w:t>
      </w:r>
      <w:r>
        <w:rPr>
          <w:iCs/>
        </w:rPr>
        <w:br/>
      </w:r>
      <w:r>
        <w:rPr>
          <w:rFonts w:hint="eastAsia"/>
          <w:iCs/>
          <w:sz w:val="20"/>
          <w:szCs w:val="20"/>
          <w:lang w:eastAsia="zh-CN"/>
        </w:rPr>
        <w:t>□</w:t>
      </w:r>
      <w:r>
        <w:rPr>
          <w:iCs/>
        </w:rPr>
        <w:t xml:space="preserve"> Pharmaceutical assessment (identification of drug-therapy-related problems)</w:t>
      </w:r>
      <w:r>
        <w:rPr>
          <w:iCs/>
        </w:rPr>
        <w:br/>
      </w:r>
      <w:r>
        <w:rPr>
          <w:rFonts w:hint="eastAsia"/>
          <w:iCs/>
          <w:sz w:val="20"/>
          <w:szCs w:val="20"/>
          <w:lang w:eastAsia="zh-CN"/>
        </w:rPr>
        <w:t>□</w:t>
      </w:r>
      <w:r>
        <w:rPr>
          <w:iCs/>
        </w:rPr>
        <w:t xml:space="preserve"> Pharmacist interventions and recommendations (therapy adjustment, dose/administration, precautions)</w:t>
      </w:r>
      <w:r>
        <w:rPr>
          <w:iCs/>
        </w:rPr>
        <w:br/>
      </w:r>
      <w:r>
        <w:rPr>
          <w:rFonts w:hint="eastAsia"/>
          <w:iCs/>
          <w:sz w:val="20"/>
          <w:szCs w:val="20"/>
          <w:lang w:eastAsia="zh-CN"/>
        </w:rPr>
        <w:t>□</w:t>
      </w:r>
      <w:r>
        <w:rPr>
          <w:iCs/>
        </w:rPr>
        <w:t xml:space="preserve"> Key points of medication education</w:t>
      </w:r>
      <w:r>
        <w:rPr>
          <w:iCs/>
        </w:rPr>
        <w:br/>
      </w:r>
      <w:r>
        <w:rPr>
          <w:rFonts w:hint="eastAsia"/>
          <w:iCs/>
          <w:sz w:val="20"/>
          <w:szCs w:val="20"/>
          <w:lang w:eastAsia="zh-CN"/>
        </w:rPr>
        <w:t>□</w:t>
      </w:r>
      <w:r>
        <w:rPr>
          <w:iCs/>
        </w:rPr>
        <w:t xml:space="preserve"> Follow-up plan</w:t>
      </w:r>
      <w:r>
        <w:rPr>
          <w:iCs/>
        </w:rPr>
        <w:br/>
      </w:r>
      <w:r>
        <w:rPr>
          <w:rFonts w:hint="eastAsia"/>
          <w:iCs/>
          <w:sz w:val="20"/>
          <w:szCs w:val="20"/>
          <w:lang w:eastAsia="zh-CN"/>
        </w:rPr>
        <w:t>□</w:t>
      </w:r>
      <w:r>
        <w:rPr>
          <w:iCs/>
        </w:rPr>
        <w:t xml:space="preserve"> Other (please specify): _________________ *</w:t>
      </w:r>
    </w:p>
    <w:p w14:paraId="7720E1FB" w14:textId="77777777" w:rsidR="00627D40" w:rsidRDefault="00000000">
      <w:pPr>
        <w:rPr>
          <w:iCs/>
        </w:rPr>
      </w:pPr>
      <w:r>
        <w:rPr>
          <w:iCs/>
        </w:rPr>
        <w:t>29. Does your institution conduct patient satisfaction surveys for the clinic services? [Single choice] *</w:t>
      </w:r>
      <w:r>
        <w:rPr>
          <w:iCs/>
        </w:rPr>
        <w:br/>
      </w:r>
      <w:r>
        <w:rPr>
          <w:iCs/>
          <w:sz w:val="20"/>
          <w:szCs w:val="20"/>
        </w:rPr>
        <w:sym w:font="Wingdings 2" w:char="0099"/>
      </w:r>
      <w:r>
        <w:rPr>
          <w:iCs/>
        </w:rPr>
        <w:t xml:space="preserve"> Yes, regularly (e.g., quarterly/semiannually/annually)</w:t>
      </w:r>
      <w:r>
        <w:rPr>
          <w:iCs/>
        </w:rPr>
        <w:br/>
      </w:r>
      <w:r>
        <w:rPr>
          <w:iCs/>
          <w:sz w:val="20"/>
          <w:szCs w:val="20"/>
        </w:rPr>
        <w:lastRenderedPageBreak/>
        <w:sym w:font="Wingdings 2" w:char="0099"/>
      </w:r>
      <w:r>
        <w:rPr>
          <w:iCs/>
        </w:rPr>
        <w:t xml:space="preserve"> Yes, irregularly</w:t>
      </w:r>
      <w:r>
        <w:rPr>
          <w:iCs/>
        </w:rPr>
        <w:br/>
      </w:r>
      <w:r>
        <w:rPr>
          <w:iCs/>
          <w:sz w:val="20"/>
          <w:szCs w:val="20"/>
        </w:rPr>
        <w:sym w:font="Wingdings 2" w:char="0099"/>
      </w:r>
      <w:r>
        <w:rPr>
          <w:iCs/>
        </w:rPr>
        <w:t xml:space="preserve"> No, not conducted systematically yet</w:t>
      </w:r>
    </w:p>
    <w:p w14:paraId="7720E1FC" w14:textId="77777777" w:rsidR="00627D40" w:rsidRDefault="00000000">
      <w:pPr>
        <w:rPr>
          <w:iCs/>
        </w:rPr>
      </w:pPr>
      <w:r>
        <w:rPr>
          <w:iCs/>
        </w:rPr>
        <w:t>30. Approximate overall patient satisfaction in 2024: [Single choice] *</w:t>
      </w:r>
      <w:r>
        <w:rPr>
          <w:iCs/>
        </w:rPr>
        <w:br/>
      </w:r>
      <w:r>
        <w:rPr>
          <w:iCs/>
          <w:sz w:val="20"/>
          <w:szCs w:val="20"/>
        </w:rPr>
        <w:sym w:font="Wingdings 2" w:char="0099"/>
      </w:r>
      <w:r>
        <w:rPr>
          <w:iCs/>
        </w:rPr>
        <w:t xml:space="preserve"> Very satisfied (≥95% satisfied/very satisfied)</w:t>
      </w:r>
      <w:r>
        <w:rPr>
          <w:iCs/>
        </w:rPr>
        <w:br/>
      </w:r>
      <w:r>
        <w:rPr>
          <w:iCs/>
          <w:sz w:val="20"/>
          <w:szCs w:val="20"/>
        </w:rPr>
        <w:sym w:font="Wingdings 2" w:char="0099"/>
      </w:r>
      <w:r>
        <w:rPr>
          <w:iCs/>
        </w:rPr>
        <w:t xml:space="preserve"> Relatively satisfied (85%–94% satisfied/very satisfied)</w:t>
      </w:r>
      <w:r>
        <w:rPr>
          <w:iCs/>
        </w:rPr>
        <w:br/>
      </w:r>
      <w:r>
        <w:rPr>
          <w:iCs/>
          <w:sz w:val="20"/>
          <w:szCs w:val="20"/>
        </w:rPr>
        <w:sym w:font="Wingdings 2" w:char="0099"/>
      </w:r>
      <w:r>
        <w:rPr>
          <w:iCs/>
        </w:rPr>
        <w:t xml:space="preserve"> Moderate (70%–84% satisfied/very satisfied)</w:t>
      </w:r>
      <w:r>
        <w:rPr>
          <w:iCs/>
        </w:rPr>
        <w:br/>
      </w:r>
      <w:r>
        <w:rPr>
          <w:iCs/>
          <w:sz w:val="20"/>
          <w:szCs w:val="20"/>
        </w:rPr>
        <w:sym w:font="Wingdings 2" w:char="0099"/>
      </w:r>
      <w:r>
        <w:rPr>
          <w:iCs/>
        </w:rPr>
        <w:t xml:space="preserve"> Less satisfied (&lt;70% satisfied/very satisfied)</w:t>
      </w:r>
      <w:r>
        <w:rPr>
          <w:iCs/>
        </w:rPr>
        <w:br/>
      </w:r>
      <w:r>
        <w:rPr>
          <w:iCs/>
          <w:sz w:val="20"/>
          <w:szCs w:val="20"/>
        </w:rPr>
        <w:sym w:font="Wingdings 2" w:char="0099"/>
      </w:r>
      <w:r>
        <w:rPr>
          <w:iCs/>
        </w:rPr>
        <w:t xml:space="preserve"> No formal statistics / data unavailable</w:t>
      </w:r>
    </w:p>
    <w:p w14:paraId="7720E1FD" w14:textId="4FB63859" w:rsidR="00627D40" w:rsidRDefault="00000000">
      <w:pPr>
        <w:rPr>
          <w:iCs/>
        </w:rPr>
      </w:pPr>
      <w:r>
        <w:rPr>
          <w:iCs/>
        </w:rPr>
        <w:t>31. Please rate the standardization level of each core service process (1 = no unified standard</w:t>
      </w:r>
      <w:r w:rsidR="002B5A82">
        <w:rPr>
          <w:iCs/>
        </w:rPr>
        <w:t xml:space="preserve">, </w:t>
      </w:r>
      <w:r w:rsidR="002B5A82" w:rsidRPr="002B5A82">
        <w:rPr>
          <w:iCs/>
        </w:rPr>
        <w:t>practice mainly relies on individual pharmacists’ experience</w:t>
      </w:r>
      <w:r>
        <w:rPr>
          <w:iCs/>
        </w:rPr>
        <w:t>; 5 = clear SOPs and strictly implemented) [Matrix] *</w:t>
      </w:r>
    </w:p>
    <w:tbl>
      <w:tblPr>
        <w:tblStyle w:val="TableGrid"/>
        <w:tblW w:w="0" w:type="auto"/>
        <w:tblLook w:val="04A0" w:firstRow="1" w:lastRow="0" w:firstColumn="1" w:lastColumn="0" w:noHBand="0" w:noVBand="1"/>
      </w:tblPr>
      <w:tblGrid>
        <w:gridCol w:w="2831"/>
        <w:gridCol w:w="1159"/>
        <w:gridCol w:w="1160"/>
        <w:gridCol w:w="1160"/>
        <w:gridCol w:w="1160"/>
        <w:gridCol w:w="1160"/>
      </w:tblGrid>
      <w:tr w:rsidR="00627D40" w14:paraId="7720E204" w14:textId="77777777">
        <w:tc>
          <w:tcPr>
            <w:tcW w:w="1440" w:type="dxa"/>
          </w:tcPr>
          <w:p w14:paraId="7720E1FE" w14:textId="77777777" w:rsidR="00627D40" w:rsidRDefault="00627D40">
            <w:pPr>
              <w:spacing w:after="0" w:line="240" w:lineRule="auto"/>
              <w:jc w:val="center"/>
            </w:pPr>
          </w:p>
        </w:tc>
        <w:tc>
          <w:tcPr>
            <w:tcW w:w="1440" w:type="dxa"/>
          </w:tcPr>
          <w:p w14:paraId="7720E1FF" w14:textId="77777777" w:rsidR="00627D40" w:rsidRDefault="00000000">
            <w:pPr>
              <w:spacing w:after="0" w:line="240" w:lineRule="auto"/>
              <w:jc w:val="center"/>
            </w:pPr>
            <w:r>
              <w:t>1</w:t>
            </w:r>
          </w:p>
        </w:tc>
        <w:tc>
          <w:tcPr>
            <w:tcW w:w="1440" w:type="dxa"/>
          </w:tcPr>
          <w:p w14:paraId="7720E200" w14:textId="77777777" w:rsidR="00627D40" w:rsidRDefault="00000000">
            <w:pPr>
              <w:spacing w:after="0" w:line="240" w:lineRule="auto"/>
              <w:jc w:val="center"/>
            </w:pPr>
            <w:r>
              <w:t>2</w:t>
            </w:r>
          </w:p>
        </w:tc>
        <w:tc>
          <w:tcPr>
            <w:tcW w:w="1440" w:type="dxa"/>
          </w:tcPr>
          <w:p w14:paraId="7720E201" w14:textId="77777777" w:rsidR="00627D40" w:rsidRDefault="00000000">
            <w:pPr>
              <w:spacing w:after="0" w:line="240" w:lineRule="auto"/>
              <w:jc w:val="center"/>
            </w:pPr>
            <w:r>
              <w:t>3</w:t>
            </w:r>
          </w:p>
        </w:tc>
        <w:tc>
          <w:tcPr>
            <w:tcW w:w="1440" w:type="dxa"/>
          </w:tcPr>
          <w:p w14:paraId="7720E202" w14:textId="77777777" w:rsidR="00627D40" w:rsidRDefault="00000000">
            <w:pPr>
              <w:spacing w:after="0" w:line="240" w:lineRule="auto"/>
              <w:jc w:val="center"/>
            </w:pPr>
            <w:r>
              <w:t>4</w:t>
            </w:r>
          </w:p>
        </w:tc>
        <w:tc>
          <w:tcPr>
            <w:tcW w:w="1440" w:type="dxa"/>
          </w:tcPr>
          <w:p w14:paraId="7720E203" w14:textId="77777777" w:rsidR="00627D40" w:rsidRDefault="00000000">
            <w:pPr>
              <w:spacing w:after="0" w:line="240" w:lineRule="auto"/>
              <w:jc w:val="center"/>
            </w:pPr>
            <w:r>
              <w:t>5</w:t>
            </w:r>
          </w:p>
        </w:tc>
      </w:tr>
      <w:tr w:rsidR="00627D40" w14:paraId="7720E20B" w14:textId="77777777">
        <w:tc>
          <w:tcPr>
            <w:tcW w:w="1440" w:type="dxa"/>
          </w:tcPr>
          <w:p w14:paraId="7720E205" w14:textId="77777777" w:rsidR="00627D40" w:rsidRDefault="00000000">
            <w:pPr>
              <w:spacing w:after="0" w:line="240" w:lineRule="auto"/>
            </w:pPr>
            <w:r>
              <w:t>Patient intake and information collection</w:t>
            </w:r>
          </w:p>
        </w:tc>
        <w:tc>
          <w:tcPr>
            <w:tcW w:w="1440" w:type="dxa"/>
            <w:vAlign w:val="center"/>
          </w:tcPr>
          <w:p w14:paraId="7720E206" w14:textId="77777777" w:rsidR="00627D40" w:rsidRDefault="00000000">
            <w:pPr>
              <w:spacing w:after="0" w:line="240" w:lineRule="auto"/>
              <w:jc w:val="center"/>
            </w:pPr>
            <w:r>
              <w:rPr>
                <w:iCs/>
                <w:sz w:val="20"/>
                <w:szCs w:val="20"/>
              </w:rPr>
              <w:sym w:font="Wingdings 2" w:char="0099"/>
            </w:r>
          </w:p>
        </w:tc>
        <w:tc>
          <w:tcPr>
            <w:tcW w:w="1440" w:type="dxa"/>
            <w:vAlign w:val="center"/>
          </w:tcPr>
          <w:p w14:paraId="7720E207" w14:textId="77777777" w:rsidR="00627D40" w:rsidRDefault="00000000">
            <w:pPr>
              <w:spacing w:after="0" w:line="240" w:lineRule="auto"/>
              <w:jc w:val="center"/>
            </w:pPr>
            <w:r>
              <w:rPr>
                <w:iCs/>
                <w:sz w:val="20"/>
                <w:szCs w:val="20"/>
              </w:rPr>
              <w:sym w:font="Wingdings 2" w:char="0099"/>
            </w:r>
          </w:p>
        </w:tc>
        <w:tc>
          <w:tcPr>
            <w:tcW w:w="1440" w:type="dxa"/>
            <w:vAlign w:val="center"/>
          </w:tcPr>
          <w:p w14:paraId="7720E208" w14:textId="77777777" w:rsidR="00627D40" w:rsidRDefault="00000000">
            <w:pPr>
              <w:spacing w:after="0" w:line="240" w:lineRule="auto"/>
              <w:jc w:val="center"/>
            </w:pPr>
            <w:r>
              <w:rPr>
                <w:iCs/>
                <w:sz w:val="20"/>
                <w:szCs w:val="20"/>
              </w:rPr>
              <w:sym w:font="Wingdings 2" w:char="0099"/>
            </w:r>
          </w:p>
        </w:tc>
        <w:tc>
          <w:tcPr>
            <w:tcW w:w="1440" w:type="dxa"/>
            <w:vAlign w:val="center"/>
          </w:tcPr>
          <w:p w14:paraId="7720E209" w14:textId="77777777" w:rsidR="00627D40" w:rsidRDefault="00000000">
            <w:pPr>
              <w:spacing w:after="0" w:line="240" w:lineRule="auto"/>
              <w:jc w:val="center"/>
            </w:pPr>
            <w:r>
              <w:rPr>
                <w:iCs/>
                <w:sz w:val="20"/>
                <w:szCs w:val="20"/>
              </w:rPr>
              <w:sym w:font="Wingdings 2" w:char="0099"/>
            </w:r>
          </w:p>
        </w:tc>
        <w:tc>
          <w:tcPr>
            <w:tcW w:w="1440" w:type="dxa"/>
            <w:vAlign w:val="center"/>
          </w:tcPr>
          <w:p w14:paraId="7720E20A" w14:textId="77777777" w:rsidR="00627D40" w:rsidRDefault="00000000">
            <w:pPr>
              <w:spacing w:after="0" w:line="240" w:lineRule="auto"/>
              <w:jc w:val="center"/>
            </w:pPr>
            <w:r>
              <w:rPr>
                <w:iCs/>
                <w:sz w:val="20"/>
                <w:szCs w:val="20"/>
              </w:rPr>
              <w:sym w:font="Wingdings 2" w:char="0099"/>
            </w:r>
          </w:p>
        </w:tc>
      </w:tr>
      <w:tr w:rsidR="00627D40" w14:paraId="7720E212" w14:textId="77777777">
        <w:tc>
          <w:tcPr>
            <w:tcW w:w="1440" w:type="dxa"/>
          </w:tcPr>
          <w:p w14:paraId="7720E20C" w14:textId="77777777" w:rsidR="00627D40" w:rsidRDefault="00000000">
            <w:pPr>
              <w:spacing w:after="0" w:line="240" w:lineRule="auto"/>
            </w:pPr>
            <w:r>
              <w:t>Pharmaceutical assessment and problem identification</w:t>
            </w:r>
          </w:p>
        </w:tc>
        <w:tc>
          <w:tcPr>
            <w:tcW w:w="1440" w:type="dxa"/>
            <w:vAlign w:val="center"/>
          </w:tcPr>
          <w:p w14:paraId="7720E20D" w14:textId="77777777" w:rsidR="00627D40" w:rsidRDefault="00000000">
            <w:pPr>
              <w:spacing w:after="0" w:line="240" w:lineRule="auto"/>
              <w:jc w:val="center"/>
            </w:pPr>
            <w:r>
              <w:rPr>
                <w:iCs/>
                <w:sz w:val="20"/>
                <w:szCs w:val="20"/>
              </w:rPr>
              <w:sym w:font="Wingdings 2" w:char="0099"/>
            </w:r>
          </w:p>
        </w:tc>
        <w:tc>
          <w:tcPr>
            <w:tcW w:w="1440" w:type="dxa"/>
            <w:vAlign w:val="center"/>
          </w:tcPr>
          <w:p w14:paraId="7720E20E" w14:textId="77777777" w:rsidR="00627D40" w:rsidRDefault="00000000">
            <w:pPr>
              <w:spacing w:after="0" w:line="240" w:lineRule="auto"/>
              <w:jc w:val="center"/>
            </w:pPr>
            <w:r>
              <w:rPr>
                <w:iCs/>
                <w:sz w:val="20"/>
                <w:szCs w:val="20"/>
              </w:rPr>
              <w:sym w:font="Wingdings 2" w:char="0099"/>
            </w:r>
          </w:p>
        </w:tc>
        <w:tc>
          <w:tcPr>
            <w:tcW w:w="1440" w:type="dxa"/>
            <w:vAlign w:val="center"/>
          </w:tcPr>
          <w:p w14:paraId="7720E20F" w14:textId="77777777" w:rsidR="00627D40" w:rsidRDefault="00000000">
            <w:pPr>
              <w:spacing w:after="0" w:line="240" w:lineRule="auto"/>
              <w:jc w:val="center"/>
            </w:pPr>
            <w:r>
              <w:rPr>
                <w:iCs/>
                <w:sz w:val="20"/>
                <w:szCs w:val="20"/>
              </w:rPr>
              <w:sym w:font="Wingdings 2" w:char="0099"/>
            </w:r>
          </w:p>
        </w:tc>
        <w:tc>
          <w:tcPr>
            <w:tcW w:w="1440" w:type="dxa"/>
            <w:vAlign w:val="center"/>
          </w:tcPr>
          <w:p w14:paraId="7720E210" w14:textId="77777777" w:rsidR="00627D40" w:rsidRDefault="00000000">
            <w:pPr>
              <w:spacing w:after="0" w:line="240" w:lineRule="auto"/>
              <w:jc w:val="center"/>
            </w:pPr>
            <w:r>
              <w:rPr>
                <w:iCs/>
                <w:sz w:val="20"/>
                <w:szCs w:val="20"/>
              </w:rPr>
              <w:sym w:font="Wingdings 2" w:char="0099"/>
            </w:r>
          </w:p>
        </w:tc>
        <w:tc>
          <w:tcPr>
            <w:tcW w:w="1440" w:type="dxa"/>
            <w:vAlign w:val="center"/>
          </w:tcPr>
          <w:p w14:paraId="7720E211" w14:textId="77777777" w:rsidR="00627D40" w:rsidRDefault="00000000">
            <w:pPr>
              <w:spacing w:after="0" w:line="240" w:lineRule="auto"/>
              <w:jc w:val="center"/>
            </w:pPr>
            <w:r>
              <w:rPr>
                <w:iCs/>
                <w:sz w:val="20"/>
                <w:szCs w:val="20"/>
              </w:rPr>
              <w:sym w:font="Wingdings 2" w:char="0099"/>
            </w:r>
          </w:p>
        </w:tc>
      </w:tr>
      <w:tr w:rsidR="00627D40" w14:paraId="7720E219" w14:textId="77777777">
        <w:tc>
          <w:tcPr>
            <w:tcW w:w="1440" w:type="dxa"/>
          </w:tcPr>
          <w:p w14:paraId="7720E213" w14:textId="77777777" w:rsidR="00627D40" w:rsidRDefault="00000000">
            <w:pPr>
              <w:spacing w:after="0" w:line="240" w:lineRule="auto"/>
            </w:pPr>
            <w:r>
              <w:t>Intervention/recommendation and communication</w:t>
            </w:r>
          </w:p>
        </w:tc>
        <w:tc>
          <w:tcPr>
            <w:tcW w:w="1440" w:type="dxa"/>
            <w:vAlign w:val="center"/>
          </w:tcPr>
          <w:p w14:paraId="7720E214" w14:textId="77777777" w:rsidR="00627D40" w:rsidRDefault="00000000">
            <w:pPr>
              <w:spacing w:after="0" w:line="240" w:lineRule="auto"/>
              <w:jc w:val="center"/>
            </w:pPr>
            <w:r>
              <w:rPr>
                <w:iCs/>
                <w:sz w:val="20"/>
                <w:szCs w:val="20"/>
              </w:rPr>
              <w:sym w:font="Wingdings 2" w:char="0099"/>
            </w:r>
          </w:p>
        </w:tc>
        <w:tc>
          <w:tcPr>
            <w:tcW w:w="1440" w:type="dxa"/>
            <w:vAlign w:val="center"/>
          </w:tcPr>
          <w:p w14:paraId="7720E215" w14:textId="77777777" w:rsidR="00627D40" w:rsidRDefault="00000000">
            <w:pPr>
              <w:spacing w:after="0" w:line="240" w:lineRule="auto"/>
              <w:jc w:val="center"/>
            </w:pPr>
            <w:r>
              <w:rPr>
                <w:iCs/>
                <w:sz w:val="20"/>
                <w:szCs w:val="20"/>
              </w:rPr>
              <w:sym w:font="Wingdings 2" w:char="0099"/>
            </w:r>
          </w:p>
        </w:tc>
        <w:tc>
          <w:tcPr>
            <w:tcW w:w="1440" w:type="dxa"/>
            <w:vAlign w:val="center"/>
          </w:tcPr>
          <w:p w14:paraId="7720E216" w14:textId="77777777" w:rsidR="00627D40" w:rsidRDefault="00000000">
            <w:pPr>
              <w:spacing w:after="0" w:line="240" w:lineRule="auto"/>
              <w:jc w:val="center"/>
            </w:pPr>
            <w:r>
              <w:rPr>
                <w:iCs/>
                <w:sz w:val="20"/>
                <w:szCs w:val="20"/>
              </w:rPr>
              <w:sym w:font="Wingdings 2" w:char="0099"/>
            </w:r>
          </w:p>
        </w:tc>
        <w:tc>
          <w:tcPr>
            <w:tcW w:w="1440" w:type="dxa"/>
            <w:vAlign w:val="center"/>
          </w:tcPr>
          <w:p w14:paraId="7720E217" w14:textId="77777777" w:rsidR="00627D40" w:rsidRDefault="00000000">
            <w:pPr>
              <w:spacing w:after="0" w:line="240" w:lineRule="auto"/>
              <w:jc w:val="center"/>
            </w:pPr>
            <w:r>
              <w:rPr>
                <w:iCs/>
                <w:sz w:val="20"/>
                <w:szCs w:val="20"/>
              </w:rPr>
              <w:sym w:font="Wingdings 2" w:char="0099"/>
            </w:r>
          </w:p>
        </w:tc>
        <w:tc>
          <w:tcPr>
            <w:tcW w:w="1440" w:type="dxa"/>
            <w:vAlign w:val="center"/>
          </w:tcPr>
          <w:p w14:paraId="7720E218" w14:textId="77777777" w:rsidR="00627D40" w:rsidRDefault="00000000">
            <w:pPr>
              <w:spacing w:after="0" w:line="240" w:lineRule="auto"/>
              <w:jc w:val="center"/>
            </w:pPr>
            <w:r>
              <w:rPr>
                <w:iCs/>
                <w:sz w:val="20"/>
                <w:szCs w:val="20"/>
              </w:rPr>
              <w:sym w:font="Wingdings 2" w:char="0099"/>
            </w:r>
          </w:p>
        </w:tc>
      </w:tr>
      <w:tr w:rsidR="00627D40" w14:paraId="7720E220" w14:textId="77777777">
        <w:tc>
          <w:tcPr>
            <w:tcW w:w="1440" w:type="dxa"/>
          </w:tcPr>
          <w:p w14:paraId="7720E21A" w14:textId="77777777" w:rsidR="00627D40" w:rsidRDefault="00000000">
            <w:pPr>
              <w:spacing w:after="0" w:line="240" w:lineRule="auto"/>
            </w:pPr>
            <w:r>
              <w:t>Medication education</w:t>
            </w:r>
          </w:p>
        </w:tc>
        <w:tc>
          <w:tcPr>
            <w:tcW w:w="1440" w:type="dxa"/>
            <w:vAlign w:val="center"/>
          </w:tcPr>
          <w:p w14:paraId="7720E21B" w14:textId="77777777" w:rsidR="00627D40" w:rsidRDefault="00000000">
            <w:pPr>
              <w:spacing w:after="0" w:line="240" w:lineRule="auto"/>
              <w:jc w:val="center"/>
            </w:pPr>
            <w:r>
              <w:rPr>
                <w:iCs/>
                <w:sz w:val="20"/>
                <w:szCs w:val="20"/>
              </w:rPr>
              <w:sym w:font="Wingdings 2" w:char="0099"/>
            </w:r>
          </w:p>
        </w:tc>
        <w:tc>
          <w:tcPr>
            <w:tcW w:w="1440" w:type="dxa"/>
            <w:vAlign w:val="center"/>
          </w:tcPr>
          <w:p w14:paraId="7720E21C" w14:textId="77777777" w:rsidR="00627D40" w:rsidRDefault="00000000">
            <w:pPr>
              <w:spacing w:after="0" w:line="240" w:lineRule="auto"/>
              <w:jc w:val="center"/>
            </w:pPr>
            <w:r>
              <w:rPr>
                <w:iCs/>
                <w:sz w:val="20"/>
                <w:szCs w:val="20"/>
              </w:rPr>
              <w:sym w:font="Wingdings 2" w:char="0099"/>
            </w:r>
          </w:p>
        </w:tc>
        <w:tc>
          <w:tcPr>
            <w:tcW w:w="1440" w:type="dxa"/>
            <w:vAlign w:val="center"/>
          </w:tcPr>
          <w:p w14:paraId="7720E21D" w14:textId="77777777" w:rsidR="00627D40" w:rsidRDefault="00000000">
            <w:pPr>
              <w:spacing w:after="0" w:line="240" w:lineRule="auto"/>
              <w:jc w:val="center"/>
            </w:pPr>
            <w:r>
              <w:rPr>
                <w:iCs/>
                <w:sz w:val="20"/>
                <w:szCs w:val="20"/>
              </w:rPr>
              <w:sym w:font="Wingdings 2" w:char="0099"/>
            </w:r>
          </w:p>
        </w:tc>
        <w:tc>
          <w:tcPr>
            <w:tcW w:w="1440" w:type="dxa"/>
            <w:vAlign w:val="center"/>
          </w:tcPr>
          <w:p w14:paraId="7720E21E" w14:textId="77777777" w:rsidR="00627D40" w:rsidRDefault="00000000">
            <w:pPr>
              <w:spacing w:after="0" w:line="240" w:lineRule="auto"/>
              <w:jc w:val="center"/>
            </w:pPr>
            <w:r>
              <w:rPr>
                <w:iCs/>
                <w:sz w:val="20"/>
                <w:szCs w:val="20"/>
              </w:rPr>
              <w:sym w:font="Wingdings 2" w:char="0099"/>
            </w:r>
          </w:p>
        </w:tc>
        <w:tc>
          <w:tcPr>
            <w:tcW w:w="1440" w:type="dxa"/>
            <w:vAlign w:val="center"/>
          </w:tcPr>
          <w:p w14:paraId="7720E21F" w14:textId="77777777" w:rsidR="00627D40" w:rsidRDefault="00000000">
            <w:pPr>
              <w:spacing w:after="0" w:line="240" w:lineRule="auto"/>
              <w:jc w:val="center"/>
            </w:pPr>
            <w:r>
              <w:rPr>
                <w:iCs/>
                <w:sz w:val="20"/>
                <w:szCs w:val="20"/>
              </w:rPr>
              <w:sym w:font="Wingdings 2" w:char="0099"/>
            </w:r>
          </w:p>
        </w:tc>
      </w:tr>
      <w:tr w:rsidR="00627D40" w14:paraId="7720E227" w14:textId="77777777">
        <w:tc>
          <w:tcPr>
            <w:tcW w:w="1440" w:type="dxa"/>
          </w:tcPr>
          <w:p w14:paraId="7720E221" w14:textId="77777777" w:rsidR="00627D40" w:rsidRDefault="00000000">
            <w:pPr>
              <w:spacing w:after="0" w:line="240" w:lineRule="auto"/>
            </w:pPr>
            <w:r>
              <w:t>Outpatient medication record documentation</w:t>
            </w:r>
          </w:p>
        </w:tc>
        <w:tc>
          <w:tcPr>
            <w:tcW w:w="1440" w:type="dxa"/>
            <w:vAlign w:val="center"/>
          </w:tcPr>
          <w:p w14:paraId="7720E222" w14:textId="77777777" w:rsidR="00627D40" w:rsidRDefault="00000000">
            <w:pPr>
              <w:spacing w:after="0" w:line="240" w:lineRule="auto"/>
              <w:jc w:val="center"/>
            </w:pPr>
            <w:r>
              <w:rPr>
                <w:iCs/>
                <w:sz w:val="20"/>
                <w:szCs w:val="20"/>
              </w:rPr>
              <w:sym w:font="Wingdings 2" w:char="0099"/>
            </w:r>
          </w:p>
        </w:tc>
        <w:tc>
          <w:tcPr>
            <w:tcW w:w="1440" w:type="dxa"/>
            <w:vAlign w:val="center"/>
          </w:tcPr>
          <w:p w14:paraId="7720E223" w14:textId="77777777" w:rsidR="00627D40" w:rsidRDefault="00000000">
            <w:pPr>
              <w:spacing w:after="0" w:line="240" w:lineRule="auto"/>
              <w:jc w:val="center"/>
            </w:pPr>
            <w:r>
              <w:rPr>
                <w:iCs/>
                <w:sz w:val="20"/>
                <w:szCs w:val="20"/>
              </w:rPr>
              <w:sym w:font="Wingdings 2" w:char="0099"/>
            </w:r>
          </w:p>
        </w:tc>
        <w:tc>
          <w:tcPr>
            <w:tcW w:w="1440" w:type="dxa"/>
            <w:vAlign w:val="center"/>
          </w:tcPr>
          <w:p w14:paraId="7720E224" w14:textId="77777777" w:rsidR="00627D40" w:rsidRDefault="00000000">
            <w:pPr>
              <w:spacing w:after="0" w:line="240" w:lineRule="auto"/>
              <w:jc w:val="center"/>
            </w:pPr>
            <w:r>
              <w:rPr>
                <w:iCs/>
                <w:sz w:val="20"/>
                <w:szCs w:val="20"/>
              </w:rPr>
              <w:sym w:font="Wingdings 2" w:char="0099"/>
            </w:r>
          </w:p>
        </w:tc>
        <w:tc>
          <w:tcPr>
            <w:tcW w:w="1440" w:type="dxa"/>
            <w:vAlign w:val="center"/>
          </w:tcPr>
          <w:p w14:paraId="7720E225" w14:textId="77777777" w:rsidR="00627D40" w:rsidRDefault="00000000">
            <w:pPr>
              <w:spacing w:after="0" w:line="240" w:lineRule="auto"/>
              <w:jc w:val="center"/>
            </w:pPr>
            <w:r>
              <w:rPr>
                <w:iCs/>
                <w:sz w:val="20"/>
                <w:szCs w:val="20"/>
              </w:rPr>
              <w:sym w:font="Wingdings 2" w:char="0099"/>
            </w:r>
          </w:p>
        </w:tc>
        <w:tc>
          <w:tcPr>
            <w:tcW w:w="1440" w:type="dxa"/>
            <w:vAlign w:val="center"/>
          </w:tcPr>
          <w:p w14:paraId="7720E226" w14:textId="77777777" w:rsidR="00627D40" w:rsidRDefault="00000000">
            <w:pPr>
              <w:spacing w:after="0" w:line="240" w:lineRule="auto"/>
              <w:jc w:val="center"/>
            </w:pPr>
            <w:r>
              <w:rPr>
                <w:iCs/>
                <w:sz w:val="20"/>
                <w:szCs w:val="20"/>
              </w:rPr>
              <w:sym w:font="Wingdings 2" w:char="0099"/>
            </w:r>
          </w:p>
        </w:tc>
      </w:tr>
      <w:tr w:rsidR="00627D40" w14:paraId="7720E22E" w14:textId="77777777">
        <w:tc>
          <w:tcPr>
            <w:tcW w:w="1440" w:type="dxa"/>
          </w:tcPr>
          <w:p w14:paraId="7720E228" w14:textId="77777777" w:rsidR="00627D40" w:rsidRDefault="00000000">
            <w:pPr>
              <w:spacing w:after="0" w:line="240" w:lineRule="auto"/>
            </w:pPr>
            <w:r>
              <w:t>Patient follow-up</w:t>
            </w:r>
          </w:p>
        </w:tc>
        <w:tc>
          <w:tcPr>
            <w:tcW w:w="1440" w:type="dxa"/>
            <w:vAlign w:val="center"/>
          </w:tcPr>
          <w:p w14:paraId="7720E229" w14:textId="77777777" w:rsidR="00627D40" w:rsidRDefault="00000000">
            <w:pPr>
              <w:spacing w:after="0" w:line="240" w:lineRule="auto"/>
              <w:jc w:val="center"/>
            </w:pPr>
            <w:r>
              <w:rPr>
                <w:iCs/>
                <w:sz w:val="20"/>
                <w:szCs w:val="20"/>
              </w:rPr>
              <w:sym w:font="Wingdings 2" w:char="0099"/>
            </w:r>
          </w:p>
        </w:tc>
        <w:tc>
          <w:tcPr>
            <w:tcW w:w="1440" w:type="dxa"/>
            <w:vAlign w:val="center"/>
          </w:tcPr>
          <w:p w14:paraId="7720E22A" w14:textId="77777777" w:rsidR="00627D40" w:rsidRDefault="00000000">
            <w:pPr>
              <w:spacing w:after="0" w:line="240" w:lineRule="auto"/>
              <w:jc w:val="center"/>
            </w:pPr>
            <w:r>
              <w:rPr>
                <w:iCs/>
                <w:sz w:val="20"/>
                <w:szCs w:val="20"/>
              </w:rPr>
              <w:sym w:font="Wingdings 2" w:char="0099"/>
            </w:r>
          </w:p>
        </w:tc>
        <w:tc>
          <w:tcPr>
            <w:tcW w:w="1440" w:type="dxa"/>
            <w:vAlign w:val="center"/>
          </w:tcPr>
          <w:p w14:paraId="7720E22B" w14:textId="77777777" w:rsidR="00627D40" w:rsidRDefault="00000000">
            <w:pPr>
              <w:spacing w:after="0" w:line="240" w:lineRule="auto"/>
              <w:jc w:val="center"/>
            </w:pPr>
            <w:r>
              <w:rPr>
                <w:iCs/>
                <w:sz w:val="20"/>
                <w:szCs w:val="20"/>
              </w:rPr>
              <w:sym w:font="Wingdings 2" w:char="0099"/>
            </w:r>
          </w:p>
        </w:tc>
        <w:tc>
          <w:tcPr>
            <w:tcW w:w="1440" w:type="dxa"/>
            <w:vAlign w:val="center"/>
          </w:tcPr>
          <w:p w14:paraId="7720E22C" w14:textId="77777777" w:rsidR="00627D40" w:rsidRDefault="00000000">
            <w:pPr>
              <w:spacing w:after="0" w:line="240" w:lineRule="auto"/>
              <w:jc w:val="center"/>
            </w:pPr>
            <w:r>
              <w:rPr>
                <w:iCs/>
                <w:sz w:val="20"/>
                <w:szCs w:val="20"/>
              </w:rPr>
              <w:sym w:font="Wingdings 2" w:char="0099"/>
            </w:r>
          </w:p>
        </w:tc>
        <w:tc>
          <w:tcPr>
            <w:tcW w:w="1440" w:type="dxa"/>
            <w:vAlign w:val="center"/>
          </w:tcPr>
          <w:p w14:paraId="7720E22D" w14:textId="77777777" w:rsidR="00627D40" w:rsidRDefault="00000000">
            <w:pPr>
              <w:spacing w:after="0" w:line="240" w:lineRule="auto"/>
              <w:jc w:val="center"/>
            </w:pPr>
            <w:r>
              <w:rPr>
                <w:iCs/>
                <w:sz w:val="20"/>
                <w:szCs w:val="20"/>
              </w:rPr>
              <w:sym w:font="Wingdings 2" w:char="0099"/>
            </w:r>
          </w:p>
        </w:tc>
      </w:tr>
    </w:tbl>
    <w:p w14:paraId="7720E22F" w14:textId="77777777" w:rsidR="00627D40" w:rsidRDefault="00627D40">
      <w:pPr>
        <w:rPr>
          <w:i/>
        </w:rPr>
      </w:pPr>
    </w:p>
    <w:p w14:paraId="7720E230" w14:textId="77777777" w:rsidR="00627D40" w:rsidRDefault="00000000">
      <w:pPr>
        <w:rPr>
          <w:iCs/>
        </w:rPr>
      </w:pPr>
      <w:r>
        <w:rPr>
          <w:iCs/>
        </w:rPr>
        <w:t>32. Approximately how many sessions/days of women-and-children specialty pharmacy-related training are organized or funded each year? [Fill-in] *</w:t>
      </w:r>
      <w:r>
        <w:rPr>
          <w:iCs/>
        </w:rPr>
        <w:br/>
        <w:t>_________________________________</w:t>
      </w:r>
    </w:p>
    <w:p w14:paraId="7720E231" w14:textId="2797E2EA" w:rsidR="00627D40" w:rsidRDefault="00000000">
      <w:pPr>
        <w:rPr>
          <w:iCs/>
        </w:rPr>
      </w:pPr>
      <w:r>
        <w:rPr>
          <w:iCs/>
        </w:rPr>
        <w:t xml:space="preserve">33. Approximate average annual training budget per </w:t>
      </w:r>
      <w:r w:rsidR="007C7B76">
        <w:rPr>
          <w:iCs/>
        </w:rPr>
        <w:t>outpatient</w:t>
      </w:r>
      <w:r>
        <w:rPr>
          <w:iCs/>
        </w:rPr>
        <w:t xml:space="preserve"> pharmacist: [Fill-in] *</w:t>
      </w:r>
      <w:r>
        <w:rPr>
          <w:iCs/>
        </w:rPr>
        <w:br/>
        <w:t>_________________________________</w:t>
      </w:r>
    </w:p>
    <w:p w14:paraId="7720E232" w14:textId="77777777" w:rsidR="00627D40" w:rsidRDefault="00000000">
      <w:pPr>
        <w:rPr>
          <w:iCs/>
        </w:rPr>
      </w:pPr>
      <w:r>
        <w:rPr>
          <w:iCs/>
        </w:rPr>
        <w:t>34. Approximate annual investment for IT system development and maintenance related to pharmacy outpatient clinics: [Fill-in] *</w:t>
      </w:r>
      <w:r>
        <w:rPr>
          <w:iCs/>
        </w:rPr>
        <w:br/>
        <w:t>_________________________________</w:t>
      </w:r>
    </w:p>
    <w:p w14:paraId="7720E233" w14:textId="77777777" w:rsidR="00627D40" w:rsidRDefault="00000000">
      <w:pPr>
        <w:rPr>
          <w:iCs/>
        </w:rPr>
      </w:pPr>
      <w:r>
        <w:rPr>
          <w:iCs/>
        </w:rPr>
        <w:t>35. What percentage of total weekly working time is spent on outpatient clinic work (including direct service and preparation)? [Fill-in] *</w:t>
      </w:r>
      <w:r>
        <w:rPr>
          <w:iCs/>
        </w:rPr>
        <w:br/>
        <w:t>_________________________________</w:t>
      </w:r>
    </w:p>
    <w:p w14:paraId="7720E234" w14:textId="77777777" w:rsidR="00627D40" w:rsidRDefault="00000000">
      <w:pPr>
        <w:rPr>
          <w:iCs/>
        </w:rPr>
      </w:pPr>
      <w:r>
        <w:rPr>
          <w:iCs/>
        </w:rPr>
        <w:br w:type="page"/>
      </w:r>
    </w:p>
    <w:p w14:paraId="7720E235" w14:textId="77777777" w:rsidR="00627D40" w:rsidRDefault="00000000">
      <w:pPr>
        <w:pStyle w:val="Heading1"/>
        <w:rPr>
          <w:rFonts w:ascii="Times New Roman" w:hAnsi="Times New Roman" w:cs="Times New Roman"/>
          <w:color w:val="auto"/>
        </w:rPr>
      </w:pPr>
      <w:r>
        <w:rPr>
          <w:rFonts w:ascii="Times New Roman" w:hAnsi="Times New Roman" w:cs="Times New Roman"/>
          <w:color w:val="auto"/>
        </w:rPr>
        <w:lastRenderedPageBreak/>
        <w:t>Part IV. Challenges &amp; Future Needs</w:t>
      </w:r>
    </w:p>
    <w:p w14:paraId="7720E236" w14:textId="4F3ECD9D" w:rsidR="00627D40" w:rsidRDefault="00000000">
      <w:pPr>
        <w:rPr>
          <w:iCs/>
        </w:rPr>
      </w:pPr>
      <w:r>
        <w:rPr>
          <w:iCs/>
        </w:rPr>
        <w:t xml:space="preserve">36. In terms of workforce development and professional competency improvement, what are the main challenges? (Rate importance: </w:t>
      </w:r>
      <w:r w:rsidR="009108A7" w:rsidRPr="009108A7">
        <w:rPr>
          <w:iCs/>
        </w:rPr>
        <w:t>1 = Not important at all; 2 = Slightly important; 3 = Moderately important; 4 = Very important; 5 = Extremely important</w:t>
      </w:r>
      <w:r>
        <w:rPr>
          <w:iCs/>
        </w:rPr>
        <w:t>) [Matrix] *</w:t>
      </w:r>
    </w:p>
    <w:tbl>
      <w:tblPr>
        <w:tblStyle w:val="TableGrid"/>
        <w:tblW w:w="0" w:type="auto"/>
        <w:jc w:val="center"/>
        <w:tblLook w:val="04A0" w:firstRow="1" w:lastRow="0" w:firstColumn="1" w:lastColumn="0" w:noHBand="0" w:noVBand="1"/>
      </w:tblPr>
      <w:tblGrid>
        <w:gridCol w:w="2147"/>
        <w:gridCol w:w="1296"/>
        <w:gridCol w:w="1296"/>
        <w:gridCol w:w="1297"/>
        <w:gridCol w:w="1297"/>
        <w:gridCol w:w="1297"/>
      </w:tblGrid>
      <w:tr w:rsidR="00627D40" w14:paraId="7720E23D" w14:textId="77777777">
        <w:trPr>
          <w:jc w:val="center"/>
        </w:trPr>
        <w:tc>
          <w:tcPr>
            <w:tcW w:w="1440" w:type="dxa"/>
          </w:tcPr>
          <w:p w14:paraId="7720E237" w14:textId="77777777" w:rsidR="00627D40" w:rsidRDefault="00627D40">
            <w:pPr>
              <w:spacing w:after="0" w:line="240" w:lineRule="auto"/>
              <w:jc w:val="center"/>
            </w:pPr>
          </w:p>
        </w:tc>
        <w:tc>
          <w:tcPr>
            <w:tcW w:w="1440" w:type="dxa"/>
          </w:tcPr>
          <w:p w14:paraId="7720E238" w14:textId="77777777" w:rsidR="00627D40" w:rsidRDefault="00000000">
            <w:pPr>
              <w:spacing w:after="0" w:line="240" w:lineRule="auto"/>
              <w:jc w:val="center"/>
            </w:pPr>
            <w:r>
              <w:t>1</w:t>
            </w:r>
          </w:p>
        </w:tc>
        <w:tc>
          <w:tcPr>
            <w:tcW w:w="1440" w:type="dxa"/>
          </w:tcPr>
          <w:p w14:paraId="7720E239" w14:textId="77777777" w:rsidR="00627D40" w:rsidRDefault="00000000">
            <w:pPr>
              <w:spacing w:after="0" w:line="240" w:lineRule="auto"/>
              <w:jc w:val="center"/>
            </w:pPr>
            <w:r>
              <w:t>2</w:t>
            </w:r>
          </w:p>
        </w:tc>
        <w:tc>
          <w:tcPr>
            <w:tcW w:w="1440" w:type="dxa"/>
          </w:tcPr>
          <w:p w14:paraId="7720E23A" w14:textId="77777777" w:rsidR="00627D40" w:rsidRDefault="00000000">
            <w:pPr>
              <w:spacing w:after="0" w:line="240" w:lineRule="auto"/>
              <w:jc w:val="center"/>
            </w:pPr>
            <w:r>
              <w:t>3</w:t>
            </w:r>
          </w:p>
        </w:tc>
        <w:tc>
          <w:tcPr>
            <w:tcW w:w="1440" w:type="dxa"/>
          </w:tcPr>
          <w:p w14:paraId="7720E23B" w14:textId="77777777" w:rsidR="00627D40" w:rsidRDefault="00000000">
            <w:pPr>
              <w:spacing w:after="0" w:line="240" w:lineRule="auto"/>
              <w:jc w:val="center"/>
            </w:pPr>
            <w:r>
              <w:t>4</w:t>
            </w:r>
          </w:p>
        </w:tc>
        <w:tc>
          <w:tcPr>
            <w:tcW w:w="1440" w:type="dxa"/>
          </w:tcPr>
          <w:p w14:paraId="7720E23C" w14:textId="77777777" w:rsidR="00627D40" w:rsidRDefault="00000000">
            <w:pPr>
              <w:spacing w:after="0" w:line="240" w:lineRule="auto"/>
              <w:jc w:val="center"/>
            </w:pPr>
            <w:r>
              <w:t>5</w:t>
            </w:r>
          </w:p>
        </w:tc>
      </w:tr>
      <w:tr w:rsidR="00627D40" w14:paraId="7720E244" w14:textId="77777777">
        <w:trPr>
          <w:jc w:val="center"/>
        </w:trPr>
        <w:tc>
          <w:tcPr>
            <w:tcW w:w="1440" w:type="dxa"/>
          </w:tcPr>
          <w:p w14:paraId="7720E23E" w14:textId="77777777" w:rsidR="00627D40" w:rsidRDefault="00000000">
            <w:pPr>
              <w:spacing w:after="0" w:line="240" w:lineRule="auto"/>
            </w:pPr>
            <w:r>
              <w:t>Lack of systematic standardized training programs and certification mechanisms</w:t>
            </w:r>
          </w:p>
        </w:tc>
        <w:tc>
          <w:tcPr>
            <w:tcW w:w="1440" w:type="dxa"/>
            <w:vAlign w:val="center"/>
          </w:tcPr>
          <w:p w14:paraId="7720E23F" w14:textId="77777777" w:rsidR="00627D40" w:rsidRDefault="00000000">
            <w:pPr>
              <w:spacing w:after="0" w:line="240" w:lineRule="auto"/>
              <w:jc w:val="center"/>
            </w:pPr>
            <w:r>
              <w:rPr>
                <w:iCs/>
                <w:sz w:val="20"/>
                <w:szCs w:val="20"/>
              </w:rPr>
              <w:sym w:font="Wingdings 2" w:char="0099"/>
            </w:r>
          </w:p>
        </w:tc>
        <w:tc>
          <w:tcPr>
            <w:tcW w:w="1440" w:type="dxa"/>
            <w:vAlign w:val="center"/>
          </w:tcPr>
          <w:p w14:paraId="7720E240" w14:textId="77777777" w:rsidR="00627D40" w:rsidRDefault="00000000">
            <w:pPr>
              <w:spacing w:after="0" w:line="240" w:lineRule="auto"/>
              <w:jc w:val="center"/>
            </w:pPr>
            <w:r>
              <w:rPr>
                <w:iCs/>
                <w:sz w:val="20"/>
                <w:szCs w:val="20"/>
              </w:rPr>
              <w:sym w:font="Wingdings 2" w:char="0099"/>
            </w:r>
          </w:p>
        </w:tc>
        <w:tc>
          <w:tcPr>
            <w:tcW w:w="1440" w:type="dxa"/>
            <w:vAlign w:val="center"/>
          </w:tcPr>
          <w:p w14:paraId="7720E241" w14:textId="77777777" w:rsidR="00627D40" w:rsidRDefault="00000000">
            <w:pPr>
              <w:spacing w:after="0" w:line="240" w:lineRule="auto"/>
              <w:jc w:val="center"/>
            </w:pPr>
            <w:r>
              <w:rPr>
                <w:iCs/>
                <w:sz w:val="20"/>
                <w:szCs w:val="20"/>
              </w:rPr>
              <w:sym w:font="Wingdings 2" w:char="0099"/>
            </w:r>
          </w:p>
        </w:tc>
        <w:tc>
          <w:tcPr>
            <w:tcW w:w="1440" w:type="dxa"/>
            <w:vAlign w:val="center"/>
          </w:tcPr>
          <w:p w14:paraId="7720E242" w14:textId="77777777" w:rsidR="00627D40" w:rsidRDefault="00000000">
            <w:pPr>
              <w:spacing w:after="0" w:line="240" w:lineRule="auto"/>
              <w:jc w:val="center"/>
            </w:pPr>
            <w:r>
              <w:rPr>
                <w:iCs/>
                <w:sz w:val="20"/>
                <w:szCs w:val="20"/>
              </w:rPr>
              <w:sym w:font="Wingdings 2" w:char="0099"/>
            </w:r>
          </w:p>
        </w:tc>
        <w:tc>
          <w:tcPr>
            <w:tcW w:w="1440" w:type="dxa"/>
            <w:vAlign w:val="center"/>
          </w:tcPr>
          <w:p w14:paraId="7720E243" w14:textId="77777777" w:rsidR="00627D40" w:rsidRDefault="00000000">
            <w:pPr>
              <w:spacing w:after="0" w:line="240" w:lineRule="auto"/>
              <w:jc w:val="center"/>
            </w:pPr>
            <w:r>
              <w:rPr>
                <w:iCs/>
                <w:sz w:val="20"/>
                <w:szCs w:val="20"/>
              </w:rPr>
              <w:sym w:font="Wingdings 2" w:char="0099"/>
            </w:r>
          </w:p>
        </w:tc>
      </w:tr>
      <w:tr w:rsidR="00627D40" w14:paraId="7720E24B" w14:textId="77777777">
        <w:trPr>
          <w:jc w:val="center"/>
        </w:trPr>
        <w:tc>
          <w:tcPr>
            <w:tcW w:w="1440" w:type="dxa"/>
          </w:tcPr>
          <w:p w14:paraId="7720E245" w14:textId="77777777" w:rsidR="00627D40" w:rsidRDefault="00000000">
            <w:pPr>
              <w:spacing w:after="0" w:line="240" w:lineRule="auto"/>
            </w:pPr>
            <w:r>
              <w:t>Shortage of senior pharmacists with combined obstetrics/gynecology and pediatrics expertise</w:t>
            </w:r>
          </w:p>
        </w:tc>
        <w:tc>
          <w:tcPr>
            <w:tcW w:w="1440" w:type="dxa"/>
            <w:vAlign w:val="center"/>
          </w:tcPr>
          <w:p w14:paraId="7720E246" w14:textId="77777777" w:rsidR="00627D40" w:rsidRDefault="00000000">
            <w:pPr>
              <w:spacing w:after="0" w:line="240" w:lineRule="auto"/>
              <w:jc w:val="center"/>
            </w:pPr>
            <w:r>
              <w:rPr>
                <w:iCs/>
                <w:sz w:val="20"/>
                <w:szCs w:val="20"/>
              </w:rPr>
              <w:sym w:font="Wingdings 2" w:char="0099"/>
            </w:r>
          </w:p>
        </w:tc>
        <w:tc>
          <w:tcPr>
            <w:tcW w:w="1440" w:type="dxa"/>
            <w:vAlign w:val="center"/>
          </w:tcPr>
          <w:p w14:paraId="7720E247" w14:textId="77777777" w:rsidR="00627D40" w:rsidRDefault="00000000">
            <w:pPr>
              <w:spacing w:after="0" w:line="240" w:lineRule="auto"/>
              <w:jc w:val="center"/>
            </w:pPr>
            <w:r>
              <w:rPr>
                <w:iCs/>
                <w:sz w:val="20"/>
                <w:szCs w:val="20"/>
              </w:rPr>
              <w:sym w:font="Wingdings 2" w:char="0099"/>
            </w:r>
          </w:p>
        </w:tc>
        <w:tc>
          <w:tcPr>
            <w:tcW w:w="1440" w:type="dxa"/>
            <w:vAlign w:val="center"/>
          </w:tcPr>
          <w:p w14:paraId="7720E248" w14:textId="77777777" w:rsidR="00627D40" w:rsidRDefault="00000000">
            <w:pPr>
              <w:spacing w:after="0" w:line="240" w:lineRule="auto"/>
              <w:jc w:val="center"/>
            </w:pPr>
            <w:r>
              <w:rPr>
                <w:iCs/>
                <w:sz w:val="20"/>
                <w:szCs w:val="20"/>
              </w:rPr>
              <w:sym w:font="Wingdings 2" w:char="0099"/>
            </w:r>
          </w:p>
        </w:tc>
        <w:tc>
          <w:tcPr>
            <w:tcW w:w="1440" w:type="dxa"/>
            <w:vAlign w:val="center"/>
          </w:tcPr>
          <w:p w14:paraId="7720E249" w14:textId="77777777" w:rsidR="00627D40" w:rsidRDefault="00000000">
            <w:pPr>
              <w:spacing w:after="0" w:line="240" w:lineRule="auto"/>
              <w:jc w:val="center"/>
            </w:pPr>
            <w:r>
              <w:rPr>
                <w:iCs/>
                <w:sz w:val="20"/>
                <w:szCs w:val="20"/>
              </w:rPr>
              <w:sym w:font="Wingdings 2" w:char="0099"/>
            </w:r>
          </w:p>
        </w:tc>
        <w:tc>
          <w:tcPr>
            <w:tcW w:w="1440" w:type="dxa"/>
            <w:vAlign w:val="center"/>
          </w:tcPr>
          <w:p w14:paraId="7720E24A" w14:textId="77777777" w:rsidR="00627D40" w:rsidRDefault="00000000">
            <w:pPr>
              <w:spacing w:after="0" w:line="240" w:lineRule="auto"/>
              <w:jc w:val="center"/>
            </w:pPr>
            <w:r>
              <w:rPr>
                <w:iCs/>
                <w:sz w:val="20"/>
                <w:szCs w:val="20"/>
              </w:rPr>
              <w:sym w:font="Wingdings 2" w:char="0099"/>
            </w:r>
          </w:p>
        </w:tc>
      </w:tr>
      <w:tr w:rsidR="00627D40" w14:paraId="7720E252" w14:textId="77777777">
        <w:trPr>
          <w:jc w:val="center"/>
        </w:trPr>
        <w:tc>
          <w:tcPr>
            <w:tcW w:w="1440" w:type="dxa"/>
          </w:tcPr>
          <w:p w14:paraId="7720E24C" w14:textId="77777777" w:rsidR="00627D40" w:rsidRDefault="00000000">
            <w:pPr>
              <w:spacing w:after="0" w:line="240" w:lineRule="auto"/>
            </w:pPr>
            <w:r>
              <w:t>Need to improve clinical practice skills (e.g., condition assessment, therapy adjustment recommendations)</w:t>
            </w:r>
          </w:p>
        </w:tc>
        <w:tc>
          <w:tcPr>
            <w:tcW w:w="1440" w:type="dxa"/>
            <w:vAlign w:val="center"/>
          </w:tcPr>
          <w:p w14:paraId="7720E24D" w14:textId="77777777" w:rsidR="00627D40" w:rsidRDefault="00000000">
            <w:pPr>
              <w:spacing w:after="0" w:line="240" w:lineRule="auto"/>
              <w:jc w:val="center"/>
            </w:pPr>
            <w:r>
              <w:rPr>
                <w:iCs/>
                <w:sz w:val="20"/>
                <w:szCs w:val="20"/>
              </w:rPr>
              <w:sym w:font="Wingdings 2" w:char="0099"/>
            </w:r>
          </w:p>
        </w:tc>
        <w:tc>
          <w:tcPr>
            <w:tcW w:w="1440" w:type="dxa"/>
            <w:vAlign w:val="center"/>
          </w:tcPr>
          <w:p w14:paraId="7720E24E" w14:textId="77777777" w:rsidR="00627D40" w:rsidRDefault="00000000">
            <w:pPr>
              <w:spacing w:after="0" w:line="240" w:lineRule="auto"/>
              <w:jc w:val="center"/>
            </w:pPr>
            <w:r>
              <w:rPr>
                <w:iCs/>
                <w:sz w:val="20"/>
                <w:szCs w:val="20"/>
              </w:rPr>
              <w:sym w:font="Wingdings 2" w:char="0099"/>
            </w:r>
          </w:p>
        </w:tc>
        <w:tc>
          <w:tcPr>
            <w:tcW w:w="1440" w:type="dxa"/>
            <w:vAlign w:val="center"/>
          </w:tcPr>
          <w:p w14:paraId="7720E24F" w14:textId="77777777" w:rsidR="00627D40" w:rsidRDefault="00000000">
            <w:pPr>
              <w:spacing w:after="0" w:line="240" w:lineRule="auto"/>
              <w:jc w:val="center"/>
            </w:pPr>
            <w:r>
              <w:rPr>
                <w:iCs/>
                <w:sz w:val="20"/>
                <w:szCs w:val="20"/>
              </w:rPr>
              <w:sym w:font="Wingdings 2" w:char="0099"/>
            </w:r>
          </w:p>
        </w:tc>
        <w:tc>
          <w:tcPr>
            <w:tcW w:w="1440" w:type="dxa"/>
            <w:vAlign w:val="center"/>
          </w:tcPr>
          <w:p w14:paraId="7720E250" w14:textId="77777777" w:rsidR="00627D40" w:rsidRDefault="00000000">
            <w:pPr>
              <w:spacing w:after="0" w:line="240" w:lineRule="auto"/>
              <w:jc w:val="center"/>
            </w:pPr>
            <w:r>
              <w:rPr>
                <w:iCs/>
                <w:sz w:val="20"/>
                <w:szCs w:val="20"/>
              </w:rPr>
              <w:sym w:font="Wingdings 2" w:char="0099"/>
            </w:r>
          </w:p>
        </w:tc>
        <w:tc>
          <w:tcPr>
            <w:tcW w:w="1440" w:type="dxa"/>
            <w:vAlign w:val="center"/>
          </w:tcPr>
          <w:p w14:paraId="7720E251" w14:textId="77777777" w:rsidR="00627D40" w:rsidRDefault="00000000">
            <w:pPr>
              <w:spacing w:after="0" w:line="240" w:lineRule="auto"/>
              <w:jc w:val="center"/>
            </w:pPr>
            <w:r>
              <w:rPr>
                <w:iCs/>
                <w:sz w:val="20"/>
                <w:szCs w:val="20"/>
              </w:rPr>
              <w:sym w:font="Wingdings 2" w:char="0099"/>
            </w:r>
          </w:p>
        </w:tc>
      </w:tr>
      <w:tr w:rsidR="00627D40" w14:paraId="7720E259" w14:textId="77777777">
        <w:trPr>
          <w:jc w:val="center"/>
        </w:trPr>
        <w:tc>
          <w:tcPr>
            <w:tcW w:w="1440" w:type="dxa"/>
          </w:tcPr>
          <w:p w14:paraId="7720E253" w14:textId="77777777" w:rsidR="00627D40" w:rsidRDefault="00000000">
            <w:pPr>
              <w:spacing w:after="0" w:line="240" w:lineRule="auto"/>
            </w:pPr>
            <w:r>
              <w:t>Insufficient evidence-based pharmacy literacy and research capacity to support service innovation</w:t>
            </w:r>
          </w:p>
        </w:tc>
        <w:tc>
          <w:tcPr>
            <w:tcW w:w="1440" w:type="dxa"/>
            <w:vAlign w:val="center"/>
          </w:tcPr>
          <w:p w14:paraId="7720E254" w14:textId="77777777" w:rsidR="00627D40" w:rsidRDefault="00000000">
            <w:pPr>
              <w:spacing w:after="0" w:line="240" w:lineRule="auto"/>
              <w:jc w:val="center"/>
            </w:pPr>
            <w:r>
              <w:rPr>
                <w:iCs/>
                <w:sz w:val="20"/>
                <w:szCs w:val="20"/>
              </w:rPr>
              <w:sym w:font="Wingdings 2" w:char="0099"/>
            </w:r>
          </w:p>
        </w:tc>
        <w:tc>
          <w:tcPr>
            <w:tcW w:w="1440" w:type="dxa"/>
            <w:vAlign w:val="center"/>
          </w:tcPr>
          <w:p w14:paraId="7720E255" w14:textId="77777777" w:rsidR="00627D40" w:rsidRDefault="00000000">
            <w:pPr>
              <w:spacing w:after="0" w:line="240" w:lineRule="auto"/>
              <w:jc w:val="center"/>
            </w:pPr>
            <w:r>
              <w:rPr>
                <w:iCs/>
                <w:sz w:val="20"/>
                <w:szCs w:val="20"/>
              </w:rPr>
              <w:sym w:font="Wingdings 2" w:char="0099"/>
            </w:r>
          </w:p>
        </w:tc>
        <w:tc>
          <w:tcPr>
            <w:tcW w:w="1440" w:type="dxa"/>
            <w:vAlign w:val="center"/>
          </w:tcPr>
          <w:p w14:paraId="7720E256" w14:textId="77777777" w:rsidR="00627D40" w:rsidRDefault="00000000">
            <w:pPr>
              <w:spacing w:after="0" w:line="240" w:lineRule="auto"/>
              <w:jc w:val="center"/>
            </w:pPr>
            <w:r>
              <w:rPr>
                <w:iCs/>
                <w:sz w:val="20"/>
                <w:szCs w:val="20"/>
              </w:rPr>
              <w:sym w:font="Wingdings 2" w:char="0099"/>
            </w:r>
          </w:p>
        </w:tc>
        <w:tc>
          <w:tcPr>
            <w:tcW w:w="1440" w:type="dxa"/>
            <w:vAlign w:val="center"/>
          </w:tcPr>
          <w:p w14:paraId="7720E257" w14:textId="77777777" w:rsidR="00627D40" w:rsidRDefault="00000000">
            <w:pPr>
              <w:spacing w:after="0" w:line="240" w:lineRule="auto"/>
              <w:jc w:val="center"/>
            </w:pPr>
            <w:r>
              <w:rPr>
                <w:iCs/>
                <w:sz w:val="20"/>
                <w:szCs w:val="20"/>
              </w:rPr>
              <w:sym w:font="Wingdings 2" w:char="0099"/>
            </w:r>
          </w:p>
        </w:tc>
        <w:tc>
          <w:tcPr>
            <w:tcW w:w="1440" w:type="dxa"/>
            <w:vAlign w:val="center"/>
          </w:tcPr>
          <w:p w14:paraId="7720E258" w14:textId="77777777" w:rsidR="00627D40" w:rsidRDefault="00000000">
            <w:pPr>
              <w:spacing w:after="0" w:line="240" w:lineRule="auto"/>
              <w:jc w:val="center"/>
            </w:pPr>
            <w:r>
              <w:rPr>
                <w:iCs/>
                <w:sz w:val="20"/>
                <w:szCs w:val="20"/>
              </w:rPr>
              <w:sym w:font="Wingdings 2" w:char="0099"/>
            </w:r>
          </w:p>
        </w:tc>
      </w:tr>
      <w:tr w:rsidR="00627D40" w14:paraId="7720E260" w14:textId="77777777">
        <w:trPr>
          <w:jc w:val="center"/>
        </w:trPr>
        <w:tc>
          <w:tcPr>
            <w:tcW w:w="1440" w:type="dxa"/>
          </w:tcPr>
          <w:p w14:paraId="7720E25A" w14:textId="77777777" w:rsidR="00627D40" w:rsidRDefault="00000000">
            <w:pPr>
              <w:spacing w:after="0" w:line="240" w:lineRule="auto"/>
            </w:pPr>
            <w:r>
              <w:t>Need to strengthen communication skills, patient education, and humanistic care</w:t>
            </w:r>
          </w:p>
        </w:tc>
        <w:tc>
          <w:tcPr>
            <w:tcW w:w="1440" w:type="dxa"/>
            <w:vAlign w:val="center"/>
          </w:tcPr>
          <w:p w14:paraId="7720E25B" w14:textId="77777777" w:rsidR="00627D40" w:rsidRDefault="00000000">
            <w:pPr>
              <w:spacing w:after="0" w:line="240" w:lineRule="auto"/>
              <w:jc w:val="center"/>
            </w:pPr>
            <w:r>
              <w:rPr>
                <w:iCs/>
                <w:sz w:val="20"/>
                <w:szCs w:val="20"/>
              </w:rPr>
              <w:sym w:font="Wingdings 2" w:char="0099"/>
            </w:r>
          </w:p>
        </w:tc>
        <w:tc>
          <w:tcPr>
            <w:tcW w:w="1440" w:type="dxa"/>
            <w:vAlign w:val="center"/>
          </w:tcPr>
          <w:p w14:paraId="7720E25C" w14:textId="77777777" w:rsidR="00627D40" w:rsidRDefault="00000000">
            <w:pPr>
              <w:spacing w:after="0" w:line="240" w:lineRule="auto"/>
              <w:jc w:val="center"/>
            </w:pPr>
            <w:r>
              <w:rPr>
                <w:iCs/>
                <w:sz w:val="20"/>
                <w:szCs w:val="20"/>
              </w:rPr>
              <w:sym w:font="Wingdings 2" w:char="0099"/>
            </w:r>
          </w:p>
        </w:tc>
        <w:tc>
          <w:tcPr>
            <w:tcW w:w="1440" w:type="dxa"/>
            <w:vAlign w:val="center"/>
          </w:tcPr>
          <w:p w14:paraId="7720E25D" w14:textId="77777777" w:rsidR="00627D40" w:rsidRDefault="00000000">
            <w:pPr>
              <w:spacing w:after="0" w:line="240" w:lineRule="auto"/>
              <w:jc w:val="center"/>
            </w:pPr>
            <w:r>
              <w:rPr>
                <w:iCs/>
                <w:sz w:val="20"/>
                <w:szCs w:val="20"/>
              </w:rPr>
              <w:sym w:font="Wingdings 2" w:char="0099"/>
            </w:r>
          </w:p>
        </w:tc>
        <w:tc>
          <w:tcPr>
            <w:tcW w:w="1440" w:type="dxa"/>
            <w:vAlign w:val="center"/>
          </w:tcPr>
          <w:p w14:paraId="7720E25E" w14:textId="77777777" w:rsidR="00627D40" w:rsidRDefault="00000000">
            <w:pPr>
              <w:spacing w:after="0" w:line="240" w:lineRule="auto"/>
              <w:jc w:val="center"/>
            </w:pPr>
            <w:r>
              <w:rPr>
                <w:iCs/>
                <w:sz w:val="20"/>
                <w:szCs w:val="20"/>
              </w:rPr>
              <w:sym w:font="Wingdings 2" w:char="0099"/>
            </w:r>
          </w:p>
        </w:tc>
        <w:tc>
          <w:tcPr>
            <w:tcW w:w="1440" w:type="dxa"/>
            <w:vAlign w:val="center"/>
          </w:tcPr>
          <w:p w14:paraId="7720E25F" w14:textId="77777777" w:rsidR="00627D40" w:rsidRDefault="00000000">
            <w:pPr>
              <w:spacing w:after="0" w:line="240" w:lineRule="auto"/>
              <w:jc w:val="center"/>
            </w:pPr>
            <w:r>
              <w:rPr>
                <w:iCs/>
                <w:sz w:val="20"/>
                <w:szCs w:val="20"/>
              </w:rPr>
              <w:sym w:font="Wingdings 2" w:char="0099"/>
            </w:r>
          </w:p>
        </w:tc>
      </w:tr>
      <w:tr w:rsidR="00627D40" w14:paraId="7720E267" w14:textId="77777777">
        <w:trPr>
          <w:jc w:val="center"/>
        </w:trPr>
        <w:tc>
          <w:tcPr>
            <w:tcW w:w="1440" w:type="dxa"/>
          </w:tcPr>
          <w:p w14:paraId="7720E261" w14:textId="77777777" w:rsidR="00627D40" w:rsidRDefault="00000000">
            <w:pPr>
              <w:spacing w:after="0" w:line="240" w:lineRule="auto"/>
            </w:pPr>
            <w:r>
              <w:t>Difficulty attracting and retaining excellent specialty pharmacy talent</w:t>
            </w:r>
          </w:p>
        </w:tc>
        <w:tc>
          <w:tcPr>
            <w:tcW w:w="1440" w:type="dxa"/>
            <w:vAlign w:val="center"/>
          </w:tcPr>
          <w:p w14:paraId="7720E262" w14:textId="77777777" w:rsidR="00627D40" w:rsidRDefault="00000000">
            <w:pPr>
              <w:spacing w:after="0" w:line="240" w:lineRule="auto"/>
              <w:jc w:val="center"/>
            </w:pPr>
            <w:r>
              <w:rPr>
                <w:iCs/>
                <w:sz w:val="20"/>
                <w:szCs w:val="20"/>
              </w:rPr>
              <w:sym w:font="Wingdings 2" w:char="0099"/>
            </w:r>
          </w:p>
        </w:tc>
        <w:tc>
          <w:tcPr>
            <w:tcW w:w="1440" w:type="dxa"/>
            <w:vAlign w:val="center"/>
          </w:tcPr>
          <w:p w14:paraId="7720E263" w14:textId="77777777" w:rsidR="00627D40" w:rsidRDefault="00000000">
            <w:pPr>
              <w:spacing w:after="0" w:line="240" w:lineRule="auto"/>
              <w:jc w:val="center"/>
            </w:pPr>
            <w:r>
              <w:rPr>
                <w:iCs/>
                <w:sz w:val="20"/>
                <w:szCs w:val="20"/>
              </w:rPr>
              <w:sym w:font="Wingdings 2" w:char="0099"/>
            </w:r>
          </w:p>
        </w:tc>
        <w:tc>
          <w:tcPr>
            <w:tcW w:w="1440" w:type="dxa"/>
            <w:vAlign w:val="center"/>
          </w:tcPr>
          <w:p w14:paraId="7720E264" w14:textId="77777777" w:rsidR="00627D40" w:rsidRDefault="00000000">
            <w:pPr>
              <w:spacing w:after="0" w:line="240" w:lineRule="auto"/>
              <w:jc w:val="center"/>
            </w:pPr>
            <w:r>
              <w:rPr>
                <w:iCs/>
                <w:sz w:val="20"/>
                <w:szCs w:val="20"/>
              </w:rPr>
              <w:sym w:font="Wingdings 2" w:char="0099"/>
            </w:r>
          </w:p>
        </w:tc>
        <w:tc>
          <w:tcPr>
            <w:tcW w:w="1440" w:type="dxa"/>
            <w:vAlign w:val="center"/>
          </w:tcPr>
          <w:p w14:paraId="7720E265" w14:textId="77777777" w:rsidR="00627D40" w:rsidRDefault="00000000">
            <w:pPr>
              <w:spacing w:after="0" w:line="240" w:lineRule="auto"/>
              <w:jc w:val="center"/>
            </w:pPr>
            <w:r>
              <w:rPr>
                <w:iCs/>
                <w:sz w:val="20"/>
                <w:szCs w:val="20"/>
              </w:rPr>
              <w:sym w:font="Wingdings 2" w:char="0099"/>
            </w:r>
          </w:p>
        </w:tc>
        <w:tc>
          <w:tcPr>
            <w:tcW w:w="1440" w:type="dxa"/>
            <w:vAlign w:val="center"/>
          </w:tcPr>
          <w:p w14:paraId="7720E266" w14:textId="77777777" w:rsidR="00627D40" w:rsidRDefault="00000000">
            <w:pPr>
              <w:spacing w:after="0" w:line="240" w:lineRule="auto"/>
              <w:jc w:val="center"/>
            </w:pPr>
            <w:r>
              <w:rPr>
                <w:iCs/>
                <w:sz w:val="20"/>
                <w:szCs w:val="20"/>
              </w:rPr>
              <w:sym w:font="Wingdings 2" w:char="0099"/>
            </w:r>
          </w:p>
        </w:tc>
      </w:tr>
      <w:tr w:rsidR="00627D40" w14:paraId="7720E26E" w14:textId="77777777">
        <w:trPr>
          <w:jc w:val="center"/>
        </w:trPr>
        <w:tc>
          <w:tcPr>
            <w:tcW w:w="1440" w:type="dxa"/>
          </w:tcPr>
          <w:p w14:paraId="7720E268" w14:textId="77777777" w:rsidR="00627D40" w:rsidRDefault="00000000">
            <w:pPr>
              <w:spacing w:after="0" w:line="240" w:lineRule="auto"/>
            </w:pPr>
            <w:r>
              <w:t>Insufficient continuing education opportunities and resources</w:t>
            </w:r>
          </w:p>
        </w:tc>
        <w:tc>
          <w:tcPr>
            <w:tcW w:w="1440" w:type="dxa"/>
            <w:vAlign w:val="center"/>
          </w:tcPr>
          <w:p w14:paraId="7720E269" w14:textId="77777777" w:rsidR="00627D40" w:rsidRDefault="00000000">
            <w:pPr>
              <w:spacing w:after="0" w:line="240" w:lineRule="auto"/>
              <w:jc w:val="center"/>
            </w:pPr>
            <w:r>
              <w:rPr>
                <w:iCs/>
                <w:sz w:val="20"/>
                <w:szCs w:val="20"/>
              </w:rPr>
              <w:sym w:font="Wingdings 2" w:char="0099"/>
            </w:r>
          </w:p>
        </w:tc>
        <w:tc>
          <w:tcPr>
            <w:tcW w:w="1440" w:type="dxa"/>
            <w:vAlign w:val="center"/>
          </w:tcPr>
          <w:p w14:paraId="7720E26A" w14:textId="77777777" w:rsidR="00627D40" w:rsidRDefault="00000000">
            <w:pPr>
              <w:spacing w:after="0" w:line="240" w:lineRule="auto"/>
              <w:jc w:val="center"/>
            </w:pPr>
            <w:r>
              <w:rPr>
                <w:iCs/>
                <w:sz w:val="20"/>
                <w:szCs w:val="20"/>
              </w:rPr>
              <w:sym w:font="Wingdings 2" w:char="0099"/>
            </w:r>
          </w:p>
        </w:tc>
        <w:tc>
          <w:tcPr>
            <w:tcW w:w="1440" w:type="dxa"/>
            <w:vAlign w:val="center"/>
          </w:tcPr>
          <w:p w14:paraId="7720E26B" w14:textId="77777777" w:rsidR="00627D40" w:rsidRDefault="00000000">
            <w:pPr>
              <w:spacing w:after="0" w:line="240" w:lineRule="auto"/>
              <w:jc w:val="center"/>
            </w:pPr>
            <w:r>
              <w:rPr>
                <w:iCs/>
                <w:sz w:val="20"/>
                <w:szCs w:val="20"/>
              </w:rPr>
              <w:sym w:font="Wingdings 2" w:char="0099"/>
            </w:r>
          </w:p>
        </w:tc>
        <w:tc>
          <w:tcPr>
            <w:tcW w:w="1440" w:type="dxa"/>
            <w:vAlign w:val="center"/>
          </w:tcPr>
          <w:p w14:paraId="7720E26C" w14:textId="77777777" w:rsidR="00627D40" w:rsidRDefault="00000000">
            <w:pPr>
              <w:spacing w:after="0" w:line="240" w:lineRule="auto"/>
              <w:jc w:val="center"/>
            </w:pPr>
            <w:r>
              <w:rPr>
                <w:iCs/>
                <w:sz w:val="20"/>
                <w:szCs w:val="20"/>
              </w:rPr>
              <w:sym w:font="Wingdings 2" w:char="0099"/>
            </w:r>
          </w:p>
        </w:tc>
        <w:tc>
          <w:tcPr>
            <w:tcW w:w="1440" w:type="dxa"/>
            <w:vAlign w:val="center"/>
          </w:tcPr>
          <w:p w14:paraId="7720E26D" w14:textId="77777777" w:rsidR="00627D40" w:rsidRDefault="00000000">
            <w:pPr>
              <w:spacing w:after="0" w:line="240" w:lineRule="auto"/>
              <w:jc w:val="center"/>
            </w:pPr>
            <w:r>
              <w:rPr>
                <w:iCs/>
                <w:sz w:val="20"/>
                <w:szCs w:val="20"/>
              </w:rPr>
              <w:sym w:font="Wingdings 2" w:char="0099"/>
            </w:r>
          </w:p>
        </w:tc>
      </w:tr>
    </w:tbl>
    <w:p w14:paraId="7720E26F" w14:textId="77777777" w:rsidR="00627D40" w:rsidRDefault="00627D40">
      <w:pPr>
        <w:rPr>
          <w:b/>
        </w:rPr>
      </w:pPr>
    </w:p>
    <w:p w14:paraId="7720E270" w14:textId="6FBDC983" w:rsidR="00627D40" w:rsidRDefault="00000000">
      <w:pPr>
        <w:rPr>
          <w:iCs/>
        </w:rPr>
      </w:pPr>
      <w:r>
        <w:rPr>
          <w:iCs/>
        </w:rPr>
        <w:t xml:space="preserve">37. In terms of demonstrating service value and obtaining external recognition, what are the main challenges? (Rate importance: </w:t>
      </w:r>
      <w:r w:rsidR="004B5ABA" w:rsidRPr="004B5ABA">
        <w:rPr>
          <w:iCs/>
        </w:rPr>
        <w:t>1 = Not important at all; 2 = Slightly important; 3 = Moderately important; 4 = Very important; 5 = Extremely important</w:t>
      </w:r>
      <w:r>
        <w:rPr>
          <w:iCs/>
        </w:rPr>
        <w:t>) [Matrix] *</w:t>
      </w:r>
    </w:p>
    <w:tbl>
      <w:tblPr>
        <w:tblStyle w:val="TableGrid"/>
        <w:tblW w:w="0" w:type="auto"/>
        <w:tblLayout w:type="fixed"/>
        <w:tblLook w:val="04A0" w:firstRow="1" w:lastRow="0" w:firstColumn="1" w:lastColumn="0" w:noHBand="0" w:noVBand="1"/>
      </w:tblPr>
      <w:tblGrid>
        <w:gridCol w:w="2155"/>
        <w:gridCol w:w="1335"/>
        <w:gridCol w:w="1341"/>
        <w:gridCol w:w="1353"/>
        <w:gridCol w:w="1330"/>
        <w:gridCol w:w="1332"/>
      </w:tblGrid>
      <w:tr w:rsidR="00627D40" w14:paraId="7720E277" w14:textId="77777777">
        <w:tc>
          <w:tcPr>
            <w:tcW w:w="2155" w:type="dxa"/>
          </w:tcPr>
          <w:p w14:paraId="7720E271" w14:textId="77777777" w:rsidR="00627D40" w:rsidRDefault="00627D40">
            <w:pPr>
              <w:spacing w:after="0" w:line="240" w:lineRule="auto"/>
              <w:jc w:val="center"/>
            </w:pPr>
          </w:p>
        </w:tc>
        <w:tc>
          <w:tcPr>
            <w:tcW w:w="1335" w:type="dxa"/>
          </w:tcPr>
          <w:p w14:paraId="7720E272" w14:textId="77777777" w:rsidR="00627D40" w:rsidRDefault="00000000">
            <w:pPr>
              <w:spacing w:after="0" w:line="240" w:lineRule="auto"/>
              <w:jc w:val="center"/>
            </w:pPr>
            <w:r>
              <w:t>1</w:t>
            </w:r>
          </w:p>
        </w:tc>
        <w:tc>
          <w:tcPr>
            <w:tcW w:w="1341" w:type="dxa"/>
          </w:tcPr>
          <w:p w14:paraId="7720E273" w14:textId="77777777" w:rsidR="00627D40" w:rsidRDefault="00000000">
            <w:pPr>
              <w:spacing w:after="0" w:line="240" w:lineRule="auto"/>
              <w:jc w:val="center"/>
            </w:pPr>
            <w:r>
              <w:t>2</w:t>
            </w:r>
          </w:p>
        </w:tc>
        <w:tc>
          <w:tcPr>
            <w:tcW w:w="1353" w:type="dxa"/>
          </w:tcPr>
          <w:p w14:paraId="7720E274" w14:textId="77777777" w:rsidR="00627D40" w:rsidRDefault="00000000">
            <w:pPr>
              <w:spacing w:after="0" w:line="240" w:lineRule="auto"/>
              <w:jc w:val="center"/>
            </w:pPr>
            <w:r>
              <w:t>3</w:t>
            </w:r>
          </w:p>
        </w:tc>
        <w:tc>
          <w:tcPr>
            <w:tcW w:w="1330" w:type="dxa"/>
          </w:tcPr>
          <w:p w14:paraId="7720E275" w14:textId="77777777" w:rsidR="00627D40" w:rsidRDefault="00000000">
            <w:pPr>
              <w:spacing w:after="0" w:line="240" w:lineRule="auto"/>
              <w:jc w:val="center"/>
            </w:pPr>
            <w:r>
              <w:t>4</w:t>
            </w:r>
          </w:p>
        </w:tc>
        <w:tc>
          <w:tcPr>
            <w:tcW w:w="1332" w:type="dxa"/>
          </w:tcPr>
          <w:p w14:paraId="7720E276" w14:textId="77777777" w:rsidR="00627D40" w:rsidRDefault="00000000">
            <w:pPr>
              <w:spacing w:after="0" w:line="240" w:lineRule="auto"/>
              <w:jc w:val="center"/>
            </w:pPr>
            <w:r>
              <w:t>5</w:t>
            </w:r>
          </w:p>
        </w:tc>
      </w:tr>
      <w:tr w:rsidR="00627D40" w14:paraId="7720E27E" w14:textId="77777777">
        <w:tc>
          <w:tcPr>
            <w:tcW w:w="2155" w:type="dxa"/>
          </w:tcPr>
          <w:p w14:paraId="7720E278" w14:textId="77777777" w:rsidR="00627D40" w:rsidRDefault="00000000">
            <w:pPr>
              <w:spacing w:after="0" w:line="240" w:lineRule="auto"/>
            </w:pPr>
            <w:r>
              <w:lastRenderedPageBreak/>
              <w:t>Lack of unified national fee items and standards for women and children’s pharmacy services</w:t>
            </w:r>
          </w:p>
        </w:tc>
        <w:tc>
          <w:tcPr>
            <w:tcW w:w="1335" w:type="dxa"/>
            <w:vAlign w:val="center"/>
          </w:tcPr>
          <w:p w14:paraId="7720E279" w14:textId="77777777" w:rsidR="00627D40" w:rsidRDefault="00000000">
            <w:pPr>
              <w:spacing w:after="0" w:line="240" w:lineRule="auto"/>
              <w:jc w:val="center"/>
            </w:pPr>
            <w:r>
              <w:rPr>
                <w:iCs/>
                <w:sz w:val="20"/>
                <w:szCs w:val="20"/>
              </w:rPr>
              <w:sym w:font="Wingdings 2" w:char="0099"/>
            </w:r>
          </w:p>
        </w:tc>
        <w:tc>
          <w:tcPr>
            <w:tcW w:w="1341" w:type="dxa"/>
            <w:vAlign w:val="center"/>
          </w:tcPr>
          <w:p w14:paraId="7720E27A" w14:textId="77777777" w:rsidR="00627D40" w:rsidRDefault="00000000">
            <w:pPr>
              <w:spacing w:after="0" w:line="240" w:lineRule="auto"/>
              <w:jc w:val="center"/>
            </w:pPr>
            <w:r>
              <w:rPr>
                <w:iCs/>
                <w:sz w:val="20"/>
                <w:szCs w:val="20"/>
              </w:rPr>
              <w:sym w:font="Wingdings 2" w:char="0099"/>
            </w:r>
          </w:p>
        </w:tc>
        <w:tc>
          <w:tcPr>
            <w:tcW w:w="1353" w:type="dxa"/>
            <w:vAlign w:val="center"/>
          </w:tcPr>
          <w:p w14:paraId="7720E27B" w14:textId="77777777" w:rsidR="00627D40" w:rsidRDefault="00000000">
            <w:pPr>
              <w:spacing w:after="0" w:line="240" w:lineRule="auto"/>
              <w:jc w:val="center"/>
            </w:pPr>
            <w:r>
              <w:rPr>
                <w:iCs/>
                <w:sz w:val="20"/>
                <w:szCs w:val="20"/>
              </w:rPr>
              <w:sym w:font="Wingdings 2" w:char="0099"/>
            </w:r>
          </w:p>
        </w:tc>
        <w:tc>
          <w:tcPr>
            <w:tcW w:w="1330" w:type="dxa"/>
            <w:vAlign w:val="center"/>
          </w:tcPr>
          <w:p w14:paraId="7720E27C" w14:textId="77777777" w:rsidR="00627D40" w:rsidRDefault="00000000">
            <w:pPr>
              <w:spacing w:after="0" w:line="240" w:lineRule="auto"/>
              <w:jc w:val="center"/>
            </w:pPr>
            <w:r>
              <w:rPr>
                <w:iCs/>
                <w:sz w:val="20"/>
                <w:szCs w:val="20"/>
              </w:rPr>
              <w:sym w:font="Wingdings 2" w:char="0099"/>
            </w:r>
          </w:p>
        </w:tc>
        <w:tc>
          <w:tcPr>
            <w:tcW w:w="1332" w:type="dxa"/>
            <w:vAlign w:val="center"/>
          </w:tcPr>
          <w:p w14:paraId="7720E27D" w14:textId="77777777" w:rsidR="00627D40" w:rsidRDefault="00000000">
            <w:pPr>
              <w:spacing w:after="0" w:line="240" w:lineRule="auto"/>
              <w:jc w:val="center"/>
            </w:pPr>
            <w:r>
              <w:rPr>
                <w:iCs/>
                <w:sz w:val="20"/>
                <w:szCs w:val="20"/>
              </w:rPr>
              <w:sym w:font="Wingdings 2" w:char="0099"/>
            </w:r>
          </w:p>
        </w:tc>
      </w:tr>
      <w:tr w:rsidR="00627D40" w14:paraId="7720E285" w14:textId="77777777">
        <w:tc>
          <w:tcPr>
            <w:tcW w:w="2155" w:type="dxa"/>
          </w:tcPr>
          <w:p w14:paraId="7720E27F" w14:textId="77777777" w:rsidR="00627D40" w:rsidRDefault="00000000">
            <w:pPr>
              <w:spacing w:after="0" w:line="240" w:lineRule="auto"/>
            </w:pPr>
            <w:r>
              <w:t>Existing fee standards are too low to reflect the professional value of pharmacists’ work</w:t>
            </w:r>
          </w:p>
        </w:tc>
        <w:tc>
          <w:tcPr>
            <w:tcW w:w="1335" w:type="dxa"/>
            <w:vAlign w:val="center"/>
          </w:tcPr>
          <w:p w14:paraId="7720E280" w14:textId="77777777" w:rsidR="00627D40" w:rsidRDefault="00000000">
            <w:pPr>
              <w:spacing w:after="0" w:line="240" w:lineRule="auto"/>
              <w:jc w:val="center"/>
            </w:pPr>
            <w:r>
              <w:rPr>
                <w:iCs/>
                <w:sz w:val="20"/>
                <w:szCs w:val="20"/>
              </w:rPr>
              <w:sym w:font="Wingdings 2" w:char="0099"/>
            </w:r>
          </w:p>
        </w:tc>
        <w:tc>
          <w:tcPr>
            <w:tcW w:w="1341" w:type="dxa"/>
            <w:vAlign w:val="center"/>
          </w:tcPr>
          <w:p w14:paraId="7720E281" w14:textId="77777777" w:rsidR="00627D40" w:rsidRDefault="00000000">
            <w:pPr>
              <w:spacing w:after="0" w:line="240" w:lineRule="auto"/>
              <w:jc w:val="center"/>
            </w:pPr>
            <w:r>
              <w:rPr>
                <w:iCs/>
                <w:sz w:val="20"/>
                <w:szCs w:val="20"/>
              </w:rPr>
              <w:sym w:font="Wingdings 2" w:char="0099"/>
            </w:r>
          </w:p>
        </w:tc>
        <w:tc>
          <w:tcPr>
            <w:tcW w:w="1353" w:type="dxa"/>
            <w:vAlign w:val="center"/>
          </w:tcPr>
          <w:p w14:paraId="7720E282" w14:textId="77777777" w:rsidR="00627D40" w:rsidRDefault="00000000">
            <w:pPr>
              <w:spacing w:after="0" w:line="240" w:lineRule="auto"/>
              <w:jc w:val="center"/>
            </w:pPr>
            <w:r>
              <w:rPr>
                <w:iCs/>
                <w:sz w:val="20"/>
                <w:szCs w:val="20"/>
              </w:rPr>
              <w:sym w:font="Wingdings 2" w:char="0099"/>
            </w:r>
          </w:p>
        </w:tc>
        <w:tc>
          <w:tcPr>
            <w:tcW w:w="1330" w:type="dxa"/>
            <w:vAlign w:val="center"/>
          </w:tcPr>
          <w:p w14:paraId="7720E283" w14:textId="77777777" w:rsidR="00627D40" w:rsidRDefault="00000000">
            <w:pPr>
              <w:spacing w:after="0" w:line="240" w:lineRule="auto"/>
              <w:jc w:val="center"/>
            </w:pPr>
            <w:r>
              <w:rPr>
                <w:iCs/>
                <w:sz w:val="20"/>
                <w:szCs w:val="20"/>
              </w:rPr>
              <w:sym w:font="Wingdings 2" w:char="0099"/>
            </w:r>
          </w:p>
        </w:tc>
        <w:tc>
          <w:tcPr>
            <w:tcW w:w="1332" w:type="dxa"/>
            <w:vAlign w:val="center"/>
          </w:tcPr>
          <w:p w14:paraId="7720E284" w14:textId="77777777" w:rsidR="00627D40" w:rsidRDefault="00000000">
            <w:pPr>
              <w:spacing w:after="0" w:line="240" w:lineRule="auto"/>
              <w:jc w:val="center"/>
            </w:pPr>
            <w:r>
              <w:rPr>
                <w:iCs/>
                <w:sz w:val="20"/>
                <w:szCs w:val="20"/>
              </w:rPr>
              <w:sym w:font="Wingdings 2" w:char="0099"/>
            </w:r>
          </w:p>
        </w:tc>
      </w:tr>
      <w:tr w:rsidR="00627D40" w14:paraId="7720E28C" w14:textId="77777777">
        <w:tc>
          <w:tcPr>
            <w:tcW w:w="2155" w:type="dxa"/>
          </w:tcPr>
          <w:p w14:paraId="7720E286" w14:textId="77777777" w:rsidR="00627D40" w:rsidRDefault="00000000">
            <w:pPr>
              <w:spacing w:after="0" w:line="240" w:lineRule="auto"/>
            </w:pPr>
            <w:r>
              <w:t>Services not covered by medical insurance or have low reimbursement ratios</w:t>
            </w:r>
          </w:p>
        </w:tc>
        <w:tc>
          <w:tcPr>
            <w:tcW w:w="1335" w:type="dxa"/>
            <w:vAlign w:val="center"/>
          </w:tcPr>
          <w:p w14:paraId="7720E287" w14:textId="77777777" w:rsidR="00627D40" w:rsidRDefault="00000000">
            <w:pPr>
              <w:spacing w:after="0" w:line="240" w:lineRule="auto"/>
              <w:jc w:val="center"/>
            </w:pPr>
            <w:r>
              <w:rPr>
                <w:iCs/>
                <w:sz w:val="20"/>
                <w:szCs w:val="20"/>
              </w:rPr>
              <w:sym w:font="Wingdings 2" w:char="0099"/>
            </w:r>
          </w:p>
        </w:tc>
        <w:tc>
          <w:tcPr>
            <w:tcW w:w="1341" w:type="dxa"/>
            <w:vAlign w:val="center"/>
          </w:tcPr>
          <w:p w14:paraId="7720E288" w14:textId="77777777" w:rsidR="00627D40" w:rsidRDefault="00000000">
            <w:pPr>
              <w:spacing w:after="0" w:line="240" w:lineRule="auto"/>
              <w:jc w:val="center"/>
            </w:pPr>
            <w:r>
              <w:rPr>
                <w:iCs/>
                <w:sz w:val="20"/>
                <w:szCs w:val="20"/>
              </w:rPr>
              <w:sym w:font="Wingdings 2" w:char="0099"/>
            </w:r>
          </w:p>
        </w:tc>
        <w:tc>
          <w:tcPr>
            <w:tcW w:w="1353" w:type="dxa"/>
            <w:vAlign w:val="center"/>
          </w:tcPr>
          <w:p w14:paraId="7720E289" w14:textId="77777777" w:rsidR="00627D40" w:rsidRDefault="00000000">
            <w:pPr>
              <w:spacing w:after="0" w:line="240" w:lineRule="auto"/>
              <w:jc w:val="center"/>
            </w:pPr>
            <w:r>
              <w:rPr>
                <w:iCs/>
                <w:sz w:val="20"/>
                <w:szCs w:val="20"/>
              </w:rPr>
              <w:sym w:font="Wingdings 2" w:char="0099"/>
            </w:r>
          </w:p>
        </w:tc>
        <w:tc>
          <w:tcPr>
            <w:tcW w:w="1330" w:type="dxa"/>
            <w:vAlign w:val="center"/>
          </w:tcPr>
          <w:p w14:paraId="7720E28A" w14:textId="77777777" w:rsidR="00627D40" w:rsidRDefault="00000000">
            <w:pPr>
              <w:spacing w:after="0" w:line="240" w:lineRule="auto"/>
              <w:jc w:val="center"/>
            </w:pPr>
            <w:r>
              <w:rPr>
                <w:iCs/>
                <w:sz w:val="20"/>
                <w:szCs w:val="20"/>
              </w:rPr>
              <w:sym w:font="Wingdings 2" w:char="0099"/>
            </w:r>
          </w:p>
        </w:tc>
        <w:tc>
          <w:tcPr>
            <w:tcW w:w="1332" w:type="dxa"/>
            <w:vAlign w:val="center"/>
          </w:tcPr>
          <w:p w14:paraId="7720E28B" w14:textId="77777777" w:rsidR="00627D40" w:rsidRDefault="00000000">
            <w:pPr>
              <w:spacing w:after="0" w:line="240" w:lineRule="auto"/>
              <w:jc w:val="center"/>
            </w:pPr>
            <w:r>
              <w:rPr>
                <w:iCs/>
                <w:sz w:val="20"/>
                <w:szCs w:val="20"/>
              </w:rPr>
              <w:sym w:font="Wingdings 2" w:char="0099"/>
            </w:r>
          </w:p>
        </w:tc>
      </w:tr>
      <w:tr w:rsidR="00627D40" w14:paraId="7720E293" w14:textId="77777777">
        <w:tc>
          <w:tcPr>
            <w:tcW w:w="2155" w:type="dxa"/>
          </w:tcPr>
          <w:p w14:paraId="7720E28D" w14:textId="77777777" w:rsidR="00627D40" w:rsidRDefault="00000000">
            <w:pPr>
              <w:spacing w:after="0" w:line="240" w:lineRule="auto"/>
            </w:pPr>
            <w:r>
              <w:t>Low patient awareness and trust; weak willingness to pay</w:t>
            </w:r>
          </w:p>
        </w:tc>
        <w:tc>
          <w:tcPr>
            <w:tcW w:w="1335" w:type="dxa"/>
            <w:vAlign w:val="center"/>
          </w:tcPr>
          <w:p w14:paraId="7720E28E" w14:textId="77777777" w:rsidR="00627D40" w:rsidRDefault="00000000">
            <w:pPr>
              <w:spacing w:after="0" w:line="240" w:lineRule="auto"/>
              <w:jc w:val="center"/>
            </w:pPr>
            <w:r>
              <w:rPr>
                <w:iCs/>
                <w:sz w:val="20"/>
                <w:szCs w:val="20"/>
              </w:rPr>
              <w:sym w:font="Wingdings 2" w:char="0099"/>
            </w:r>
          </w:p>
        </w:tc>
        <w:tc>
          <w:tcPr>
            <w:tcW w:w="1341" w:type="dxa"/>
            <w:vAlign w:val="center"/>
          </w:tcPr>
          <w:p w14:paraId="7720E28F" w14:textId="77777777" w:rsidR="00627D40" w:rsidRDefault="00000000">
            <w:pPr>
              <w:spacing w:after="0" w:line="240" w:lineRule="auto"/>
              <w:jc w:val="center"/>
            </w:pPr>
            <w:r>
              <w:rPr>
                <w:iCs/>
                <w:sz w:val="20"/>
                <w:szCs w:val="20"/>
              </w:rPr>
              <w:sym w:font="Wingdings 2" w:char="0099"/>
            </w:r>
          </w:p>
        </w:tc>
        <w:tc>
          <w:tcPr>
            <w:tcW w:w="1353" w:type="dxa"/>
            <w:vAlign w:val="center"/>
          </w:tcPr>
          <w:p w14:paraId="7720E290" w14:textId="77777777" w:rsidR="00627D40" w:rsidRDefault="00000000">
            <w:pPr>
              <w:spacing w:after="0" w:line="240" w:lineRule="auto"/>
              <w:jc w:val="center"/>
            </w:pPr>
            <w:r>
              <w:rPr>
                <w:iCs/>
                <w:sz w:val="20"/>
                <w:szCs w:val="20"/>
              </w:rPr>
              <w:sym w:font="Wingdings 2" w:char="0099"/>
            </w:r>
          </w:p>
        </w:tc>
        <w:tc>
          <w:tcPr>
            <w:tcW w:w="1330" w:type="dxa"/>
            <w:vAlign w:val="center"/>
          </w:tcPr>
          <w:p w14:paraId="7720E291" w14:textId="77777777" w:rsidR="00627D40" w:rsidRDefault="00000000">
            <w:pPr>
              <w:spacing w:after="0" w:line="240" w:lineRule="auto"/>
              <w:jc w:val="center"/>
            </w:pPr>
            <w:r>
              <w:rPr>
                <w:iCs/>
                <w:sz w:val="20"/>
                <w:szCs w:val="20"/>
              </w:rPr>
              <w:sym w:font="Wingdings 2" w:char="0099"/>
            </w:r>
          </w:p>
        </w:tc>
        <w:tc>
          <w:tcPr>
            <w:tcW w:w="1332" w:type="dxa"/>
            <w:vAlign w:val="center"/>
          </w:tcPr>
          <w:p w14:paraId="7720E292" w14:textId="77777777" w:rsidR="00627D40" w:rsidRDefault="00000000">
            <w:pPr>
              <w:spacing w:after="0" w:line="240" w:lineRule="auto"/>
              <w:jc w:val="center"/>
            </w:pPr>
            <w:r>
              <w:rPr>
                <w:iCs/>
                <w:sz w:val="20"/>
                <w:szCs w:val="20"/>
              </w:rPr>
              <w:sym w:font="Wingdings 2" w:char="0099"/>
            </w:r>
          </w:p>
        </w:tc>
      </w:tr>
      <w:tr w:rsidR="00627D40" w14:paraId="7720E29A" w14:textId="77777777">
        <w:tc>
          <w:tcPr>
            <w:tcW w:w="2155" w:type="dxa"/>
          </w:tcPr>
          <w:p w14:paraId="7720E294" w14:textId="77777777" w:rsidR="00627D40" w:rsidRDefault="00000000">
            <w:pPr>
              <w:spacing w:after="0" w:line="240" w:lineRule="auto"/>
            </w:pPr>
            <w:r>
              <w:t>Clinicians’ limited recognition of value; low proactive referral</w:t>
            </w:r>
          </w:p>
        </w:tc>
        <w:tc>
          <w:tcPr>
            <w:tcW w:w="1335" w:type="dxa"/>
            <w:vAlign w:val="center"/>
          </w:tcPr>
          <w:p w14:paraId="7720E295" w14:textId="77777777" w:rsidR="00627D40" w:rsidRDefault="00000000">
            <w:pPr>
              <w:spacing w:after="0" w:line="240" w:lineRule="auto"/>
              <w:jc w:val="center"/>
            </w:pPr>
            <w:r>
              <w:rPr>
                <w:iCs/>
                <w:sz w:val="20"/>
                <w:szCs w:val="20"/>
              </w:rPr>
              <w:sym w:font="Wingdings 2" w:char="0099"/>
            </w:r>
          </w:p>
        </w:tc>
        <w:tc>
          <w:tcPr>
            <w:tcW w:w="1341" w:type="dxa"/>
            <w:vAlign w:val="center"/>
          </w:tcPr>
          <w:p w14:paraId="7720E296" w14:textId="77777777" w:rsidR="00627D40" w:rsidRDefault="00000000">
            <w:pPr>
              <w:spacing w:after="0" w:line="240" w:lineRule="auto"/>
              <w:jc w:val="center"/>
            </w:pPr>
            <w:r>
              <w:rPr>
                <w:iCs/>
                <w:sz w:val="20"/>
                <w:szCs w:val="20"/>
              </w:rPr>
              <w:sym w:font="Wingdings 2" w:char="0099"/>
            </w:r>
          </w:p>
        </w:tc>
        <w:tc>
          <w:tcPr>
            <w:tcW w:w="1353" w:type="dxa"/>
            <w:vAlign w:val="center"/>
          </w:tcPr>
          <w:p w14:paraId="7720E297" w14:textId="77777777" w:rsidR="00627D40" w:rsidRDefault="00000000">
            <w:pPr>
              <w:spacing w:after="0" w:line="240" w:lineRule="auto"/>
              <w:jc w:val="center"/>
            </w:pPr>
            <w:r>
              <w:rPr>
                <w:iCs/>
                <w:sz w:val="20"/>
                <w:szCs w:val="20"/>
              </w:rPr>
              <w:sym w:font="Wingdings 2" w:char="0099"/>
            </w:r>
          </w:p>
        </w:tc>
        <w:tc>
          <w:tcPr>
            <w:tcW w:w="1330" w:type="dxa"/>
            <w:vAlign w:val="center"/>
          </w:tcPr>
          <w:p w14:paraId="7720E298" w14:textId="77777777" w:rsidR="00627D40" w:rsidRDefault="00000000">
            <w:pPr>
              <w:spacing w:after="0" w:line="240" w:lineRule="auto"/>
              <w:jc w:val="center"/>
            </w:pPr>
            <w:r>
              <w:rPr>
                <w:iCs/>
                <w:sz w:val="20"/>
                <w:szCs w:val="20"/>
              </w:rPr>
              <w:sym w:font="Wingdings 2" w:char="0099"/>
            </w:r>
          </w:p>
        </w:tc>
        <w:tc>
          <w:tcPr>
            <w:tcW w:w="1332" w:type="dxa"/>
            <w:vAlign w:val="center"/>
          </w:tcPr>
          <w:p w14:paraId="7720E299" w14:textId="77777777" w:rsidR="00627D40" w:rsidRDefault="00000000">
            <w:pPr>
              <w:spacing w:after="0" w:line="240" w:lineRule="auto"/>
              <w:jc w:val="center"/>
            </w:pPr>
            <w:r>
              <w:rPr>
                <w:iCs/>
                <w:sz w:val="20"/>
                <w:szCs w:val="20"/>
              </w:rPr>
              <w:sym w:font="Wingdings 2" w:char="0099"/>
            </w:r>
          </w:p>
        </w:tc>
      </w:tr>
      <w:tr w:rsidR="00627D40" w14:paraId="7720E2A1" w14:textId="77777777">
        <w:tc>
          <w:tcPr>
            <w:tcW w:w="2155" w:type="dxa"/>
          </w:tcPr>
          <w:p w14:paraId="7720E29B" w14:textId="77777777" w:rsidR="00627D40" w:rsidRDefault="00000000">
            <w:pPr>
              <w:spacing w:after="0" w:line="240" w:lineRule="auto"/>
            </w:pPr>
            <w:r>
              <w:t>Lack of high-quality evidence demonstrating clinical and economic benefits</w:t>
            </w:r>
          </w:p>
        </w:tc>
        <w:tc>
          <w:tcPr>
            <w:tcW w:w="1335" w:type="dxa"/>
            <w:vAlign w:val="center"/>
          </w:tcPr>
          <w:p w14:paraId="7720E29C" w14:textId="77777777" w:rsidR="00627D40" w:rsidRDefault="00000000">
            <w:pPr>
              <w:spacing w:after="0" w:line="240" w:lineRule="auto"/>
              <w:jc w:val="center"/>
            </w:pPr>
            <w:r>
              <w:rPr>
                <w:iCs/>
                <w:sz w:val="20"/>
                <w:szCs w:val="20"/>
              </w:rPr>
              <w:sym w:font="Wingdings 2" w:char="0099"/>
            </w:r>
          </w:p>
        </w:tc>
        <w:tc>
          <w:tcPr>
            <w:tcW w:w="1341" w:type="dxa"/>
            <w:vAlign w:val="center"/>
          </w:tcPr>
          <w:p w14:paraId="7720E29D" w14:textId="77777777" w:rsidR="00627D40" w:rsidRDefault="00000000">
            <w:pPr>
              <w:spacing w:after="0" w:line="240" w:lineRule="auto"/>
              <w:jc w:val="center"/>
            </w:pPr>
            <w:r>
              <w:rPr>
                <w:iCs/>
                <w:sz w:val="20"/>
                <w:szCs w:val="20"/>
              </w:rPr>
              <w:sym w:font="Wingdings 2" w:char="0099"/>
            </w:r>
          </w:p>
        </w:tc>
        <w:tc>
          <w:tcPr>
            <w:tcW w:w="1353" w:type="dxa"/>
            <w:vAlign w:val="center"/>
          </w:tcPr>
          <w:p w14:paraId="7720E29E" w14:textId="77777777" w:rsidR="00627D40" w:rsidRDefault="00000000">
            <w:pPr>
              <w:spacing w:after="0" w:line="240" w:lineRule="auto"/>
              <w:jc w:val="center"/>
            </w:pPr>
            <w:r>
              <w:rPr>
                <w:iCs/>
                <w:sz w:val="20"/>
                <w:szCs w:val="20"/>
              </w:rPr>
              <w:sym w:font="Wingdings 2" w:char="0099"/>
            </w:r>
          </w:p>
        </w:tc>
        <w:tc>
          <w:tcPr>
            <w:tcW w:w="1330" w:type="dxa"/>
            <w:vAlign w:val="center"/>
          </w:tcPr>
          <w:p w14:paraId="7720E29F" w14:textId="77777777" w:rsidR="00627D40" w:rsidRDefault="00000000">
            <w:pPr>
              <w:spacing w:after="0" w:line="240" w:lineRule="auto"/>
              <w:jc w:val="center"/>
            </w:pPr>
            <w:r>
              <w:rPr>
                <w:iCs/>
                <w:sz w:val="20"/>
                <w:szCs w:val="20"/>
              </w:rPr>
              <w:sym w:font="Wingdings 2" w:char="0099"/>
            </w:r>
          </w:p>
        </w:tc>
        <w:tc>
          <w:tcPr>
            <w:tcW w:w="1332" w:type="dxa"/>
            <w:vAlign w:val="center"/>
          </w:tcPr>
          <w:p w14:paraId="7720E2A0" w14:textId="77777777" w:rsidR="00627D40" w:rsidRDefault="00000000">
            <w:pPr>
              <w:spacing w:after="0" w:line="240" w:lineRule="auto"/>
              <w:jc w:val="center"/>
            </w:pPr>
            <w:r>
              <w:rPr>
                <w:iCs/>
                <w:sz w:val="20"/>
                <w:szCs w:val="20"/>
              </w:rPr>
              <w:sym w:font="Wingdings 2" w:char="0099"/>
            </w:r>
          </w:p>
        </w:tc>
      </w:tr>
      <w:tr w:rsidR="00627D40" w14:paraId="7720E2A8" w14:textId="77777777">
        <w:tc>
          <w:tcPr>
            <w:tcW w:w="2155" w:type="dxa"/>
          </w:tcPr>
          <w:p w14:paraId="7720E2A2" w14:textId="77777777" w:rsidR="00627D40" w:rsidRDefault="00000000">
            <w:pPr>
              <w:spacing w:after="0" w:line="240" w:lineRule="auto"/>
            </w:pPr>
            <w:r>
              <w:t>Insufficient media outreach and science communication; limited societal impact</w:t>
            </w:r>
          </w:p>
        </w:tc>
        <w:tc>
          <w:tcPr>
            <w:tcW w:w="1335" w:type="dxa"/>
            <w:vAlign w:val="center"/>
          </w:tcPr>
          <w:p w14:paraId="7720E2A3" w14:textId="77777777" w:rsidR="00627D40" w:rsidRDefault="00000000">
            <w:pPr>
              <w:spacing w:after="0" w:line="240" w:lineRule="auto"/>
              <w:jc w:val="center"/>
            </w:pPr>
            <w:r>
              <w:rPr>
                <w:iCs/>
                <w:sz w:val="20"/>
                <w:szCs w:val="20"/>
              </w:rPr>
              <w:sym w:font="Wingdings 2" w:char="0099"/>
            </w:r>
          </w:p>
        </w:tc>
        <w:tc>
          <w:tcPr>
            <w:tcW w:w="1341" w:type="dxa"/>
            <w:vAlign w:val="center"/>
          </w:tcPr>
          <w:p w14:paraId="7720E2A4" w14:textId="77777777" w:rsidR="00627D40" w:rsidRDefault="00000000">
            <w:pPr>
              <w:spacing w:after="0" w:line="240" w:lineRule="auto"/>
              <w:jc w:val="center"/>
            </w:pPr>
            <w:r>
              <w:rPr>
                <w:iCs/>
                <w:sz w:val="20"/>
                <w:szCs w:val="20"/>
              </w:rPr>
              <w:sym w:font="Wingdings 2" w:char="0099"/>
            </w:r>
          </w:p>
        </w:tc>
        <w:tc>
          <w:tcPr>
            <w:tcW w:w="1353" w:type="dxa"/>
            <w:vAlign w:val="center"/>
          </w:tcPr>
          <w:p w14:paraId="7720E2A5" w14:textId="77777777" w:rsidR="00627D40" w:rsidRDefault="00000000">
            <w:pPr>
              <w:spacing w:after="0" w:line="240" w:lineRule="auto"/>
              <w:jc w:val="center"/>
            </w:pPr>
            <w:r>
              <w:rPr>
                <w:iCs/>
                <w:sz w:val="20"/>
                <w:szCs w:val="20"/>
              </w:rPr>
              <w:sym w:font="Wingdings 2" w:char="0099"/>
            </w:r>
          </w:p>
        </w:tc>
        <w:tc>
          <w:tcPr>
            <w:tcW w:w="1330" w:type="dxa"/>
            <w:vAlign w:val="center"/>
          </w:tcPr>
          <w:p w14:paraId="7720E2A6" w14:textId="77777777" w:rsidR="00627D40" w:rsidRDefault="00000000">
            <w:pPr>
              <w:spacing w:after="0" w:line="240" w:lineRule="auto"/>
              <w:jc w:val="center"/>
            </w:pPr>
            <w:r>
              <w:rPr>
                <w:iCs/>
                <w:sz w:val="20"/>
                <w:szCs w:val="20"/>
              </w:rPr>
              <w:sym w:font="Wingdings 2" w:char="0099"/>
            </w:r>
          </w:p>
        </w:tc>
        <w:tc>
          <w:tcPr>
            <w:tcW w:w="1332" w:type="dxa"/>
            <w:vAlign w:val="center"/>
          </w:tcPr>
          <w:p w14:paraId="7720E2A7" w14:textId="77777777" w:rsidR="00627D40" w:rsidRDefault="00000000">
            <w:pPr>
              <w:spacing w:after="0" w:line="240" w:lineRule="auto"/>
              <w:jc w:val="center"/>
            </w:pPr>
            <w:r>
              <w:rPr>
                <w:iCs/>
                <w:sz w:val="20"/>
                <w:szCs w:val="20"/>
              </w:rPr>
              <w:sym w:font="Wingdings 2" w:char="0099"/>
            </w:r>
          </w:p>
        </w:tc>
      </w:tr>
    </w:tbl>
    <w:p w14:paraId="7720E2A9" w14:textId="77777777" w:rsidR="00627D40" w:rsidRDefault="00627D40">
      <w:pPr>
        <w:rPr>
          <w:b/>
        </w:rPr>
      </w:pPr>
    </w:p>
    <w:p w14:paraId="7720E2AA" w14:textId="77777777" w:rsidR="00627D40" w:rsidRDefault="00627D40">
      <w:pPr>
        <w:rPr>
          <w:b/>
        </w:rPr>
      </w:pPr>
    </w:p>
    <w:p w14:paraId="7720E2AB" w14:textId="162A5116" w:rsidR="00627D40" w:rsidRDefault="00000000">
      <w:pPr>
        <w:rPr>
          <w:iCs/>
        </w:rPr>
      </w:pPr>
      <w:r>
        <w:rPr>
          <w:iCs/>
        </w:rPr>
        <w:t xml:space="preserve">38. In terms of internal operations management and sustainable development, what are the main challenges? (Rate importance: </w:t>
      </w:r>
      <w:r w:rsidR="007D1689" w:rsidRPr="007D1689">
        <w:rPr>
          <w:iCs/>
        </w:rPr>
        <w:t>1 = Not important at all; 2 = Slightly important; 3 = Moderately important; 4 = Very important; 5 = Extremely important</w:t>
      </w:r>
      <w:r>
        <w:rPr>
          <w:iCs/>
        </w:rPr>
        <w:t>) [Matrix] *</w:t>
      </w:r>
    </w:p>
    <w:tbl>
      <w:tblPr>
        <w:tblStyle w:val="TableGrid"/>
        <w:tblW w:w="0" w:type="auto"/>
        <w:tblLook w:val="04A0" w:firstRow="1" w:lastRow="0" w:firstColumn="1" w:lastColumn="0" w:noHBand="0" w:noVBand="1"/>
      </w:tblPr>
      <w:tblGrid>
        <w:gridCol w:w="2139"/>
        <w:gridCol w:w="1280"/>
        <w:gridCol w:w="1320"/>
        <w:gridCol w:w="1308"/>
        <w:gridCol w:w="1298"/>
        <w:gridCol w:w="1285"/>
      </w:tblGrid>
      <w:tr w:rsidR="00627D40" w14:paraId="7720E2B2" w14:textId="77777777">
        <w:tc>
          <w:tcPr>
            <w:tcW w:w="2167" w:type="dxa"/>
          </w:tcPr>
          <w:p w14:paraId="7720E2AC" w14:textId="77777777" w:rsidR="00627D40" w:rsidRDefault="00627D40">
            <w:pPr>
              <w:spacing w:after="0" w:line="240" w:lineRule="auto"/>
              <w:jc w:val="center"/>
            </w:pPr>
          </w:p>
        </w:tc>
        <w:tc>
          <w:tcPr>
            <w:tcW w:w="1317" w:type="dxa"/>
          </w:tcPr>
          <w:p w14:paraId="7720E2AD" w14:textId="77777777" w:rsidR="00627D40" w:rsidRDefault="00000000">
            <w:pPr>
              <w:spacing w:after="0" w:line="240" w:lineRule="auto"/>
              <w:jc w:val="center"/>
            </w:pPr>
            <w:r>
              <w:t>1</w:t>
            </w:r>
          </w:p>
        </w:tc>
        <w:tc>
          <w:tcPr>
            <w:tcW w:w="1359" w:type="dxa"/>
          </w:tcPr>
          <w:p w14:paraId="7720E2AE" w14:textId="77777777" w:rsidR="00627D40" w:rsidRDefault="00000000">
            <w:pPr>
              <w:spacing w:after="0" w:line="240" w:lineRule="auto"/>
              <w:jc w:val="center"/>
            </w:pPr>
            <w:r>
              <w:t>2</w:t>
            </w:r>
          </w:p>
        </w:tc>
        <w:tc>
          <w:tcPr>
            <w:tcW w:w="1347" w:type="dxa"/>
          </w:tcPr>
          <w:p w14:paraId="7720E2AF" w14:textId="77777777" w:rsidR="00627D40" w:rsidRDefault="00000000">
            <w:pPr>
              <w:spacing w:after="0" w:line="240" w:lineRule="auto"/>
              <w:jc w:val="center"/>
            </w:pPr>
            <w:r>
              <w:t>3</w:t>
            </w:r>
          </w:p>
        </w:tc>
        <w:tc>
          <w:tcPr>
            <w:tcW w:w="1336" w:type="dxa"/>
          </w:tcPr>
          <w:p w14:paraId="7720E2B0" w14:textId="77777777" w:rsidR="00627D40" w:rsidRDefault="00000000">
            <w:pPr>
              <w:spacing w:after="0" w:line="240" w:lineRule="auto"/>
              <w:jc w:val="center"/>
            </w:pPr>
            <w:r>
              <w:t>4</w:t>
            </w:r>
          </w:p>
        </w:tc>
        <w:tc>
          <w:tcPr>
            <w:tcW w:w="1323" w:type="dxa"/>
          </w:tcPr>
          <w:p w14:paraId="7720E2B1" w14:textId="77777777" w:rsidR="00627D40" w:rsidRDefault="00000000">
            <w:pPr>
              <w:spacing w:after="0" w:line="240" w:lineRule="auto"/>
              <w:jc w:val="center"/>
            </w:pPr>
            <w:r>
              <w:t>5</w:t>
            </w:r>
          </w:p>
        </w:tc>
      </w:tr>
      <w:tr w:rsidR="00627D40" w14:paraId="7720E2B9" w14:textId="77777777">
        <w:tc>
          <w:tcPr>
            <w:tcW w:w="2167" w:type="dxa"/>
          </w:tcPr>
          <w:p w14:paraId="7720E2B3" w14:textId="77777777" w:rsidR="00627D40" w:rsidRDefault="00000000">
            <w:pPr>
              <w:spacing w:after="0" w:line="240" w:lineRule="auto"/>
            </w:pPr>
            <w:r>
              <w:t>Heavy routine workload (dispensing, prescription review, etc.) limits time/energy for clinic services</w:t>
            </w:r>
          </w:p>
        </w:tc>
        <w:tc>
          <w:tcPr>
            <w:tcW w:w="1317" w:type="dxa"/>
            <w:vAlign w:val="center"/>
          </w:tcPr>
          <w:p w14:paraId="7720E2B4" w14:textId="77777777" w:rsidR="00627D40" w:rsidRDefault="00000000">
            <w:pPr>
              <w:spacing w:after="0" w:line="240" w:lineRule="auto"/>
              <w:jc w:val="center"/>
            </w:pPr>
            <w:r>
              <w:rPr>
                <w:iCs/>
                <w:sz w:val="20"/>
                <w:szCs w:val="20"/>
              </w:rPr>
              <w:sym w:font="Wingdings 2" w:char="0099"/>
            </w:r>
          </w:p>
        </w:tc>
        <w:tc>
          <w:tcPr>
            <w:tcW w:w="1359" w:type="dxa"/>
            <w:vAlign w:val="center"/>
          </w:tcPr>
          <w:p w14:paraId="7720E2B5" w14:textId="77777777" w:rsidR="00627D40" w:rsidRDefault="00000000">
            <w:pPr>
              <w:spacing w:after="0" w:line="240" w:lineRule="auto"/>
              <w:jc w:val="center"/>
            </w:pPr>
            <w:r>
              <w:rPr>
                <w:iCs/>
                <w:sz w:val="20"/>
                <w:szCs w:val="20"/>
              </w:rPr>
              <w:sym w:font="Wingdings 2" w:char="0099"/>
            </w:r>
          </w:p>
        </w:tc>
        <w:tc>
          <w:tcPr>
            <w:tcW w:w="1347" w:type="dxa"/>
            <w:vAlign w:val="center"/>
          </w:tcPr>
          <w:p w14:paraId="7720E2B6" w14:textId="77777777" w:rsidR="00627D40" w:rsidRDefault="00000000">
            <w:pPr>
              <w:spacing w:after="0" w:line="240" w:lineRule="auto"/>
              <w:jc w:val="center"/>
            </w:pPr>
            <w:r>
              <w:rPr>
                <w:iCs/>
                <w:sz w:val="20"/>
                <w:szCs w:val="20"/>
              </w:rPr>
              <w:sym w:font="Wingdings 2" w:char="0099"/>
            </w:r>
          </w:p>
        </w:tc>
        <w:tc>
          <w:tcPr>
            <w:tcW w:w="1336" w:type="dxa"/>
            <w:vAlign w:val="center"/>
          </w:tcPr>
          <w:p w14:paraId="7720E2B7" w14:textId="77777777" w:rsidR="00627D40" w:rsidRDefault="00000000">
            <w:pPr>
              <w:spacing w:after="0" w:line="240" w:lineRule="auto"/>
              <w:jc w:val="center"/>
            </w:pPr>
            <w:r>
              <w:rPr>
                <w:iCs/>
                <w:sz w:val="20"/>
                <w:szCs w:val="20"/>
              </w:rPr>
              <w:sym w:font="Wingdings 2" w:char="0099"/>
            </w:r>
          </w:p>
        </w:tc>
        <w:tc>
          <w:tcPr>
            <w:tcW w:w="1323" w:type="dxa"/>
            <w:vAlign w:val="center"/>
          </w:tcPr>
          <w:p w14:paraId="7720E2B8" w14:textId="77777777" w:rsidR="00627D40" w:rsidRDefault="00000000">
            <w:pPr>
              <w:spacing w:after="0" w:line="240" w:lineRule="auto"/>
              <w:jc w:val="center"/>
            </w:pPr>
            <w:r>
              <w:rPr>
                <w:iCs/>
                <w:sz w:val="20"/>
                <w:szCs w:val="20"/>
              </w:rPr>
              <w:sym w:font="Wingdings 2" w:char="0099"/>
            </w:r>
          </w:p>
        </w:tc>
      </w:tr>
      <w:tr w:rsidR="00627D40" w14:paraId="7720E2C0" w14:textId="77777777">
        <w:tc>
          <w:tcPr>
            <w:tcW w:w="2167" w:type="dxa"/>
          </w:tcPr>
          <w:p w14:paraId="7720E2BA" w14:textId="77777777" w:rsidR="00627D40" w:rsidRDefault="00000000">
            <w:pPr>
              <w:spacing w:after="0" w:line="240" w:lineRule="auto"/>
            </w:pPr>
            <w:r>
              <w:t xml:space="preserve">Lack of scientific performance evaluation indicators </w:t>
            </w:r>
            <w:r>
              <w:lastRenderedPageBreak/>
              <w:t>and incentive mechanisms</w:t>
            </w:r>
          </w:p>
        </w:tc>
        <w:tc>
          <w:tcPr>
            <w:tcW w:w="1317" w:type="dxa"/>
            <w:vAlign w:val="center"/>
          </w:tcPr>
          <w:p w14:paraId="7720E2BB" w14:textId="77777777" w:rsidR="00627D40" w:rsidRDefault="00000000">
            <w:pPr>
              <w:spacing w:after="0" w:line="240" w:lineRule="auto"/>
              <w:jc w:val="center"/>
            </w:pPr>
            <w:r>
              <w:rPr>
                <w:iCs/>
                <w:sz w:val="20"/>
                <w:szCs w:val="20"/>
              </w:rPr>
              <w:lastRenderedPageBreak/>
              <w:sym w:font="Wingdings 2" w:char="0099"/>
            </w:r>
          </w:p>
        </w:tc>
        <w:tc>
          <w:tcPr>
            <w:tcW w:w="1359" w:type="dxa"/>
            <w:vAlign w:val="center"/>
          </w:tcPr>
          <w:p w14:paraId="7720E2BC" w14:textId="77777777" w:rsidR="00627D40" w:rsidRDefault="00000000">
            <w:pPr>
              <w:spacing w:after="0" w:line="240" w:lineRule="auto"/>
              <w:jc w:val="center"/>
            </w:pPr>
            <w:r>
              <w:rPr>
                <w:iCs/>
                <w:sz w:val="20"/>
                <w:szCs w:val="20"/>
              </w:rPr>
              <w:sym w:font="Wingdings 2" w:char="0099"/>
            </w:r>
          </w:p>
        </w:tc>
        <w:tc>
          <w:tcPr>
            <w:tcW w:w="1347" w:type="dxa"/>
            <w:vAlign w:val="center"/>
          </w:tcPr>
          <w:p w14:paraId="7720E2BD" w14:textId="77777777" w:rsidR="00627D40" w:rsidRDefault="00000000">
            <w:pPr>
              <w:spacing w:after="0" w:line="240" w:lineRule="auto"/>
              <w:jc w:val="center"/>
            </w:pPr>
            <w:r>
              <w:rPr>
                <w:iCs/>
                <w:sz w:val="20"/>
                <w:szCs w:val="20"/>
              </w:rPr>
              <w:sym w:font="Wingdings 2" w:char="0099"/>
            </w:r>
          </w:p>
        </w:tc>
        <w:tc>
          <w:tcPr>
            <w:tcW w:w="1336" w:type="dxa"/>
            <w:vAlign w:val="center"/>
          </w:tcPr>
          <w:p w14:paraId="7720E2BE" w14:textId="77777777" w:rsidR="00627D40" w:rsidRDefault="00000000">
            <w:pPr>
              <w:spacing w:after="0" w:line="240" w:lineRule="auto"/>
              <w:jc w:val="center"/>
            </w:pPr>
            <w:r>
              <w:rPr>
                <w:iCs/>
                <w:sz w:val="20"/>
                <w:szCs w:val="20"/>
              </w:rPr>
              <w:sym w:font="Wingdings 2" w:char="0099"/>
            </w:r>
          </w:p>
        </w:tc>
        <w:tc>
          <w:tcPr>
            <w:tcW w:w="1323" w:type="dxa"/>
            <w:vAlign w:val="center"/>
          </w:tcPr>
          <w:p w14:paraId="7720E2BF" w14:textId="77777777" w:rsidR="00627D40" w:rsidRDefault="00000000">
            <w:pPr>
              <w:spacing w:after="0" w:line="240" w:lineRule="auto"/>
              <w:jc w:val="center"/>
            </w:pPr>
            <w:r>
              <w:rPr>
                <w:iCs/>
                <w:sz w:val="20"/>
                <w:szCs w:val="20"/>
              </w:rPr>
              <w:sym w:font="Wingdings 2" w:char="0099"/>
            </w:r>
          </w:p>
        </w:tc>
      </w:tr>
      <w:tr w:rsidR="00627D40" w14:paraId="7720E2C7" w14:textId="77777777">
        <w:tc>
          <w:tcPr>
            <w:tcW w:w="2167" w:type="dxa"/>
          </w:tcPr>
          <w:p w14:paraId="7720E2C1" w14:textId="77777777" w:rsidR="00627D40" w:rsidRDefault="00000000">
            <w:pPr>
              <w:spacing w:after="0" w:line="240" w:lineRule="auto"/>
            </w:pPr>
            <w:r>
              <w:t>Insufficient support for space, equipment, and IT investment</w:t>
            </w:r>
          </w:p>
        </w:tc>
        <w:tc>
          <w:tcPr>
            <w:tcW w:w="1317" w:type="dxa"/>
            <w:vAlign w:val="center"/>
          </w:tcPr>
          <w:p w14:paraId="7720E2C2" w14:textId="77777777" w:rsidR="00627D40" w:rsidRDefault="00000000">
            <w:pPr>
              <w:spacing w:after="0" w:line="240" w:lineRule="auto"/>
              <w:jc w:val="center"/>
            </w:pPr>
            <w:r>
              <w:rPr>
                <w:iCs/>
                <w:sz w:val="20"/>
                <w:szCs w:val="20"/>
              </w:rPr>
              <w:sym w:font="Wingdings 2" w:char="0099"/>
            </w:r>
          </w:p>
        </w:tc>
        <w:tc>
          <w:tcPr>
            <w:tcW w:w="1359" w:type="dxa"/>
            <w:vAlign w:val="center"/>
          </w:tcPr>
          <w:p w14:paraId="7720E2C3" w14:textId="77777777" w:rsidR="00627D40" w:rsidRDefault="00000000">
            <w:pPr>
              <w:spacing w:after="0" w:line="240" w:lineRule="auto"/>
              <w:jc w:val="center"/>
            </w:pPr>
            <w:r>
              <w:rPr>
                <w:iCs/>
                <w:sz w:val="20"/>
                <w:szCs w:val="20"/>
              </w:rPr>
              <w:sym w:font="Wingdings 2" w:char="0099"/>
            </w:r>
          </w:p>
        </w:tc>
        <w:tc>
          <w:tcPr>
            <w:tcW w:w="1347" w:type="dxa"/>
            <w:vAlign w:val="center"/>
          </w:tcPr>
          <w:p w14:paraId="7720E2C4" w14:textId="77777777" w:rsidR="00627D40" w:rsidRDefault="00000000">
            <w:pPr>
              <w:spacing w:after="0" w:line="240" w:lineRule="auto"/>
              <w:jc w:val="center"/>
            </w:pPr>
            <w:r>
              <w:rPr>
                <w:iCs/>
                <w:sz w:val="20"/>
                <w:szCs w:val="20"/>
              </w:rPr>
              <w:sym w:font="Wingdings 2" w:char="0099"/>
            </w:r>
          </w:p>
        </w:tc>
        <w:tc>
          <w:tcPr>
            <w:tcW w:w="1336" w:type="dxa"/>
            <w:vAlign w:val="center"/>
          </w:tcPr>
          <w:p w14:paraId="7720E2C5" w14:textId="77777777" w:rsidR="00627D40" w:rsidRDefault="00000000">
            <w:pPr>
              <w:spacing w:after="0" w:line="240" w:lineRule="auto"/>
              <w:jc w:val="center"/>
            </w:pPr>
            <w:r>
              <w:rPr>
                <w:iCs/>
                <w:sz w:val="20"/>
                <w:szCs w:val="20"/>
              </w:rPr>
              <w:sym w:font="Wingdings 2" w:char="0099"/>
            </w:r>
          </w:p>
        </w:tc>
        <w:tc>
          <w:tcPr>
            <w:tcW w:w="1323" w:type="dxa"/>
            <w:vAlign w:val="center"/>
          </w:tcPr>
          <w:p w14:paraId="7720E2C6" w14:textId="77777777" w:rsidR="00627D40" w:rsidRDefault="00000000">
            <w:pPr>
              <w:spacing w:after="0" w:line="240" w:lineRule="auto"/>
              <w:jc w:val="center"/>
            </w:pPr>
            <w:r>
              <w:rPr>
                <w:iCs/>
                <w:sz w:val="20"/>
                <w:szCs w:val="20"/>
              </w:rPr>
              <w:sym w:font="Wingdings 2" w:char="0099"/>
            </w:r>
          </w:p>
        </w:tc>
      </w:tr>
      <w:tr w:rsidR="00627D40" w14:paraId="7720E2CE" w14:textId="77777777">
        <w:tc>
          <w:tcPr>
            <w:tcW w:w="2167" w:type="dxa"/>
          </w:tcPr>
          <w:p w14:paraId="7720E2C8" w14:textId="77777777" w:rsidR="00627D40" w:rsidRDefault="00000000">
            <w:pPr>
              <w:spacing w:after="0" w:line="240" w:lineRule="auto"/>
            </w:pPr>
            <w:r>
              <w:t>Lack of unified and detailed service specifications, SOPs, and quality standards</w:t>
            </w:r>
          </w:p>
        </w:tc>
        <w:tc>
          <w:tcPr>
            <w:tcW w:w="1317" w:type="dxa"/>
            <w:vAlign w:val="center"/>
          </w:tcPr>
          <w:p w14:paraId="7720E2C9" w14:textId="77777777" w:rsidR="00627D40" w:rsidRDefault="00000000">
            <w:pPr>
              <w:spacing w:after="0" w:line="240" w:lineRule="auto"/>
              <w:jc w:val="center"/>
            </w:pPr>
            <w:r>
              <w:rPr>
                <w:iCs/>
                <w:sz w:val="20"/>
                <w:szCs w:val="20"/>
              </w:rPr>
              <w:sym w:font="Wingdings 2" w:char="0099"/>
            </w:r>
          </w:p>
        </w:tc>
        <w:tc>
          <w:tcPr>
            <w:tcW w:w="1359" w:type="dxa"/>
            <w:vAlign w:val="center"/>
          </w:tcPr>
          <w:p w14:paraId="7720E2CA" w14:textId="77777777" w:rsidR="00627D40" w:rsidRDefault="00000000">
            <w:pPr>
              <w:spacing w:after="0" w:line="240" w:lineRule="auto"/>
              <w:jc w:val="center"/>
            </w:pPr>
            <w:r>
              <w:rPr>
                <w:iCs/>
                <w:sz w:val="20"/>
                <w:szCs w:val="20"/>
              </w:rPr>
              <w:sym w:font="Wingdings 2" w:char="0099"/>
            </w:r>
          </w:p>
        </w:tc>
        <w:tc>
          <w:tcPr>
            <w:tcW w:w="1347" w:type="dxa"/>
            <w:vAlign w:val="center"/>
          </w:tcPr>
          <w:p w14:paraId="7720E2CB" w14:textId="77777777" w:rsidR="00627D40" w:rsidRDefault="00000000">
            <w:pPr>
              <w:spacing w:after="0" w:line="240" w:lineRule="auto"/>
              <w:jc w:val="center"/>
            </w:pPr>
            <w:r>
              <w:rPr>
                <w:iCs/>
                <w:sz w:val="20"/>
                <w:szCs w:val="20"/>
              </w:rPr>
              <w:sym w:font="Wingdings 2" w:char="0099"/>
            </w:r>
          </w:p>
        </w:tc>
        <w:tc>
          <w:tcPr>
            <w:tcW w:w="1336" w:type="dxa"/>
            <w:vAlign w:val="center"/>
          </w:tcPr>
          <w:p w14:paraId="7720E2CC" w14:textId="77777777" w:rsidR="00627D40" w:rsidRDefault="00000000">
            <w:pPr>
              <w:spacing w:after="0" w:line="240" w:lineRule="auto"/>
              <w:jc w:val="center"/>
            </w:pPr>
            <w:r>
              <w:rPr>
                <w:iCs/>
                <w:sz w:val="20"/>
                <w:szCs w:val="20"/>
              </w:rPr>
              <w:sym w:font="Wingdings 2" w:char="0099"/>
            </w:r>
          </w:p>
        </w:tc>
        <w:tc>
          <w:tcPr>
            <w:tcW w:w="1323" w:type="dxa"/>
            <w:vAlign w:val="center"/>
          </w:tcPr>
          <w:p w14:paraId="7720E2CD" w14:textId="77777777" w:rsidR="00627D40" w:rsidRDefault="00000000">
            <w:pPr>
              <w:spacing w:after="0" w:line="240" w:lineRule="auto"/>
              <w:jc w:val="center"/>
            </w:pPr>
            <w:r>
              <w:rPr>
                <w:iCs/>
                <w:sz w:val="20"/>
                <w:szCs w:val="20"/>
              </w:rPr>
              <w:sym w:font="Wingdings 2" w:char="0099"/>
            </w:r>
          </w:p>
        </w:tc>
      </w:tr>
      <w:tr w:rsidR="00627D40" w14:paraId="7720E2D5" w14:textId="77777777">
        <w:tc>
          <w:tcPr>
            <w:tcW w:w="2167" w:type="dxa"/>
          </w:tcPr>
          <w:p w14:paraId="7720E2CF" w14:textId="77777777" w:rsidR="00627D40" w:rsidRDefault="00000000">
            <w:pPr>
              <w:spacing w:after="0" w:line="240" w:lineRule="auto"/>
            </w:pPr>
            <w:r>
              <w:t>Incomplete IT systems (e.g., no dedicated modules; difficulty sharing data)</w:t>
            </w:r>
          </w:p>
        </w:tc>
        <w:tc>
          <w:tcPr>
            <w:tcW w:w="1317" w:type="dxa"/>
            <w:vAlign w:val="center"/>
          </w:tcPr>
          <w:p w14:paraId="7720E2D0" w14:textId="77777777" w:rsidR="00627D40" w:rsidRDefault="00000000">
            <w:pPr>
              <w:spacing w:after="0" w:line="240" w:lineRule="auto"/>
              <w:jc w:val="center"/>
            </w:pPr>
            <w:r>
              <w:rPr>
                <w:iCs/>
                <w:sz w:val="20"/>
                <w:szCs w:val="20"/>
              </w:rPr>
              <w:sym w:font="Wingdings 2" w:char="0099"/>
            </w:r>
          </w:p>
        </w:tc>
        <w:tc>
          <w:tcPr>
            <w:tcW w:w="1359" w:type="dxa"/>
            <w:vAlign w:val="center"/>
          </w:tcPr>
          <w:p w14:paraId="7720E2D1" w14:textId="77777777" w:rsidR="00627D40" w:rsidRDefault="00000000">
            <w:pPr>
              <w:spacing w:after="0" w:line="240" w:lineRule="auto"/>
              <w:jc w:val="center"/>
            </w:pPr>
            <w:r>
              <w:rPr>
                <w:iCs/>
                <w:sz w:val="20"/>
                <w:szCs w:val="20"/>
              </w:rPr>
              <w:sym w:font="Wingdings 2" w:char="0099"/>
            </w:r>
          </w:p>
        </w:tc>
        <w:tc>
          <w:tcPr>
            <w:tcW w:w="1347" w:type="dxa"/>
            <w:vAlign w:val="center"/>
          </w:tcPr>
          <w:p w14:paraId="7720E2D2" w14:textId="77777777" w:rsidR="00627D40" w:rsidRDefault="00000000">
            <w:pPr>
              <w:spacing w:after="0" w:line="240" w:lineRule="auto"/>
              <w:jc w:val="center"/>
            </w:pPr>
            <w:r>
              <w:rPr>
                <w:iCs/>
                <w:sz w:val="20"/>
                <w:szCs w:val="20"/>
              </w:rPr>
              <w:sym w:font="Wingdings 2" w:char="0099"/>
            </w:r>
          </w:p>
        </w:tc>
        <w:tc>
          <w:tcPr>
            <w:tcW w:w="1336" w:type="dxa"/>
            <w:vAlign w:val="center"/>
          </w:tcPr>
          <w:p w14:paraId="7720E2D3" w14:textId="77777777" w:rsidR="00627D40" w:rsidRDefault="00000000">
            <w:pPr>
              <w:spacing w:after="0" w:line="240" w:lineRule="auto"/>
              <w:jc w:val="center"/>
            </w:pPr>
            <w:r>
              <w:rPr>
                <w:iCs/>
                <w:sz w:val="20"/>
                <w:szCs w:val="20"/>
              </w:rPr>
              <w:sym w:font="Wingdings 2" w:char="0099"/>
            </w:r>
          </w:p>
        </w:tc>
        <w:tc>
          <w:tcPr>
            <w:tcW w:w="1323" w:type="dxa"/>
            <w:vAlign w:val="center"/>
          </w:tcPr>
          <w:p w14:paraId="7720E2D4" w14:textId="77777777" w:rsidR="00627D40" w:rsidRDefault="00000000">
            <w:pPr>
              <w:spacing w:after="0" w:line="240" w:lineRule="auto"/>
              <w:jc w:val="center"/>
            </w:pPr>
            <w:r>
              <w:rPr>
                <w:iCs/>
                <w:sz w:val="20"/>
                <w:szCs w:val="20"/>
              </w:rPr>
              <w:sym w:font="Wingdings 2" w:char="0099"/>
            </w:r>
          </w:p>
        </w:tc>
      </w:tr>
      <w:tr w:rsidR="00627D40" w14:paraId="7720E2DC" w14:textId="77777777">
        <w:tc>
          <w:tcPr>
            <w:tcW w:w="2167" w:type="dxa"/>
          </w:tcPr>
          <w:p w14:paraId="7720E2D6" w14:textId="77777777" w:rsidR="00627D40" w:rsidRDefault="00000000">
            <w:pPr>
              <w:spacing w:after="0" w:line="240" w:lineRule="auto"/>
            </w:pPr>
            <w:r>
              <w:t>Suboptimal collaboration mechanisms (e.g., MDT, referral pathways)</w:t>
            </w:r>
          </w:p>
        </w:tc>
        <w:tc>
          <w:tcPr>
            <w:tcW w:w="1317" w:type="dxa"/>
            <w:vAlign w:val="center"/>
          </w:tcPr>
          <w:p w14:paraId="7720E2D7" w14:textId="77777777" w:rsidR="00627D40" w:rsidRDefault="00000000">
            <w:pPr>
              <w:spacing w:after="0" w:line="240" w:lineRule="auto"/>
              <w:jc w:val="center"/>
            </w:pPr>
            <w:r>
              <w:rPr>
                <w:iCs/>
                <w:sz w:val="20"/>
                <w:szCs w:val="20"/>
              </w:rPr>
              <w:sym w:font="Wingdings 2" w:char="0099"/>
            </w:r>
          </w:p>
        </w:tc>
        <w:tc>
          <w:tcPr>
            <w:tcW w:w="1359" w:type="dxa"/>
            <w:vAlign w:val="center"/>
          </w:tcPr>
          <w:p w14:paraId="7720E2D8" w14:textId="77777777" w:rsidR="00627D40" w:rsidRDefault="00000000">
            <w:pPr>
              <w:spacing w:after="0" w:line="240" w:lineRule="auto"/>
              <w:jc w:val="center"/>
            </w:pPr>
            <w:r>
              <w:rPr>
                <w:iCs/>
                <w:sz w:val="20"/>
                <w:szCs w:val="20"/>
              </w:rPr>
              <w:sym w:font="Wingdings 2" w:char="0099"/>
            </w:r>
          </w:p>
        </w:tc>
        <w:tc>
          <w:tcPr>
            <w:tcW w:w="1347" w:type="dxa"/>
            <w:vAlign w:val="center"/>
          </w:tcPr>
          <w:p w14:paraId="7720E2D9" w14:textId="77777777" w:rsidR="00627D40" w:rsidRDefault="00000000">
            <w:pPr>
              <w:spacing w:after="0" w:line="240" w:lineRule="auto"/>
              <w:jc w:val="center"/>
            </w:pPr>
            <w:r>
              <w:rPr>
                <w:iCs/>
                <w:sz w:val="20"/>
                <w:szCs w:val="20"/>
              </w:rPr>
              <w:sym w:font="Wingdings 2" w:char="0099"/>
            </w:r>
          </w:p>
        </w:tc>
        <w:tc>
          <w:tcPr>
            <w:tcW w:w="1336" w:type="dxa"/>
            <w:vAlign w:val="center"/>
          </w:tcPr>
          <w:p w14:paraId="7720E2DA" w14:textId="77777777" w:rsidR="00627D40" w:rsidRDefault="00000000">
            <w:pPr>
              <w:spacing w:after="0" w:line="240" w:lineRule="auto"/>
              <w:jc w:val="center"/>
            </w:pPr>
            <w:r>
              <w:rPr>
                <w:iCs/>
                <w:sz w:val="20"/>
                <w:szCs w:val="20"/>
              </w:rPr>
              <w:sym w:font="Wingdings 2" w:char="0099"/>
            </w:r>
          </w:p>
        </w:tc>
        <w:tc>
          <w:tcPr>
            <w:tcW w:w="1323" w:type="dxa"/>
            <w:vAlign w:val="center"/>
          </w:tcPr>
          <w:p w14:paraId="7720E2DB" w14:textId="77777777" w:rsidR="00627D40" w:rsidRDefault="00000000">
            <w:pPr>
              <w:spacing w:after="0" w:line="240" w:lineRule="auto"/>
              <w:jc w:val="center"/>
            </w:pPr>
            <w:r>
              <w:rPr>
                <w:iCs/>
                <w:sz w:val="20"/>
                <w:szCs w:val="20"/>
              </w:rPr>
              <w:sym w:font="Wingdings 2" w:char="0099"/>
            </w:r>
          </w:p>
        </w:tc>
      </w:tr>
      <w:tr w:rsidR="00627D40" w14:paraId="7720E2E3" w14:textId="77777777">
        <w:tc>
          <w:tcPr>
            <w:tcW w:w="2167" w:type="dxa"/>
          </w:tcPr>
          <w:p w14:paraId="7720E2DD" w14:textId="77777777" w:rsidR="00627D40" w:rsidRDefault="00000000">
            <w:pPr>
              <w:spacing w:after="0" w:line="240" w:lineRule="auto"/>
            </w:pPr>
            <w:r>
              <w:t>Difficulty obtaining sustained research funding to support service innovation and optimization</w:t>
            </w:r>
          </w:p>
        </w:tc>
        <w:tc>
          <w:tcPr>
            <w:tcW w:w="1317" w:type="dxa"/>
            <w:vAlign w:val="center"/>
          </w:tcPr>
          <w:p w14:paraId="7720E2DE" w14:textId="77777777" w:rsidR="00627D40" w:rsidRDefault="00000000">
            <w:pPr>
              <w:spacing w:after="0" w:line="240" w:lineRule="auto"/>
              <w:jc w:val="center"/>
            </w:pPr>
            <w:r>
              <w:rPr>
                <w:iCs/>
                <w:sz w:val="20"/>
                <w:szCs w:val="20"/>
              </w:rPr>
              <w:sym w:font="Wingdings 2" w:char="0099"/>
            </w:r>
          </w:p>
        </w:tc>
        <w:tc>
          <w:tcPr>
            <w:tcW w:w="1359" w:type="dxa"/>
            <w:vAlign w:val="center"/>
          </w:tcPr>
          <w:p w14:paraId="7720E2DF" w14:textId="77777777" w:rsidR="00627D40" w:rsidRDefault="00000000">
            <w:pPr>
              <w:spacing w:after="0" w:line="240" w:lineRule="auto"/>
              <w:jc w:val="center"/>
            </w:pPr>
            <w:r>
              <w:rPr>
                <w:iCs/>
                <w:sz w:val="20"/>
                <w:szCs w:val="20"/>
              </w:rPr>
              <w:sym w:font="Wingdings 2" w:char="0099"/>
            </w:r>
          </w:p>
        </w:tc>
        <w:tc>
          <w:tcPr>
            <w:tcW w:w="1347" w:type="dxa"/>
            <w:vAlign w:val="center"/>
          </w:tcPr>
          <w:p w14:paraId="7720E2E0" w14:textId="77777777" w:rsidR="00627D40" w:rsidRDefault="00000000">
            <w:pPr>
              <w:spacing w:after="0" w:line="240" w:lineRule="auto"/>
              <w:jc w:val="center"/>
            </w:pPr>
            <w:r>
              <w:rPr>
                <w:iCs/>
                <w:sz w:val="20"/>
                <w:szCs w:val="20"/>
              </w:rPr>
              <w:sym w:font="Wingdings 2" w:char="0099"/>
            </w:r>
          </w:p>
        </w:tc>
        <w:tc>
          <w:tcPr>
            <w:tcW w:w="1336" w:type="dxa"/>
            <w:vAlign w:val="center"/>
          </w:tcPr>
          <w:p w14:paraId="7720E2E1" w14:textId="77777777" w:rsidR="00627D40" w:rsidRDefault="00000000">
            <w:pPr>
              <w:spacing w:after="0" w:line="240" w:lineRule="auto"/>
              <w:jc w:val="center"/>
            </w:pPr>
            <w:r>
              <w:rPr>
                <w:iCs/>
                <w:sz w:val="20"/>
                <w:szCs w:val="20"/>
              </w:rPr>
              <w:sym w:font="Wingdings 2" w:char="0099"/>
            </w:r>
          </w:p>
        </w:tc>
        <w:tc>
          <w:tcPr>
            <w:tcW w:w="1323" w:type="dxa"/>
            <w:vAlign w:val="center"/>
          </w:tcPr>
          <w:p w14:paraId="7720E2E2" w14:textId="77777777" w:rsidR="00627D40" w:rsidRDefault="00000000">
            <w:pPr>
              <w:spacing w:after="0" w:line="240" w:lineRule="auto"/>
              <w:jc w:val="center"/>
            </w:pPr>
            <w:r>
              <w:rPr>
                <w:iCs/>
                <w:sz w:val="20"/>
                <w:szCs w:val="20"/>
              </w:rPr>
              <w:sym w:font="Wingdings 2" w:char="0099"/>
            </w:r>
          </w:p>
        </w:tc>
      </w:tr>
    </w:tbl>
    <w:p w14:paraId="7720E2E4" w14:textId="77777777" w:rsidR="00627D40" w:rsidRDefault="00627D40">
      <w:pPr>
        <w:rPr>
          <w:b/>
        </w:rPr>
      </w:pPr>
    </w:p>
    <w:p w14:paraId="7720E2E5" w14:textId="77777777" w:rsidR="00627D40" w:rsidRDefault="00000000">
      <w:r>
        <w:rPr>
          <w:iCs/>
        </w:rPr>
        <w:t>39. Besides the above, what other particularly difficult or representative problems have you encountered? [Fill-in] *</w:t>
      </w:r>
      <w:r>
        <w:rPr>
          <w:i/>
        </w:rPr>
        <w:br/>
        <w:t>_________________________________</w:t>
      </w:r>
    </w:p>
    <w:p w14:paraId="7720E2E6" w14:textId="77777777" w:rsidR="00627D40" w:rsidRDefault="00000000">
      <w:r>
        <w:br w:type="page"/>
      </w:r>
    </w:p>
    <w:p w14:paraId="7720E2E7" w14:textId="77777777" w:rsidR="00627D40" w:rsidRDefault="00000000">
      <w:pPr>
        <w:pStyle w:val="Heading1"/>
      </w:pPr>
      <w:r>
        <w:rPr>
          <w:color w:val="auto"/>
        </w:rPr>
        <w:lastRenderedPageBreak/>
        <w:t>Part V. Future Development Planning &amp; Industry Outlook</w:t>
      </w:r>
    </w:p>
    <w:p w14:paraId="7720E2E8" w14:textId="77777777" w:rsidR="00627D40" w:rsidRDefault="00000000">
      <w:r>
        <w:t>To promote high-quality establishment and sustainable development of your women-and-children specialty pharmacy outpatient clinics, which levels of support and actions are most urgently needed?</w:t>
      </w:r>
    </w:p>
    <w:p w14:paraId="7720E2E9" w14:textId="77777777" w:rsidR="00627D40" w:rsidRDefault="00000000">
      <w:r>
        <w:t>40. National/Government level (select 1–2 most important) [Multiple choice] *</w:t>
      </w:r>
      <w:r>
        <w:br/>
      </w:r>
      <w:r>
        <w:rPr>
          <w:rFonts w:hint="eastAsia"/>
          <w:sz w:val="20"/>
          <w:szCs w:val="20"/>
          <w:lang w:eastAsia="zh-CN"/>
        </w:rPr>
        <w:t>□</w:t>
      </w:r>
      <w:r>
        <w:t xml:space="preserve"> Issue a dedicated development plan and supportive policies for women-and-children pharmacy</w:t>
      </w:r>
      <w:r>
        <w:br/>
      </w:r>
      <w:r>
        <w:rPr>
          <w:rFonts w:hint="eastAsia"/>
          <w:sz w:val="20"/>
          <w:szCs w:val="20"/>
          <w:lang w:eastAsia="zh-CN"/>
        </w:rPr>
        <w:t>□</w:t>
      </w:r>
      <w:r>
        <w:t xml:space="preserve"> Establish a unified national catalog of service fee items and guidance prices</w:t>
      </w:r>
      <w:r>
        <w:br/>
      </w:r>
      <w:r>
        <w:rPr>
          <w:rFonts w:hint="eastAsia"/>
          <w:sz w:val="20"/>
          <w:szCs w:val="20"/>
          <w:lang w:eastAsia="zh-CN"/>
        </w:rPr>
        <w:t>□</w:t>
      </w:r>
      <w:r>
        <w:t xml:space="preserve"> Include more mature service items into medical insurance payment coverage</w:t>
      </w:r>
      <w:r>
        <w:br/>
      </w:r>
      <w:r>
        <w:rPr>
          <w:rFonts w:hint="eastAsia"/>
          <w:sz w:val="20"/>
          <w:szCs w:val="20"/>
          <w:lang w:eastAsia="zh-CN"/>
        </w:rPr>
        <w:t>□</w:t>
      </w:r>
      <w:r>
        <w:t xml:space="preserve"> Increase investment and support for training women-and-children specialty clinical pharmacists</w:t>
      </w:r>
    </w:p>
    <w:p w14:paraId="7720E2EA" w14:textId="77777777" w:rsidR="00627D40" w:rsidRDefault="00000000">
      <w:r>
        <w:t>41. Professional association/academic organization level (select 1–2 most important) [Multiple choice] *</w:t>
      </w:r>
      <w:r>
        <w:br/>
      </w:r>
      <w:r>
        <w:rPr>
          <w:rFonts w:hint="eastAsia"/>
          <w:sz w:val="20"/>
          <w:szCs w:val="20"/>
          <w:lang w:eastAsia="zh-CN"/>
        </w:rPr>
        <w:t>□</w:t>
      </w:r>
      <w:r>
        <w:t xml:space="preserve"> Develop and promote service specifications, technical guidelines, or expert consensus</w:t>
      </w:r>
      <w:r>
        <w:br/>
      </w:r>
      <w:r>
        <w:rPr>
          <w:rFonts w:hint="eastAsia"/>
          <w:sz w:val="20"/>
          <w:szCs w:val="20"/>
          <w:lang w:eastAsia="zh-CN"/>
        </w:rPr>
        <w:t>□</w:t>
      </w:r>
      <w:r>
        <w:t xml:space="preserve"> Establish training, assessment, and certification systems for specialty clinical pharmacists</w:t>
      </w:r>
      <w:r>
        <w:br/>
      </w:r>
      <w:r>
        <w:rPr>
          <w:rFonts w:hint="eastAsia"/>
          <w:sz w:val="20"/>
          <w:szCs w:val="20"/>
          <w:lang w:eastAsia="zh-CN"/>
        </w:rPr>
        <w:t>□</w:t>
      </w:r>
      <w:r>
        <w:t xml:space="preserve"> Build platforms for academic exchange, experience sharing, and research collaboration</w:t>
      </w:r>
      <w:r>
        <w:br/>
      </w:r>
      <w:r>
        <w:rPr>
          <w:rFonts w:hint="eastAsia"/>
          <w:sz w:val="20"/>
          <w:szCs w:val="20"/>
          <w:lang w:eastAsia="zh-CN"/>
        </w:rPr>
        <w:t>□</w:t>
      </w:r>
      <w:r>
        <w:t xml:space="preserve"> Organize quality evaluation and benchmarking programs</w:t>
      </w:r>
    </w:p>
    <w:p w14:paraId="7720E2EB" w14:textId="77777777" w:rsidR="00627D40" w:rsidRDefault="00000000">
      <w:r>
        <w:t>42. Hospital/Institution level (select 1–2 most important) [Multiple choice] *</w:t>
      </w:r>
      <w:r>
        <w:br/>
      </w:r>
      <w:r>
        <w:rPr>
          <w:rFonts w:hint="eastAsia"/>
          <w:sz w:val="20"/>
          <w:szCs w:val="20"/>
          <w:lang w:eastAsia="zh-CN"/>
        </w:rPr>
        <w:t>□</w:t>
      </w:r>
      <w:r>
        <w:t xml:space="preserve"> Incorporate women-and-children pharmacy outpatient clinics into hospital strategy with sufficient staffing/resources/funding</w:t>
      </w:r>
      <w:r>
        <w:br/>
      </w:r>
      <w:r>
        <w:rPr>
          <w:rFonts w:hint="eastAsia"/>
          <w:sz w:val="20"/>
          <w:szCs w:val="20"/>
          <w:lang w:eastAsia="zh-CN"/>
        </w:rPr>
        <w:t>□</w:t>
      </w:r>
      <w:r>
        <w:t xml:space="preserve"> Establish scientific performance evaluation and salary incentive mechanisms</w:t>
      </w:r>
      <w:r>
        <w:br/>
      </w:r>
      <w:r>
        <w:rPr>
          <w:rFonts w:hint="eastAsia"/>
          <w:sz w:val="20"/>
          <w:szCs w:val="20"/>
          <w:lang w:eastAsia="zh-CN"/>
        </w:rPr>
        <w:t>□</w:t>
      </w:r>
      <w:r>
        <w:t xml:space="preserve"> Optimize internal referral processes and strengthen MDT collaboration</w:t>
      </w:r>
      <w:r>
        <w:br/>
      </w:r>
      <w:r>
        <w:rPr>
          <w:rFonts w:hint="eastAsia"/>
          <w:sz w:val="20"/>
          <w:szCs w:val="20"/>
          <w:lang w:eastAsia="zh-CN"/>
        </w:rPr>
        <w:t>□</w:t>
      </w:r>
      <w:r>
        <w:t xml:space="preserve"> Strengthen IT construction and improve intelligent service capabilities</w:t>
      </w:r>
    </w:p>
    <w:p w14:paraId="7720E2EC" w14:textId="77777777" w:rsidR="00627D40" w:rsidRDefault="00000000">
      <w:r>
        <w:t>43. What is your attitude toward establishing a national/regional collaborative network for women-and-children pharmacy services (e.g., sharing difficult-case consultation resources, standardized training courses, clinical research data, distinctive service models, etc.)? [Single choice] *</w:t>
      </w:r>
      <w:r>
        <w:br/>
      </w:r>
      <w:r>
        <w:rPr>
          <w:iCs/>
          <w:sz w:val="20"/>
          <w:szCs w:val="20"/>
        </w:rPr>
        <w:sym w:font="Wingdings 2" w:char="0099"/>
      </w:r>
      <w:r>
        <w:t xml:space="preserve"> Strongly supportive; urgent need; hope it can be realized</w:t>
      </w:r>
      <w:r>
        <w:br/>
      </w:r>
      <w:r>
        <w:rPr>
          <w:iCs/>
          <w:sz w:val="20"/>
          <w:szCs w:val="20"/>
        </w:rPr>
        <w:sym w:font="Wingdings 2" w:char="0099"/>
      </w:r>
      <w:r>
        <w:t xml:space="preserve"> Supportive; certain need; hope it can be realized</w:t>
      </w:r>
      <w:r>
        <w:br/>
      </w:r>
      <w:r>
        <w:rPr>
          <w:iCs/>
          <w:sz w:val="20"/>
          <w:szCs w:val="20"/>
        </w:rPr>
        <w:sym w:font="Wingdings 2" w:char="0099"/>
      </w:r>
      <w:r>
        <w:t xml:space="preserve"> Neutral / wait-and-see; depends on specific form and benefit</w:t>
      </w:r>
      <w:r>
        <w:br/>
      </w:r>
      <w:r>
        <w:rPr>
          <w:iCs/>
          <w:sz w:val="20"/>
          <w:szCs w:val="20"/>
        </w:rPr>
        <w:sym w:font="Wingdings 2" w:char="0099"/>
      </w:r>
      <w:r>
        <w:t xml:space="preserve"> No obvious need or believe practical implementation is difficult</w:t>
      </w:r>
      <w:r>
        <w:br/>
      </w:r>
      <w:r>
        <w:rPr>
          <w:iCs/>
          <w:sz w:val="20"/>
          <w:szCs w:val="20"/>
        </w:rPr>
        <w:sym w:font="Wingdings 2" w:char="0099"/>
      </w:r>
      <w:r>
        <w:t xml:space="preserve"> Not familiar with this</w:t>
      </w:r>
    </w:p>
    <w:p w14:paraId="7720E2ED" w14:textId="77777777" w:rsidR="00627D40" w:rsidRDefault="00000000">
      <w:r>
        <w:t>44. Does the hospital HIS have a dedicated pharmacy outpatient clinic module? ____ (Yes/No); Is AI-assisted decision-making used? ____ (Yes/No) [Fill-in] *</w:t>
      </w:r>
    </w:p>
    <w:p w14:paraId="7720E2EE" w14:textId="77777777" w:rsidR="00627D40" w:rsidRDefault="00000000">
      <w:r>
        <w:t>45. To promote standardized development of women-and-children specialty pharmacy outpatient clinics in China, what other key suggestions would you like to convey through this survey?</w:t>
      </w:r>
    </w:p>
    <w:p w14:paraId="7720E2EF" w14:textId="77777777" w:rsidR="00627D40" w:rsidRDefault="00000000">
      <w:r>
        <w:t>_________________________________</w:t>
      </w:r>
    </w:p>
    <w:p w14:paraId="7720E2F0" w14:textId="77777777" w:rsidR="00627D40" w:rsidRDefault="00000000">
      <w:r>
        <w:t>_________________________________</w:t>
      </w:r>
    </w:p>
    <w:sectPr w:rsidR="00627D40">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F0A1" w14:textId="77777777" w:rsidR="00A020F4" w:rsidRDefault="00A020F4">
      <w:pPr>
        <w:spacing w:line="240" w:lineRule="auto"/>
      </w:pPr>
      <w:r>
        <w:separator/>
      </w:r>
    </w:p>
  </w:endnote>
  <w:endnote w:type="continuationSeparator" w:id="0">
    <w:p w14:paraId="6CB5D5C0" w14:textId="77777777" w:rsidR="00A020F4" w:rsidRDefault="00A020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411838"/>
      <w:docPartObj>
        <w:docPartGallery w:val="Page Numbers (Bottom of Page)"/>
        <w:docPartUnique/>
      </w:docPartObj>
    </w:sdtPr>
    <w:sdtEndPr>
      <w:rPr>
        <w:noProof/>
      </w:rPr>
    </w:sdtEndPr>
    <w:sdtContent>
      <w:p w14:paraId="488D5311" w14:textId="08411197" w:rsidR="003F5A1A" w:rsidRDefault="003F5A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C7BF79" w14:textId="77777777" w:rsidR="003F5A1A" w:rsidRDefault="003F5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77FB" w14:textId="77777777" w:rsidR="00A020F4" w:rsidRDefault="00A020F4">
      <w:pPr>
        <w:spacing w:after="0"/>
      </w:pPr>
      <w:r>
        <w:separator/>
      </w:r>
    </w:p>
  </w:footnote>
  <w:footnote w:type="continuationSeparator" w:id="0">
    <w:p w14:paraId="6A7207C8" w14:textId="77777777" w:rsidR="00A020F4" w:rsidRDefault="00A020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510264823">
    <w:abstractNumId w:val="1"/>
  </w:num>
  <w:num w:numId="2" w16cid:durableId="1156414554">
    <w:abstractNumId w:val="4"/>
  </w:num>
  <w:num w:numId="3" w16cid:durableId="1787264970">
    <w:abstractNumId w:val="5"/>
  </w:num>
  <w:num w:numId="4" w16cid:durableId="1067417351">
    <w:abstractNumId w:val="2"/>
  </w:num>
  <w:num w:numId="5" w16cid:durableId="1194728144">
    <w:abstractNumId w:val="0"/>
  </w:num>
  <w:num w:numId="6" w16cid:durableId="2020498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12E5"/>
    <w:rsid w:val="001328D8"/>
    <w:rsid w:val="0015074B"/>
    <w:rsid w:val="00234D89"/>
    <w:rsid w:val="0029639D"/>
    <w:rsid w:val="002B5A82"/>
    <w:rsid w:val="00326F90"/>
    <w:rsid w:val="003F5A1A"/>
    <w:rsid w:val="004B5ABA"/>
    <w:rsid w:val="00627D40"/>
    <w:rsid w:val="007C7B76"/>
    <w:rsid w:val="007D1689"/>
    <w:rsid w:val="00810936"/>
    <w:rsid w:val="009108A7"/>
    <w:rsid w:val="00A020F4"/>
    <w:rsid w:val="00AA1D8D"/>
    <w:rsid w:val="00B47730"/>
    <w:rsid w:val="00B832FB"/>
    <w:rsid w:val="00CB0664"/>
    <w:rsid w:val="00CD1460"/>
    <w:rsid w:val="00FC693F"/>
    <w:rsid w:val="02616860"/>
    <w:rsid w:val="06D17558"/>
    <w:rsid w:val="0D02763A"/>
    <w:rsid w:val="2660190F"/>
    <w:rsid w:val="60E24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20E1D0"/>
  <w14:defaultImageDpi w14:val="300"/>
  <w15:docId w15:val="{E92EFE23-E11F-476D-82DB-30B60CB6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lsdException w:name="List Number" w:unhideWhenUsed="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unhideWhenUsed="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lsdException w:name="Medium Grid 3 Accent 3" w:uiPriority="69"/>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eastAsia="en-US"/>
    </w:rPr>
  </w:style>
  <w:style w:type="paragraph" w:styleId="List3">
    <w:name w:val="List 3"/>
    <w:basedOn w:val="Normal"/>
    <w:uiPriority w:val="99"/>
    <w:unhideWhenUsed/>
    <w:qFormat/>
    <w:pPr>
      <w:ind w:left="1080" w:hanging="360"/>
      <w:contextualSpacing/>
    </w:pPr>
  </w:style>
  <w:style w:type="paragraph" w:styleId="ListNumber2">
    <w:name w:val="List Number 2"/>
    <w:basedOn w:val="Normal"/>
    <w:uiPriority w:val="99"/>
    <w:unhideWhenUsed/>
    <w:qFormat/>
    <w:pPr>
      <w:numPr>
        <w:numId w:val="1"/>
      </w:numPr>
      <w:contextualSpacing/>
    </w:pPr>
  </w:style>
  <w:style w:type="paragraph" w:styleId="ListNumber">
    <w:name w:val="List Number"/>
    <w:basedOn w:val="Normal"/>
    <w:uiPriority w:val="99"/>
    <w:unhideWhenUsed/>
    <w:pPr>
      <w:numPr>
        <w:numId w:val="2"/>
      </w:numPr>
      <w:contextualSpacing/>
    </w:p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paragraph" w:styleId="ListBullet">
    <w:name w:val="List Bullet"/>
    <w:basedOn w:val="Normal"/>
    <w:uiPriority w:val="99"/>
    <w:unhideWhenUsed/>
    <w:pPr>
      <w:numPr>
        <w:numId w:val="3"/>
      </w:numPr>
      <w:contextualSpacing/>
    </w:pPr>
  </w:style>
  <w:style w:type="paragraph" w:styleId="BodyText3">
    <w:name w:val="Body Text 3"/>
    <w:basedOn w:val="Normal"/>
    <w:link w:val="BodyText3Char"/>
    <w:uiPriority w:val="99"/>
    <w:unhideWhenUsed/>
    <w:qFormat/>
    <w:pPr>
      <w:spacing w:after="120"/>
    </w:pPr>
    <w:rPr>
      <w:sz w:val="16"/>
      <w:szCs w:val="16"/>
    </w:rPr>
  </w:style>
  <w:style w:type="paragraph" w:styleId="ListBullet3">
    <w:name w:val="List Bullet 3"/>
    <w:basedOn w:val="Normal"/>
    <w:uiPriority w:val="99"/>
    <w:unhideWhenUsed/>
    <w:qFormat/>
    <w:pPr>
      <w:numPr>
        <w:numId w:val="4"/>
      </w:numPr>
      <w:contextualSpacing/>
    </w:pPr>
  </w:style>
  <w:style w:type="paragraph" w:styleId="BodyText">
    <w:name w:val="Body Text"/>
    <w:basedOn w:val="Normal"/>
    <w:link w:val="BodyTextChar"/>
    <w:uiPriority w:val="99"/>
    <w:unhideWhenUsed/>
    <w:pPr>
      <w:spacing w:after="120"/>
    </w:pPr>
  </w:style>
  <w:style w:type="paragraph" w:styleId="ListNumber3">
    <w:name w:val="List Number 3"/>
    <w:basedOn w:val="Normal"/>
    <w:uiPriority w:val="99"/>
    <w:unhideWhenUsed/>
    <w:qFormat/>
    <w:pPr>
      <w:numPr>
        <w:numId w:val="5"/>
      </w:numPr>
      <w:contextualSpacing/>
    </w:pPr>
  </w:style>
  <w:style w:type="paragraph" w:styleId="List2">
    <w:name w:val="List 2"/>
    <w:basedOn w:val="Normal"/>
    <w:uiPriority w:val="99"/>
    <w:unhideWhenUsed/>
    <w:qFormat/>
    <w:pPr>
      <w:ind w:left="720" w:hanging="360"/>
      <w:contextualSpacing/>
    </w:pPr>
  </w:style>
  <w:style w:type="paragraph" w:styleId="ListContinue">
    <w:name w:val="List Continue"/>
    <w:basedOn w:val="Normal"/>
    <w:uiPriority w:val="99"/>
    <w:unhideWhenUsed/>
    <w:pPr>
      <w:spacing w:after="120"/>
      <w:ind w:left="360"/>
      <w:contextualSpacing/>
    </w:pPr>
  </w:style>
  <w:style w:type="paragraph" w:styleId="ListBullet2">
    <w:name w:val="List Bullet 2"/>
    <w:basedOn w:val="Normal"/>
    <w:uiPriority w:val="99"/>
    <w:unhideWhenUsed/>
    <w:qFormat/>
    <w:pPr>
      <w:numPr>
        <w:numId w:val="6"/>
      </w:numPr>
      <w:contextualSpacing/>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paragraph" w:styleId="List">
    <w:name w:val="List"/>
    <w:basedOn w:val="Normal"/>
    <w:uiPriority w:val="99"/>
    <w:unhideWhenUsed/>
    <w:qFormat/>
    <w:pPr>
      <w:ind w:left="360" w:hanging="360"/>
      <w:contextualSpacing/>
    </w:pPr>
  </w:style>
  <w:style w:type="paragraph" w:styleId="BodyText2">
    <w:name w:val="Body Text 2"/>
    <w:basedOn w:val="Normal"/>
    <w:link w:val="BodyText2Char"/>
    <w:uiPriority w:val="99"/>
    <w:unhideWhenUsed/>
    <w:pPr>
      <w:spacing w:after="120" w:line="480" w:lineRule="auto"/>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lang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2734</Words>
  <Characters>15585</Characters>
  <Application>Microsoft Office Word</Application>
  <DocSecurity>0</DocSecurity>
  <Lines>129</Lines>
  <Paragraphs>36</Paragraphs>
  <ScaleCrop>false</ScaleCrop>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Editor</cp:lastModifiedBy>
  <cp:revision>12</cp:revision>
  <cp:lastPrinted>2025-12-27T12:43:00Z</cp:lastPrinted>
  <dcterms:created xsi:type="dcterms:W3CDTF">2025-12-27T13:03:00Z</dcterms:created>
  <dcterms:modified xsi:type="dcterms:W3CDTF">2025-12-27T13:09:00Z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eyJoZGlkIjoiYWZjNjM1NmNhOWE3YzJkNWJiM2E3YWY4NTdjNzM5ZWUiLCJ1c2VySWQiOiIxOTE2NTE1NzYifQ==</vt:lpwstr>
  </property>
  <property fmtid="{D5CDD505-2E9C-101B-9397-08002B2CF9AE}" pid="3" name="KSOProductBuildVer">
    <vt:lpwstr>2052-12.1.0.24034</vt:lpwstr>
  </property>
  <property fmtid="{D5CDD505-2E9C-101B-9397-08002B2CF9AE}" pid="4" name="ICV">
    <vt:lpwstr>335F19EA6B214D36945D13C1BF791EB4_12</vt:lpwstr>
  </property>
</Properties>
</file>