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AD2E" w14:textId="2A152007" w:rsidR="00860A18" w:rsidRDefault="00850764" w:rsidP="00860A18">
      <w:pPr>
        <w:spacing w:after="40" w:line="360" w:lineRule="auto"/>
        <w:jc w:val="both"/>
        <w:rPr>
          <w:rFonts w:ascii="Arial" w:hAnsi="Arial"/>
          <w:b/>
          <w:kern w:val="0"/>
          <w:lang w:val="en-US"/>
        </w:rPr>
      </w:pPr>
      <w:r w:rsidRPr="00850764">
        <w:rPr>
          <w:rFonts w:ascii="Arial" w:hAnsi="Arial"/>
          <w:b/>
          <w:kern w:val="0"/>
          <w:lang w:val="en-US"/>
        </w:rPr>
        <w:t>Selective dependency of CALR-mutant myeloproliferative neoplasms on TYK2 signaling</w:t>
      </w:r>
    </w:p>
    <w:p w14:paraId="019C39A0" w14:textId="77777777" w:rsidR="00850764" w:rsidRPr="00860A18" w:rsidRDefault="00850764" w:rsidP="00860A18">
      <w:pPr>
        <w:spacing w:after="40" w:line="360" w:lineRule="auto"/>
        <w:jc w:val="both"/>
        <w:rPr>
          <w:rFonts w:ascii="Arial" w:hAnsi="Arial" w:cs="Arial"/>
          <w:kern w:val="0"/>
          <w:lang w:val="en-US"/>
        </w:rPr>
      </w:pPr>
    </w:p>
    <w:p w14:paraId="301E83FF" w14:textId="4E7D04BB" w:rsidR="00860A18" w:rsidRPr="00860A18" w:rsidRDefault="00860A18" w:rsidP="00860A18">
      <w:pPr>
        <w:spacing w:after="40" w:line="360" w:lineRule="auto"/>
        <w:jc w:val="both"/>
        <w:rPr>
          <w:rFonts w:ascii="Arial" w:hAnsi="Arial" w:cs="Arial"/>
          <w:kern w:val="0"/>
          <w:vertAlign w:val="superscript"/>
          <w:lang w:val="en-US"/>
        </w:rPr>
      </w:pPr>
      <w:r w:rsidRPr="00860A18">
        <w:rPr>
          <w:rFonts w:ascii="Arial" w:hAnsi="Arial" w:cs="Arial"/>
          <w:kern w:val="0"/>
          <w:lang w:val="en-US"/>
        </w:rPr>
        <w:t>Milena Kalmer</w:t>
      </w:r>
      <w:r w:rsidRPr="00860A18">
        <w:rPr>
          <w:rFonts w:ascii="Arial" w:hAnsi="Arial" w:cs="Arial"/>
          <w:kern w:val="0"/>
          <w:vertAlign w:val="superscript"/>
          <w:lang w:val="en-US"/>
        </w:rPr>
        <w:t>1,2,3,4,5</w:t>
      </w:r>
      <w:r w:rsidRPr="00860A18">
        <w:rPr>
          <w:rFonts w:ascii="Arial" w:hAnsi="Arial" w:cs="Arial"/>
          <w:kern w:val="0"/>
          <w:lang w:val="en-US"/>
        </w:rPr>
        <w:t>, Chiara Wirths</w:t>
      </w:r>
      <w:r w:rsidRPr="00860A18">
        <w:rPr>
          <w:rFonts w:ascii="Arial" w:hAnsi="Arial" w:cs="Arial"/>
          <w:kern w:val="0"/>
          <w:vertAlign w:val="superscript"/>
          <w:lang w:val="en-US"/>
        </w:rPr>
        <w:t>1,2,3</w:t>
      </w:r>
      <w:r w:rsidRPr="00860A18">
        <w:rPr>
          <w:rFonts w:ascii="Arial" w:hAnsi="Arial" w:cs="Arial"/>
          <w:kern w:val="0"/>
          <w:lang w:val="en-US"/>
        </w:rPr>
        <w:t>, Rebecca Lemanzyk</w:t>
      </w:r>
      <w:r w:rsidRPr="00860A18">
        <w:rPr>
          <w:rFonts w:ascii="Arial" w:hAnsi="Arial" w:cs="Arial"/>
          <w:kern w:val="0"/>
          <w:vertAlign w:val="superscript"/>
          <w:lang w:val="en-US"/>
        </w:rPr>
        <w:t>1,2,3</w:t>
      </w:r>
      <w:r w:rsidRPr="00860A18">
        <w:rPr>
          <w:rFonts w:ascii="Arial" w:hAnsi="Arial" w:cs="Arial"/>
          <w:kern w:val="0"/>
          <w:lang w:val="en-US"/>
        </w:rPr>
        <w:t>, Alessia Piergentili</w:t>
      </w:r>
      <w:r w:rsidRPr="00860A18">
        <w:rPr>
          <w:rFonts w:ascii="Arial" w:hAnsi="Arial" w:cs="Arial"/>
          <w:kern w:val="0"/>
          <w:vertAlign w:val="superscript"/>
          <w:lang w:val="en-US"/>
        </w:rPr>
        <w:t>6,7,8</w:t>
      </w:r>
      <w:r w:rsidRPr="00860A18">
        <w:rPr>
          <w:rFonts w:ascii="Arial" w:hAnsi="Arial" w:cs="Arial"/>
          <w:kern w:val="0"/>
          <w:lang w:val="en-US"/>
        </w:rPr>
        <w:t>,</w:t>
      </w:r>
      <w:r w:rsidRPr="00860A18">
        <w:rPr>
          <w:rFonts w:ascii="Arial" w:hAnsi="Arial" w:cs="Arial"/>
          <w:kern w:val="0"/>
          <w:vertAlign w:val="superscript"/>
          <w:lang w:val="en-US"/>
        </w:rPr>
        <w:t xml:space="preserve"> </w:t>
      </w:r>
      <w:r w:rsidRPr="00860A18">
        <w:rPr>
          <w:rFonts w:ascii="Arial" w:hAnsi="Arial" w:cs="Arial"/>
          <w:kern w:val="0"/>
          <w:lang w:val="en-US"/>
        </w:rPr>
        <w:t>Bärbel Junge</w:t>
      </w:r>
      <w:r w:rsidRPr="00860A18">
        <w:rPr>
          <w:rFonts w:ascii="Arial" w:hAnsi="Arial" w:cs="Arial"/>
          <w:kern w:val="0"/>
          <w:vertAlign w:val="superscript"/>
          <w:lang w:val="en-US"/>
        </w:rPr>
        <w:t>1,2</w:t>
      </w:r>
      <w:r w:rsidRPr="00860A18">
        <w:rPr>
          <w:rFonts w:ascii="Arial" w:hAnsi="Arial" w:cs="Arial"/>
          <w:kern w:val="0"/>
          <w:lang w:val="en-US"/>
        </w:rPr>
        <w:t>, Jonas Goßen</w:t>
      </w:r>
      <w:r w:rsidRPr="00860A18">
        <w:rPr>
          <w:rFonts w:ascii="Arial" w:hAnsi="Arial" w:cs="Arial"/>
          <w:kern w:val="0"/>
          <w:vertAlign w:val="superscript"/>
          <w:lang w:val="en-US"/>
        </w:rPr>
        <w:t>6,7</w:t>
      </w:r>
      <w:r w:rsidRPr="00860A18">
        <w:rPr>
          <w:rFonts w:ascii="Arial" w:hAnsi="Arial" w:cs="Arial"/>
          <w:kern w:val="0"/>
          <w:lang w:val="en-US"/>
        </w:rPr>
        <w:t>, Siddharth Gupta</w:t>
      </w:r>
      <w:r w:rsidRPr="00860A18">
        <w:rPr>
          <w:rFonts w:ascii="Arial" w:hAnsi="Arial" w:cs="Arial"/>
          <w:kern w:val="0"/>
          <w:vertAlign w:val="superscript"/>
          <w:lang w:val="en-US"/>
        </w:rPr>
        <w:t>1,2</w:t>
      </w:r>
      <w:r w:rsidRPr="00860A18">
        <w:rPr>
          <w:rFonts w:ascii="Arial" w:hAnsi="Arial" w:cs="Arial"/>
          <w:kern w:val="0"/>
          <w:lang w:val="en-US"/>
        </w:rPr>
        <w:t>, Laura Schulz</w:t>
      </w:r>
      <w:r w:rsidRPr="00860A18">
        <w:rPr>
          <w:rFonts w:ascii="Arial" w:hAnsi="Arial" w:cs="Arial"/>
          <w:kern w:val="0"/>
          <w:vertAlign w:val="superscript"/>
          <w:lang w:val="en-US"/>
        </w:rPr>
        <w:t>1,2</w:t>
      </w:r>
      <w:r w:rsidRPr="00860A18">
        <w:rPr>
          <w:rFonts w:ascii="Arial" w:hAnsi="Arial" w:cs="Arial"/>
          <w:kern w:val="0"/>
          <w:lang w:val="en-US"/>
        </w:rPr>
        <w:t>, Anna Spitzer</w:t>
      </w:r>
      <w:r w:rsidRPr="00860A18">
        <w:rPr>
          <w:rFonts w:ascii="Arial" w:hAnsi="Arial" w:cs="Arial"/>
          <w:kern w:val="0"/>
          <w:vertAlign w:val="superscript"/>
          <w:lang w:val="en-US"/>
        </w:rPr>
        <w:t>1,2</w:t>
      </w:r>
      <w:r w:rsidRPr="00860A18">
        <w:rPr>
          <w:rFonts w:ascii="Arial" w:hAnsi="Arial" w:cs="Arial"/>
          <w:kern w:val="0"/>
          <w:lang w:val="en-US"/>
        </w:rPr>
        <w:t>, Stefan Tillmann</w:t>
      </w:r>
      <w:r w:rsidRPr="00860A18">
        <w:rPr>
          <w:rFonts w:ascii="Arial" w:hAnsi="Arial" w:cs="Arial"/>
          <w:kern w:val="0"/>
          <w:vertAlign w:val="superscript"/>
          <w:lang w:val="en-US"/>
        </w:rPr>
        <w:t>1,2</w:t>
      </w:r>
      <w:r w:rsidRPr="00860A18">
        <w:rPr>
          <w:rFonts w:ascii="Arial" w:hAnsi="Arial" w:cs="Arial"/>
          <w:kern w:val="0"/>
          <w:lang w:val="en-US"/>
        </w:rPr>
        <w:t>, Kim Kricheldorf</w:t>
      </w:r>
      <w:r w:rsidRPr="00860A18">
        <w:rPr>
          <w:rFonts w:ascii="Arial" w:hAnsi="Arial" w:cs="Arial"/>
          <w:kern w:val="0"/>
          <w:vertAlign w:val="superscript"/>
          <w:lang w:val="en-US"/>
        </w:rPr>
        <w:t>1,2</w:t>
      </w:r>
      <w:r w:rsidRPr="00860A18">
        <w:rPr>
          <w:rFonts w:ascii="Arial" w:hAnsi="Arial" w:cs="Arial"/>
          <w:kern w:val="0"/>
          <w:lang w:val="en-US"/>
        </w:rPr>
        <w:t>,</w:t>
      </w:r>
      <w:r w:rsidRPr="00860A18">
        <w:rPr>
          <w:rFonts w:ascii="Arial" w:eastAsia="Aptos" w:hAnsi="Arial" w:cs="Arial"/>
          <w:kern w:val="0"/>
          <w:lang w:val="en-US"/>
        </w:rPr>
        <w:t xml:space="preserve"> Joelle Schifflers</w:t>
      </w:r>
      <w:r w:rsidRPr="00860A18">
        <w:rPr>
          <w:rFonts w:ascii="Arial" w:eastAsia="Aptos" w:hAnsi="Arial" w:cs="Arial"/>
          <w:kern w:val="0"/>
          <w:vertAlign w:val="superscript"/>
          <w:lang w:val="en-US"/>
        </w:rPr>
        <w:t>1,2</w:t>
      </w:r>
      <w:r w:rsidRPr="00860A18">
        <w:rPr>
          <w:rFonts w:ascii="Arial" w:eastAsia="Aptos" w:hAnsi="Arial" w:cs="Arial"/>
          <w:kern w:val="0"/>
          <w:lang w:val="en-US"/>
        </w:rPr>
        <w:t>,</w:t>
      </w:r>
      <w:r w:rsidRPr="00860A18">
        <w:rPr>
          <w:rFonts w:ascii="Arial" w:hAnsi="Arial" w:cs="Arial"/>
          <w:kern w:val="0"/>
          <w:lang w:val="en-US"/>
        </w:rPr>
        <w:t xml:space="preserve"> Kristina Pannen</w:t>
      </w:r>
      <w:r w:rsidRPr="00860A18">
        <w:rPr>
          <w:rFonts w:ascii="Arial" w:hAnsi="Arial" w:cs="Arial"/>
          <w:kern w:val="0"/>
          <w:vertAlign w:val="superscript"/>
          <w:lang w:val="en-US"/>
        </w:rPr>
        <w:t>1,2</w:t>
      </w:r>
      <w:r w:rsidRPr="00860A18">
        <w:rPr>
          <w:rFonts w:ascii="Arial" w:hAnsi="Arial" w:cs="Arial"/>
          <w:kern w:val="0"/>
          <w:lang w:val="en-US"/>
        </w:rPr>
        <w:t>, Angela Galauner</w:t>
      </w:r>
      <w:r w:rsidR="00850764" w:rsidRPr="00850764">
        <w:rPr>
          <w:rFonts w:ascii="Arial" w:hAnsi="Arial" w:cs="Arial"/>
          <w:kern w:val="0"/>
          <w:vertAlign w:val="superscript"/>
          <w:lang w:val="en-US"/>
        </w:rPr>
        <w:t>1</w:t>
      </w:r>
      <w:r w:rsidRPr="00860A18">
        <w:rPr>
          <w:rFonts w:ascii="Arial" w:hAnsi="Arial" w:cs="Arial"/>
          <w:kern w:val="0"/>
          <w:vertAlign w:val="superscript"/>
          <w:lang w:val="en-US"/>
        </w:rPr>
        <w:t>,2</w:t>
      </w:r>
      <w:r w:rsidRPr="00860A18">
        <w:rPr>
          <w:rFonts w:ascii="Arial" w:hAnsi="Arial" w:cs="Arial"/>
          <w:kern w:val="0"/>
          <w:lang w:val="en-US"/>
        </w:rPr>
        <w:t xml:space="preserve">, </w:t>
      </w:r>
      <w:r w:rsidRPr="00860A18">
        <w:rPr>
          <w:rFonts w:ascii="Arial" w:eastAsia="Aptos" w:hAnsi="Arial" w:cs="Arial"/>
          <w:kern w:val="0"/>
          <w:lang w:val="en-US"/>
        </w:rPr>
        <w:t>Christian Pecquet</w:t>
      </w:r>
      <w:r w:rsidRPr="00860A18">
        <w:rPr>
          <w:rFonts w:ascii="Arial" w:eastAsia="Aptos" w:hAnsi="Arial" w:cs="Arial"/>
          <w:kern w:val="0"/>
          <w:vertAlign w:val="superscript"/>
          <w:lang w:val="en-US"/>
        </w:rPr>
        <w:t>6</w:t>
      </w:r>
      <w:r w:rsidRPr="00860A18">
        <w:rPr>
          <w:rFonts w:ascii="Arial" w:eastAsia="Aptos" w:hAnsi="Arial" w:cs="Arial"/>
          <w:kern w:val="0"/>
          <w:lang w:val="en-US"/>
        </w:rPr>
        <w:t xml:space="preserve">, </w:t>
      </w:r>
      <w:r w:rsidRPr="00860A18">
        <w:rPr>
          <w:rFonts w:ascii="Arial" w:hAnsi="Arial" w:cs="Arial"/>
          <w:kern w:val="0"/>
          <w:lang w:val="en-US"/>
        </w:rPr>
        <w:t>Marcelo A. S. de Toledo</w:t>
      </w:r>
      <w:r w:rsidRPr="00860A18">
        <w:rPr>
          <w:rFonts w:ascii="Arial" w:hAnsi="Arial" w:cs="Arial"/>
          <w:kern w:val="0"/>
          <w:vertAlign w:val="superscript"/>
          <w:lang w:val="en-US"/>
        </w:rPr>
        <w:t>1,2</w:t>
      </w:r>
      <w:r w:rsidRPr="00860A18">
        <w:rPr>
          <w:rFonts w:ascii="Arial" w:hAnsi="Arial" w:cs="Arial"/>
          <w:kern w:val="0"/>
          <w:lang w:val="en-US"/>
        </w:rPr>
        <w:t>,</w:t>
      </w:r>
      <w:r w:rsidRPr="00860A18">
        <w:rPr>
          <w:rFonts w:ascii="Arial" w:eastAsia="Aptos" w:hAnsi="Arial" w:cs="Arial"/>
          <w:kern w:val="0"/>
          <w:lang w:val="en-US"/>
        </w:rPr>
        <w:t xml:space="preserve"> Stefan N. Constantinescu</w:t>
      </w:r>
      <w:r w:rsidRPr="00860A18">
        <w:rPr>
          <w:rFonts w:ascii="Arial" w:hAnsi="Arial" w:cs="Arial"/>
          <w:kern w:val="0"/>
          <w:vertAlign w:val="superscript"/>
          <w:lang w:val="en-US"/>
        </w:rPr>
        <w:t>4,5,9,10</w:t>
      </w:r>
      <w:r w:rsidRPr="00860A18">
        <w:rPr>
          <w:rFonts w:ascii="Arial" w:hAnsi="Arial" w:cs="Arial"/>
          <w:kern w:val="0"/>
          <w:lang w:val="en-US"/>
        </w:rPr>
        <w:t>, Giulia Rossetti</w:t>
      </w:r>
      <w:r w:rsidRPr="00860A18">
        <w:rPr>
          <w:rFonts w:ascii="Arial" w:hAnsi="Arial" w:cs="Arial"/>
          <w:kern w:val="0"/>
          <w:vertAlign w:val="superscript"/>
          <w:lang w:val="en-US"/>
        </w:rPr>
        <w:t>6,8,11</w:t>
      </w:r>
      <w:r w:rsidRPr="00860A18">
        <w:rPr>
          <w:rFonts w:ascii="Arial" w:hAnsi="Arial" w:cs="Arial"/>
          <w:kern w:val="0"/>
          <w:lang w:val="en-US"/>
        </w:rPr>
        <w:t>, Steffen Koschmieder</w:t>
      </w:r>
      <w:r w:rsidRPr="00860A18">
        <w:rPr>
          <w:rFonts w:ascii="Arial" w:hAnsi="Arial" w:cs="Arial"/>
          <w:kern w:val="0"/>
          <w:vertAlign w:val="superscript"/>
          <w:lang w:val="en-US"/>
        </w:rPr>
        <w:t>1,2,12</w:t>
      </w:r>
      <w:r w:rsidRPr="00860A18">
        <w:rPr>
          <w:rFonts w:ascii="Arial" w:hAnsi="Arial" w:cs="Arial"/>
          <w:kern w:val="0"/>
          <w:lang w:val="en-US"/>
        </w:rPr>
        <w:t>, Nicolas Chatain</w:t>
      </w:r>
      <w:r w:rsidRPr="00860A18">
        <w:rPr>
          <w:rFonts w:ascii="Arial" w:hAnsi="Arial" w:cs="Arial"/>
          <w:kern w:val="0"/>
          <w:vertAlign w:val="superscript"/>
          <w:lang w:val="en-US"/>
        </w:rPr>
        <w:t>1,2,12</w:t>
      </w:r>
    </w:p>
    <w:p w14:paraId="1DBA8FA7" w14:textId="77777777" w:rsidR="00860A18" w:rsidRPr="00860A18" w:rsidRDefault="00860A18" w:rsidP="00860A18">
      <w:pPr>
        <w:spacing w:after="40" w:line="360" w:lineRule="auto"/>
        <w:jc w:val="both"/>
        <w:rPr>
          <w:rFonts w:ascii="Arial" w:hAnsi="Arial" w:cs="Arial"/>
          <w:kern w:val="0"/>
          <w:vertAlign w:val="superscript"/>
          <w:lang w:val="en-US"/>
        </w:rPr>
      </w:pPr>
    </w:p>
    <w:p w14:paraId="1925AE1F" w14:textId="77777777" w:rsidR="00860A18" w:rsidRPr="00860A18" w:rsidRDefault="00860A18" w:rsidP="00860A18">
      <w:pPr>
        <w:spacing w:after="40" w:line="360" w:lineRule="auto"/>
        <w:jc w:val="both"/>
        <w:rPr>
          <w:rFonts w:ascii="Arial" w:hAnsi="Arial" w:cs="Arial"/>
          <w:kern w:val="0"/>
          <w:lang w:val="en-US"/>
        </w:rPr>
      </w:pPr>
      <w:r w:rsidRPr="00860A18">
        <w:rPr>
          <w:rFonts w:ascii="Arial" w:hAnsi="Arial" w:cs="Arial"/>
          <w:b/>
          <w:bCs/>
          <w:kern w:val="0"/>
          <w:vertAlign w:val="superscript"/>
          <w:lang w:val="en-US"/>
        </w:rPr>
        <w:t>1</w:t>
      </w:r>
      <w:r w:rsidRPr="00860A18">
        <w:rPr>
          <w:rFonts w:ascii="Arial" w:hAnsi="Arial" w:cs="Arial"/>
          <w:kern w:val="0"/>
          <w:lang w:val="en-US"/>
        </w:rPr>
        <w:t xml:space="preserve"> Department of Hematology, Oncology, </w:t>
      </w:r>
      <w:proofErr w:type="spellStart"/>
      <w:r w:rsidRPr="00860A18">
        <w:rPr>
          <w:rFonts w:ascii="Arial" w:hAnsi="Arial" w:cs="Arial"/>
          <w:kern w:val="0"/>
          <w:lang w:val="en-US"/>
        </w:rPr>
        <w:t>Hemostaseology</w:t>
      </w:r>
      <w:proofErr w:type="spellEnd"/>
      <w:r w:rsidRPr="00860A18">
        <w:rPr>
          <w:rFonts w:ascii="Arial" w:hAnsi="Arial" w:cs="Arial"/>
          <w:kern w:val="0"/>
          <w:lang w:val="en-US"/>
        </w:rPr>
        <w:t xml:space="preserve">, and Stem Cell Transplantation, Faculty of Medicine, RWTH Aachen University, </w:t>
      </w:r>
      <w:proofErr w:type="spellStart"/>
      <w:r w:rsidRPr="00860A18">
        <w:rPr>
          <w:rFonts w:ascii="Arial" w:hAnsi="Arial" w:cs="Arial"/>
          <w:kern w:val="0"/>
          <w:lang w:val="en-US"/>
        </w:rPr>
        <w:t>Pauwelsstraße</w:t>
      </w:r>
      <w:proofErr w:type="spellEnd"/>
      <w:r w:rsidRPr="00860A18">
        <w:rPr>
          <w:rFonts w:ascii="Arial" w:hAnsi="Arial" w:cs="Arial"/>
          <w:kern w:val="0"/>
          <w:lang w:val="en-US"/>
        </w:rPr>
        <w:t xml:space="preserve"> 30, 52074 Aachen, Germany; </w:t>
      </w:r>
      <w:r w:rsidRPr="00860A18">
        <w:rPr>
          <w:rFonts w:ascii="Arial" w:hAnsi="Arial" w:cs="Arial"/>
          <w:b/>
          <w:bCs/>
          <w:kern w:val="0"/>
          <w:vertAlign w:val="superscript"/>
          <w:lang w:val="en-US"/>
        </w:rPr>
        <w:t>2</w:t>
      </w:r>
      <w:r w:rsidRPr="00860A18">
        <w:rPr>
          <w:rFonts w:ascii="Arial" w:hAnsi="Arial" w:cs="Arial"/>
          <w:kern w:val="0"/>
          <w:lang w:val="en-US"/>
        </w:rPr>
        <w:t xml:space="preserve"> Center for Integrated Oncology Aachen Bonn Cologne Düsseldorf (CIO ABCD), Aachen, Germany; </w:t>
      </w:r>
      <w:r w:rsidRPr="00860A18">
        <w:rPr>
          <w:rFonts w:ascii="Arial" w:hAnsi="Arial" w:cs="Arial"/>
          <w:b/>
          <w:bCs/>
          <w:kern w:val="0"/>
          <w:vertAlign w:val="superscript"/>
          <w:lang w:val="en-US"/>
        </w:rPr>
        <w:t>3</w:t>
      </w:r>
      <w:r w:rsidRPr="00860A18">
        <w:rPr>
          <w:rFonts w:ascii="Arial" w:hAnsi="Arial" w:cs="Arial"/>
          <w:kern w:val="0"/>
          <w:lang w:val="en-US"/>
        </w:rPr>
        <w:t xml:space="preserve"> shared first authors; </w:t>
      </w:r>
      <w:r w:rsidRPr="00860A18">
        <w:rPr>
          <w:rFonts w:ascii="Arial" w:hAnsi="Arial" w:cs="Arial"/>
          <w:kern w:val="0"/>
          <w:vertAlign w:val="superscript"/>
          <w:lang w:val="en-US"/>
        </w:rPr>
        <w:t>4</w:t>
      </w:r>
      <w:r w:rsidRPr="00860A18">
        <w:rPr>
          <w:rFonts w:ascii="Arial" w:hAnsi="Arial" w:cs="Arial"/>
          <w:kern w:val="0"/>
          <w:lang w:val="en-US"/>
        </w:rPr>
        <w:t xml:space="preserve"> </w:t>
      </w:r>
      <w:r w:rsidRPr="00860A18">
        <w:rPr>
          <w:rFonts w:ascii="Arial" w:hAnsi="Arial" w:cs="Arial"/>
          <w:kern w:val="0"/>
          <w:shd w:val="clear" w:color="auto" w:fill="FFFFFF"/>
          <w:lang w:val="en-US"/>
        </w:rPr>
        <w:t>Signal Transduction and Molecular Hematology Unit (SIGN),</w:t>
      </w:r>
      <w:r w:rsidRPr="00860A18">
        <w:rPr>
          <w:rFonts w:ascii="Arial" w:eastAsia="Times New Roman" w:hAnsi="Arial"/>
          <w:color w:val="221E1F"/>
          <w:kern w:val="0"/>
          <w:sz w:val="24"/>
          <w:szCs w:val="24"/>
          <w:lang w:val="en-US"/>
        </w:rPr>
        <w:t xml:space="preserve"> </w:t>
      </w:r>
      <w:r w:rsidRPr="00860A18">
        <w:rPr>
          <w:rFonts w:ascii="Arial" w:hAnsi="Arial" w:cs="Arial"/>
          <w:kern w:val="0"/>
          <w:shd w:val="clear" w:color="auto" w:fill="FFFFFF"/>
          <w:lang w:val="en-US"/>
        </w:rPr>
        <w:t xml:space="preserve">de Duve Institute, Ludwig Institute for Cancer Research, Brussels, Belgium; </w:t>
      </w:r>
      <w:r w:rsidRPr="00860A18">
        <w:rPr>
          <w:rFonts w:ascii="Arial" w:hAnsi="Arial" w:cs="Arial"/>
          <w:kern w:val="0"/>
          <w:shd w:val="clear" w:color="auto" w:fill="FFFFFF"/>
          <w:vertAlign w:val="superscript"/>
          <w:lang w:val="en-US"/>
        </w:rPr>
        <w:t>5</w:t>
      </w:r>
      <w:r w:rsidRPr="00860A18">
        <w:rPr>
          <w:rFonts w:ascii="Arial" w:hAnsi="Arial" w:cs="Arial"/>
          <w:kern w:val="0"/>
          <w:shd w:val="clear" w:color="auto" w:fill="FFFFFF"/>
          <w:lang w:val="en-US"/>
        </w:rPr>
        <w:t xml:space="preserve"> Ludwig Institute for Cancer Research, Brussels, Belgium;</w:t>
      </w:r>
      <w:r w:rsidRPr="00860A18">
        <w:rPr>
          <w:rFonts w:ascii="Arial" w:hAnsi="Arial" w:cs="Arial"/>
          <w:kern w:val="0"/>
          <w:lang w:val="en-US"/>
        </w:rPr>
        <w:t xml:space="preserve"> </w:t>
      </w:r>
      <w:r w:rsidRPr="00860A18">
        <w:rPr>
          <w:rFonts w:ascii="Arial" w:hAnsi="Arial" w:cs="Arial"/>
          <w:b/>
          <w:bCs/>
          <w:kern w:val="0"/>
          <w:vertAlign w:val="superscript"/>
          <w:lang w:val="en-US"/>
        </w:rPr>
        <w:t>6</w:t>
      </w:r>
      <w:r w:rsidRPr="00860A18">
        <w:rPr>
          <w:rFonts w:ascii="Arial" w:hAnsi="Arial" w:cs="Arial"/>
          <w:kern w:val="0"/>
          <w:lang w:val="en-US"/>
        </w:rPr>
        <w:t xml:space="preserve"> </w:t>
      </w:r>
      <w:r w:rsidRPr="00860A18">
        <w:rPr>
          <w:rFonts w:ascii="Arial" w:hAnsi="Arial" w:cs="Arial"/>
          <w:kern w:val="0"/>
          <w:shd w:val="clear" w:color="auto" w:fill="FFFFFF"/>
          <w:lang w:val="en-US"/>
        </w:rPr>
        <w:t xml:space="preserve">Institute for Computational Biomedicine (INM-9/IAS-5) </w:t>
      </w:r>
      <w:proofErr w:type="spellStart"/>
      <w:r w:rsidRPr="00860A18">
        <w:rPr>
          <w:rFonts w:ascii="Arial" w:hAnsi="Arial" w:cs="Arial"/>
          <w:kern w:val="0"/>
          <w:shd w:val="clear" w:color="auto" w:fill="FFFFFF"/>
          <w:lang w:val="en-US"/>
        </w:rPr>
        <w:t>Forschungszentrum</w:t>
      </w:r>
      <w:proofErr w:type="spellEnd"/>
      <w:r w:rsidRPr="00860A18">
        <w:rPr>
          <w:rFonts w:ascii="Arial" w:hAnsi="Arial" w:cs="Arial"/>
          <w:kern w:val="0"/>
          <w:shd w:val="clear" w:color="auto" w:fill="FFFFFF"/>
          <w:lang w:val="en-US"/>
        </w:rPr>
        <w:t xml:space="preserve"> Jülich, Wilhelm-</w:t>
      </w:r>
      <w:proofErr w:type="spellStart"/>
      <w:r w:rsidRPr="00860A18">
        <w:rPr>
          <w:rFonts w:ascii="Arial" w:hAnsi="Arial" w:cs="Arial"/>
          <w:kern w:val="0"/>
          <w:shd w:val="clear" w:color="auto" w:fill="FFFFFF"/>
          <w:lang w:val="en-US"/>
        </w:rPr>
        <w:t>Johnen</w:t>
      </w:r>
      <w:proofErr w:type="spellEnd"/>
      <w:r w:rsidRPr="00860A18">
        <w:rPr>
          <w:rFonts w:ascii="Arial" w:hAnsi="Arial" w:cs="Arial"/>
          <w:kern w:val="0"/>
          <w:shd w:val="clear" w:color="auto" w:fill="FFFFFF"/>
          <w:lang w:val="en-US"/>
        </w:rPr>
        <w:t>-</w:t>
      </w:r>
      <w:proofErr w:type="spellStart"/>
      <w:r w:rsidRPr="00860A18">
        <w:rPr>
          <w:rFonts w:ascii="Arial" w:hAnsi="Arial" w:cs="Arial"/>
          <w:kern w:val="0"/>
          <w:shd w:val="clear" w:color="auto" w:fill="FFFFFF"/>
          <w:lang w:val="en-US"/>
        </w:rPr>
        <w:t>Straße</w:t>
      </w:r>
      <w:proofErr w:type="spellEnd"/>
      <w:r w:rsidRPr="00860A18">
        <w:rPr>
          <w:rFonts w:ascii="Arial" w:hAnsi="Arial" w:cs="Arial"/>
          <w:kern w:val="0"/>
          <w:shd w:val="clear" w:color="auto" w:fill="FFFFFF"/>
          <w:lang w:val="en-US"/>
        </w:rPr>
        <w:t>, 52428 Jülich, Germany</w:t>
      </w:r>
      <w:r w:rsidRPr="00860A18">
        <w:rPr>
          <w:rFonts w:ascii="Arial" w:hAnsi="Arial" w:cs="Arial"/>
          <w:kern w:val="0"/>
          <w:lang w:val="en-US"/>
        </w:rPr>
        <w:t xml:space="preserve">; </w:t>
      </w:r>
      <w:r w:rsidRPr="00860A18">
        <w:rPr>
          <w:rFonts w:ascii="Arial" w:hAnsi="Arial" w:cs="Arial"/>
          <w:b/>
          <w:bCs/>
          <w:kern w:val="0"/>
          <w:shd w:val="clear" w:color="auto" w:fill="FFFFFF"/>
          <w:vertAlign w:val="superscript"/>
          <w:lang w:val="en-US"/>
        </w:rPr>
        <w:t>7</w:t>
      </w:r>
      <w:r w:rsidRPr="00860A18">
        <w:rPr>
          <w:rFonts w:ascii="Arial" w:hAnsi="Arial" w:cs="Arial"/>
          <w:kern w:val="0"/>
          <w:shd w:val="clear" w:color="auto" w:fill="FFFFFF"/>
          <w:vertAlign w:val="superscript"/>
          <w:lang w:val="en-US"/>
        </w:rPr>
        <w:t xml:space="preserve"> </w:t>
      </w:r>
      <w:r w:rsidRPr="00860A18">
        <w:rPr>
          <w:rFonts w:ascii="Arial" w:hAnsi="Arial" w:cs="Arial"/>
          <w:kern w:val="0"/>
          <w:shd w:val="clear" w:color="auto" w:fill="FFFFFF"/>
          <w:lang w:val="en-US"/>
        </w:rPr>
        <w:t>Faculty of Mathematics, Computer Science and Natural Sciences RWTH Aachen University, Aachen, Germany</w:t>
      </w:r>
      <w:r w:rsidRPr="00860A18">
        <w:rPr>
          <w:rFonts w:ascii="Arial" w:hAnsi="Arial" w:cs="Arial"/>
          <w:kern w:val="0"/>
          <w:lang w:val="en-US"/>
        </w:rPr>
        <w:t xml:space="preserve">; </w:t>
      </w:r>
      <w:r w:rsidRPr="00860A18">
        <w:rPr>
          <w:rFonts w:ascii="Arial" w:hAnsi="Arial" w:cs="Arial"/>
          <w:b/>
          <w:bCs/>
          <w:kern w:val="0"/>
          <w:shd w:val="clear" w:color="auto" w:fill="FFFFFF"/>
          <w:vertAlign w:val="superscript"/>
          <w:lang w:val="en-US"/>
        </w:rPr>
        <w:t xml:space="preserve">8 </w:t>
      </w:r>
      <w:r w:rsidRPr="00860A18">
        <w:rPr>
          <w:rFonts w:ascii="Arial" w:eastAsia="Aptos" w:hAnsi="Arial" w:cs="Arial"/>
          <w:kern w:val="0"/>
          <w:shd w:val="clear" w:color="auto" w:fill="FFFFFF"/>
          <w:lang w:val="en-US"/>
        </w:rPr>
        <w:t>Department of Neurology University Hospital Aachen, RWTH Aachen University, Aachen, Germany</w:t>
      </w:r>
      <w:r w:rsidRPr="00860A18">
        <w:rPr>
          <w:rFonts w:ascii="Arial" w:eastAsia="Aptos" w:hAnsi="Arial" w:cs="Arial"/>
          <w:kern w:val="0"/>
          <w:lang w:val="en-US"/>
        </w:rPr>
        <w:t xml:space="preserve">; </w:t>
      </w:r>
      <w:r w:rsidRPr="00860A18">
        <w:rPr>
          <w:rFonts w:ascii="Arial" w:eastAsia="Aptos" w:hAnsi="Arial" w:cs="Arial"/>
          <w:kern w:val="0"/>
          <w:vertAlign w:val="superscript"/>
          <w:lang w:val="en-US"/>
        </w:rPr>
        <w:t>9</w:t>
      </w:r>
      <w:r w:rsidRPr="00860A18">
        <w:rPr>
          <w:rFonts w:ascii="Arial" w:eastAsia="Aptos" w:hAnsi="Arial" w:cs="Arial"/>
          <w:kern w:val="0"/>
          <w:lang w:val="en-US"/>
        </w:rPr>
        <w:t xml:space="preserve"> WEL Research Institute, WELBIO Department, Wavre, Belgium; </w:t>
      </w:r>
      <w:r w:rsidRPr="00860A18">
        <w:rPr>
          <w:rFonts w:ascii="Arial" w:eastAsia="Aptos" w:hAnsi="Arial" w:cs="Arial"/>
          <w:kern w:val="0"/>
          <w:vertAlign w:val="superscript"/>
          <w:lang w:val="en-US"/>
        </w:rPr>
        <w:t>10</w:t>
      </w:r>
      <w:r w:rsidRPr="00860A18">
        <w:rPr>
          <w:rFonts w:ascii="Arial" w:eastAsia="Aptos" w:hAnsi="Arial" w:cs="Arial"/>
          <w:kern w:val="0"/>
          <w:lang w:val="en-US"/>
        </w:rPr>
        <w:t xml:space="preserve"> Nuffield Department of Medicine, Ludwig Institute for Cancer Research, Oxford University, Oxford, United Kingdom; </w:t>
      </w:r>
      <w:r w:rsidRPr="00860A18">
        <w:rPr>
          <w:rFonts w:ascii="Arial" w:hAnsi="Arial" w:cs="Arial"/>
          <w:kern w:val="0"/>
          <w:shd w:val="clear" w:color="auto" w:fill="FFFFFF"/>
          <w:vertAlign w:val="superscript"/>
          <w:lang w:val="en-US"/>
        </w:rPr>
        <w:t xml:space="preserve">11 </w:t>
      </w:r>
      <w:r w:rsidRPr="00860A18">
        <w:rPr>
          <w:rFonts w:ascii="Arial" w:hAnsi="Arial" w:cs="Arial"/>
          <w:kern w:val="0"/>
          <w:shd w:val="clear" w:color="auto" w:fill="FFFFFF"/>
          <w:lang w:val="en-US"/>
        </w:rPr>
        <w:t xml:space="preserve">Jülich Supercomputing Centre (JSC) </w:t>
      </w:r>
      <w:proofErr w:type="spellStart"/>
      <w:r w:rsidRPr="00860A18">
        <w:rPr>
          <w:rFonts w:ascii="Arial" w:hAnsi="Arial" w:cs="Arial"/>
          <w:kern w:val="0"/>
          <w:shd w:val="clear" w:color="auto" w:fill="FFFFFF"/>
          <w:lang w:val="en-US"/>
        </w:rPr>
        <w:t>Forschungszentrum</w:t>
      </w:r>
      <w:proofErr w:type="spellEnd"/>
      <w:r w:rsidRPr="00860A18">
        <w:rPr>
          <w:rFonts w:ascii="Arial" w:hAnsi="Arial" w:cs="Arial"/>
          <w:kern w:val="0"/>
          <w:shd w:val="clear" w:color="auto" w:fill="FFFFFF"/>
          <w:lang w:val="en-US"/>
        </w:rPr>
        <w:t xml:space="preserve"> Jülich, Jülich, Germany</w:t>
      </w:r>
      <w:r w:rsidRPr="00860A18">
        <w:rPr>
          <w:rFonts w:ascii="Arial" w:hAnsi="Arial" w:cs="Arial"/>
          <w:kern w:val="0"/>
          <w:lang w:val="en-US"/>
        </w:rPr>
        <w:t xml:space="preserve">; </w:t>
      </w:r>
      <w:r w:rsidRPr="00860A18">
        <w:rPr>
          <w:rFonts w:ascii="Arial" w:hAnsi="Arial" w:cs="Arial"/>
          <w:kern w:val="0"/>
          <w:shd w:val="clear" w:color="auto" w:fill="FFFFFF"/>
          <w:vertAlign w:val="superscript"/>
          <w:lang w:val="en-US"/>
        </w:rPr>
        <w:t>12</w:t>
      </w:r>
      <w:r w:rsidRPr="00860A18">
        <w:rPr>
          <w:rFonts w:ascii="Arial" w:hAnsi="Arial" w:cs="Arial"/>
          <w:kern w:val="0"/>
          <w:shd w:val="clear" w:color="auto" w:fill="FFFFFF"/>
          <w:lang w:val="en-US"/>
        </w:rPr>
        <w:t xml:space="preserve"> shared last authors</w:t>
      </w:r>
    </w:p>
    <w:p w14:paraId="5595946E" w14:textId="77777777" w:rsidR="00860A18" w:rsidRPr="00860A18" w:rsidRDefault="00860A18" w:rsidP="00860A18">
      <w:pPr>
        <w:spacing w:after="40" w:line="360" w:lineRule="auto"/>
        <w:jc w:val="both"/>
        <w:rPr>
          <w:rFonts w:ascii="Arial" w:hAnsi="Arial" w:cs="Arial"/>
          <w:kern w:val="0"/>
          <w:lang w:val="en-US"/>
        </w:rPr>
      </w:pPr>
    </w:p>
    <w:p w14:paraId="666C3080" w14:textId="77777777" w:rsidR="00860A18" w:rsidRPr="00860A18" w:rsidRDefault="00860A18" w:rsidP="00860A18">
      <w:pPr>
        <w:spacing w:after="40" w:line="360" w:lineRule="auto"/>
        <w:jc w:val="both"/>
        <w:rPr>
          <w:rFonts w:ascii="Arial" w:hAnsi="Arial" w:cs="Arial"/>
          <w:kern w:val="0"/>
          <w:lang w:val="en-US"/>
        </w:rPr>
      </w:pPr>
      <w:r w:rsidRPr="00860A18">
        <w:rPr>
          <w:rFonts w:ascii="Arial" w:hAnsi="Arial" w:cs="Arial"/>
          <w:kern w:val="0"/>
          <w:lang w:val="en-US"/>
        </w:rPr>
        <w:t>Correspondence:</w:t>
      </w:r>
    </w:p>
    <w:p w14:paraId="5F8D97F5" w14:textId="3D66D15B" w:rsidR="00860A18" w:rsidRPr="00860A18" w:rsidRDefault="000A6405" w:rsidP="00860A18">
      <w:pPr>
        <w:spacing w:after="40" w:line="360" w:lineRule="auto"/>
        <w:jc w:val="both"/>
        <w:rPr>
          <w:rFonts w:ascii="Arial" w:hAnsi="Arial" w:cs="Arial"/>
          <w:kern w:val="0"/>
          <w:lang w:val="en-US"/>
        </w:rPr>
      </w:pPr>
      <w:r w:rsidRPr="000A6405">
        <w:rPr>
          <w:rFonts w:ascii="Arial" w:hAnsi="Arial" w:cs="Arial"/>
          <w:kern w:val="0"/>
        </w:rPr>
        <w:t>Priv.-</w:t>
      </w:r>
      <w:proofErr w:type="spellStart"/>
      <w:r w:rsidRPr="000A6405">
        <w:rPr>
          <w:rFonts w:ascii="Arial" w:hAnsi="Arial" w:cs="Arial"/>
          <w:kern w:val="0"/>
        </w:rPr>
        <w:t>Doz</w:t>
      </w:r>
      <w:proofErr w:type="spellEnd"/>
      <w:r w:rsidRPr="000A6405">
        <w:rPr>
          <w:rFonts w:ascii="Arial" w:hAnsi="Arial" w:cs="Arial"/>
          <w:kern w:val="0"/>
        </w:rPr>
        <w:t>.</w:t>
      </w:r>
      <w:r>
        <w:rPr>
          <w:rFonts w:ascii="Arial" w:hAnsi="Arial" w:cs="Arial"/>
          <w:kern w:val="0"/>
        </w:rPr>
        <w:t xml:space="preserve"> </w:t>
      </w:r>
      <w:r w:rsidR="00860A18" w:rsidRPr="000A6405">
        <w:rPr>
          <w:rFonts w:ascii="Arial" w:hAnsi="Arial" w:cs="Arial"/>
          <w:kern w:val="0"/>
        </w:rPr>
        <w:t xml:space="preserve">Dr. rer. nat. </w:t>
      </w:r>
      <w:r w:rsidR="00860A18" w:rsidRPr="00860A18">
        <w:rPr>
          <w:rFonts w:ascii="Arial" w:hAnsi="Arial" w:cs="Arial"/>
          <w:kern w:val="0"/>
          <w:lang w:val="en-US"/>
        </w:rPr>
        <w:t xml:space="preserve">Nicolas Chatain, Department of Hematology, Oncology, </w:t>
      </w:r>
      <w:proofErr w:type="spellStart"/>
      <w:r w:rsidR="00860A18" w:rsidRPr="00860A18">
        <w:rPr>
          <w:rFonts w:ascii="Arial" w:hAnsi="Arial" w:cs="Arial"/>
          <w:kern w:val="0"/>
          <w:lang w:val="en-US"/>
        </w:rPr>
        <w:t>Hemostaseology</w:t>
      </w:r>
      <w:proofErr w:type="spellEnd"/>
      <w:r w:rsidR="00860A18" w:rsidRPr="00860A18">
        <w:rPr>
          <w:rFonts w:ascii="Arial" w:hAnsi="Arial" w:cs="Arial"/>
          <w:kern w:val="0"/>
          <w:lang w:val="en-US"/>
        </w:rPr>
        <w:t xml:space="preserve">, and Stem Cell Transplantation, Faculty of Medicine, RWTH Aachen University, </w:t>
      </w:r>
      <w:proofErr w:type="spellStart"/>
      <w:r w:rsidR="00860A18" w:rsidRPr="00860A18">
        <w:rPr>
          <w:rFonts w:ascii="Arial" w:hAnsi="Arial" w:cs="Arial"/>
          <w:kern w:val="0"/>
          <w:lang w:val="en-US"/>
        </w:rPr>
        <w:t>Pauwelsstr</w:t>
      </w:r>
      <w:proofErr w:type="spellEnd"/>
      <w:r w:rsidR="00860A18" w:rsidRPr="00860A18">
        <w:rPr>
          <w:rFonts w:ascii="Arial" w:hAnsi="Arial" w:cs="Arial"/>
          <w:kern w:val="0"/>
          <w:lang w:val="en-US"/>
        </w:rPr>
        <w:t xml:space="preserve">. 30, Aachen, Germany. </w:t>
      </w:r>
    </w:p>
    <w:p w14:paraId="560B7CB3" w14:textId="77777777" w:rsidR="00860A18" w:rsidRPr="00860A18" w:rsidRDefault="00860A18" w:rsidP="00860A18">
      <w:pPr>
        <w:spacing w:after="40" w:line="360" w:lineRule="auto"/>
        <w:jc w:val="both"/>
        <w:rPr>
          <w:rFonts w:ascii="Arial" w:hAnsi="Arial" w:cs="Arial"/>
          <w:kern w:val="0"/>
          <w:lang w:val="en-US"/>
        </w:rPr>
      </w:pPr>
      <w:r w:rsidRPr="00860A18">
        <w:rPr>
          <w:rFonts w:ascii="Arial" w:hAnsi="Arial" w:cs="Arial"/>
          <w:kern w:val="0"/>
          <w:lang w:val="en-US"/>
        </w:rPr>
        <w:t>Phone: +49-241-8037798</w:t>
      </w:r>
    </w:p>
    <w:p w14:paraId="11BBD20C" w14:textId="77777777" w:rsidR="00860A18" w:rsidRPr="00860A18" w:rsidRDefault="00860A18" w:rsidP="00860A18">
      <w:pPr>
        <w:spacing w:after="40" w:line="360" w:lineRule="auto"/>
        <w:jc w:val="both"/>
        <w:rPr>
          <w:rFonts w:ascii="Arial" w:hAnsi="Arial" w:cs="Arial"/>
          <w:kern w:val="0"/>
          <w:lang w:val="en-US"/>
        </w:rPr>
      </w:pPr>
      <w:r w:rsidRPr="00860A18">
        <w:rPr>
          <w:rFonts w:ascii="Arial" w:hAnsi="Arial" w:cs="Arial"/>
          <w:kern w:val="0"/>
          <w:lang w:val="en-US"/>
        </w:rPr>
        <w:t>E-mail: nchatain@ukaachen.de</w:t>
      </w:r>
    </w:p>
    <w:p w14:paraId="34E269B0" w14:textId="77777777" w:rsidR="006D6DD6" w:rsidRPr="004D65A9" w:rsidRDefault="006D6DD6" w:rsidP="00404CFC">
      <w:pPr>
        <w:spacing w:after="40" w:line="360" w:lineRule="auto"/>
        <w:rPr>
          <w:rFonts w:ascii="Arial" w:hAnsi="Arial" w:cs="Arial"/>
          <w:lang w:val="en-US"/>
        </w:rPr>
      </w:pPr>
    </w:p>
    <w:p w14:paraId="47321ECE" w14:textId="77777777" w:rsidR="00404CFC" w:rsidRPr="004D65A9" w:rsidRDefault="00404CFC" w:rsidP="00404CFC">
      <w:pPr>
        <w:spacing w:after="40" w:line="360" w:lineRule="auto"/>
        <w:rPr>
          <w:rFonts w:ascii="Arial" w:hAnsi="Arial" w:cs="Arial"/>
          <w:lang w:val="en-US"/>
        </w:rPr>
      </w:pPr>
    </w:p>
    <w:p w14:paraId="4064FE2F" w14:textId="77777777" w:rsidR="00404CFC" w:rsidRPr="004D65A9" w:rsidRDefault="00404CFC" w:rsidP="00404CFC">
      <w:pPr>
        <w:spacing w:after="40" w:line="360" w:lineRule="auto"/>
        <w:rPr>
          <w:rFonts w:ascii="Arial" w:hAnsi="Arial" w:cs="Arial"/>
          <w:lang w:val="en-US"/>
        </w:rPr>
      </w:pPr>
    </w:p>
    <w:p w14:paraId="047DD6EB" w14:textId="77777777" w:rsidR="00404CFC" w:rsidRPr="004D65A9" w:rsidRDefault="00404CFC" w:rsidP="00404CFC">
      <w:pPr>
        <w:spacing w:after="40" w:line="360" w:lineRule="auto"/>
        <w:rPr>
          <w:rFonts w:ascii="Arial" w:hAnsi="Arial" w:cs="Arial"/>
          <w:lang w:val="en-US"/>
        </w:rPr>
      </w:pPr>
    </w:p>
    <w:p w14:paraId="30E59574" w14:textId="77777777" w:rsidR="00404CFC" w:rsidRPr="004D65A9" w:rsidRDefault="00404CFC" w:rsidP="00404CFC">
      <w:pPr>
        <w:spacing w:after="40" w:line="360" w:lineRule="auto"/>
        <w:rPr>
          <w:rFonts w:ascii="Arial" w:hAnsi="Arial" w:cs="Arial"/>
          <w:lang w:val="en-US"/>
        </w:rPr>
      </w:pPr>
    </w:p>
    <w:p w14:paraId="7D24FE07" w14:textId="77777777" w:rsidR="00404CFC" w:rsidRPr="004D65A9" w:rsidRDefault="00404CFC" w:rsidP="00404CFC">
      <w:pPr>
        <w:spacing w:after="40" w:line="360" w:lineRule="auto"/>
        <w:rPr>
          <w:rFonts w:ascii="Arial" w:hAnsi="Arial" w:cs="Arial"/>
          <w:lang w:val="en-US"/>
        </w:rPr>
      </w:pPr>
    </w:p>
    <w:p w14:paraId="28CDC56F" w14:textId="77777777" w:rsidR="005164F7" w:rsidRDefault="005164F7" w:rsidP="005164F7">
      <w:pPr>
        <w:rPr>
          <w:rFonts w:ascii="Arial" w:hAnsi="Arial" w:cs="Arial"/>
          <w:lang w:val="en-US"/>
        </w:rPr>
      </w:pPr>
    </w:p>
    <w:p w14:paraId="6E34FA1F" w14:textId="77777777" w:rsidR="000A6405" w:rsidRDefault="000A6405" w:rsidP="005164F7">
      <w:pPr>
        <w:rPr>
          <w:rFonts w:ascii="Arial" w:hAnsi="Arial" w:cs="Arial"/>
          <w:lang w:val="en-US"/>
        </w:rPr>
      </w:pPr>
    </w:p>
    <w:p w14:paraId="0BFEBF73" w14:textId="6C12D04B" w:rsidR="00404CFC" w:rsidRDefault="00404CFC" w:rsidP="005164F7">
      <w:pPr>
        <w:rPr>
          <w:rFonts w:ascii="Arial" w:hAnsi="Arial" w:cs="Arial"/>
          <w:lang w:val="en-US"/>
        </w:rPr>
      </w:pPr>
      <w:r w:rsidRPr="00404CFC">
        <w:rPr>
          <w:rFonts w:ascii="Arial" w:hAnsi="Arial" w:cs="Arial"/>
          <w:lang w:val="en-US"/>
        </w:rPr>
        <w:lastRenderedPageBreak/>
        <w:t>Supplementary information</w:t>
      </w:r>
    </w:p>
    <w:p w14:paraId="604D15FA" w14:textId="77777777" w:rsidR="00404CFC" w:rsidRPr="00404CFC" w:rsidRDefault="00404CFC" w:rsidP="00404CFC">
      <w:pPr>
        <w:spacing w:after="40" w:line="360" w:lineRule="auto"/>
        <w:jc w:val="both"/>
        <w:rPr>
          <w:rFonts w:ascii="Arial" w:hAnsi="Arial" w:cs="Arial"/>
          <w:lang w:val="en-US"/>
        </w:rPr>
      </w:pPr>
    </w:p>
    <w:p w14:paraId="47035A92" w14:textId="77777777" w:rsidR="00404CFC" w:rsidRDefault="00404CFC" w:rsidP="00404CFC">
      <w:pPr>
        <w:spacing w:after="40" w:line="360" w:lineRule="auto"/>
        <w:jc w:val="both"/>
        <w:rPr>
          <w:rFonts w:ascii="Arial" w:hAnsi="Arial" w:cs="Arial"/>
          <w:lang w:val="en-US"/>
        </w:rPr>
      </w:pPr>
      <w:r w:rsidRPr="00404CFC">
        <w:rPr>
          <w:rFonts w:ascii="Arial" w:hAnsi="Arial" w:cs="Arial"/>
          <w:lang w:val="en-US"/>
        </w:rPr>
        <w:t>Supplementary Methods</w:t>
      </w:r>
    </w:p>
    <w:p w14:paraId="2775ADFC" w14:textId="77777777" w:rsidR="00404CFC" w:rsidRDefault="00404CFC" w:rsidP="00404CFC">
      <w:pPr>
        <w:spacing w:after="40" w:line="360" w:lineRule="auto"/>
        <w:jc w:val="both"/>
        <w:rPr>
          <w:rFonts w:ascii="Arial" w:hAnsi="Arial" w:cs="Arial"/>
          <w:lang w:val="en-US"/>
        </w:rPr>
      </w:pPr>
    </w:p>
    <w:p w14:paraId="6EA29B1F" w14:textId="7A504191" w:rsidR="00067EE8" w:rsidRDefault="00067EE8" w:rsidP="00404CFC">
      <w:pPr>
        <w:spacing w:after="40" w:line="360" w:lineRule="auto"/>
        <w:jc w:val="both"/>
        <w:rPr>
          <w:rFonts w:ascii="Arial" w:hAnsi="Arial" w:cs="Arial"/>
          <w:lang w:val="en-US"/>
        </w:rPr>
      </w:pPr>
      <w:r>
        <w:rPr>
          <w:rFonts w:ascii="Arial" w:hAnsi="Arial" w:cs="Arial"/>
          <w:lang w:val="en-US"/>
        </w:rPr>
        <w:t>P</w:t>
      </w:r>
      <w:r w:rsidR="007C5374">
        <w:rPr>
          <w:rFonts w:ascii="Arial" w:hAnsi="Arial" w:cs="Arial"/>
          <w:lang w:val="en-US"/>
        </w:rPr>
        <w:t>rimary patient samples</w:t>
      </w:r>
    </w:p>
    <w:p w14:paraId="62ADCF6B" w14:textId="67DFB16C" w:rsidR="007C5374" w:rsidRPr="00404CFC" w:rsidRDefault="00683DA6" w:rsidP="00404CFC">
      <w:pPr>
        <w:spacing w:after="40" w:line="360" w:lineRule="auto"/>
        <w:jc w:val="both"/>
        <w:rPr>
          <w:rFonts w:ascii="Arial" w:hAnsi="Arial" w:cs="Arial"/>
          <w:lang w:val="en-US"/>
        </w:rPr>
      </w:pPr>
      <w:r w:rsidRPr="00683DA6">
        <w:rPr>
          <w:rFonts w:ascii="Arial" w:hAnsi="Arial" w:cs="Arial"/>
          <w:lang w:val="en-US"/>
        </w:rPr>
        <w:t xml:space="preserve">Peripheral blood samples from MPN patients were obtained from the Department of Hematology, Oncology, </w:t>
      </w:r>
      <w:proofErr w:type="spellStart"/>
      <w:r w:rsidRPr="00683DA6">
        <w:rPr>
          <w:rFonts w:ascii="Arial" w:hAnsi="Arial" w:cs="Arial"/>
          <w:lang w:val="en-US"/>
        </w:rPr>
        <w:t>Hemostaseology</w:t>
      </w:r>
      <w:proofErr w:type="spellEnd"/>
      <w:r w:rsidRPr="00683DA6">
        <w:rPr>
          <w:rFonts w:ascii="Arial" w:hAnsi="Arial" w:cs="Arial"/>
          <w:lang w:val="en-US"/>
        </w:rPr>
        <w:t xml:space="preserve"> and Stem Cell Transplantation at RWTH Aachen University Hospital after patients’ written informed consent, as approved by the local ethics committee (EK 127/12). Healthy control samples were obtained from the Department of Transfusion medicine at RWTH Aachen University Hospital after written informed consent (EK099/14). Peripheral blood mononuclear cells (PBMCs) were isolated using density gradient centrifugation with </w:t>
      </w:r>
      <w:proofErr w:type="spellStart"/>
      <w:r w:rsidRPr="00683DA6">
        <w:rPr>
          <w:rFonts w:ascii="Arial" w:hAnsi="Arial" w:cs="Arial"/>
          <w:lang w:val="en-US"/>
        </w:rPr>
        <w:t>Ficoll</w:t>
      </w:r>
      <w:proofErr w:type="spellEnd"/>
      <w:r w:rsidRPr="00683DA6">
        <w:rPr>
          <w:rFonts w:ascii="Arial" w:hAnsi="Arial" w:cs="Arial"/>
          <w:lang w:val="en-US"/>
        </w:rPr>
        <w:t xml:space="preserve">-Paque Premium (GE Healthcare, Chicago, Illinois, USA) or </w:t>
      </w:r>
      <w:proofErr w:type="spellStart"/>
      <w:r w:rsidRPr="00683DA6">
        <w:rPr>
          <w:rFonts w:ascii="Arial" w:hAnsi="Arial" w:cs="Arial"/>
          <w:lang w:val="en-US"/>
        </w:rPr>
        <w:t>Pancoll</w:t>
      </w:r>
      <w:proofErr w:type="spellEnd"/>
      <w:r w:rsidRPr="00683DA6">
        <w:rPr>
          <w:rFonts w:ascii="Arial" w:hAnsi="Arial" w:cs="Arial"/>
          <w:lang w:val="en-US"/>
        </w:rPr>
        <w:t xml:space="preserve"> (Pan-Biotech GmbH, </w:t>
      </w:r>
      <w:proofErr w:type="spellStart"/>
      <w:r w:rsidRPr="00683DA6">
        <w:rPr>
          <w:rFonts w:ascii="Arial" w:hAnsi="Arial" w:cs="Arial"/>
          <w:lang w:val="en-US"/>
        </w:rPr>
        <w:t>Aidenbach</w:t>
      </w:r>
      <w:proofErr w:type="spellEnd"/>
      <w:r w:rsidRPr="00683DA6">
        <w:rPr>
          <w:rFonts w:ascii="Arial" w:hAnsi="Arial" w:cs="Arial"/>
          <w:lang w:val="en-US"/>
        </w:rPr>
        <w:t>, Germany).</w:t>
      </w:r>
      <w:r w:rsidR="005915AD">
        <w:rPr>
          <w:rFonts w:ascii="Arial" w:hAnsi="Arial" w:cs="Arial"/>
          <w:lang w:val="en-US"/>
        </w:rPr>
        <w:t xml:space="preserve"> See Table S1 for patients information. </w:t>
      </w:r>
    </w:p>
    <w:p w14:paraId="6795C909" w14:textId="77777777" w:rsidR="00067EE8" w:rsidRDefault="00067EE8" w:rsidP="00404CFC">
      <w:pPr>
        <w:spacing w:after="40" w:line="360" w:lineRule="auto"/>
        <w:jc w:val="both"/>
        <w:rPr>
          <w:rFonts w:ascii="Arial" w:hAnsi="Arial" w:cs="Arial"/>
          <w:lang w:val="en-US"/>
        </w:rPr>
      </w:pPr>
    </w:p>
    <w:p w14:paraId="66B66AEE" w14:textId="1FCBC6C9" w:rsidR="00404CFC" w:rsidRPr="00404CFC" w:rsidRDefault="00404CFC" w:rsidP="00404CFC">
      <w:pPr>
        <w:spacing w:after="40" w:line="360" w:lineRule="auto"/>
        <w:jc w:val="both"/>
        <w:rPr>
          <w:rFonts w:ascii="Arial" w:hAnsi="Arial" w:cs="Arial"/>
          <w:lang w:val="en-US"/>
        </w:rPr>
      </w:pPr>
      <w:r w:rsidRPr="00404CFC">
        <w:rPr>
          <w:rFonts w:ascii="Arial" w:hAnsi="Arial" w:cs="Arial"/>
          <w:lang w:val="en-US"/>
        </w:rPr>
        <w:t xml:space="preserve">CRISPR/Cas9 targeting of TYK2 </w:t>
      </w:r>
    </w:p>
    <w:p w14:paraId="318246FD" w14:textId="3BBF7BBE" w:rsidR="00E30A4F" w:rsidRDefault="00E30A4F" w:rsidP="00404CFC">
      <w:pPr>
        <w:spacing w:after="40" w:line="360" w:lineRule="auto"/>
        <w:jc w:val="both"/>
        <w:rPr>
          <w:rFonts w:ascii="Arial" w:hAnsi="Arial" w:cs="Arial"/>
          <w:lang w:val="en-US"/>
        </w:rPr>
      </w:pPr>
      <w:r w:rsidRPr="00E30A4F">
        <w:rPr>
          <w:rFonts w:ascii="Arial" w:hAnsi="Arial" w:cs="Arial"/>
          <w:lang w:val="en-US"/>
        </w:rPr>
        <w:t>The TYK2 gene was targeted in 32D</w:t>
      </w:r>
      <w:r w:rsidRPr="00E30A4F">
        <w:rPr>
          <w:rFonts w:ascii="Arial" w:hAnsi="Arial" w:cs="Arial"/>
          <w:vertAlign w:val="superscript"/>
          <w:lang w:val="en-US"/>
        </w:rPr>
        <w:t>MPL</w:t>
      </w:r>
      <w:r w:rsidRPr="00E30A4F">
        <w:rPr>
          <w:rFonts w:ascii="Arial" w:hAnsi="Arial" w:cs="Arial"/>
          <w:lang w:val="en-US"/>
        </w:rPr>
        <w:t xml:space="preserve"> JAK2V617F and CALRdel52 cells using the Alt-R CRISPR/Cas9 system (IDT, Leuven, Belgium). Two strategies were applied: for CRISPR strategy 1, two guides, targeting sequences in exon </w:t>
      </w:r>
      <w:r w:rsidR="007657AC">
        <w:rPr>
          <w:rFonts w:ascii="Arial" w:hAnsi="Arial" w:cs="Arial"/>
          <w:lang w:val="en-US"/>
        </w:rPr>
        <w:t>4</w:t>
      </w:r>
      <w:r w:rsidRPr="00E30A4F">
        <w:rPr>
          <w:rFonts w:ascii="Arial" w:hAnsi="Arial" w:cs="Arial"/>
          <w:lang w:val="en-US"/>
        </w:rPr>
        <w:t xml:space="preserve"> and </w:t>
      </w:r>
      <w:r w:rsidR="007657AC">
        <w:rPr>
          <w:rFonts w:ascii="Arial" w:hAnsi="Arial" w:cs="Arial"/>
          <w:lang w:val="en-US"/>
        </w:rPr>
        <w:t>5</w:t>
      </w:r>
      <w:r w:rsidRPr="00E30A4F">
        <w:rPr>
          <w:rFonts w:ascii="Arial" w:hAnsi="Arial" w:cs="Arial"/>
          <w:lang w:val="en-US"/>
        </w:rPr>
        <w:t>, were combined with a CRISPR/Cas9 nuclease, inducing double-strand breaks (</w:t>
      </w:r>
      <w:r w:rsidR="00A81E5D" w:rsidRPr="00E30A4F">
        <w:rPr>
          <w:rFonts w:ascii="Arial" w:hAnsi="Arial" w:cs="Arial"/>
          <w:lang w:val="en-US"/>
        </w:rPr>
        <w:t>Additional File 1</w:t>
      </w:r>
      <w:r w:rsidRPr="00E30A4F">
        <w:rPr>
          <w:rFonts w:ascii="Arial" w:hAnsi="Arial" w:cs="Arial"/>
          <w:lang w:val="en-US"/>
        </w:rPr>
        <w:t xml:space="preserve">, Table S3). For strategy 2, four guides, binding in exon </w:t>
      </w:r>
      <w:r w:rsidR="003C4D70">
        <w:rPr>
          <w:rFonts w:ascii="Arial" w:hAnsi="Arial" w:cs="Arial"/>
          <w:lang w:val="en-US"/>
        </w:rPr>
        <w:t>6</w:t>
      </w:r>
      <w:r w:rsidRPr="00E30A4F">
        <w:rPr>
          <w:rFonts w:ascii="Arial" w:hAnsi="Arial" w:cs="Arial"/>
          <w:lang w:val="en-US"/>
        </w:rPr>
        <w:t xml:space="preserve"> and the following intron, were combined with a CRISPR/Cas9 </w:t>
      </w:r>
      <w:proofErr w:type="spellStart"/>
      <w:r w:rsidRPr="00E30A4F">
        <w:rPr>
          <w:rFonts w:ascii="Arial" w:hAnsi="Arial" w:cs="Arial"/>
          <w:lang w:val="en-US"/>
        </w:rPr>
        <w:t>nickase</w:t>
      </w:r>
      <w:proofErr w:type="spellEnd"/>
      <w:r w:rsidRPr="00E30A4F">
        <w:rPr>
          <w:rFonts w:ascii="Arial" w:hAnsi="Arial" w:cs="Arial"/>
          <w:lang w:val="en-US"/>
        </w:rPr>
        <w:t>, inducing four single strand breaks in exon 4 as well as in the following intron of TYK2. CRISPR/Cas9 enzyme and gRNA complex were electroporated into the cells using the Neon Transfection System (</w:t>
      </w:r>
      <w:proofErr w:type="spellStart"/>
      <w:r w:rsidRPr="00E30A4F">
        <w:rPr>
          <w:rFonts w:ascii="Arial" w:hAnsi="Arial" w:cs="Arial"/>
          <w:lang w:val="en-US"/>
        </w:rPr>
        <w:t>ThermoFisher</w:t>
      </w:r>
      <w:proofErr w:type="spellEnd"/>
      <w:r w:rsidRPr="00E30A4F">
        <w:rPr>
          <w:rFonts w:ascii="Arial" w:hAnsi="Arial" w:cs="Arial"/>
          <w:lang w:val="en-US"/>
        </w:rPr>
        <w:t xml:space="preserve"> Scientific; 3 pulses, 1500 V, 10 </w:t>
      </w:r>
      <w:proofErr w:type="spellStart"/>
      <w:r w:rsidRPr="00E30A4F">
        <w:rPr>
          <w:rFonts w:ascii="Arial" w:hAnsi="Arial" w:cs="Arial"/>
          <w:lang w:val="en-US"/>
        </w:rPr>
        <w:t>ms</w:t>
      </w:r>
      <w:proofErr w:type="spellEnd"/>
      <w:r w:rsidRPr="00E30A4F">
        <w:rPr>
          <w:rFonts w:ascii="Arial" w:hAnsi="Arial" w:cs="Arial"/>
          <w:lang w:val="en-US"/>
        </w:rPr>
        <w:t xml:space="preserve">) or the 4D </w:t>
      </w:r>
      <w:proofErr w:type="spellStart"/>
      <w:r w:rsidRPr="00E30A4F">
        <w:rPr>
          <w:rFonts w:ascii="Arial" w:hAnsi="Arial" w:cs="Arial"/>
          <w:lang w:val="en-US"/>
        </w:rPr>
        <w:t>Amaxa</w:t>
      </w:r>
      <w:proofErr w:type="spellEnd"/>
      <w:r w:rsidRPr="00E30A4F">
        <w:rPr>
          <w:rFonts w:ascii="Arial" w:hAnsi="Arial" w:cs="Arial"/>
          <w:lang w:val="en-US"/>
        </w:rPr>
        <w:t xml:space="preserve"> Nucleofector (Lonza, Cologne, Germany) according to the manufacturer’s protocol. Single cell dilutions were performed from the electroporated cell bulk, and single clones were screened by Sanger sequencing using specific PCRs to amplify the targeted region using gDNA and cDNA (primers listed in Additional File 1, Table S5).</w:t>
      </w:r>
      <w:r w:rsidR="008E3C31">
        <w:rPr>
          <w:rFonts w:ascii="Arial" w:hAnsi="Arial" w:cs="Arial"/>
          <w:lang w:val="en-US"/>
        </w:rPr>
        <w:t xml:space="preserve"> </w:t>
      </w:r>
      <w:r w:rsidR="00203965">
        <w:rPr>
          <w:rFonts w:ascii="Arial" w:hAnsi="Arial" w:cs="Arial"/>
          <w:lang w:val="en-US"/>
        </w:rPr>
        <w:t>For</w:t>
      </w:r>
      <w:r w:rsidR="00FA07F3">
        <w:rPr>
          <w:rFonts w:ascii="Arial" w:hAnsi="Arial" w:cs="Arial"/>
          <w:lang w:val="en-US"/>
        </w:rPr>
        <w:t xml:space="preserve"> strategy 2</w:t>
      </w:r>
      <w:r w:rsidR="00A23524">
        <w:rPr>
          <w:rFonts w:ascii="Arial" w:hAnsi="Arial" w:cs="Arial"/>
          <w:lang w:val="en-US"/>
        </w:rPr>
        <w:t>,</w:t>
      </w:r>
      <w:r w:rsidR="008E3C31" w:rsidRPr="00404CFC">
        <w:rPr>
          <w:rFonts w:ascii="Arial" w:hAnsi="Arial" w:cs="Arial"/>
          <w:lang w:val="en-US"/>
        </w:rPr>
        <w:t xml:space="preserve"> a 400 bp product was expected</w:t>
      </w:r>
      <w:r w:rsidR="00203965" w:rsidRPr="00203965">
        <w:rPr>
          <w:rFonts w:ascii="Arial" w:hAnsi="Arial" w:cs="Arial"/>
          <w:lang w:val="en-US"/>
        </w:rPr>
        <w:t xml:space="preserve"> </w:t>
      </w:r>
      <w:r w:rsidR="00203965">
        <w:rPr>
          <w:rFonts w:ascii="Arial" w:hAnsi="Arial" w:cs="Arial"/>
          <w:lang w:val="en-US"/>
        </w:rPr>
        <w:t>in case of a</w:t>
      </w:r>
      <w:r w:rsidR="00203965" w:rsidRPr="00404CFC">
        <w:rPr>
          <w:rFonts w:ascii="Arial" w:hAnsi="Arial" w:cs="Arial"/>
          <w:lang w:val="en-US"/>
        </w:rPr>
        <w:t xml:space="preserve"> successful TYK2 gene alteration</w:t>
      </w:r>
      <w:r w:rsidR="00B1590F">
        <w:rPr>
          <w:rFonts w:ascii="Arial" w:hAnsi="Arial" w:cs="Arial"/>
          <w:lang w:val="en-US"/>
        </w:rPr>
        <w:t xml:space="preserve"> (Figure S2 C, D)</w:t>
      </w:r>
      <w:r w:rsidR="008E3C31" w:rsidRPr="00404CFC">
        <w:rPr>
          <w:rFonts w:ascii="Arial" w:hAnsi="Arial" w:cs="Arial"/>
          <w:lang w:val="en-US"/>
        </w:rPr>
        <w:t>. A PCR product of around 1000 bp indicated a wildtype (WT) allele.</w:t>
      </w:r>
      <w:r w:rsidRPr="00E30A4F">
        <w:rPr>
          <w:rFonts w:ascii="Arial" w:hAnsi="Arial" w:cs="Arial"/>
          <w:lang w:val="en-US"/>
        </w:rPr>
        <w:t xml:space="preserve"> The resulting clones were compared to their parental bulk (P). </w:t>
      </w:r>
    </w:p>
    <w:p w14:paraId="54BFDF23" w14:textId="77777777" w:rsidR="00D854E9" w:rsidRDefault="00D854E9" w:rsidP="00404CFC">
      <w:pPr>
        <w:spacing w:after="40" w:line="360" w:lineRule="auto"/>
        <w:jc w:val="both"/>
        <w:rPr>
          <w:rFonts w:ascii="Arial" w:hAnsi="Arial" w:cs="Arial"/>
          <w:lang w:val="en-US"/>
        </w:rPr>
      </w:pPr>
    </w:p>
    <w:p w14:paraId="172A6561" w14:textId="14B29D7B" w:rsidR="00404CFC" w:rsidRDefault="00D854E9" w:rsidP="00404CFC">
      <w:pPr>
        <w:spacing w:after="40" w:line="360" w:lineRule="auto"/>
        <w:jc w:val="both"/>
        <w:rPr>
          <w:rFonts w:ascii="Arial" w:hAnsi="Arial" w:cs="Arial"/>
          <w:lang w:val="en-US"/>
        </w:rPr>
      </w:pPr>
      <w:r w:rsidRPr="00D854E9">
        <w:rPr>
          <w:rFonts w:ascii="Arial" w:hAnsi="Arial" w:cs="Arial"/>
          <w:lang w:val="en-US"/>
        </w:rPr>
        <w:t>Colony formation unit (CFU) assay and calculation of clonogenic VAF</w:t>
      </w:r>
    </w:p>
    <w:p w14:paraId="3331EC66" w14:textId="7057D8CF" w:rsidR="00D854E9" w:rsidRDefault="00630A99" w:rsidP="00404CFC">
      <w:pPr>
        <w:spacing w:after="40" w:line="360" w:lineRule="auto"/>
        <w:jc w:val="both"/>
        <w:rPr>
          <w:rFonts w:ascii="Arial" w:hAnsi="Arial" w:cs="Arial"/>
          <w:lang w:val="en-US"/>
        </w:rPr>
      </w:pPr>
      <w:r w:rsidRPr="00630A99">
        <w:rPr>
          <w:rFonts w:ascii="Arial" w:hAnsi="Arial" w:cs="Arial"/>
          <w:lang w:val="en-US"/>
        </w:rPr>
        <w:t>For CFU assays of PV and ET patient material, 10</w:t>
      </w:r>
      <w:r w:rsidRPr="003944A7">
        <w:rPr>
          <w:rFonts w:ascii="Arial" w:hAnsi="Arial" w:cs="Arial"/>
          <w:vertAlign w:val="superscript"/>
          <w:lang w:val="en-US"/>
        </w:rPr>
        <w:t>6</w:t>
      </w:r>
      <w:r w:rsidRPr="00630A99">
        <w:rPr>
          <w:rFonts w:ascii="Arial" w:hAnsi="Arial" w:cs="Arial"/>
          <w:lang w:val="en-US"/>
        </w:rPr>
        <w:t xml:space="preserve"> PBMCs/ml were added to 3.5 ml methylcellulose (</w:t>
      </w:r>
      <w:proofErr w:type="spellStart"/>
      <w:r w:rsidRPr="00630A99">
        <w:rPr>
          <w:rFonts w:ascii="Arial" w:hAnsi="Arial" w:cs="Arial"/>
          <w:lang w:val="en-US"/>
        </w:rPr>
        <w:t>Methocult</w:t>
      </w:r>
      <w:proofErr w:type="spellEnd"/>
      <w:r w:rsidRPr="00630A99">
        <w:rPr>
          <w:rFonts w:ascii="Arial" w:hAnsi="Arial" w:cs="Arial"/>
          <w:lang w:val="en-US"/>
        </w:rPr>
        <w:t xml:space="preserve">; 80 ml; H4230, </w:t>
      </w:r>
      <w:proofErr w:type="spellStart"/>
      <w:r w:rsidRPr="00630A99">
        <w:rPr>
          <w:rFonts w:ascii="Arial" w:hAnsi="Arial" w:cs="Arial"/>
          <w:lang w:val="en-US"/>
        </w:rPr>
        <w:t>Stemcell</w:t>
      </w:r>
      <w:proofErr w:type="spellEnd"/>
      <w:r w:rsidRPr="00630A99">
        <w:rPr>
          <w:rFonts w:ascii="Arial" w:hAnsi="Arial" w:cs="Arial"/>
          <w:lang w:val="en-US"/>
        </w:rPr>
        <w:t xml:space="preserve"> Technologies, Vancouver, Canada) supplemented with 20 ml IMDM (</w:t>
      </w:r>
      <w:proofErr w:type="spellStart"/>
      <w:r w:rsidRPr="00630A99">
        <w:rPr>
          <w:rFonts w:ascii="Arial" w:hAnsi="Arial" w:cs="Arial"/>
          <w:lang w:val="en-US"/>
        </w:rPr>
        <w:t>Thermo</w:t>
      </w:r>
      <w:proofErr w:type="spellEnd"/>
      <w:r w:rsidRPr="00630A99">
        <w:rPr>
          <w:rFonts w:ascii="Arial" w:hAnsi="Arial" w:cs="Arial"/>
          <w:lang w:val="en-US"/>
        </w:rPr>
        <w:t xml:space="preserve"> Fisher Scientific), 17.5 µl ciprofloxacin, 50 ng/ml human stem cell factor (SCF), 10 ng/ml human granulocyte-macrophage colony-stimulating </w:t>
      </w:r>
      <w:r w:rsidRPr="00630A99">
        <w:rPr>
          <w:rFonts w:ascii="Arial" w:hAnsi="Arial" w:cs="Arial"/>
          <w:lang w:val="en-US"/>
        </w:rPr>
        <w:lastRenderedPageBreak/>
        <w:t>factor (GM–SCF), 10 ng/ml human IL-3, 14 ng/ml human erythropoietin (EPO) (</w:t>
      </w:r>
      <w:proofErr w:type="spellStart"/>
      <w:r w:rsidRPr="00630A99">
        <w:rPr>
          <w:rFonts w:ascii="Arial" w:hAnsi="Arial" w:cs="Arial"/>
          <w:lang w:val="en-US"/>
        </w:rPr>
        <w:t>Immunotools</w:t>
      </w:r>
      <w:proofErr w:type="spellEnd"/>
      <w:r w:rsidRPr="00630A99">
        <w:rPr>
          <w:rFonts w:ascii="Arial" w:hAnsi="Arial" w:cs="Arial"/>
          <w:lang w:val="en-US"/>
        </w:rPr>
        <w:t xml:space="preserve">, </w:t>
      </w:r>
      <w:proofErr w:type="spellStart"/>
      <w:r w:rsidRPr="00630A99">
        <w:rPr>
          <w:rFonts w:ascii="Arial" w:hAnsi="Arial" w:cs="Arial"/>
          <w:lang w:val="en-US"/>
        </w:rPr>
        <w:t>Friesoythe</w:t>
      </w:r>
      <w:proofErr w:type="spellEnd"/>
      <w:r w:rsidRPr="00630A99">
        <w:rPr>
          <w:rFonts w:ascii="Arial" w:hAnsi="Arial" w:cs="Arial"/>
          <w:lang w:val="en-US"/>
        </w:rPr>
        <w:t xml:space="preserve">, Germany) and with or without 1 µM </w:t>
      </w:r>
      <w:proofErr w:type="spellStart"/>
      <w:r w:rsidRPr="00630A99">
        <w:rPr>
          <w:rFonts w:ascii="Arial" w:hAnsi="Arial" w:cs="Arial"/>
          <w:lang w:val="en-US"/>
        </w:rPr>
        <w:t>deucravacitinib</w:t>
      </w:r>
      <w:proofErr w:type="spellEnd"/>
      <w:r w:rsidRPr="00630A99">
        <w:rPr>
          <w:rFonts w:ascii="Arial" w:hAnsi="Arial" w:cs="Arial"/>
          <w:lang w:val="en-US"/>
        </w:rPr>
        <w:t>. For PMF patients, 3 x 10</w:t>
      </w:r>
      <w:r w:rsidRPr="00D55A86">
        <w:rPr>
          <w:rFonts w:ascii="Arial" w:hAnsi="Arial" w:cs="Arial"/>
          <w:vertAlign w:val="superscript"/>
          <w:lang w:val="en-US"/>
        </w:rPr>
        <w:t>5</w:t>
      </w:r>
      <w:r w:rsidRPr="00630A99">
        <w:rPr>
          <w:rFonts w:ascii="Arial" w:hAnsi="Arial" w:cs="Arial"/>
          <w:lang w:val="en-US"/>
        </w:rPr>
        <w:t xml:space="preserve"> cells/ml were used. Cell suspensions were plated on 35 x 10 mm cell culture dishes in triplicates. Colonies on each dish were counted after 10-13 days. Of 4 JAK2V617F- and 4 CALRdel52-mutated patient samples used for the CFU assays, 30 colonies each were picked for genotyping. Cells were lysed in RLT buffer (Qiagen) and DNA was isolated using Monarch PCR and DNA Cleanup Kit (New England Biolabs) followed by a PCR specific for the respective driver mutation (primers are listed in Additional File 1, Table S2). Next, mutant allele burden was calculate</w:t>
      </w:r>
      <w:r>
        <w:rPr>
          <w:rFonts w:ascii="Arial" w:hAnsi="Arial" w:cs="Arial"/>
          <w:lang w:val="en-US"/>
        </w:rPr>
        <w:t>d</w:t>
      </w:r>
      <w:r w:rsidRPr="00630A99">
        <w:rPr>
          <w:rFonts w:ascii="Arial" w:hAnsi="Arial" w:cs="Arial"/>
          <w:lang w:val="en-US"/>
        </w:rPr>
        <w:t>.</w:t>
      </w:r>
    </w:p>
    <w:p w14:paraId="7C89F413" w14:textId="77777777" w:rsidR="00630A99" w:rsidRPr="00404CFC" w:rsidRDefault="00630A99" w:rsidP="00404CFC">
      <w:pPr>
        <w:spacing w:after="40" w:line="360" w:lineRule="auto"/>
        <w:jc w:val="both"/>
        <w:rPr>
          <w:rFonts w:ascii="Arial" w:hAnsi="Arial" w:cs="Arial"/>
          <w:lang w:val="en-US"/>
        </w:rPr>
      </w:pPr>
    </w:p>
    <w:p w14:paraId="507FFECC" w14:textId="77777777" w:rsidR="00404CFC" w:rsidRPr="00404CFC" w:rsidRDefault="00404CFC" w:rsidP="00404CFC">
      <w:pPr>
        <w:spacing w:after="40" w:line="360" w:lineRule="auto"/>
        <w:jc w:val="both"/>
        <w:rPr>
          <w:rFonts w:ascii="Arial" w:hAnsi="Arial" w:cs="Arial"/>
          <w:lang w:val="en-US"/>
        </w:rPr>
      </w:pPr>
      <w:r w:rsidRPr="00404CFC">
        <w:rPr>
          <w:rFonts w:ascii="Arial" w:hAnsi="Arial" w:cs="Arial"/>
          <w:lang w:val="en-US"/>
        </w:rPr>
        <w:t>Cloning cDNA into TOPO vector for sequencing</w:t>
      </w:r>
    </w:p>
    <w:p w14:paraId="595EB9AA" w14:textId="3DE0DAF5" w:rsidR="00404CFC" w:rsidRDefault="00404CFC" w:rsidP="00404CFC">
      <w:pPr>
        <w:spacing w:after="40" w:line="360" w:lineRule="auto"/>
        <w:jc w:val="both"/>
        <w:rPr>
          <w:rFonts w:ascii="Arial" w:hAnsi="Arial" w:cs="Arial"/>
          <w:lang w:val="en-US"/>
        </w:rPr>
      </w:pPr>
      <w:r w:rsidRPr="00404CFC">
        <w:rPr>
          <w:rFonts w:ascii="Arial" w:hAnsi="Arial" w:cs="Arial"/>
          <w:lang w:val="en-US"/>
        </w:rPr>
        <w:t>RNA isolation of CRISPR-edited clones and transcription into cDNA was performed as previously described</w:t>
      </w:r>
      <w:r w:rsidR="006F7E80">
        <w:rPr>
          <w:rFonts w:ascii="Arial" w:hAnsi="Arial" w:cs="Arial"/>
          <w:lang w:val="en-US"/>
        </w:rPr>
        <w:t xml:space="preserve"> </w:t>
      </w:r>
      <w:r w:rsidR="006F7E80">
        <w:rPr>
          <w:rFonts w:ascii="Arial" w:hAnsi="Arial" w:cs="Arial"/>
          <w:lang w:val="en-US"/>
        </w:rPr>
        <w:fldChar w:fldCharType="begin" w:fldLock="1"/>
      </w:r>
      <w:r w:rsidR="00501627">
        <w:rPr>
          <w:rFonts w:ascii="Arial" w:hAnsi="Arial" w:cs="Arial"/>
          <w:lang w:val="en-US"/>
        </w:rPr>
        <w:instrText>ADDIN CSL_CITATION {"citationItems":[{"id":"ITEM-1","itemData":{"DOI":"10.1038/s41375-018-0295-6","ISSN":"1476-5551","PMID":"30470838","abstract":"Pegylated interferon-α (peg-IFNa) treatment induces molecular responses (MR) in patients with myeloproliferative neoplasms (MPNs), including partial MR (PMR) in 30-40% of patients. Here, we compared the efficacy of IFNa treatment in JAK2V617F- vs. calreticulin (CALR)-mutated cells and investigated the mechanisms of differential response. Retrospective analysis of MPN patients treated with peg-IFNa demonstrated that patients harboring the JAK2V617F mutation were more likely to achieve PMR than those with mutated CALR (p = 0.004), while there was no significant difference in hematological response. In vitro experiments confirmed an upregulation of IFN-stimulated genes in JAK2V617F-positive 32D cells as well as patient samples (peripheral blood mononuclear cells and CD34+ hematopoietic stem cells) compared to their CALR-mutated counterparts, and higher IFNa doses were needed to achieve the same IFNa response in CALR- as in JAK2V617F-mutant 32D cells. Additionally, Janus-activated kinase-1 (JAK1) and signal transducers and activators of transcription 1 (STAT1) showed constitutive phosphorylation in JAK2V617F-mutated but not CALR-mutated cells, indicating priming towards an IFNa response. Moreover, IFN-induced growth arrest was counteracted by selective JAK1 inhibition but enhanced by JAK2 inhibition. In conclusion, our data suggest that, clinically, higher doses of IFNa are needed in CALR-mutated vs. JAK2V617F-positive patients and we suggest a model of JAK2V617F-JAK1/STAT1 crosstalk leading to a priming of JAK2V617F-positive cells to IFNa resulting in differential sensitivity.","author":[{"dropping-particle":"","family":"Czech","given":"Julia","non-dropping-particle":"","parse-names":false,"suffix":""},{"dropping-particle":"","family":"Cordua","given":"Sabrina","non-dropping-particle":"","parse-names":false,"suffix":""},{"dropping-particle":"","family":"Weinbergerova","given":"Barbora","non-dropping-particle":"","parse-names":false,"suffix":""},{"dropping-particle":"","family":"Baumeister","given":"Julian","non-dropping-particle":"","parse-names":false,"suffix":""},{"dropping-particle":"","family":"Crepcia","given":"Assja","non-dropping-particle":"","parse-names":false,"suffix":""},{"dropping-particle":"","family":"Han","given":"Lijuan","non-dropping-particle":"","parse-names":false,"suffix":""},{"dropping-particle":"","family":"Maié","given":"Tiago","non-dropping-particle":"","parse-names":false,"suffix":""},{"dropping-particle":"","family":"Costa","given":"Ivan G.","non-dropping-particle":"","parse-names":false,"suffix":""},{"dropping-particle":"","family":"Denecke","given":"Bernd","non-dropping-particle":"","parse-names":false,"suffix":""},{"dropping-particle":"","family":"Maurer","given":"Angela","non-dropping-particle":"","parse-names":false,"suffix":""},{"dropping-particle":"","family":"Schubert","given":"Claudia","non-dropping-particle":"","parse-names":false,"suffix":""},{"dropping-particle":"","family":"Feldberg","given":"Kristina","non-dropping-particle":"","parse-names":false,"suffix":""},{"dropping-particle":"","family":"Gezer","given":"Deniz","non-dropping-particle":"","parse-names":false,"suffix":""},{"dropping-particle":"","family":"Brümmendorf","given":"Tim H.","non-dropping-particle":"","parse-names":false,"suffix":""},{"dropping-particle":"","family":"Müller-Newen","given":"Gerhard","non-dropping-particle":"","parse-names":false,"suffix":""},{"dropping-particle":"","family":"Mayer","given":"Jiri","non-dropping-particle":"","parse-names":false,"suffix":""},{"dropping-particle":"","family":"Racil","given":"Zdenek","non-dropping-particle":"","parse-names":false,"suffix":""},{"dropping-particle":"","family":"Kubesova","given":"Blanka","non-dropping-particle":"","parse-names":false,"suffix":""},{"dropping-particle":"","family":"Knudsen","given":"Trine","non-dropping-particle":"","parse-names":false,"suffix":""},{"dropping-particle":"","family":"Sørensen","given":"Anders L.","non-dropping-particle":"","parse-names":false,"suffix":""},{"dropping-particle":"","family":"Holmström","given":"Morten","non-dropping-particle":"","parse-names":false,"suffix":""},{"dropping-particle":"","family":"Kjær","given":"Lasse","non-dropping-particle":"","parse-names":false,"suffix":""},{"dropping-particle":"","family":"Skov","given":"Vibe","non-dropping-particle":"","parse-names":false,"suffix":""},{"dropping-particle":"","family":"Larsen","given":"Thomas Stauffer","non-dropping-particle":"","parse-names":false,"suffix":""},{"dropping-particle":"","family":"Hasselbalch","given":"Hans C.","non-dropping-particle":"","parse-names":false,"suffix":""},{"dropping-particle":"","family":"Chatain","given":"Nicolas","non-dropping-particle":"","parse-names":false,"suffix":""},{"dropping-particle":"","family":"Koschmieder","given":"Steffen","non-dropping-particle":"","parse-names":false,"suffix":""}],"container-title":"Leukemia","id":"ITEM-1","issue":"4","issued":{"date-parts":[["2019","11","23"]]},"page":"995-1010","publisher":"Springer US","title":"JAK2V617F but not CALR mutations confer increased molecular responses to interferon-α via JAK1/STAT1 activation.","type":"article-journal","volume":"33"},"uris":["http://www.mendeley.com/documents/?uuid=6d721c50-8d4f-429a-8ad5-c1c85fd226e1"]}],"mendeley":{"formattedCitation":"&lt;sup&gt;1&lt;/sup&gt;","plainTextFormattedCitation":"1","previouslyFormattedCitation":"&lt;sup&gt;1&lt;/sup&gt;"},"properties":{"noteIndex":0},"schema":"https://github.com/citation-style-language/schema/raw/master/csl-citation.json"}</w:instrText>
      </w:r>
      <w:r w:rsidR="006F7E80">
        <w:rPr>
          <w:rFonts w:ascii="Arial" w:hAnsi="Arial" w:cs="Arial"/>
          <w:lang w:val="en-US"/>
        </w:rPr>
        <w:fldChar w:fldCharType="separate"/>
      </w:r>
      <w:r w:rsidR="006F7E80" w:rsidRPr="006F7E80">
        <w:rPr>
          <w:rFonts w:ascii="Arial" w:hAnsi="Arial" w:cs="Arial"/>
          <w:noProof/>
          <w:vertAlign w:val="superscript"/>
          <w:lang w:val="en-US"/>
        </w:rPr>
        <w:t>1</w:t>
      </w:r>
      <w:r w:rsidR="006F7E80">
        <w:rPr>
          <w:rFonts w:ascii="Arial" w:hAnsi="Arial" w:cs="Arial"/>
          <w:lang w:val="en-US"/>
        </w:rPr>
        <w:fldChar w:fldCharType="end"/>
      </w:r>
      <w:r w:rsidRPr="00404CFC">
        <w:rPr>
          <w:rFonts w:ascii="Arial" w:hAnsi="Arial" w:cs="Arial"/>
          <w:lang w:val="en-US"/>
        </w:rPr>
        <w:t>. Specific primers (Supplementary Table S4,) were used to amplify the altered region by PCR. PCR product was purified and cloned into TOPO vector according to the instruction of TOPO TA Cloning Kit (</w:t>
      </w:r>
      <w:proofErr w:type="spellStart"/>
      <w:r w:rsidRPr="00404CFC">
        <w:rPr>
          <w:rFonts w:ascii="Arial" w:hAnsi="Arial" w:cs="Arial"/>
          <w:lang w:val="en-US"/>
        </w:rPr>
        <w:t>ThermoFisher</w:t>
      </w:r>
      <w:proofErr w:type="spellEnd"/>
      <w:r w:rsidRPr="00404CFC">
        <w:rPr>
          <w:rFonts w:ascii="Arial" w:hAnsi="Arial" w:cs="Arial"/>
          <w:lang w:val="en-US"/>
        </w:rPr>
        <w:t xml:space="preserve"> Scientific). The cloned fragments were amplified and analyzed by Sanger-sequencing.</w:t>
      </w:r>
    </w:p>
    <w:p w14:paraId="6EB6A20E" w14:textId="77777777" w:rsidR="00442C7A" w:rsidRDefault="00442C7A" w:rsidP="00404CFC">
      <w:pPr>
        <w:spacing w:after="40" w:line="360" w:lineRule="auto"/>
        <w:jc w:val="both"/>
        <w:rPr>
          <w:rFonts w:ascii="Arial" w:hAnsi="Arial" w:cs="Arial"/>
          <w:lang w:val="en-US"/>
        </w:rPr>
      </w:pPr>
    </w:p>
    <w:p w14:paraId="6462EAEE" w14:textId="59666896" w:rsidR="000E3C48" w:rsidRDefault="00C003C3" w:rsidP="00404CFC">
      <w:pPr>
        <w:spacing w:after="40" w:line="360" w:lineRule="auto"/>
        <w:jc w:val="both"/>
        <w:rPr>
          <w:rFonts w:ascii="Arial" w:hAnsi="Arial" w:cs="Arial"/>
          <w:lang w:val="en-US"/>
        </w:rPr>
      </w:pPr>
      <w:r w:rsidRPr="00C003C3">
        <w:rPr>
          <w:rFonts w:ascii="Arial" w:hAnsi="Arial" w:cs="Arial"/>
          <w:lang w:val="en-US"/>
        </w:rPr>
        <w:t xml:space="preserve">Cell Viability Assay </w:t>
      </w:r>
      <w:r>
        <w:rPr>
          <w:rFonts w:ascii="Arial" w:hAnsi="Arial" w:cs="Arial"/>
          <w:lang w:val="en-US"/>
        </w:rPr>
        <w:t xml:space="preserve">with </w:t>
      </w:r>
      <w:r w:rsidRPr="00C003C3">
        <w:rPr>
          <w:rFonts w:ascii="Arial" w:hAnsi="Arial" w:cs="Arial"/>
          <w:lang w:val="en-US"/>
        </w:rPr>
        <w:t>induced pluripotent stem cells (iPSC)</w:t>
      </w:r>
      <w:r>
        <w:rPr>
          <w:rFonts w:ascii="Arial" w:hAnsi="Arial" w:cs="Arial"/>
          <w:lang w:val="en-US"/>
        </w:rPr>
        <w:t>-derived</w:t>
      </w:r>
      <w:r w:rsidRPr="00C003C3">
        <w:rPr>
          <w:rFonts w:ascii="Arial" w:hAnsi="Arial" w:cs="Arial"/>
          <w:lang w:val="en-US"/>
        </w:rPr>
        <w:t xml:space="preserve"> hematopoietic stem and progenitor cells (HSPC) </w:t>
      </w:r>
    </w:p>
    <w:p w14:paraId="104C492E" w14:textId="30B36545" w:rsidR="00C003C3" w:rsidRPr="00404CFC" w:rsidRDefault="000E3C48" w:rsidP="00404CFC">
      <w:pPr>
        <w:spacing w:after="40" w:line="360" w:lineRule="auto"/>
        <w:jc w:val="both"/>
        <w:rPr>
          <w:rFonts w:ascii="Arial" w:hAnsi="Arial" w:cs="Arial"/>
          <w:lang w:val="en-US"/>
        </w:rPr>
      </w:pPr>
      <w:r w:rsidRPr="000E3C48">
        <w:rPr>
          <w:rFonts w:ascii="Arial" w:hAnsi="Arial" w:cs="Arial"/>
          <w:lang w:val="en-US"/>
        </w:rPr>
        <w:t xml:space="preserve">iPSC-derived CD34+ cells were seeded in SFM + cytokines (medium composition see Supplementary information) at a density of 10,000 cells per well in a 96-well flat bottom plate (Greiner) and treated with 0.05% DMSO, 0.5 </w:t>
      </w:r>
      <w:proofErr w:type="spellStart"/>
      <w:r w:rsidRPr="000E3C48">
        <w:rPr>
          <w:rFonts w:ascii="Arial" w:hAnsi="Arial" w:cs="Arial"/>
          <w:lang w:val="en-US"/>
        </w:rPr>
        <w:t>μM</w:t>
      </w:r>
      <w:proofErr w:type="spellEnd"/>
      <w:r w:rsidRPr="000E3C48">
        <w:rPr>
          <w:rFonts w:ascii="Arial" w:hAnsi="Arial" w:cs="Arial"/>
          <w:lang w:val="en-US"/>
        </w:rPr>
        <w:t xml:space="preserve">, 1 </w:t>
      </w:r>
      <w:proofErr w:type="spellStart"/>
      <w:r w:rsidRPr="000E3C48">
        <w:rPr>
          <w:rFonts w:ascii="Arial" w:hAnsi="Arial" w:cs="Arial"/>
          <w:lang w:val="en-US"/>
        </w:rPr>
        <w:t>μM</w:t>
      </w:r>
      <w:proofErr w:type="spellEnd"/>
      <w:r w:rsidRPr="000E3C48">
        <w:rPr>
          <w:rFonts w:ascii="Arial" w:hAnsi="Arial" w:cs="Arial"/>
          <w:lang w:val="en-US"/>
        </w:rPr>
        <w:t xml:space="preserve"> and 5 </w:t>
      </w:r>
      <w:proofErr w:type="spellStart"/>
      <w:r w:rsidRPr="000E3C48">
        <w:rPr>
          <w:rFonts w:ascii="Arial" w:hAnsi="Arial" w:cs="Arial"/>
          <w:lang w:val="en-US"/>
        </w:rPr>
        <w:t>μM</w:t>
      </w:r>
      <w:proofErr w:type="spellEnd"/>
      <w:r w:rsidRPr="000E3C48">
        <w:rPr>
          <w:rFonts w:ascii="Arial" w:hAnsi="Arial" w:cs="Arial"/>
          <w:lang w:val="en-US"/>
        </w:rPr>
        <w:t xml:space="preserve"> of </w:t>
      </w:r>
      <w:proofErr w:type="spellStart"/>
      <w:r w:rsidRPr="000E3C48">
        <w:rPr>
          <w:rFonts w:ascii="Arial" w:hAnsi="Arial" w:cs="Arial"/>
          <w:lang w:val="en-US"/>
        </w:rPr>
        <w:t>deucravacitinib</w:t>
      </w:r>
      <w:proofErr w:type="spellEnd"/>
      <w:r w:rsidRPr="000E3C48">
        <w:rPr>
          <w:rFonts w:ascii="Arial" w:hAnsi="Arial" w:cs="Arial"/>
          <w:lang w:val="en-US"/>
        </w:rPr>
        <w:t xml:space="preserve"> for 72 h. For assessing cell viability, 100 </w:t>
      </w:r>
      <w:proofErr w:type="spellStart"/>
      <w:r w:rsidRPr="000E3C48">
        <w:rPr>
          <w:rFonts w:ascii="Arial" w:hAnsi="Arial" w:cs="Arial"/>
          <w:lang w:val="en-US"/>
        </w:rPr>
        <w:t>μL</w:t>
      </w:r>
      <w:proofErr w:type="spellEnd"/>
      <w:r w:rsidRPr="000E3C48">
        <w:rPr>
          <w:rFonts w:ascii="Arial" w:hAnsi="Arial" w:cs="Arial"/>
          <w:lang w:val="en-US"/>
        </w:rPr>
        <w:t xml:space="preserve"> of </w:t>
      </w:r>
      <w:proofErr w:type="spellStart"/>
      <w:r w:rsidRPr="000E3C48">
        <w:rPr>
          <w:rFonts w:ascii="Arial" w:hAnsi="Arial" w:cs="Arial"/>
          <w:lang w:val="en-US"/>
        </w:rPr>
        <w:t>CellTiter</w:t>
      </w:r>
      <w:proofErr w:type="spellEnd"/>
      <w:r w:rsidRPr="000E3C48">
        <w:rPr>
          <w:rFonts w:ascii="Arial" w:hAnsi="Arial" w:cs="Arial"/>
          <w:lang w:val="en-US"/>
        </w:rPr>
        <w:t>-Glo® reagent (Promega, Walldorf, Germany) was added to each well and gently mixed on a mini shaker at 300 rpm for 5 min to induce cell lysis, and luminescence was measured in a microplate reader (</w:t>
      </w:r>
      <w:proofErr w:type="spellStart"/>
      <w:r w:rsidRPr="000E3C48">
        <w:rPr>
          <w:rFonts w:ascii="Arial" w:hAnsi="Arial" w:cs="Arial"/>
          <w:lang w:val="en-US"/>
        </w:rPr>
        <w:t>SpectraMax</w:t>
      </w:r>
      <w:proofErr w:type="spellEnd"/>
      <w:r w:rsidRPr="000E3C48">
        <w:rPr>
          <w:rFonts w:ascii="Arial" w:hAnsi="Arial" w:cs="Arial"/>
          <w:lang w:val="en-US"/>
        </w:rPr>
        <w:t>® i3).</w:t>
      </w:r>
    </w:p>
    <w:p w14:paraId="22059BA1" w14:textId="77777777" w:rsidR="00404CFC" w:rsidRPr="00404CFC" w:rsidRDefault="00404CFC" w:rsidP="00404CFC">
      <w:pPr>
        <w:spacing w:after="40" w:line="360" w:lineRule="auto"/>
        <w:jc w:val="both"/>
        <w:rPr>
          <w:rFonts w:ascii="Arial" w:hAnsi="Arial" w:cs="Arial"/>
          <w:lang w:val="en-US"/>
        </w:rPr>
      </w:pPr>
    </w:p>
    <w:p w14:paraId="4C304668" w14:textId="455BF669" w:rsidR="00404CFC" w:rsidRPr="00404CFC" w:rsidRDefault="008C50D6" w:rsidP="00404CFC">
      <w:pPr>
        <w:spacing w:after="40" w:line="360" w:lineRule="auto"/>
        <w:jc w:val="both"/>
        <w:rPr>
          <w:rFonts w:ascii="Arial" w:hAnsi="Arial" w:cs="Arial"/>
          <w:lang w:val="en-US"/>
        </w:rPr>
      </w:pPr>
      <w:r>
        <w:rPr>
          <w:rFonts w:ascii="Arial" w:hAnsi="Arial" w:cs="Arial"/>
          <w:lang w:val="en-US"/>
        </w:rPr>
        <w:t xml:space="preserve">Serum free </w:t>
      </w:r>
      <w:r w:rsidR="00374ADC">
        <w:rPr>
          <w:rFonts w:ascii="Arial" w:hAnsi="Arial" w:cs="Arial"/>
          <w:lang w:val="en-US"/>
        </w:rPr>
        <w:t>medium</w:t>
      </w:r>
      <w:r w:rsidR="005234CB">
        <w:rPr>
          <w:rFonts w:ascii="Arial" w:hAnsi="Arial" w:cs="Arial"/>
          <w:lang w:val="en-US"/>
        </w:rPr>
        <w:t xml:space="preserve"> (SFM)</w:t>
      </w:r>
      <w:r w:rsidR="00D62E8B">
        <w:rPr>
          <w:rFonts w:ascii="Arial" w:hAnsi="Arial" w:cs="Arial"/>
          <w:lang w:val="en-US"/>
        </w:rPr>
        <w:t>*</w:t>
      </w:r>
      <w:r w:rsidR="00374ADC">
        <w:rPr>
          <w:rFonts w:ascii="Arial" w:hAnsi="Arial" w:cs="Arial"/>
          <w:lang w:val="en-US"/>
        </w:rPr>
        <w:t xml:space="preserve"> for the iPSC-derived CD34+ </w:t>
      </w:r>
      <w:r w:rsidR="00932148">
        <w:rPr>
          <w:rFonts w:ascii="Arial" w:hAnsi="Arial" w:cs="Arial"/>
          <w:lang w:val="en-US"/>
        </w:rPr>
        <w:t xml:space="preserve">cell </w:t>
      </w:r>
      <w:r w:rsidR="00374ADC">
        <w:rPr>
          <w:rFonts w:ascii="Arial" w:hAnsi="Arial" w:cs="Arial"/>
          <w:lang w:val="en-US"/>
        </w:rPr>
        <w:t>culture.</w:t>
      </w:r>
    </w:p>
    <w:tbl>
      <w:tblPr>
        <w:tblStyle w:val="Tabellenraster"/>
        <w:tblW w:w="9209" w:type="dxa"/>
        <w:tblLook w:val="04A0" w:firstRow="1" w:lastRow="0" w:firstColumn="1" w:lastColumn="0" w:noHBand="0" w:noVBand="1"/>
      </w:tblPr>
      <w:tblGrid>
        <w:gridCol w:w="3539"/>
        <w:gridCol w:w="1701"/>
        <w:gridCol w:w="1843"/>
        <w:gridCol w:w="2126"/>
      </w:tblGrid>
      <w:tr w:rsidR="006A152E" w:rsidRPr="006A152E" w14:paraId="5AD87896" w14:textId="77777777" w:rsidTr="00BD6A27">
        <w:tc>
          <w:tcPr>
            <w:tcW w:w="3539" w:type="dxa"/>
          </w:tcPr>
          <w:p w14:paraId="70041337" w14:textId="77777777" w:rsidR="006A152E" w:rsidRPr="006A152E" w:rsidRDefault="006A152E" w:rsidP="006A152E">
            <w:pPr>
              <w:spacing w:after="40" w:line="360" w:lineRule="auto"/>
              <w:jc w:val="both"/>
              <w:rPr>
                <w:rFonts w:ascii="Arial" w:hAnsi="Arial" w:cs="Arial"/>
                <w:b/>
              </w:rPr>
            </w:pPr>
            <w:proofErr w:type="spellStart"/>
            <w:r w:rsidRPr="006A152E">
              <w:rPr>
                <w:rFonts w:ascii="Arial" w:hAnsi="Arial" w:cs="Arial"/>
                <w:b/>
              </w:rPr>
              <w:t>Component</w:t>
            </w:r>
            <w:proofErr w:type="spellEnd"/>
          </w:p>
        </w:tc>
        <w:tc>
          <w:tcPr>
            <w:tcW w:w="1701" w:type="dxa"/>
          </w:tcPr>
          <w:p w14:paraId="676219CB" w14:textId="77777777" w:rsidR="006A152E" w:rsidRPr="006A152E" w:rsidRDefault="006A152E" w:rsidP="006A152E">
            <w:pPr>
              <w:spacing w:after="40" w:line="360" w:lineRule="auto"/>
              <w:jc w:val="both"/>
              <w:rPr>
                <w:rFonts w:ascii="Arial" w:hAnsi="Arial" w:cs="Arial"/>
                <w:b/>
              </w:rPr>
            </w:pPr>
            <w:r w:rsidRPr="006A152E">
              <w:rPr>
                <w:rFonts w:ascii="Arial" w:hAnsi="Arial" w:cs="Arial"/>
                <w:b/>
              </w:rPr>
              <w:t xml:space="preserve">Final </w:t>
            </w:r>
            <w:proofErr w:type="spellStart"/>
            <w:r w:rsidRPr="006A152E">
              <w:rPr>
                <w:rFonts w:ascii="Arial" w:hAnsi="Arial" w:cs="Arial"/>
                <w:b/>
              </w:rPr>
              <w:t>concentration</w:t>
            </w:r>
            <w:proofErr w:type="spellEnd"/>
          </w:p>
        </w:tc>
        <w:tc>
          <w:tcPr>
            <w:tcW w:w="1843" w:type="dxa"/>
          </w:tcPr>
          <w:p w14:paraId="3984617B" w14:textId="77777777" w:rsidR="006A152E" w:rsidRPr="006A152E" w:rsidRDefault="006A152E" w:rsidP="006A152E">
            <w:pPr>
              <w:spacing w:after="40" w:line="360" w:lineRule="auto"/>
              <w:jc w:val="both"/>
              <w:rPr>
                <w:rFonts w:ascii="Arial" w:hAnsi="Arial" w:cs="Arial"/>
                <w:b/>
              </w:rPr>
            </w:pPr>
            <w:r w:rsidRPr="006A152E">
              <w:rPr>
                <w:rFonts w:ascii="Arial" w:hAnsi="Arial" w:cs="Arial"/>
                <w:b/>
              </w:rPr>
              <w:t>Cat#</w:t>
            </w:r>
          </w:p>
        </w:tc>
        <w:tc>
          <w:tcPr>
            <w:tcW w:w="2126" w:type="dxa"/>
          </w:tcPr>
          <w:p w14:paraId="269C7245" w14:textId="77777777" w:rsidR="006A152E" w:rsidRPr="006A152E" w:rsidRDefault="006A152E" w:rsidP="006A152E">
            <w:pPr>
              <w:spacing w:after="40" w:line="360" w:lineRule="auto"/>
              <w:jc w:val="both"/>
              <w:rPr>
                <w:rFonts w:ascii="Arial" w:hAnsi="Arial" w:cs="Arial"/>
                <w:b/>
              </w:rPr>
            </w:pPr>
            <w:proofErr w:type="spellStart"/>
            <w:r w:rsidRPr="006A152E">
              <w:rPr>
                <w:rFonts w:ascii="Arial" w:hAnsi="Arial" w:cs="Arial"/>
                <w:b/>
              </w:rPr>
              <w:t>Manufacturer</w:t>
            </w:r>
            <w:proofErr w:type="spellEnd"/>
          </w:p>
        </w:tc>
      </w:tr>
      <w:tr w:rsidR="006A152E" w:rsidRPr="006A152E" w14:paraId="34620AB6" w14:textId="77777777" w:rsidTr="00BD6A27">
        <w:tc>
          <w:tcPr>
            <w:tcW w:w="3539" w:type="dxa"/>
          </w:tcPr>
          <w:p w14:paraId="3D97032F" w14:textId="77777777" w:rsidR="006A152E" w:rsidRPr="006A152E" w:rsidRDefault="006A152E" w:rsidP="006A152E">
            <w:pPr>
              <w:spacing w:after="40" w:line="360" w:lineRule="auto"/>
              <w:jc w:val="both"/>
              <w:rPr>
                <w:rFonts w:ascii="Arial" w:hAnsi="Arial" w:cs="Arial"/>
              </w:rPr>
            </w:pPr>
            <w:r w:rsidRPr="006A152E">
              <w:rPr>
                <w:rFonts w:ascii="Arial" w:hAnsi="Arial" w:cs="Arial"/>
              </w:rPr>
              <w:t>IMDM</w:t>
            </w:r>
          </w:p>
        </w:tc>
        <w:tc>
          <w:tcPr>
            <w:tcW w:w="1701" w:type="dxa"/>
          </w:tcPr>
          <w:p w14:paraId="6562031B" w14:textId="77777777" w:rsidR="006A152E" w:rsidRPr="006A152E" w:rsidRDefault="006A152E" w:rsidP="006A152E">
            <w:pPr>
              <w:spacing w:after="40" w:line="360" w:lineRule="auto"/>
              <w:jc w:val="both"/>
              <w:rPr>
                <w:rFonts w:ascii="Arial" w:hAnsi="Arial" w:cs="Arial"/>
              </w:rPr>
            </w:pPr>
            <w:r w:rsidRPr="006A152E">
              <w:rPr>
                <w:rFonts w:ascii="Arial" w:hAnsi="Arial" w:cs="Arial"/>
              </w:rPr>
              <w:t>50%</w:t>
            </w:r>
          </w:p>
        </w:tc>
        <w:tc>
          <w:tcPr>
            <w:tcW w:w="1843" w:type="dxa"/>
          </w:tcPr>
          <w:p w14:paraId="7C1E0543" w14:textId="77777777" w:rsidR="006A152E" w:rsidRPr="006A152E" w:rsidRDefault="006A152E" w:rsidP="006A152E">
            <w:pPr>
              <w:spacing w:after="40" w:line="360" w:lineRule="auto"/>
              <w:jc w:val="both"/>
              <w:rPr>
                <w:rFonts w:ascii="Arial" w:hAnsi="Arial" w:cs="Arial"/>
              </w:rPr>
            </w:pPr>
            <w:r w:rsidRPr="006A152E">
              <w:rPr>
                <w:rFonts w:ascii="Arial" w:hAnsi="Arial" w:cs="Arial"/>
              </w:rPr>
              <w:t>12440-053</w:t>
            </w:r>
          </w:p>
        </w:tc>
        <w:tc>
          <w:tcPr>
            <w:tcW w:w="2126" w:type="dxa"/>
          </w:tcPr>
          <w:p w14:paraId="26BCCF1B" w14:textId="77777777" w:rsidR="006A152E" w:rsidRPr="006A152E" w:rsidRDefault="006A152E" w:rsidP="006A152E">
            <w:pPr>
              <w:spacing w:after="40" w:line="360" w:lineRule="auto"/>
              <w:jc w:val="both"/>
              <w:rPr>
                <w:rFonts w:ascii="Arial" w:hAnsi="Arial" w:cs="Arial"/>
              </w:rPr>
            </w:pPr>
            <w:proofErr w:type="spellStart"/>
            <w:r w:rsidRPr="006A152E">
              <w:rPr>
                <w:rFonts w:ascii="Arial" w:hAnsi="Arial" w:cs="Arial"/>
              </w:rPr>
              <w:t>Gibco</w:t>
            </w:r>
            <w:proofErr w:type="spellEnd"/>
          </w:p>
        </w:tc>
      </w:tr>
      <w:tr w:rsidR="006A152E" w:rsidRPr="006A152E" w14:paraId="32CE1216" w14:textId="77777777" w:rsidTr="00BD6A27">
        <w:tc>
          <w:tcPr>
            <w:tcW w:w="3539" w:type="dxa"/>
          </w:tcPr>
          <w:p w14:paraId="3041C208" w14:textId="77777777" w:rsidR="006A152E" w:rsidRPr="006A152E" w:rsidRDefault="006A152E" w:rsidP="006A152E">
            <w:pPr>
              <w:spacing w:after="40" w:line="360" w:lineRule="auto"/>
              <w:jc w:val="both"/>
              <w:rPr>
                <w:rFonts w:ascii="Arial" w:hAnsi="Arial" w:cs="Arial"/>
              </w:rPr>
            </w:pPr>
            <w:proofErr w:type="spellStart"/>
            <w:r w:rsidRPr="006A152E">
              <w:rPr>
                <w:rFonts w:ascii="Arial" w:hAnsi="Arial" w:cs="Arial"/>
              </w:rPr>
              <w:t>Ham’s</w:t>
            </w:r>
            <w:proofErr w:type="spellEnd"/>
            <w:r w:rsidRPr="006A152E">
              <w:rPr>
                <w:rFonts w:ascii="Arial" w:hAnsi="Arial" w:cs="Arial"/>
              </w:rPr>
              <w:t xml:space="preserve"> F-12 </w:t>
            </w:r>
            <w:proofErr w:type="spellStart"/>
            <w:r w:rsidRPr="006A152E">
              <w:rPr>
                <w:rFonts w:ascii="Arial" w:hAnsi="Arial" w:cs="Arial"/>
              </w:rPr>
              <w:t>Nutrient</w:t>
            </w:r>
            <w:proofErr w:type="spellEnd"/>
            <w:r w:rsidRPr="006A152E">
              <w:rPr>
                <w:rFonts w:ascii="Arial" w:hAnsi="Arial" w:cs="Arial"/>
              </w:rPr>
              <w:t xml:space="preserve"> mix</w:t>
            </w:r>
          </w:p>
        </w:tc>
        <w:tc>
          <w:tcPr>
            <w:tcW w:w="1701" w:type="dxa"/>
          </w:tcPr>
          <w:p w14:paraId="65BD858B" w14:textId="77777777" w:rsidR="006A152E" w:rsidRPr="006A152E" w:rsidRDefault="006A152E" w:rsidP="006A152E">
            <w:pPr>
              <w:spacing w:after="40" w:line="360" w:lineRule="auto"/>
              <w:jc w:val="both"/>
              <w:rPr>
                <w:rFonts w:ascii="Arial" w:hAnsi="Arial" w:cs="Arial"/>
              </w:rPr>
            </w:pPr>
            <w:r w:rsidRPr="006A152E">
              <w:rPr>
                <w:rFonts w:ascii="Arial" w:hAnsi="Arial" w:cs="Arial"/>
              </w:rPr>
              <w:t>50%</w:t>
            </w:r>
          </w:p>
        </w:tc>
        <w:tc>
          <w:tcPr>
            <w:tcW w:w="1843" w:type="dxa"/>
          </w:tcPr>
          <w:p w14:paraId="32B92121" w14:textId="77777777" w:rsidR="006A152E" w:rsidRPr="006A152E" w:rsidRDefault="006A152E" w:rsidP="006A152E">
            <w:pPr>
              <w:spacing w:after="40" w:line="360" w:lineRule="auto"/>
              <w:jc w:val="both"/>
              <w:rPr>
                <w:rFonts w:ascii="Arial" w:hAnsi="Arial" w:cs="Arial"/>
              </w:rPr>
            </w:pPr>
            <w:r w:rsidRPr="006A152E">
              <w:rPr>
                <w:rFonts w:ascii="Arial" w:hAnsi="Arial" w:cs="Arial"/>
              </w:rPr>
              <w:t>11765-054</w:t>
            </w:r>
          </w:p>
        </w:tc>
        <w:tc>
          <w:tcPr>
            <w:tcW w:w="2126" w:type="dxa"/>
          </w:tcPr>
          <w:p w14:paraId="0338BD98" w14:textId="77777777" w:rsidR="006A152E" w:rsidRPr="006A152E" w:rsidRDefault="006A152E" w:rsidP="006A152E">
            <w:pPr>
              <w:spacing w:after="40" w:line="360" w:lineRule="auto"/>
              <w:jc w:val="both"/>
              <w:rPr>
                <w:rFonts w:ascii="Arial" w:hAnsi="Arial" w:cs="Arial"/>
                <w:b/>
              </w:rPr>
            </w:pPr>
            <w:proofErr w:type="spellStart"/>
            <w:r w:rsidRPr="006A152E">
              <w:rPr>
                <w:rFonts w:ascii="Arial" w:hAnsi="Arial" w:cs="Arial"/>
              </w:rPr>
              <w:t>Gibco</w:t>
            </w:r>
            <w:proofErr w:type="spellEnd"/>
          </w:p>
        </w:tc>
      </w:tr>
      <w:tr w:rsidR="006A152E" w:rsidRPr="006A152E" w14:paraId="3C0A7C08" w14:textId="77777777" w:rsidTr="00BD6A27">
        <w:tc>
          <w:tcPr>
            <w:tcW w:w="3539" w:type="dxa"/>
          </w:tcPr>
          <w:p w14:paraId="2698B3BB" w14:textId="77777777" w:rsidR="006A152E" w:rsidRPr="006A152E" w:rsidRDefault="006A152E" w:rsidP="006A152E">
            <w:pPr>
              <w:spacing w:after="40" w:line="360" w:lineRule="auto"/>
              <w:jc w:val="both"/>
              <w:rPr>
                <w:rFonts w:ascii="Arial" w:hAnsi="Arial" w:cs="Arial"/>
              </w:rPr>
            </w:pPr>
            <w:r w:rsidRPr="006A152E">
              <w:rPr>
                <w:rFonts w:ascii="Arial" w:hAnsi="Arial" w:cs="Arial"/>
              </w:rPr>
              <w:t xml:space="preserve">Human </w:t>
            </w:r>
            <w:proofErr w:type="spellStart"/>
            <w:r w:rsidRPr="006A152E">
              <w:rPr>
                <w:rFonts w:ascii="Arial" w:hAnsi="Arial" w:cs="Arial"/>
              </w:rPr>
              <w:t>albumin</w:t>
            </w:r>
            <w:proofErr w:type="spellEnd"/>
            <w:r w:rsidRPr="006A152E">
              <w:rPr>
                <w:rFonts w:ascii="Arial" w:hAnsi="Arial" w:cs="Arial"/>
              </w:rPr>
              <w:t xml:space="preserve"> (</w:t>
            </w:r>
            <w:proofErr w:type="spellStart"/>
            <w:r w:rsidRPr="006A152E">
              <w:rPr>
                <w:rFonts w:ascii="Arial" w:hAnsi="Arial" w:cs="Arial"/>
              </w:rPr>
              <w:t>Albutein</w:t>
            </w:r>
            <w:proofErr w:type="spellEnd"/>
            <w:r w:rsidRPr="006A152E">
              <w:rPr>
                <w:rFonts w:ascii="Arial" w:hAnsi="Arial" w:cs="Arial"/>
              </w:rPr>
              <w:t xml:space="preserve"> 200 g/L)</w:t>
            </w:r>
          </w:p>
        </w:tc>
        <w:tc>
          <w:tcPr>
            <w:tcW w:w="1701" w:type="dxa"/>
          </w:tcPr>
          <w:p w14:paraId="4B33E054" w14:textId="77777777" w:rsidR="006A152E" w:rsidRPr="006A152E" w:rsidRDefault="006A152E" w:rsidP="006A152E">
            <w:pPr>
              <w:spacing w:after="40" w:line="360" w:lineRule="auto"/>
              <w:jc w:val="both"/>
              <w:rPr>
                <w:rFonts w:ascii="Arial" w:hAnsi="Arial" w:cs="Arial"/>
              </w:rPr>
            </w:pPr>
            <w:r w:rsidRPr="006A152E">
              <w:rPr>
                <w:rFonts w:ascii="Arial" w:hAnsi="Arial" w:cs="Arial"/>
              </w:rPr>
              <w:t>0.5%</w:t>
            </w:r>
          </w:p>
        </w:tc>
        <w:tc>
          <w:tcPr>
            <w:tcW w:w="1843" w:type="dxa"/>
          </w:tcPr>
          <w:p w14:paraId="2031D6BA" w14:textId="77777777" w:rsidR="006A152E" w:rsidRPr="006A152E" w:rsidRDefault="006A152E" w:rsidP="006A152E">
            <w:pPr>
              <w:spacing w:after="40" w:line="360" w:lineRule="auto"/>
              <w:jc w:val="both"/>
              <w:rPr>
                <w:rFonts w:ascii="Arial" w:hAnsi="Arial" w:cs="Arial"/>
              </w:rPr>
            </w:pPr>
            <w:r w:rsidRPr="006A152E">
              <w:rPr>
                <w:rFonts w:ascii="Arial" w:hAnsi="Arial" w:cs="Arial"/>
              </w:rPr>
              <w:t>17910338</w:t>
            </w:r>
          </w:p>
        </w:tc>
        <w:tc>
          <w:tcPr>
            <w:tcW w:w="2126" w:type="dxa"/>
          </w:tcPr>
          <w:p w14:paraId="330759BD" w14:textId="77777777" w:rsidR="006A152E" w:rsidRPr="006A152E" w:rsidRDefault="006A152E" w:rsidP="006A152E">
            <w:pPr>
              <w:spacing w:after="40" w:line="360" w:lineRule="auto"/>
              <w:jc w:val="both"/>
              <w:rPr>
                <w:rFonts w:ascii="Arial" w:hAnsi="Arial" w:cs="Arial"/>
              </w:rPr>
            </w:pPr>
            <w:proofErr w:type="spellStart"/>
            <w:r w:rsidRPr="006A152E">
              <w:rPr>
                <w:rFonts w:ascii="Arial" w:hAnsi="Arial" w:cs="Arial"/>
              </w:rPr>
              <w:t>Grifols</w:t>
            </w:r>
            <w:proofErr w:type="spellEnd"/>
            <w:r w:rsidRPr="006A152E">
              <w:rPr>
                <w:rFonts w:ascii="Arial" w:hAnsi="Arial" w:cs="Arial"/>
              </w:rPr>
              <w:t xml:space="preserve"> </w:t>
            </w:r>
          </w:p>
        </w:tc>
      </w:tr>
      <w:tr w:rsidR="006A152E" w:rsidRPr="006A152E" w14:paraId="0A06C457" w14:textId="77777777" w:rsidTr="00BD6A27">
        <w:tc>
          <w:tcPr>
            <w:tcW w:w="3539" w:type="dxa"/>
          </w:tcPr>
          <w:p w14:paraId="7945069C" w14:textId="77777777" w:rsidR="006A152E" w:rsidRPr="006A152E" w:rsidRDefault="006A152E" w:rsidP="006A152E">
            <w:pPr>
              <w:spacing w:after="40" w:line="360" w:lineRule="auto"/>
              <w:jc w:val="both"/>
              <w:rPr>
                <w:rFonts w:ascii="Arial" w:hAnsi="Arial" w:cs="Arial"/>
              </w:rPr>
            </w:pPr>
            <w:proofErr w:type="spellStart"/>
            <w:r w:rsidRPr="006A152E">
              <w:rPr>
                <w:rFonts w:ascii="Arial" w:hAnsi="Arial" w:cs="Arial"/>
              </w:rPr>
              <w:t>GlutaMAX</w:t>
            </w:r>
            <w:proofErr w:type="spellEnd"/>
          </w:p>
        </w:tc>
        <w:tc>
          <w:tcPr>
            <w:tcW w:w="1701" w:type="dxa"/>
          </w:tcPr>
          <w:p w14:paraId="681B885A" w14:textId="77777777" w:rsidR="006A152E" w:rsidRPr="006A152E" w:rsidRDefault="006A152E" w:rsidP="006A152E">
            <w:pPr>
              <w:spacing w:after="40" w:line="360" w:lineRule="auto"/>
              <w:jc w:val="both"/>
              <w:rPr>
                <w:rFonts w:ascii="Arial" w:hAnsi="Arial" w:cs="Arial"/>
              </w:rPr>
            </w:pPr>
            <w:r w:rsidRPr="006A152E">
              <w:rPr>
                <w:rFonts w:ascii="Arial" w:hAnsi="Arial" w:cs="Arial"/>
              </w:rPr>
              <w:t xml:space="preserve">2 </w:t>
            </w:r>
            <w:proofErr w:type="spellStart"/>
            <w:r w:rsidRPr="006A152E">
              <w:rPr>
                <w:rFonts w:ascii="Arial" w:hAnsi="Arial" w:cs="Arial"/>
              </w:rPr>
              <w:t>mM</w:t>
            </w:r>
            <w:proofErr w:type="spellEnd"/>
          </w:p>
        </w:tc>
        <w:tc>
          <w:tcPr>
            <w:tcW w:w="1843" w:type="dxa"/>
          </w:tcPr>
          <w:p w14:paraId="034AE44D" w14:textId="77777777" w:rsidR="006A152E" w:rsidRPr="006A152E" w:rsidRDefault="006A152E" w:rsidP="006A152E">
            <w:pPr>
              <w:spacing w:after="40" w:line="360" w:lineRule="auto"/>
              <w:jc w:val="both"/>
              <w:rPr>
                <w:rFonts w:ascii="Arial" w:hAnsi="Arial" w:cs="Arial"/>
                <w:lang w:val="en-IN"/>
              </w:rPr>
            </w:pPr>
            <w:r w:rsidRPr="006A152E">
              <w:rPr>
                <w:rFonts w:ascii="Arial" w:hAnsi="Arial" w:cs="Arial"/>
                <w:lang w:val="en-IN"/>
              </w:rPr>
              <w:t xml:space="preserve">15140-130 </w:t>
            </w:r>
          </w:p>
        </w:tc>
        <w:tc>
          <w:tcPr>
            <w:tcW w:w="2126" w:type="dxa"/>
          </w:tcPr>
          <w:p w14:paraId="6B251E42" w14:textId="77777777" w:rsidR="006A152E" w:rsidRPr="006A152E" w:rsidRDefault="006A152E" w:rsidP="006A152E">
            <w:pPr>
              <w:spacing w:after="40" w:line="360" w:lineRule="auto"/>
              <w:jc w:val="both"/>
              <w:rPr>
                <w:rFonts w:ascii="Arial" w:hAnsi="Arial" w:cs="Arial"/>
              </w:rPr>
            </w:pPr>
            <w:proofErr w:type="spellStart"/>
            <w:r w:rsidRPr="006A152E">
              <w:rPr>
                <w:rFonts w:ascii="Arial" w:hAnsi="Arial" w:cs="Arial"/>
              </w:rPr>
              <w:t>Gibco</w:t>
            </w:r>
            <w:proofErr w:type="spellEnd"/>
          </w:p>
        </w:tc>
      </w:tr>
      <w:tr w:rsidR="006A152E" w:rsidRPr="006A152E" w14:paraId="1F1CCD2C" w14:textId="77777777" w:rsidTr="00BD6A27">
        <w:tc>
          <w:tcPr>
            <w:tcW w:w="3539" w:type="dxa"/>
          </w:tcPr>
          <w:p w14:paraId="40A6F979" w14:textId="77777777" w:rsidR="006A152E" w:rsidRPr="006A152E" w:rsidRDefault="006A152E" w:rsidP="006A152E">
            <w:pPr>
              <w:spacing w:after="40" w:line="360" w:lineRule="auto"/>
              <w:jc w:val="both"/>
              <w:rPr>
                <w:rFonts w:ascii="Arial" w:hAnsi="Arial" w:cs="Arial"/>
              </w:rPr>
            </w:pPr>
            <w:r w:rsidRPr="006A152E">
              <w:rPr>
                <w:rFonts w:ascii="Arial" w:hAnsi="Arial" w:cs="Arial"/>
              </w:rPr>
              <w:t xml:space="preserve">Chem. </w:t>
            </w:r>
            <w:proofErr w:type="spellStart"/>
            <w:r w:rsidRPr="006A152E">
              <w:rPr>
                <w:rFonts w:ascii="Arial" w:hAnsi="Arial" w:cs="Arial"/>
              </w:rPr>
              <w:t>defined</w:t>
            </w:r>
            <w:proofErr w:type="spellEnd"/>
            <w:r w:rsidRPr="006A152E">
              <w:rPr>
                <w:rFonts w:ascii="Arial" w:hAnsi="Arial" w:cs="Arial"/>
              </w:rPr>
              <w:t xml:space="preserve"> Lipids</w:t>
            </w:r>
          </w:p>
        </w:tc>
        <w:tc>
          <w:tcPr>
            <w:tcW w:w="1701" w:type="dxa"/>
          </w:tcPr>
          <w:p w14:paraId="60BD75D1" w14:textId="77777777" w:rsidR="006A152E" w:rsidRPr="006A152E" w:rsidRDefault="006A152E" w:rsidP="006A152E">
            <w:pPr>
              <w:spacing w:after="40" w:line="360" w:lineRule="auto"/>
              <w:jc w:val="both"/>
              <w:rPr>
                <w:rFonts w:ascii="Arial" w:hAnsi="Arial" w:cs="Arial"/>
              </w:rPr>
            </w:pPr>
            <w:r w:rsidRPr="006A152E">
              <w:rPr>
                <w:rFonts w:ascii="Arial" w:hAnsi="Arial" w:cs="Arial"/>
              </w:rPr>
              <w:t xml:space="preserve">2 </w:t>
            </w:r>
            <w:proofErr w:type="spellStart"/>
            <w:r w:rsidRPr="006A152E">
              <w:rPr>
                <w:rFonts w:ascii="Arial" w:hAnsi="Arial" w:cs="Arial"/>
              </w:rPr>
              <w:t>mM</w:t>
            </w:r>
            <w:proofErr w:type="spellEnd"/>
          </w:p>
        </w:tc>
        <w:tc>
          <w:tcPr>
            <w:tcW w:w="1843" w:type="dxa"/>
          </w:tcPr>
          <w:p w14:paraId="5F5DAB1D" w14:textId="77777777" w:rsidR="006A152E" w:rsidRPr="006A152E" w:rsidRDefault="006A152E" w:rsidP="006A152E">
            <w:pPr>
              <w:spacing w:after="40" w:line="360" w:lineRule="auto"/>
              <w:jc w:val="both"/>
              <w:rPr>
                <w:rFonts w:ascii="Arial" w:hAnsi="Arial" w:cs="Arial"/>
                <w:lang w:val="en-IN"/>
              </w:rPr>
            </w:pPr>
            <w:r w:rsidRPr="006A152E">
              <w:rPr>
                <w:rFonts w:ascii="Arial" w:hAnsi="Arial" w:cs="Arial"/>
                <w:lang w:val="en-IN"/>
              </w:rPr>
              <w:t xml:space="preserve">11905-031 </w:t>
            </w:r>
          </w:p>
        </w:tc>
        <w:tc>
          <w:tcPr>
            <w:tcW w:w="2126" w:type="dxa"/>
          </w:tcPr>
          <w:p w14:paraId="277A6FB9" w14:textId="77777777" w:rsidR="006A152E" w:rsidRPr="006A152E" w:rsidRDefault="006A152E" w:rsidP="006A152E">
            <w:pPr>
              <w:spacing w:after="40" w:line="360" w:lineRule="auto"/>
              <w:jc w:val="both"/>
              <w:rPr>
                <w:rFonts w:ascii="Arial" w:hAnsi="Arial" w:cs="Arial"/>
              </w:rPr>
            </w:pPr>
            <w:proofErr w:type="spellStart"/>
            <w:r w:rsidRPr="006A152E">
              <w:rPr>
                <w:rFonts w:ascii="Arial" w:hAnsi="Arial" w:cs="Arial"/>
              </w:rPr>
              <w:t>Gibco</w:t>
            </w:r>
            <w:proofErr w:type="spellEnd"/>
          </w:p>
        </w:tc>
      </w:tr>
      <w:tr w:rsidR="006A152E" w:rsidRPr="006A152E" w14:paraId="6796F92C" w14:textId="77777777" w:rsidTr="00BD6A27">
        <w:tc>
          <w:tcPr>
            <w:tcW w:w="3539" w:type="dxa"/>
          </w:tcPr>
          <w:p w14:paraId="2EF7D6F8" w14:textId="77777777" w:rsidR="006A152E" w:rsidRPr="006A152E" w:rsidRDefault="006A152E" w:rsidP="006A152E">
            <w:pPr>
              <w:spacing w:after="40" w:line="360" w:lineRule="auto"/>
              <w:jc w:val="both"/>
              <w:rPr>
                <w:rFonts w:ascii="Arial" w:hAnsi="Arial" w:cs="Arial"/>
              </w:rPr>
            </w:pPr>
            <w:r w:rsidRPr="006A152E">
              <w:rPr>
                <w:rFonts w:ascii="Arial" w:hAnsi="Arial" w:cs="Arial"/>
              </w:rPr>
              <w:t>1-Thioglycerol</w:t>
            </w:r>
          </w:p>
        </w:tc>
        <w:tc>
          <w:tcPr>
            <w:tcW w:w="1701" w:type="dxa"/>
          </w:tcPr>
          <w:p w14:paraId="74FEB498" w14:textId="77777777" w:rsidR="006A152E" w:rsidRPr="006A152E" w:rsidRDefault="006A152E" w:rsidP="006A152E">
            <w:pPr>
              <w:spacing w:after="40" w:line="360" w:lineRule="auto"/>
              <w:jc w:val="both"/>
              <w:rPr>
                <w:rFonts w:ascii="Arial" w:hAnsi="Arial" w:cs="Arial"/>
              </w:rPr>
            </w:pPr>
            <w:r w:rsidRPr="006A152E">
              <w:rPr>
                <w:rFonts w:ascii="Arial" w:hAnsi="Arial" w:cs="Arial"/>
              </w:rPr>
              <w:t xml:space="preserve">400 </w:t>
            </w:r>
            <w:proofErr w:type="spellStart"/>
            <w:r w:rsidRPr="006A152E">
              <w:rPr>
                <w:rFonts w:ascii="Arial" w:hAnsi="Arial" w:cs="Arial"/>
              </w:rPr>
              <w:t>μM</w:t>
            </w:r>
            <w:proofErr w:type="spellEnd"/>
          </w:p>
        </w:tc>
        <w:tc>
          <w:tcPr>
            <w:tcW w:w="1843" w:type="dxa"/>
          </w:tcPr>
          <w:p w14:paraId="6A631684" w14:textId="77777777" w:rsidR="006A152E" w:rsidRPr="006A152E" w:rsidRDefault="006A152E" w:rsidP="006A152E">
            <w:pPr>
              <w:spacing w:after="40" w:line="360" w:lineRule="auto"/>
              <w:jc w:val="both"/>
              <w:rPr>
                <w:rFonts w:ascii="Arial" w:hAnsi="Arial" w:cs="Arial"/>
              </w:rPr>
            </w:pPr>
            <w:r w:rsidRPr="006A152E">
              <w:rPr>
                <w:rFonts w:ascii="Arial" w:hAnsi="Arial" w:cs="Arial"/>
              </w:rPr>
              <w:t>M1753</w:t>
            </w:r>
          </w:p>
        </w:tc>
        <w:tc>
          <w:tcPr>
            <w:tcW w:w="2126" w:type="dxa"/>
          </w:tcPr>
          <w:p w14:paraId="7663A3FC" w14:textId="77777777" w:rsidR="006A152E" w:rsidRPr="006A152E" w:rsidRDefault="006A152E" w:rsidP="006A152E">
            <w:pPr>
              <w:spacing w:after="40" w:line="360" w:lineRule="auto"/>
              <w:jc w:val="both"/>
              <w:rPr>
                <w:rFonts w:ascii="Arial" w:hAnsi="Arial" w:cs="Arial"/>
              </w:rPr>
            </w:pPr>
            <w:r w:rsidRPr="006A152E">
              <w:rPr>
                <w:rFonts w:ascii="Arial" w:hAnsi="Arial" w:cs="Arial"/>
              </w:rPr>
              <w:t>Sigma Aldrich</w:t>
            </w:r>
          </w:p>
        </w:tc>
      </w:tr>
    </w:tbl>
    <w:p w14:paraId="3769001C" w14:textId="2086FB70" w:rsidR="00404CFC" w:rsidRDefault="00D62E8B" w:rsidP="00404CFC">
      <w:pPr>
        <w:spacing w:after="40" w:line="360" w:lineRule="auto"/>
        <w:jc w:val="both"/>
        <w:rPr>
          <w:rFonts w:ascii="Arial" w:hAnsi="Arial" w:cs="Arial"/>
          <w:lang w:val="en-US"/>
        </w:rPr>
      </w:pPr>
      <w:r>
        <w:rPr>
          <w:rFonts w:cs="Arial"/>
          <w:lang w:val="en-US"/>
        </w:rPr>
        <w:t>*</w:t>
      </w:r>
      <w:r w:rsidRPr="00DB7911">
        <w:rPr>
          <w:rFonts w:cs="Arial"/>
          <w:lang w:val="en-US"/>
        </w:rPr>
        <w:t>supplemented with 10 ng/mL SCF, 5 ng/mL FLT3-L, 2 ng/mL IL-3 and 2 ng/mL hyper IL-6</w:t>
      </w:r>
    </w:p>
    <w:p w14:paraId="71B69735" w14:textId="0002F388" w:rsidR="004E5A99" w:rsidRPr="004E5A99" w:rsidRDefault="004E5A99" w:rsidP="004E5A99">
      <w:pPr>
        <w:spacing w:after="40" w:line="360" w:lineRule="auto"/>
        <w:jc w:val="both"/>
        <w:rPr>
          <w:rFonts w:ascii="Arial" w:hAnsi="Arial" w:cs="Arial"/>
          <w:lang w:val="en-US"/>
        </w:rPr>
      </w:pPr>
      <w:r w:rsidRPr="004E5A99">
        <w:rPr>
          <w:rFonts w:ascii="Arial" w:hAnsi="Arial" w:cs="Arial"/>
          <w:lang w:val="en-US"/>
        </w:rPr>
        <w:lastRenderedPageBreak/>
        <w:t>Modeling</w:t>
      </w:r>
    </w:p>
    <w:p w14:paraId="04D3BDED" w14:textId="5D3ABE04" w:rsidR="004E5A99" w:rsidRPr="004E5A99" w:rsidRDefault="004E5A99" w:rsidP="004E5A99">
      <w:pPr>
        <w:spacing w:after="40" w:line="360" w:lineRule="auto"/>
        <w:jc w:val="both"/>
        <w:rPr>
          <w:rFonts w:ascii="Arial" w:hAnsi="Arial" w:cs="Arial"/>
          <w:lang w:val="en-US"/>
        </w:rPr>
      </w:pPr>
      <w:r w:rsidRPr="004E5A99">
        <w:rPr>
          <w:rFonts w:ascii="Arial" w:hAnsi="Arial" w:cs="Arial"/>
          <w:lang w:val="en-US"/>
        </w:rPr>
        <w:t xml:space="preserve">The human TYK2 FERM-SH2 domains (PDB ID: 4PO6) </w:t>
      </w:r>
      <w:r w:rsidR="00867E22">
        <w:rPr>
          <w:rFonts w:ascii="Arial" w:hAnsi="Arial" w:cs="Arial"/>
          <w:lang w:val="en-US"/>
        </w:rPr>
        <w:t xml:space="preserve">and the human JAK2 FERM-SH2  domains (PDB ID: 6E2Q) </w:t>
      </w:r>
      <w:r w:rsidRPr="004E5A99">
        <w:rPr>
          <w:rFonts w:ascii="Arial" w:hAnsi="Arial" w:cs="Arial"/>
          <w:lang w:val="en-US"/>
        </w:rPr>
        <w:t>were modeled in complex with the intracellular region of TPOR. TPOR sequence was aligned to the corresponding region of the erythropoietin receptor (EPOR) using T-Coffee for multiple sequence alignment</w:t>
      </w:r>
      <w:r w:rsidR="00D62E77">
        <w:rPr>
          <w:rFonts w:ascii="Arial" w:hAnsi="Arial" w:cs="Arial"/>
          <w:lang w:val="en-US"/>
        </w:rPr>
        <w:t xml:space="preserve"> </w:t>
      </w:r>
      <w:r w:rsidR="00D62E77">
        <w:rPr>
          <w:rFonts w:ascii="Arial" w:hAnsi="Arial" w:cs="Arial"/>
          <w:lang w:val="en-US"/>
        </w:rPr>
        <w:fldChar w:fldCharType="begin" w:fldLock="1"/>
      </w:r>
      <w:r w:rsidR="00501627">
        <w:rPr>
          <w:rFonts w:ascii="Arial" w:hAnsi="Arial" w:cs="Arial"/>
          <w:lang w:val="en-US"/>
        </w:rPr>
        <w:instrText>ADDIN CSL_CITATION {"citationItems":[{"id":"ITEM-1","itemData":{"DOI":"10.1006/jmbi.2000.4042","ISSN":"0022-2836","PMID":"10964570","abstract":"We describe a new method (T-Coffee) for multiple sequence alignment that provides a dramatic improvement in accuracy with a modest sacrifice in speed as compared to the most commonly used alternatives. The method is broadly based on the popular progressive approach to multiple alignment but avoids the most serious pitfalls caused by the greedy nature of this algorithm. With T-Coffee we pre-process a data set of all pair-wise alignments between the sequences. This provides us with a library of alignment information that can be used to guide the progressive alignment. Intermediate alignments are then based not only on the sequences to be aligned next but also on how all of the sequences align with each other. This alignment information can be derived from heterogeneous sources such as a mixture of alignment programs and/or structure superposition. Here, we illustrate the power of the approach by using a combination of local and global pair-wise alignments to generate the library. The resulting alignments are significantly more reliable, as determined by comparison with a set of 141 test cases, than any of the popular alternatives that we tried. The improvement, especially clear with the more difficult test cases, is always visible, regardless of the phylogenetic spread of the sequences in the tests.","author":[{"dropping-particle":"","family":"Notredame","given":"C","non-dropping-particle":"","parse-names":false,"suffix":""},{"dropping-particle":"","family":"Higgins","given":"D G","non-dropping-particle":"","parse-names":false,"suffix":""},{"dropping-particle":"","family":"Heringa","given":"J","non-dropping-particle":"","parse-names":false,"suffix":""}],"container-title":"Journal of molecular biology","id":"ITEM-1","issue":"1","issued":{"date-parts":[["2000","9","8"]]},"page":"205-17","title":"T-Coffee: A novel method for fast and accurate multiple sequence alignment.","type":"article-journal","volume":"302"},"uris":["http://www.mendeley.com/documents/?uuid=ee548f46-4643-41d7-9bc0-00db06855982"]}],"mendeley":{"formattedCitation":"&lt;sup&gt;2&lt;/sup&gt;","plainTextFormattedCitation":"2","previouslyFormattedCitation":"&lt;sup&gt;2&lt;/sup&gt;"},"properties":{"noteIndex":0},"schema":"https://github.com/citation-style-language/schema/raw/master/csl-citation.json"}</w:instrText>
      </w:r>
      <w:r w:rsidR="00D62E77">
        <w:rPr>
          <w:rFonts w:ascii="Arial" w:hAnsi="Arial" w:cs="Arial"/>
          <w:lang w:val="en-US"/>
        </w:rPr>
        <w:fldChar w:fldCharType="separate"/>
      </w:r>
      <w:r w:rsidR="006F7E80" w:rsidRPr="006F7E80">
        <w:rPr>
          <w:rFonts w:ascii="Arial" w:hAnsi="Arial" w:cs="Arial"/>
          <w:noProof/>
          <w:vertAlign w:val="superscript"/>
          <w:lang w:val="en-US"/>
        </w:rPr>
        <w:t>2</w:t>
      </w:r>
      <w:r w:rsidR="00D62E77">
        <w:rPr>
          <w:rFonts w:ascii="Arial" w:hAnsi="Arial" w:cs="Arial"/>
          <w:lang w:val="en-US"/>
        </w:rPr>
        <w:fldChar w:fldCharType="end"/>
      </w:r>
      <w:r w:rsidRPr="004E5A99">
        <w:rPr>
          <w:rFonts w:ascii="Arial" w:hAnsi="Arial" w:cs="Arial"/>
          <w:lang w:val="en-US"/>
        </w:rPr>
        <w:t>.</w:t>
      </w:r>
    </w:p>
    <w:p w14:paraId="4A29CF57" w14:textId="027F3B74" w:rsidR="004E5A99" w:rsidRPr="004E5A99" w:rsidRDefault="004E5A99" w:rsidP="004E5A99">
      <w:pPr>
        <w:spacing w:after="40" w:line="360" w:lineRule="auto"/>
        <w:jc w:val="both"/>
        <w:rPr>
          <w:rFonts w:ascii="Arial" w:hAnsi="Arial" w:cs="Arial"/>
          <w:lang w:val="en-US"/>
        </w:rPr>
      </w:pPr>
      <w:r w:rsidRPr="004E5A99">
        <w:rPr>
          <w:rFonts w:ascii="Arial" w:hAnsi="Arial" w:cs="Arial"/>
          <w:lang w:val="en-US"/>
        </w:rPr>
        <w:t xml:space="preserve">Contact restraints were extracted from the crystal structure of the human JAK2 in complex with EPOR (PDB ID: 6E2Q) to guide the positioning and orientation of TPOR relative to hTYK2. Comparative modeling was performed using MODELLER </w:t>
      </w:r>
      <w:r w:rsidR="009D032D">
        <w:rPr>
          <w:rFonts w:ascii="Arial" w:hAnsi="Arial" w:cs="Arial"/>
          <w:lang w:val="en-US"/>
        </w:rPr>
        <w:fldChar w:fldCharType="begin" w:fldLock="1"/>
      </w:r>
      <w:r w:rsidR="00501627">
        <w:rPr>
          <w:rFonts w:ascii="Arial" w:hAnsi="Arial" w:cs="Arial"/>
          <w:lang w:val="en-US"/>
        </w:rPr>
        <w:instrText>ADDIN CSL_CITATION {"citationItems":[{"id":"ITEM-1","itemData":{"DOI":"10.1006/jmbi.1993.1626","ISSN":"0022-2836","PMID":"8254673","abstract":"We describe a comparative protein modelling method designed to find the most probable structure for a sequence given its alignment with related structures. The three-dimensional (3D) model is obtained by optimally satisfying spatial restraints derived from the alignment and expressed as probability density functions (pdfs) for the features restrained. For example, the probabilities for main-chain conformations of a modelled residue may be restrained by its residue type, main-chain conformation of an equivalent residue in a related protein, and the local similarity between the two sequences. Several such pdfs are obtained from the correlations between structural features in 17 families of homologous proteins which have been aligned on the basis of their 3D structures. The pdfs restrain C alpha-C alpha distances, main-chain N-O distances, main-chain and side-chain dihedral angles. A smoothing procedure is used in the derivation of these relationships to minimize the problem of a sparse database. The 3D model of a protein is obtained by optimization of the molecular pdf such that the model violates the input restraints as little as possible. The molecular pdf is derived as a combination of pdfs restraining individual spatial features of the whole molecule. The optimization procedure is a variable target function method that applies the conjugate gradients algorithm to positions of all non-hydrogen atoms. The method is automated and is illustrated by the modelling of trypsin from two other serine proteinases.","author":[{"dropping-particle":"","family":"Sali","given":"A","non-dropping-particle":"","parse-names":false,"suffix":""},{"dropping-particle":"","family":"Blundell","given":"T L","non-dropping-particle":"","parse-names":false,"suffix":""}],"container-title":"Journal of molecular biology","id":"ITEM-1","issue":"3","issued":{"date-parts":[["1993","12","5"]]},"page":"779-815","title":"Comparative protein modelling by satisfaction of spatial restraints.","type":"article-journal","volume":"234"},"uris":["http://www.mendeley.com/documents/?uuid=37048c65-f649-4e29-8f4f-e1efe763b38b"]}],"mendeley":{"formattedCitation":"&lt;sup&gt;3&lt;/sup&gt;","plainTextFormattedCitation":"3","previouslyFormattedCitation":"&lt;sup&gt;3&lt;/sup&gt;"},"properties":{"noteIndex":0},"schema":"https://github.com/citation-style-language/schema/raw/master/csl-citation.json"}</w:instrText>
      </w:r>
      <w:r w:rsidR="009D032D">
        <w:rPr>
          <w:rFonts w:ascii="Arial" w:hAnsi="Arial" w:cs="Arial"/>
          <w:lang w:val="en-US"/>
        </w:rPr>
        <w:fldChar w:fldCharType="separate"/>
      </w:r>
      <w:r w:rsidR="006F7E80" w:rsidRPr="006F7E80">
        <w:rPr>
          <w:rFonts w:ascii="Arial" w:hAnsi="Arial" w:cs="Arial"/>
          <w:noProof/>
          <w:vertAlign w:val="superscript"/>
          <w:lang w:val="en-US"/>
        </w:rPr>
        <w:t>3</w:t>
      </w:r>
      <w:r w:rsidR="009D032D">
        <w:rPr>
          <w:rFonts w:ascii="Arial" w:hAnsi="Arial" w:cs="Arial"/>
          <w:lang w:val="en-US"/>
        </w:rPr>
        <w:fldChar w:fldCharType="end"/>
      </w:r>
      <w:r w:rsidRPr="004E5A99">
        <w:rPr>
          <w:rFonts w:ascii="Arial" w:hAnsi="Arial" w:cs="Arial"/>
          <w:lang w:val="en-US"/>
        </w:rPr>
        <w:t>. A set of models was generated, and the best-scoring pose was selected for the molecular dynamics simulations based on the DOPE score computed by MODELLER. In addition, model of TYK2 carrying deletion</w:t>
      </w:r>
      <w:r w:rsidR="00867E22">
        <w:rPr>
          <w:rFonts w:ascii="Arial" w:hAnsi="Arial" w:cs="Arial"/>
          <w:lang w:val="en-US"/>
        </w:rPr>
        <w:t xml:space="preserve"> 158-223 </w:t>
      </w:r>
      <w:r w:rsidRPr="004E5A99">
        <w:rPr>
          <w:rFonts w:ascii="Arial" w:hAnsi="Arial" w:cs="Arial"/>
          <w:lang w:val="en-US"/>
        </w:rPr>
        <w:t>in complex with TPOR w</w:t>
      </w:r>
      <w:r w:rsidR="00867E22">
        <w:rPr>
          <w:rFonts w:ascii="Arial" w:hAnsi="Arial" w:cs="Arial"/>
          <w:lang w:val="en-US"/>
        </w:rPr>
        <w:t>as</w:t>
      </w:r>
      <w:r w:rsidRPr="004E5A99">
        <w:rPr>
          <w:rFonts w:ascii="Arial" w:hAnsi="Arial" w:cs="Arial"/>
          <w:lang w:val="en-US"/>
        </w:rPr>
        <w:t xml:space="preserve"> built with MODELLER.</w:t>
      </w:r>
    </w:p>
    <w:p w14:paraId="410416D2" w14:textId="77777777" w:rsidR="004E5A99" w:rsidRPr="004E5A99" w:rsidRDefault="004E5A99" w:rsidP="004E5A99">
      <w:pPr>
        <w:spacing w:after="40" w:line="360" w:lineRule="auto"/>
        <w:jc w:val="both"/>
        <w:rPr>
          <w:rFonts w:ascii="Arial" w:hAnsi="Arial" w:cs="Arial"/>
          <w:lang w:val="en-US"/>
        </w:rPr>
      </w:pPr>
    </w:p>
    <w:p w14:paraId="54EC4470" w14:textId="1B009D5A" w:rsidR="004E5A99" w:rsidRPr="004E5A99" w:rsidRDefault="004E5A99" w:rsidP="004E5A99">
      <w:pPr>
        <w:spacing w:after="40" w:line="360" w:lineRule="auto"/>
        <w:jc w:val="both"/>
        <w:rPr>
          <w:rFonts w:ascii="Arial" w:hAnsi="Arial" w:cs="Arial"/>
          <w:lang w:val="en-US"/>
        </w:rPr>
      </w:pPr>
      <w:r w:rsidRPr="004E5A99">
        <w:rPr>
          <w:rFonts w:ascii="Arial" w:hAnsi="Arial" w:cs="Arial"/>
          <w:lang w:val="en-US"/>
        </w:rPr>
        <w:t>M</w:t>
      </w:r>
      <w:r>
        <w:rPr>
          <w:rFonts w:ascii="Arial" w:hAnsi="Arial" w:cs="Arial"/>
          <w:lang w:val="en-US"/>
        </w:rPr>
        <w:t xml:space="preserve">olecular dynamics </w:t>
      </w:r>
      <w:r w:rsidR="00450000">
        <w:rPr>
          <w:rFonts w:ascii="Arial" w:hAnsi="Arial" w:cs="Arial"/>
          <w:lang w:val="en-US"/>
        </w:rPr>
        <w:t>(MD)</w:t>
      </w:r>
      <w:r w:rsidRPr="004E5A99">
        <w:rPr>
          <w:rFonts w:ascii="Arial" w:hAnsi="Arial" w:cs="Arial"/>
          <w:lang w:val="en-US"/>
        </w:rPr>
        <w:t xml:space="preserve"> Simulations</w:t>
      </w:r>
    </w:p>
    <w:p w14:paraId="070A67D7" w14:textId="2F288F3C" w:rsidR="004E5A99" w:rsidRPr="004E5A99" w:rsidRDefault="004E5A99" w:rsidP="004E5A99">
      <w:pPr>
        <w:spacing w:after="40" w:line="360" w:lineRule="auto"/>
        <w:jc w:val="both"/>
        <w:rPr>
          <w:rFonts w:ascii="Arial" w:hAnsi="Arial" w:cs="Arial"/>
          <w:lang w:val="en-US"/>
        </w:rPr>
      </w:pPr>
      <w:r w:rsidRPr="004E5A99">
        <w:rPr>
          <w:rFonts w:ascii="Arial" w:hAnsi="Arial" w:cs="Arial"/>
          <w:lang w:val="en-US"/>
        </w:rPr>
        <w:t xml:space="preserve">MD simulations were performed by using GROMACS 2021.4 with AMBER99sb-ildnp force field </w:t>
      </w:r>
      <w:r w:rsidR="006D36BA">
        <w:rPr>
          <w:rFonts w:ascii="Arial" w:hAnsi="Arial" w:cs="Arial"/>
          <w:lang w:val="en-US"/>
        </w:rPr>
        <w:fldChar w:fldCharType="begin" w:fldLock="1"/>
      </w:r>
      <w:r w:rsidR="00501627">
        <w:rPr>
          <w:rFonts w:ascii="Arial" w:hAnsi="Arial" w:cs="Arial"/>
          <w:lang w:val="en-US"/>
        </w:rPr>
        <w:instrText>ADDIN CSL_CITATION {"citationItems":[{"id":"ITEM-1","itemData":{"DOI":"10.1016/j.softx.2015.06.001","ISSN":"23527110","author":[{"dropping-particle":"","family":"Abraham","given":"Mark James","non-dropping-particle":"","parse-names":false,"suffix":""},{"dropping-particle":"","family":"Murtola","given":"Teemu","non-dropping-particle":"","parse-names":false,"suffix":""},{"dropping-particle":"","family":"Schulz","given":"Roland","non-dropping-particle":"","parse-names":false,"suffix":""},{"dropping-particle":"","family":"Páll","given":"Szilárd","non-dropping-particle":"","parse-names":false,"suffix":""},{"dropping-particle":"","family":"Smith","given":"Jeremy C.","non-dropping-particle":"","parse-names":false,"suffix":""},{"dropping-particle":"","family":"Hess","given":"Berk","non-dropping-particle":"","parse-names":false,"suffix":""},{"dropping-particle":"","family":"Lindahl","given":"Erik","non-dropping-particle":"","parse-names":false,"suffix":""}],"container-title":"SoftwareX","id":"ITEM-1","issued":{"date-parts":[["2015","9"]]},"page":"19-25","title":"GROMACS: High performance molecular simulations through multi-level parallelism from laptops to supercomputers","type":"article-journal","volume":"1-2"},"uris":["http://www.mendeley.com/documents/?uuid=4b823854-f4aa-41d0-a7da-1dd6e0903c77"]},{"id":"ITEM-2","itemData":{"DOI":"10.1002/prot.22711","ISSN":"1097-0134","PMID":"20408171","abstract":"Recent advances in hardware and software have enabled increasingly long molecular dynamics (MD) simulations of biomolecules, exposing certain limitations in the accuracy of the force fields used for such simulations and spurring efforts to refine these force fields. Recent modifications to the Amber and CHARMM protein force fields, for example, have improved the backbone torsion potentials, remedying deficiencies in earlier versions. Here, we further advance simulation accuracy by improving the amino acid side-chain torsion potentials of the Amber ff99SB force field. First, we used simulations of model alpha-helical systems to identify the four residue types whose rotamer distribution differed the most from expectations based on Protein Data Bank statistics. Second, we optimized the side-chain torsion potentials of these residues to match new, high-level quantum-mechanical calculations. Finally, we used microsecond-timescale MD simulations in explicit solvent to validate the resulting force field against a large set of experimental NMR measurements that directly probe side-chain conformations. The new force field, which we have termed Amber ff99SB-ILDN, exhibits considerably better agreement with the NMR data.","author":[{"dropping-particle":"","family":"Lindorff-Larsen","given":"Kresten","non-dropping-particle":"","parse-names":false,"suffix":""},{"dropping-particle":"","family":"Piana","given":"Stefano","non-dropping-particle":"","parse-names":false,"suffix":""},{"dropping-particle":"","family":"Palmo","given":"Kim","non-dropping-particle":"","parse-names":false,"suffix":""},{"dropping-particle":"","family":"Maragakis","given":"Paul","non-dropping-particle":"","parse-names":false,"suffix":""},{"dropping-particle":"","family":"Klepeis","given":"John L","non-dropping-particle":"","parse-names":false,"suffix":""},{"dropping-particle":"","family":"Dror","given":"Ron O","non-dropping-particle":"","parse-names":false,"suffix":""},{"dropping-particle":"","family":"Shaw","given":"David E","non-dropping-particle":"","parse-names":false,"suffix":""}],"container-title":"Proteins","id":"ITEM-2","issue":"8","issued":{"date-parts":[["2010","6"]]},"page":"1950-8","title":"Improved side-chain torsion potentials for the Amber ff99SB protein force field.","type":"article-journal","volume":"78"},"uris":["http://www.mendeley.com/documents/?uuid=cc7c7c76-c613-4ec6-a4bb-582f89ea6d08"]}],"mendeley":{"formattedCitation":"&lt;sup&gt;4,5&lt;/sup&gt;","plainTextFormattedCitation":"4,5","previouslyFormattedCitation":"&lt;sup&gt;4,5&lt;/sup&gt;"},"properties":{"noteIndex":0},"schema":"https://github.com/citation-style-language/schema/raw/master/csl-citation.json"}</w:instrText>
      </w:r>
      <w:r w:rsidR="006D36BA">
        <w:rPr>
          <w:rFonts w:ascii="Arial" w:hAnsi="Arial" w:cs="Arial"/>
          <w:lang w:val="en-US"/>
        </w:rPr>
        <w:fldChar w:fldCharType="separate"/>
      </w:r>
      <w:r w:rsidR="006F7E80" w:rsidRPr="006F7E80">
        <w:rPr>
          <w:rFonts w:ascii="Arial" w:hAnsi="Arial" w:cs="Arial"/>
          <w:noProof/>
          <w:vertAlign w:val="superscript"/>
          <w:lang w:val="en-US"/>
        </w:rPr>
        <w:t>4,5</w:t>
      </w:r>
      <w:r w:rsidR="006D36BA">
        <w:rPr>
          <w:rFonts w:ascii="Arial" w:hAnsi="Arial" w:cs="Arial"/>
          <w:lang w:val="en-US"/>
        </w:rPr>
        <w:fldChar w:fldCharType="end"/>
      </w:r>
      <w:r w:rsidRPr="004E5A99">
        <w:rPr>
          <w:rFonts w:ascii="Arial" w:hAnsi="Arial" w:cs="Arial"/>
          <w:lang w:val="en-US"/>
        </w:rPr>
        <w:t>. The systems were placed in an octahedral box filled with TIP3P water model at the physiological concentration of 0.15 M</w:t>
      </w:r>
      <w:r w:rsidR="00E028CC">
        <w:rPr>
          <w:rFonts w:ascii="Arial" w:hAnsi="Arial" w:cs="Arial"/>
          <w:lang w:val="en-US"/>
        </w:rPr>
        <w:t xml:space="preserve"> </w:t>
      </w:r>
      <w:r w:rsidR="00EE35EC">
        <w:rPr>
          <w:rFonts w:ascii="Arial" w:hAnsi="Arial" w:cs="Arial"/>
          <w:lang w:val="en-US"/>
        </w:rPr>
        <w:fldChar w:fldCharType="begin" w:fldLock="1"/>
      </w:r>
      <w:r w:rsidR="00501627">
        <w:rPr>
          <w:rFonts w:ascii="Arial" w:hAnsi="Arial" w:cs="Arial"/>
          <w:lang w:val="en-US"/>
        </w:rPr>
        <w:instrText>ADDIN CSL_CITATION {"citationItems":[{"id":"ITEM-1","itemData":{"DOI":"10.1063/1.445869","ISSN":"0021-9606","abstract":"Classical Monte Carlo simulations have been carried out for liquid water in the NPT ensemble at 25 °C and 1 atm using six of the simpler intermolecular potential functions for the water dimer: Bernal–Fowler (BF), SPC, ST2, TIPS2, TIP3P, and TIP4P. Comparisons are made with experimental thermodynamic and structural data including the recent neutron diffraction results of Thiessen and Narten. The computed densities and potential energies are in reasonable accord with experiment except for the original BF model, which yields an 18% overestimate of the density and poor structural results. The TIPS2 and TIP4P potentials yield oxygen–oxygen partial structure functions in good agreement with the neutron diffraction results. The accord with the experimental OH and HH partial structure functions is poorer; however, the computed results for these functions are similar for all the potential functions. Consequently, the discrepancy may be due to the correction terms needed in processing the neutron data or to an effect uniformly neglected in the computations. Comparisons are also made for self-diffusion coefficients obtained from molecular dynamics simulations. Overall, the SPC, ST2, TIPS2, and TIP4P models give reasonable structural and thermodynamic descriptions of liquid water and they should be useful in simulations of aqueous solutions. The simplicity of the SPC, TIPS2, and TIP4P functions is also attractive from a computational standpoint.","author":[{"dropping-particle":"","family":"Jorgensen","given":"William L.","non-dropping-particle":"","parse-names":false,"suffix":""},{"dropping-particle":"","family":"Chandrasekhar","given":"Jayaraman","non-dropping-particle":"","parse-names":false,"suffix":""},{"dropping-particle":"","family":"Madura","given":"Jeffry D.","non-dropping-particle":"","parse-names":false,"suffix":""},{"dropping-particle":"","family":"Impey","given":"Roger W.","non-dropping-particle":"","parse-names":false,"suffix":""},{"dropping-particle":"","family":"Klein","given":"Michael L.","non-dropping-particle":"","parse-names":false,"suffix":""}],"container-title":"The Journal of Chemical Physics","id":"ITEM-1","issue":"2","issued":{"date-parts":[["1983","7","15"]]},"page":"926-935","title":"Comparison of simple potential functions for simulating liquid water","type":"article-journal","volume":"79"},"uris":["http://www.mendeley.com/documents/?uuid=49ca1757-d08b-4b2b-8ebc-92e83044dbbd"]}],"mendeley":{"formattedCitation":"&lt;sup&gt;6&lt;/sup&gt;","plainTextFormattedCitation":"6","previouslyFormattedCitation":"&lt;sup&gt;6&lt;/sup&gt;"},"properties":{"noteIndex":0},"schema":"https://github.com/citation-style-language/schema/raw/master/csl-citation.json"}</w:instrText>
      </w:r>
      <w:r w:rsidR="00EE35EC">
        <w:rPr>
          <w:rFonts w:ascii="Arial" w:hAnsi="Arial" w:cs="Arial"/>
          <w:lang w:val="en-US"/>
        </w:rPr>
        <w:fldChar w:fldCharType="separate"/>
      </w:r>
      <w:r w:rsidR="006F7E80" w:rsidRPr="006F7E80">
        <w:rPr>
          <w:rFonts w:ascii="Arial" w:hAnsi="Arial" w:cs="Arial"/>
          <w:noProof/>
          <w:vertAlign w:val="superscript"/>
          <w:lang w:val="en-US"/>
        </w:rPr>
        <w:t>6</w:t>
      </w:r>
      <w:r w:rsidR="00EE35EC">
        <w:rPr>
          <w:rFonts w:ascii="Arial" w:hAnsi="Arial" w:cs="Arial"/>
          <w:lang w:val="en-US"/>
        </w:rPr>
        <w:fldChar w:fldCharType="end"/>
      </w:r>
      <w:r w:rsidRPr="004E5A99">
        <w:rPr>
          <w:rFonts w:ascii="Arial" w:hAnsi="Arial" w:cs="Arial"/>
          <w:lang w:val="en-US"/>
        </w:rPr>
        <w:t>. Periodic boundary conditions were applied. The energy of all systems was minimized for 5000 steps by using the steepest descent algorithm with restraint of 1000kJ·mol</w:t>
      </w:r>
      <w:r w:rsidRPr="004E5A99">
        <w:rPr>
          <w:rFonts w:ascii="Arial" w:hAnsi="Arial" w:cs="Arial"/>
          <w:vertAlign w:val="superscript"/>
          <w:lang w:val="en-US"/>
        </w:rPr>
        <w:t>-1</w:t>
      </w:r>
      <w:r w:rsidRPr="004E5A99">
        <w:rPr>
          <w:rFonts w:ascii="Arial" w:hAnsi="Arial" w:cs="Arial"/>
          <w:lang w:val="en-US"/>
        </w:rPr>
        <w:t>·nm</w:t>
      </w:r>
      <w:r w:rsidRPr="004E5A99">
        <w:rPr>
          <w:rFonts w:ascii="Arial" w:hAnsi="Arial" w:cs="Arial"/>
          <w:vertAlign w:val="superscript"/>
          <w:lang w:val="en-US"/>
        </w:rPr>
        <w:t>-2</w:t>
      </w:r>
      <w:r w:rsidRPr="004E5A99">
        <w:rPr>
          <w:rFonts w:ascii="Arial" w:hAnsi="Arial" w:cs="Arial"/>
          <w:lang w:val="en-US"/>
        </w:rPr>
        <w:t xml:space="preserve"> followed by 1000 steps by the conjugate gradient algorithm without restraints. Initial velocities were assigned according to Maxwell-Boltzmann distribution. The systems were gradually heated from 0 to 310 in NVT ensemble for 5 ns by using the V-rescale algorithm and equilibrated to the correct density of 1 bar with 1 ns simulation in NPT ensemble by using the isotropic Parrinello-Rahman </w:t>
      </w:r>
      <w:proofErr w:type="spellStart"/>
      <w:r w:rsidRPr="004E5A99">
        <w:rPr>
          <w:rFonts w:ascii="Arial" w:hAnsi="Arial" w:cs="Arial"/>
          <w:lang w:val="en-US"/>
        </w:rPr>
        <w:t>barostat</w:t>
      </w:r>
      <w:proofErr w:type="spellEnd"/>
      <w:r w:rsidRPr="004E5A99">
        <w:rPr>
          <w:rFonts w:ascii="Arial" w:hAnsi="Arial" w:cs="Arial"/>
          <w:lang w:val="en-US"/>
        </w:rPr>
        <w:t xml:space="preserve"> </w:t>
      </w:r>
      <w:r w:rsidR="00B80DA5">
        <w:rPr>
          <w:rFonts w:ascii="Arial" w:hAnsi="Arial" w:cs="Arial"/>
          <w:lang w:val="en-US"/>
        </w:rPr>
        <w:fldChar w:fldCharType="begin" w:fldLock="1"/>
      </w:r>
      <w:r w:rsidR="00501627">
        <w:rPr>
          <w:rFonts w:ascii="Arial" w:hAnsi="Arial" w:cs="Arial"/>
          <w:lang w:val="en-US"/>
        </w:rPr>
        <w:instrText>ADDIN CSL_CITATION {"citationItems":[{"id":"ITEM-1","itemData":{"DOI":"10.1063/1.2408420","ISSN":"0021-9606","PMID":"17212484","abstract":"The authors present a new molecular dynamics algorithm for sampling the canonical distribution. In this approach the velocities of all the particles are rescaled by a properly chosen random factor. The algorithm is formally justified and it is shown that, in spite of its stochastic nature, a quantity can still be defined that remains constant during the evolution. In numerical applications this quantity can be used to measure the accuracy of the sampling. The authors illustrate the properties of this new method on Lennard-Jones and TIP4P water models in the solid and liquid phases. Its performance is excellent and largely independent of the thermostat parameter also with regard to the dynamic properties.","author":[{"dropping-particle":"","family":"Bussi","given":"Giovanni","non-dropping-particle":"","parse-names":false,"suffix":""},{"dropping-particle":"","family":"Donadio","given":"Davide","non-dropping-particle":"","parse-names":false,"suffix":""},{"dropping-particle":"","family":"Parrinello","given":"Michele","non-dropping-particle":"","parse-names":false,"suffix":""}],"container-title":"The Journal of chemical physics","id":"ITEM-1","issue":"1","issued":{"date-parts":[["2007","1","7"]]},"page":"014101","title":"Canonical sampling through velocity rescaling.","type":"article-journal","volume":"126"},"uris":["http://www.mendeley.com/documents/?uuid=01d5b182-eb3b-48f4-8323-af5108a840a2"]},{"id":"ITEM-2","itemData":{"DOI":"10.1063/1.328693","ISSN":"0021-8979","abstract":"A new Lagrangian formulation is introduced. It can be used to make molecular dynamics (MD) calculations on systems under the most general, externally applied, conditions of stress. In this formulation the MD cell shape and size can change according to dynamical equations given by this Lagrangian. This new MD technique is well suited to the study of structural transformations in solids under external stress and at finite temperature. As an example of the use of this technique we show how a single crystal of Ni behaves under uniform uniaxial compressive and tensile loads. This work confirms some of the results of static (i.e., zero temperature) calculations reported in the literature. We also show that some results regarding the stress-strain relation obtained by static calculations are invalid at finite temperature. We find that, under compressive loading, our model of Ni shows a bifurcation in its stress-strain relation; this bifurcation provides a link in configuration space between cubic and hexagonal close packing. It is suggested that such a transformation could perhaps be observed experimentally under extreme conditions of shock.","author":[{"dropping-particle":"","family":"Parrinello","given":"M.","non-dropping-particle":"","parse-names":false,"suffix":""},{"dropping-particle":"","family":"Rahman","given":"A.","non-dropping-particle":"","parse-names":false,"suffix":""}],"container-title":"Journal of Applied Physics","id":"ITEM-2","issue":"12","issued":{"date-parts":[["1981","12","1"]]},"page":"7182-7190","title":"Polymorphic transitions in single crystals: A new molecular dynamics method","type":"article-journal","volume":"52"},"uris":["http://www.mendeley.com/documents/?uuid=ec665303-cda1-46a8-8b4c-749b6bd6c000"]}],"mendeley":{"formattedCitation":"&lt;sup&gt;7,8&lt;/sup&gt;","plainTextFormattedCitation":"7,8","previouslyFormattedCitation":"&lt;sup&gt;7,8&lt;/sup&gt;"},"properties":{"noteIndex":0},"schema":"https://github.com/citation-style-language/schema/raw/master/csl-citation.json"}</w:instrText>
      </w:r>
      <w:r w:rsidR="00B80DA5">
        <w:rPr>
          <w:rFonts w:ascii="Arial" w:hAnsi="Arial" w:cs="Arial"/>
          <w:lang w:val="en-US"/>
        </w:rPr>
        <w:fldChar w:fldCharType="separate"/>
      </w:r>
      <w:r w:rsidR="006F7E80" w:rsidRPr="006F7E80">
        <w:rPr>
          <w:rFonts w:ascii="Arial" w:hAnsi="Arial" w:cs="Arial"/>
          <w:noProof/>
          <w:vertAlign w:val="superscript"/>
          <w:lang w:val="en-US"/>
        </w:rPr>
        <w:t>7,8</w:t>
      </w:r>
      <w:r w:rsidR="00B80DA5">
        <w:rPr>
          <w:rFonts w:ascii="Arial" w:hAnsi="Arial" w:cs="Arial"/>
          <w:lang w:val="en-US"/>
        </w:rPr>
        <w:fldChar w:fldCharType="end"/>
      </w:r>
      <w:r w:rsidRPr="004E5A99">
        <w:rPr>
          <w:rFonts w:ascii="Arial" w:hAnsi="Arial" w:cs="Arial"/>
          <w:lang w:val="en-US"/>
        </w:rPr>
        <w:t xml:space="preserve">. 500-ns long production runs were carried out in the NPT ensemble for the </w:t>
      </w:r>
      <w:r w:rsidR="00867E22">
        <w:rPr>
          <w:rFonts w:ascii="Arial" w:hAnsi="Arial" w:cs="Arial"/>
          <w:lang w:val="en-US"/>
        </w:rPr>
        <w:t xml:space="preserve">JAK2 </w:t>
      </w:r>
      <w:r w:rsidRPr="004E5A99">
        <w:rPr>
          <w:rFonts w:ascii="Arial" w:hAnsi="Arial" w:cs="Arial"/>
          <w:lang w:val="en-US"/>
        </w:rPr>
        <w:t>WT</w:t>
      </w:r>
      <w:r w:rsidR="00867E22">
        <w:rPr>
          <w:rFonts w:ascii="Arial" w:hAnsi="Arial" w:cs="Arial"/>
          <w:lang w:val="en-US"/>
        </w:rPr>
        <w:t>, TYK2 WT a</w:t>
      </w:r>
      <w:r w:rsidRPr="004E5A99">
        <w:rPr>
          <w:rFonts w:ascii="Arial" w:hAnsi="Arial" w:cs="Arial"/>
          <w:lang w:val="en-US"/>
        </w:rPr>
        <w:t>n</w:t>
      </w:r>
      <w:r w:rsidR="00867E22">
        <w:rPr>
          <w:rFonts w:ascii="Arial" w:hAnsi="Arial" w:cs="Arial"/>
          <w:lang w:val="en-US"/>
        </w:rPr>
        <w:t>d TYK2 d</w:t>
      </w:r>
      <w:r w:rsidRPr="004E5A99">
        <w:rPr>
          <w:rFonts w:ascii="Arial" w:hAnsi="Arial" w:cs="Arial"/>
          <w:lang w:val="en-US"/>
        </w:rPr>
        <w:t>el</w:t>
      </w:r>
      <w:r w:rsidR="00867E22">
        <w:rPr>
          <w:rFonts w:ascii="Arial" w:hAnsi="Arial" w:cs="Arial"/>
          <w:lang w:val="en-US"/>
        </w:rPr>
        <w:t xml:space="preserve">158-223 </w:t>
      </w:r>
      <w:r w:rsidRPr="004E5A99">
        <w:rPr>
          <w:rFonts w:ascii="Arial" w:hAnsi="Arial" w:cs="Arial"/>
          <w:lang w:val="en-US"/>
        </w:rPr>
        <w:t>systems. The Particle Mesh-Ewald (PME) method was used to compute the long-range interactions with a cut-off of 1.2 nm. An equal cut-off was used for the short-range Van der Waals and electrostatic interactions. Hydrogen bond lengths were constrained by LINCS algorithm</w:t>
      </w:r>
      <w:r w:rsidR="00252D5A">
        <w:rPr>
          <w:rFonts w:ascii="Arial" w:hAnsi="Arial" w:cs="Arial"/>
          <w:lang w:val="en-US"/>
        </w:rPr>
        <w:t xml:space="preserve"> </w:t>
      </w:r>
      <w:r w:rsidR="00252D5A">
        <w:rPr>
          <w:rFonts w:ascii="Arial" w:hAnsi="Arial" w:cs="Arial"/>
          <w:lang w:val="en-US"/>
        </w:rPr>
        <w:fldChar w:fldCharType="begin" w:fldLock="1"/>
      </w:r>
      <w:r w:rsidR="00501627">
        <w:rPr>
          <w:rFonts w:ascii="Arial" w:hAnsi="Arial" w:cs="Arial"/>
          <w:lang w:val="en-US"/>
        </w:rPr>
        <w:instrText>ADDIN CSL_CITATION {"citationItems":[{"id":"ITEM-1","itemData":{"DOI":"10.1002/(SICI)1096-987X(199709)18:12&lt;1463::AID-JCC4&gt;3.0.CO;2-H","ISSN":"0192-8651","author":[{"dropping-particle":"","family":"Hess","given":"Berk","non-dropping-particle":"","parse-names":false,"suffix":""},{"dropping-particle":"","family":"Bekker","given":"Henk","non-dropping-particle":"","parse-names":false,"suffix":""},{"dropping-particle":"","family":"Berendsen","given":"Herman J. C.","non-dropping-particle":"","parse-names":false,"suffix":""},{"dropping-particle":"","family":"Fraaije","given":"Johannes G. E. M.","non-dropping-particle":"","parse-names":false,"suffix":""}],"container-title":"Journal of Computational Chemistry","id":"ITEM-1","issue":"12","issued":{"date-parts":[["1997","9"]]},"page":"1463-1472","title":"LINCS: A linear constraint solver for molecular simulations","type":"article-journal","volume":"18"},"uris":["http://www.mendeley.com/documents/?uuid=0d1f08c1-5109-415a-ba29-3cd1a76f571a"]}],"mendeley":{"formattedCitation":"&lt;sup&gt;9&lt;/sup&gt;","plainTextFormattedCitation":"9","previouslyFormattedCitation":"&lt;sup&gt;9&lt;/sup&gt;"},"properties":{"noteIndex":0},"schema":"https://github.com/citation-style-language/schema/raw/master/csl-citation.json"}</w:instrText>
      </w:r>
      <w:r w:rsidR="00252D5A">
        <w:rPr>
          <w:rFonts w:ascii="Arial" w:hAnsi="Arial" w:cs="Arial"/>
          <w:lang w:val="en-US"/>
        </w:rPr>
        <w:fldChar w:fldCharType="separate"/>
      </w:r>
      <w:r w:rsidR="006F7E80" w:rsidRPr="006F7E80">
        <w:rPr>
          <w:rFonts w:ascii="Arial" w:hAnsi="Arial" w:cs="Arial"/>
          <w:noProof/>
          <w:vertAlign w:val="superscript"/>
          <w:lang w:val="en-US"/>
        </w:rPr>
        <w:t>9</w:t>
      </w:r>
      <w:r w:rsidR="00252D5A">
        <w:rPr>
          <w:rFonts w:ascii="Arial" w:hAnsi="Arial" w:cs="Arial"/>
          <w:lang w:val="en-US"/>
        </w:rPr>
        <w:fldChar w:fldCharType="end"/>
      </w:r>
      <w:r w:rsidRPr="004E5A99">
        <w:rPr>
          <w:rFonts w:ascii="Arial" w:hAnsi="Arial" w:cs="Arial"/>
          <w:lang w:val="en-US"/>
        </w:rPr>
        <w:t>. </w:t>
      </w:r>
    </w:p>
    <w:p w14:paraId="353E4CD7" w14:textId="77777777" w:rsidR="004E5A99" w:rsidRPr="004E5A99" w:rsidRDefault="004E5A99" w:rsidP="004E5A99">
      <w:pPr>
        <w:spacing w:after="40" w:line="360" w:lineRule="auto"/>
        <w:jc w:val="both"/>
        <w:rPr>
          <w:rFonts w:ascii="Arial" w:hAnsi="Arial" w:cs="Arial"/>
          <w:lang w:val="en-US"/>
        </w:rPr>
      </w:pPr>
      <w:r w:rsidRPr="004E5A99">
        <w:rPr>
          <w:rFonts w:ascii="Arial" w:hAnsi="Arial" w:cs="Arial"/>
          <w:lang w:val="en-US"/>
        </w:rPr>
        <w:t xml:space="preserve">The analysis of hydrogen bonds was performed using the </w:t>
      </w:r>
      <w:proofErr w:type="spellStart"/>
      <w:r w:rsidRPr="004E5A99">
        <w:rPr>
          <w:rFonts w:ascii="Arial" w:hAnsi="Arial" w:cs="Arial"/>
          <w:lang w:val="en-US"/>
        </w:rPr>
        <w:t>gmx</w:t>
      </w:r>
      <w:proofErr w:type="spellEnd"/>
      <w:r w:rsidRPr="004E5A99">
        <w:rPr>
          <w:rFonts w:ascii="Arial" w:hAnsi="Arial" w:cs="Arial"/>
          <w:lang w:val="en-US"/>
        </w:rPr>
        <w:t xml:space="preserve"> </w:t>
      </w:r>
      <w:proofErr w:type="spellStart"/>
      <w:r w:rsidRPr="004E5A99">
        <w:rPr>
          <w:rFonts w:ascii="Arial" w:hAnsi="Arial" w:cs="Arial"/>
          <w:lang w:val="en-US"/>
        </w:rPr>
        <w:t>hbond</w:t>
      </w:r>
      <w:proofErr w:type="spellEnd"/>
      <w:r w:rsidRPr="004E5A99">
        <w:rPr>
          <w:rFonts w:ascii="Arial" w:hAnsi="Arial" w:cs="Arial"/>
          <w:lang w:val="en-US"/>
        </w:rPr>
        <w:t xml:space="preserve"> of GROMACS, adopting a donor–acceptor atoms distance cutoff of 0.35 nm and a donor–hydrogen–acceptor angle cutoff of 30°. </w:t>
      </w:r>
    </w:p>
    <w:p w14:paraId="3216B49D" w14:textId="50E53CCD" w:rsidR="004E5A99" w:rsidRPr="004E5A99" w:rsidRDefault="004E5A99" w:rsidP="004E5A99">
      <w:pPr>
        <w:spacing w:after="40" w:line="360" w:lineRule="auto"/>
        <w:jc w:val="both"/>
        <w:rPr>
          <w:rFonts w:ascii="Arial" w:hAnsi="Arial" w:cs="Arial"/>
          <w:lang w:val="en-US"/>
        </w:rPr>
      </w:pPr>
      <w:r w:rsidRPr="004E5A99">
        <w:rPr>
          <w:rFonts w:ascii="Arial" w:hAnsi="Arial" w:cs="Arial"/>
          <w:lang w:val="en-US"/>
        </w:rPr>
        <w:t xml:space="preserve">The prediction of the binding free energy estimates between TYK2 and TPOR were computed using the </w:t>
      </w:r>
      <w:proofErr w:type="spellStart"/>
      <w:r w:rsidRPr="004E5A99">
        <w:rPr>
          <w:rFonts w:ascii="Arial" w:hAnsi="Arial" w:cs="Arial"/>
          <w:lang w:val="en-US"/>
        </w:rPr>
        <w:t>gmx_MMPBSA</w:t>
      </w:r>
      <w:proofErr w:type="spellEnd"/>
      <w:r w:rsidRPr="004E5A99">
        <w:rPr>
          <w:rFonts w:ascii="Arial" w:hAnsi="Arial" w:cs="Arial"/>
          <w:lang w:val="en-US"/>
        </w:rPr>
        <w:t xml:space="preserve"> tool </w:t>
      </w:r>
      <w:r w:rsidR="005F4EC8">
        <w:rPr>
          <w:rFonts w:ascii="Arial" w:hAnsi="Arial" w:cs="Arial"/>
          <w:lang w:val="en-US"/>
        </w:rPr>
        <w:fldChar w:fldCharType="begin" w:fldLock="1"/>
      </w:r>
      <w:r w:rsidR="00501627">
        <w:rPr>
          <w:rFonts w:ascii="Arial" w:hAnsi="Arial" w:cs="Arial"/>
          <w:lang w:val="en-US"/>
        </w:rPr>
        <w:instrText>ADDIN CSL_CITATION {"citationItems":[{"id":"ITEM-1","itemData":{"DOI":"10.1021/acs.jctc.1c00645","ISSN":"1549-9618","author":[{"dropping-particle":"","family":"Valdés-Tresanco","given":"Mario S.","non-dropping-particle":"","parse-names":false,"suffix":""},{"dropping-particle":"","family":"Valdés-Tresanco","given":"Mario E.","non-dropping-particle":"","parse-names":false,"suffix":""},{"dropping-particle":"","family":"Valiente","given":"Pedro A.","non-dropping-particle":"","parse-names":false,"suffix":""},{"dropping-particle":"","family":"Moreno","given":"Ernesto","non-dropping-particle":"","parse-names":false,"suffix":""}],"container-title":"Journal of Chemical Theory and Computation","id":"ITEM-1","issue":"10","issued":{"date-parts":[["2021","10","12"]]},"page":"6281-6291","title":"gmx_MMPBSA: A New Tool to Perform End-State Free Energy Calculations with GROMACS","type":"article-journal","volume":"17"},"uris":["http://www.mendeley.com/documents/?uuid=f8a4ef19-8562-4af0-a17a-990b4c97c60d"]}],"mendeley":{"formattedCitation":"&lt;sup&gt;10&lt;/sup&gt;","plainTextFormattedCitation":"10","previouslyFormattedCitation":"&lt;sup&gt;10&lt;/sup&gt;"},"properties":{"noteIndex":0},"schema":"https://github.com/citation-style-language/schema/raw/master/csl-citation.json"}</w:instrText>
      </w:r>
      <w:r w:rsidR="005F4EC8">
        <w:rPr>
          <w:rFonts w:ascii="Arial" w:hAnsi="Arial" w:cs="Arial"/>
          <w:lang w:val="en-US"/>
        </w:rPr>
        <w:fldChar w:fldCharType="separate"/>
      </w:r>
      <w:r w:rsidR="006F7E80" w:rsidRPr="006F7E80">
        <w:rPr>
          <w:rFonts w:ascii="Arial" w:hAnsi="Arial" w:cs="Arial"/>
          <w:noProof/>
          <w:vertAlign w:val="superscript"/>
          <w:lang w:val="en-US"/>
        </w:rPr>
        <w:t>10</w:t>
      </w:r>
      <w:r w:rsidR="005F4EC8">
        <w:rPr>
          <w:rFonts w:ascii="Arial" w:hAnsi="Arial" w:cs="Arial"/>
          <w:lang w:val="en-US"/>
        </w:rPr>
        <w:fldChar w:fldCharType="end"/>
      </w:r>
      <w:r w:rsidRPr="004E5A99">
        <w:rPr>
          <w:rFonts w:ascii="Arial" w:hAnsi="Arial" w:cs="Arial"/>
          <w:lang w:val="en-US"/>
        </w:rPr>
        <w:t>. The total binding free energy (</w:t>
      </w:r>
      <w:r w:rsidRPr="004E5A99">
        <w:rPr>
          <w:rFonts w:ascii="Arial" w:hAnsi="Arial" w:cs="Arial"/>
        </w:rPr>
        <w:t>Δ</w:t>
      </w:r>
      <w:r w:rsidRPr="004E5A99">
        <w:rPr>
          <w:rFonts w:ascii="Arial" w:hAnsi="Arial" w:cs="Arial"/>
          <w:lang w:val="en-US"/>
        </w:rPr>
        <w:t>G bind) was computed as the sum of the gas-phase interaction energy (electrostatics and van der Waals) and the solvation free energy (polar and nonpolar contributions).</w:t>
      </w:r>
      <w:r w:rsidR="007533F7">
        <w:rPr>
          <w:rFonts w:ascii="Arial" w:hAnsi="Arial" w:cs="Arial"/>
          <w:lang w:val="en-US"/>
        </w:rPr>
        <w:t xml:space="preserve"> </w:t>
      </w:r>
      <w:r w:rsidR="007533F7" w:rsidRPr="007533F7">
        <w:rPr>
          <w:rFonts w:ascii="Arial" w:hAnsi="Arial" w:cs="Arial"/>
          <w:lang w:val="en-US"/>
        </w:rPr>
        <w:t>Predicted binding affinities should be interpreted with caution, as they provide qualitative rather than quantitative estimates of interaction strength.</w:t>
      </w:r>
    </w:p>
    <w:p w14:paraId="42274B99" w14:textId="77777777" w:rsidR="004E5A99" w:rsidRDefault="004E5A99" w:rsidP="00404CFC">
      <w:pPr>
        <w:spacing w:after="40" w:line="360" w:lineRule="auto"/>
        <w:jc w:val="both"/>
        <w:rPr>
          <w:rFonts w:ascii="Arial" w:hAnsi="Arial" w:cs="Arial"/>
          <w:lang w:val="en-US"/>
        </w:rPr>
      </w:pPr>
    </w:p>
    <w:p w14:paraId="3AC30A06" w14:textId="77777777" w:rsidR="00404CFC" w:rsidRDefault="00404CFC" w:rsidP="00404CFC">
      <w:pPr>
        <w:pStyle w:val="LeukemiaText"/>
        <w:spacing w:after="120"/>
        <w:rPr>
          <w:b/>
          <w:bCs/>
          <w:szCs w:val="22"/>
        </w:rPr>
      </w:pPr>
      <w:r>
        <w:rPr>
          <w:b/>
          <w:bCs/>
          <w:szCs w:val="22"/>
        </w:rPr>
        <w:lastRenderedPageBreak/>
        <w:t>Supplementary Material</w:t>
      </w:r>
    </w:p>
    <w:p w14:paraId="676460F8" w14:textId="16D38245" w:rsidR="00404CFC" w:rsidRDefault="00404CFC" w:rsidP="00404CFC">
      <w:pPr>
        <w:pStyle w:val="LeukemiaText"/>
        <w:spacing w:after="120"/>
        <w:rPr>
          <w:b/>
          <w:bCs/>
          <w:szCs w:val="22"/>
          <w:lang w:val="en-GB"/>
        </w:rPr>
      </w:pPr>
      <w:bookmarkStart w:id="0" w:name="_Hlk69455257"/>
      <w:r>
        <w:rPr>
          <w:b/>
          <w:bCs/>
          <w:szCs w:val="22"/>
          <w:lang w:val="en-GB"/>
        </w:rPr>
        <w:t xml:space="preserve">Supplementary </w:t>
      </w:r>
      <w:bookmarkEnd w:id="0"/>
      <w:r w:rsidRPr="008E036F">
        <w:rPr>
          <w:b/>
          <w:bCs/>
          <w:szCs w:val="22"/>
          <w:lang w:val="en-GB"/>
        </w:rPr>
        <w:t>Table S1</w:t>
      </w:r>
      <w:r>
        <w:rPr>
          <w:b/>
          <w:bCs/>
          <w:szCs w:val="22"/>
          <w:lang w:val="en-GB"/>
        </w:rPr>
        <w:t>: P</w:t>
      </w:r>
      <w:r w:rsidR="00146B8D">
        <w:rPr>
          <w:b/>
          <w:bCs/>
          <w:szCs w:val="22"/>
          <w:lang w:val="en-GB"/>
        </w:rPr>
        <w:t>eripheral blood</w:t>
      </w:r>
      <w:r>
        <w:rPr>
          <w:b/>
          <w:bCs/>
          <w:szCs w:val="22"/>
          <w:lang w:val="en-GB"/>
        </w:rPr>
        <w:t xml:space="preserve"> samples</w:t>
      </w:r>
    </w:p>
    <w:tbl>
      <w:tblPr>
        <w:tblStyle w:val="Tabellenraster"/>
        <w:tblW w:w="9493" w:type="dxa"/>
        <w:tblLook w:val="04A0" w:firstRow="1" w:lastRow="0" w:firstColumn="1" w:lastColumn="0" w:noHBand="0" w:noVBand="1"/>
      </w:tblPr>
      <w:tblGrid>
        <w:gridCol w:w="1428"/>
        <w:gridCol w:w="1255"/>
        <w:gridCol w:w="1697"/>
        <w:gridCol w:w="848"/>
        <w:gridCol w:w="2545"/>
        <w:gridCol w:w="1720"/>
      </w:tblGrid>
      <w:tr w:rsidR="00404CFC" w:rsidRPr="00F61ED5" w14:paraId="04104DE6" w14:textId="77777777">
        <w:trPr>
          <w:trHeight w:val="788"/>
        </w:trPr>
        <w:tc>
          <w:tcPr>
            <w:tcW w:w="1428" w:type="dxa"/>
            <w:noWrap/>
            <w:hideMark/>
          </w:tcPr>
          <w:p w14:paraId="10E8ED4D" w14:textId="77777777" w:rsidR="00404CFC" w:rsidRPr="00F61ED5" w:rsidRDefault="00404CFC">
            <w:pPr>
              <w:pStyle w:val="LeukemiaText"/>
              <w:spacing w:after="120"/>
              <w:rPr>
                <w:b/>
                <w:bCs/>
                <w:sz w:val="16"/>
                <w:szCs w:val="16"/>
                <w:lang w:val="de-DE"/>
              </w:rPr>
            </w:pPr>
            <w:r w:rsidRPr="00F61ED5">
              <w:rPr>
                <w:b/>
                <w:bCs/>
                <w:sz w:val="16"/>
                <w:szCs w:val="16"/>
              </w:rPr>
              <w:br/>
            </w:r>
            <w:r w:rsidRPr="00F61ED5">
              <w:rPr>
                <w:b/>
                <w:bCs/>
                <w:sz w:val="16"/>
                <w:szCs w:val="16"/>
                <w:lang w:val="de-DE"/>
              </w:rPr>
              <w:t>Sample</w:t>
            </w:r>
          </w:p>
        </w:tc>
        <w:tc>
          <w:tcPr>
            <w:tcW w:w="1255" w:type="dxa"/>
            <w:noWrap/>
            <w:hideMark/>
          </w:tcPr>
          <w:p w14:paraId="52E46954" w14:textId="77777777" w:rsidR="00404CFC" w:rsidRPr="00F61ED5" w:rsidRDefault="00404CFC">
            <w:pPr>
              <w:pStyle w:val="LeukemiaText"/>
              <w:spacing w:after="120"/>
              <w:rPr>
                <w:b/>
                <w:bCs/>
                <w:sz w:val="16"/>
                <w:szCs w:val="16"/>
                <w:lang w:val="de-DE"/>
              </w:rPr>
            </w:pPr>
            <w:r w:rsidRPr="00F61ED5">
              <w:rPr>
                <w:b/>
                <w:bCs/>
                <w:sz w:val="16"/>
                <w:szCs w:val="16"/>
                <w:lang w:val="de-DE"/>
              </w:rPr>
              <w:br/>
              <w:t>Sex</w:t>
            </w:r>
          </w:p>
        </w:tc>
        <w:tc>
          <w:tcPr>
            <w:tcW w:w="1697" w:type="dxa"/>
            <w:noWrap/>
            <w:hideMark/>
          </w:tcPr>
          <w:p w14:paraId="1FA9AADD" w14:textId="77777777" w:rsidR="00404CFC" w:rsidRPr="00F61ED5" w:rsidRDefault="00404CFC">
            <w:pPr>
              <w:pStyle w:val="LeukemiaText"/>
              <w:spacing w:after="120"/>
              <w:rPr>
                <w:b/>
                <w:bCs/>
                <w:sz w:val="16"/>
                <w:szCs w:val="16"/>
                <w:lang w:val="de-DE"/>
              </w:rPr>
            </w:pPr>
            <w:r w:rsidRPr="00F61ED5">
              <w:rPr>
                <w:b/>
                <w:bCs/>
                <w:sz w:val="16"/>
                <w:szCs w:val="16"/>
                <w:lang w:val="de-DE"/>
              </w:rPr>
              <w:br/>
              <w:t xml:space="preserve">Disease </w:t>
            </w:r>
            <w:proofErr w:type="spellStart"/>
            <w:r w:rsidRPr="00F61ED5">
              <w:rPr>
                <w:b/>
                <w:bCs/>
                <w:sz w:val="16"/>
                <w:szCs w:val="16"/>
                <w:lang w:val="de-DE"/>
              </w:rPr>
              <w:t>entity</w:t>
            </w:r>
            <w:proofErr w:type="spellEnd"/>
          </w:p>
        </w:tc>
        <w:tc>
          <w:tcPr>
            <w:tcW w:w="848" w:type="dxa"/>
            <w:noWrap/>
            <w:hideMark/>
          </w:tcPr>
          <w:p w14:paraId="4B0C909D" w14:textId="77777777" w:rsidR="00404CFC" w:rsidRPr="00F61ED5" w:rsidRDefault="00404CFC">
            <w:pPr>
              <w:pStyle w:val="LeukemiaText"/>
              <w:spacing w:after="120"/>
              <w:rPr>
                <w:b/>
                <w:bCs/>
                <w:sz w:val="16"/>
                <w:szCs w:val="16"/>
                <w:lang w:val="de-DE"/>
              </w:rPr>
            </w:pPr>
            <w:r w:rsidRPr="00F61ED5">
              <w:rPr>
                <w:b/>
                <w:bCs/>
                <w:sz w:val="16"/>
                <w:szCs w:val="16"/>
                <w:lang w:val="de-DE"/>
              </w:rPr>
              <w:br/>
              <w:t>Age</w:t>
            </w:r>
          </w:p>
        </w:tc>
        <w:tc>
          <w:tcPr>
            <w:tcW w:w="2545" w:type="dxa"/>
            <w:hideMark/>
          </w:tcPr>
          <w:p w14:paraId="3C14B6F2" w14:textId="77777777" w:rsidR="00404CFC" w:rsidRPr="00F61ED5" w:rsidRDefault="00404CFC">
            <w:pPr>
              <w:pStyle w:val="LeukemiaText"/>
              <w:spacing w:after="120"/>
              <w:jc w:val="center"/>
              <w:rPr>
                <w:b/>
                <w:bCs/>
                <w:sz w:val="16"/>
                <w:szCs w:val="16"/>
              </w:rPr>
            </w:pPr>
            <w:r w:rsidRPr="00F61ED5">
              <w:rPr>
                <w:b/>
                <w:bCs/>
                <w:sz w:val="16"/>
                <w:szCs w:val="16"/>
              </w:rPr>
              <w:t xml:space="preserve">Driver mutation </w:t>
            </w:r>
            <w:r w:rsidRPr="00F61ED5">
              <w:rPr>
                <w:b/>
                <w:bCs/>
                <w:sz w:val="16"/>
                <w:szCs w:val="16"/>
              </w:rPr>
              <w:br/>
              <w:t>(VAF in %)</w:t>
            </w:r>
          </w:p>
        </w:tc>
        <w:tc>
          <w:tcPr>
            <w:tcW w:w="1720" w:type="dxa"/>
          </w:tcPr>
          <w:p w14:paraId="01BB2893" w14:textId="77777777" w:rsidR="00404CFC" w:rsidRPr="00F61ED5" w:rsidRDefault="00404CFC">
            <w:pPr>
              <w:pStyle w:val="LeukemiaText"/>
              <w:spacing w:after="120"/>
              <w:jc w:val="center"/>
              <w:rPr>
                <w:b/>
                <w:bCs/>
                <w:sz w:val="16"/>
                <w:szCs w:val="16"/>
                <w:lang w:val="de-DE"/>
              </w:rPr>
            </w:pPr>
            <w:r w:rsidRPr="00F61ED5">
              <w:rPr>
                <w:b/>
                <w:bCs/>
                <w:sz w:val="16"/>
                <w:szCs w:val="16"/>
                <w:lang w:val="de-DE"/>
              </w:rPr>
              <w:t xml:space="preserve">Additional </w:t>
            </w:r>
            <w:proofErr w:type="spellStart"/>
            <w:r w:rsidRPr="00F61ED5">
              <w:rPr>
                <w:b/>
                <w:bCs/>
                <w:sz w:val="16"/>
                <w:szCs w:val="16"/>
                <w:lang w:val="de-DE"/>
              </w:rPr>
              <w:t>mutations</w:t>
            </w:r>
            <w:proofErr w:type="spellEnd"/>
          </w:p>
        </w:tc>
      </w:tr>
      <w:tr w:rsidR="00404CFC" w:rsidRPr="00F61ED5" w14:paraId="7BABE98E" w14:textId="77777777">
        <w:trPr>
          <w:trHeight w:val="290"/>
        </w:trPr>
        <w:tc>
          <w:tcPr>
            <w:tcW w:w="1428" w:type="dxa"/>
            <w:noWrap/>
            <w:hideMark/>
          </w:tcPr>
          <w:p w14:paraId="00891068" w14:textId="77777777" w:rsidR="00404CFC" w:rsidRPr="00F61ED5" w:rsidRDefault="00404CFC">
            <w:pPr>
              <w:pStyle w:val="LeukemiaText"/>
              <w:spacing w:after="120"/>
              <w:rPr>
                <w:sz w:val="16"/>
                <w:szCs w:val="16"/>
                <w:lang w:val="de-DE"/>
              </w:rPr>
            </w:pPr>
            <w:r w:rsidRPr="00F61ED5">
              <w:rPr>
                <w:sz w:val="16"/>
                <w:szCs w:val="16"/>
                <w:lang w:val="de-DE"/>
              </w:rPr>
              <w:t>1</w:t>
            </w:r>
          </w:p>
        </w:tc>
        <w:tc>
          <w:tcPr>
            <w:tcW w:w="1255" w:type="dxa"/>
            <w:noWrap/>
            <w:hideMark/>
          </w:tcPr>
          <w:p w14:paraId="25471175" w14:textId="77777777" w:rsidR="00404CFC" w:rsidRPr="00F61ED5" w:rsidRDefault="00404CFC">
            <w:pPr>
              <w:pStyle w:val="LeukemiaText"/>
              <w:spacing w:after="120"/>
              <w:rPr>
                <w:sz w:val="16"/>
                <w:szCs w:val="16"/>
                <w:lang w:val="de-DE"/>
              </w:rPr>
            </w:pPr>
            <w:r w:rsidRPr="00F61ED5">
              <w:rPr>
                <w:sz w:val="16"/>
                <w:szCs w:val="16"/>
                <w:lang w:val="de-DE"/>
              </w:rPr>
              <w:t>male</w:t>
            </w:r>
          </w:p>
        </w:tc>
        <w:tc>
          <w:tcPr>
            <w:tcW w:w="1697" w:type="dxa"/>
            <w:noWrap/>
            <w:hideMark/>
          </w:tcPr>
          <w:p w14:paraId="32757C1E" w14:textId="77777777" w:rsidR="00404CFC" w:rsidRPr="00F61ED5" w:rsidRDefault="00404CFC">
            <w:pPr>
              <w:pStyle w:val="LeukemiaText"/>
              <w:spacing w:after="120"/>
              <w:rPr>
                <w:sz w:val="16"/>
                <w:szCs w:val="16"/>
                <w:lang w:val="de-DE"/>
              </w:rPr>
            </w:pPr>
            <w:r w:rsidRPr="00F61ED5">
              <w:rPr>
                <w:sz w:val="16"/>
                <w:szCs w:val="16"/>
                <w:lang w:val="de-DE"/>
              </w:rPr>
              <w:t>ET</w:t>
            </w:r>
          </w:p>
        </w:tc>
        <w:tc>
          <w:tcPr>
            <w:tcW w:w="848" w:type="dxa"/>
            <w:noWrap/>
            <w:hideMark/>
          </w:tcPr>
          <w:p w14:paraId="60275557" w14:textId="77777777" w:rsidR="00404CFC" w:rsidRPr="00F61ED5" w:rsidRDefault="00404CFC">
            <w:pPr>
              <w:pStyle w:val="LeukemiaText"/>
              <w:spacing w:after="120"/>
              <w:rPr>
                <w:sz w:val="16"/>
                <w:szCs w:val="16"/>
                <w:lang w:val="de-DE"/>
              </w:rPr>
            </w:pPr>
            <w:r w:rsidRPr="00F61ED5">
              <w:rPr>
                <w:sz w:val="16"/>
                <w:szCs w:val="16"/>
                <w:lang w:val="de-DE"/>
              </w:rPr>
              <w:t>73</w:t>
            </w:r>
          </w:p>
        </w:tc>
        <w:tc>
          <w:tcPr>
            <w:tcW w:w="2545" w:type="dxa"/>
            <w:noWrap/>
            <w:hideMark/>
          </w:tcPr>
          <w:p w14:paraId="6001C2E8" w14:textId="77777777" w:rsidR="00404CFC" w:rsidRPr="00F61ED5" w:rsidRDefault="00404CFC">
            <w:pPr>
              <w:pStyle w:val="LeukemiaText"/>
              <w:spacing w:after="120"/>
              <w:rPr>
                <w:sz w:val="16"/>
                <w:szCs w:val="16"/>
                <w:lang w:val="de-DE"/>
              </w:rPr>
            </w:pPr>
            <w:r w:rsidRPr="00F61ED5">
              <w:rPr>
                <w:sz w:val="16"/>
                <w:szCs w:val="16"/>
                <w:lang w:val="de-DE"/>
              </w:rPr>
              <w:t>JAK2V617F (21%)</w:t>
            </w:r>
          </w:p>
        </w:tc>
        <w:tc>
          <w:tcPr>
            <w:tcW w:w="1720" w:type="dxa"/>
          </w:tcPr>
          <w:p w14:paraId="3E9F2DC6" w14:textId="5EE4BD88" w:rsidR="00404CFC" w:rsidRPr="00F61ED5" w:rsidRDefault="000436D1">
            <w:pPr>
              <w:pStyle w:val="LeukemiaText"/>
              <w:spacing w:after="120" w:line="360" w:lineRule="auto"/>
              <w:jc w:val="center"/>
              <w:rPr>
                <w:sz w:val="16"/>
                <w:szCs w:val="16"/>
                <w:lang w:val="de-DE"/>
              </w:rPr>
            </w:pPr>
            <w:proofErr w:type="spellStart"/>
            <w:r>
              <w:rPr>
                <w:sz w:val="16"/>
                <w:szCs w:val="16"/>
                <w:lang w:val="de-DE"/>
              </w:rPr>
              <w:t>none</w:t>
            </w:r>
            <w:proofErr w:type="spellEnd"/>
          </w:p>
        </w:tc>
      </w:tr>
      <w:tr w:rsidR="00404CFC" w:rsidRPr="00F61ED5" w14:paraId="41E6094E" w14:textId="77777777">
        <w:trPr>
          <w:trHeight w:val="290"/>
        </w:trPr>
        <w:tc>
          <w:tcPr>
            <w:tcW w:w="1428" w:type="dxa"/>
            <w:noWrap/>
            <w:hideMark/>
          </w:tcPr>
          <w:p w14:paraId="0D2BEA9E" w14:textId="77777777" w:rsidR="00404CFC" w:rsidRPr="00F61ED5" w:rsidRDefault="00404CFC">
            <w:pPr>
              <w:pStyle w:val="LeukemiaText"/>
              <w:spacing w:after="120"/>
              <w:rPr>
                <w:sz w:val="16"/>
                <w:szCs w:val="16"/>
                <w:lang w:val="de-DE"/>
              </w:rPr>
            </w:pPr>
            <w:r w:rsidRPr="00F61ED5">
              <w:rPr>
                <w:sz w:val="16"/>
                <w:szCs w:val="16"/>
                <w:lang w:val="de-DE"/>
              </w:rPr>
              <w:t>2</w:t>
            </w:r>
          </w:p>
        </w:tc>
        <w:tc>
          <w:tcPr>
            <w:tcW w:w="1255" w:type="dxa"/>
            <w:noWrap/>
            <w:hideMark/>
          </w:tcPr>
          <w:p w14:paraId="68D476F4" w14:textId="77777777" w:rsidR="00404CFC" w:rsidRPr="00F61ED5" w:rsidRDefault="00404CFC">
            <w:pPr>
              <w:pStyle w:val="LeukemiaText"/>
              <w:spacing w:after="120"/>
              <w:rPr>
                <w:sz w:val="16"/>
                <w:szCs w:val="16"/>
                <w:lang w:val="de-DE"/>
              </w:rPr>
            </w:pPr>
            <w:proofErr w:type="spellStart"/>
            <w:r w:rsidRPr="00F61ED5">
              <w:rPr>
                <w:sz w:val="16"/>
                <w:szCs w:val="16"/>
                <w:lang w:val="de-DE"/>
              </w:rPr>
              <w:t>female</w:t>
            </w:r>
            <w:proofErr w:type="spellEnd"/>
          </w:p>
        </w:tc>
        <w:tc>
          <w:tcPr>
            <w:tcW w:w="1697" w:type="dxa"/>
            <w:noWrap/>
            <w:hideMark/>
          </w:tcPr>
          <w:p w14:paraId="39E45A63" w14:textId="77777777" w:rsidR="00404CFC" w:rsidRPr="00F61ED5" w:rsidRDefault="00404CFC">
            <w:pPr>
              <w:pStyle w:val="LeukemiaText"/>
              <w:spacing w:after="120"/>
              <w:rPr>
                <w:sz w:val="16"/>
                <w:szCs w:val="16"/>
                <w:lang w:val="de-DE"/>
              </w:rPr>
            </w:pPr>
            <w:r w:rsidRPr="00F61ED5">
              <w:rPr>
                <w:sz w:val="16"/>
                <w:szCs w:val="16"/>
                <w:lang w:val="de-DE"/>
              </w:rPr>
              <w:t>ET</w:t>
            </w:r>
          </w:p>
        </w:tc>
        <w:tc>
          <w:tcPr>
            <w:tcW w:w="848" w:type="dxa"/>
            <w:noWrap/>
            <w:hideMark/>
          </w:tcPr>
          <w:p w14:paraId="086C6973" w14:textId="77777777" w:rsidR="00404CFC" w:rsidRPr="00F61ED5" w:rsidRDefault="00404CFC">
            <w:pPr>
              <w:pStyle w:val="LeukemiaText"/>
              <w:spacing w:after="120"/>
              <w:rPr>
                <w:sz w:val="16"/>
                <w:szCs w:val="16"/>
                <w:lang w:val="de-DE"/>
              </w:rPr>
            </w:pPr>
            <w:r w:rsidRPr="00F61ED5">
              <w:rPr>
                <w:sz w:val="16"/>
                <w:szCs w:val="16"/>
                <w:lang w:val="de-DE"/>
              </w:rPr>
              <w:t>34</w:t>
            </w:r>
          </w:p>
        </w:tc>
        <w:tc>
          <w:tcPr>
            <w:tcW w:w="2545" w:type="dxa"/>
            <w:noWrap/>
            <w:hideMark/>
          </w:tcPr>
          <w:p w14:paraId="42162051" w14:textId="77777777" w:rsidR="00404CFC" w:rsidRPr="00F61ED5" w:rsidRDefault="00404CFC">
            <w:pPr>
              <w:pStyle w:val="LeukemiaText"/>
              <w:spacing w:after="120"/>
              <w:rPr>
                <w:sz w:val="16"/>
                <w:szCs w:val="16"/>
                <w:lang w:val="de-DE"/>
              </w:rPr>
            </w:pPr>
            <w:r w:rsidRPr="00F61ED5">
              <w:rPr>
                <w:sz w:val="16"/>
                <w:szCs w:val="16"/>
                <w:lang w:val="de-DE"/>
              </w:rPr>
              <w:t>CALRdel52 (10%)</w:t>
            </w:r>
          </w:p>
        </w:tc>
        <w:tc>
          <w:tcPr>
            <w:tcW w:w="1720" w:type="dxa"/>
          </w:tcPr>
          <w:p w14:paraId="65E29E76" w14:textId="5975DA44"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24B368F5" w14:textId="77777777">
        <w:trPr>
          <w:trHeight w:val="290"/>
        </w:trPr>
        <w:tc>
          <w:tcPr>
            <w:tcW w:w="1428" w:type="dxa"/>
            <w:noWrap/>
            <w:hideMark/>
          </w:tcPr>
          <w:p w14:paraId="30FFD984" w14:textId="77777777" w:rsidR="00404CFC" w:rsidRPr="00F61ED5" w:rsidRDefault="00404CFC">
            <w:pPr>
              <w:pStyle w:val="LeukemiaText"/>
              <w:spacing w:after="120"/>
              <w:rPr>
                <w:sz w:val="16"/>
                <w:szCs w:val="16"/>
                <w:lang w:val="de-DE"/>
              </w:rPr>
            </w:pPr>
            <w:r w:rsidRPr="00F61ED5">
              <w:rPr>
                <w:sz w:val="16"/>
                <w:szCs w:val="16"/>
                <w:lang w:val="de-DE"/>
              </w:rPr>
              <w:t>3</w:t>
            </w:r>
          </w:p>
        </w:tc>
        <w:tc>
          <w:tcPr>
            <w:tcW w:w="1255" w:type="dxa"/>
            <w:noWrap/>
            <w:hideMark/>
          </w:tcPr>
          <w:p w14:paraId="6248712C" w14:textId="77777777" w:rsidR="00404CFC" w:rsidRPr="00F61ED5" w:rsidRDefault="00404CFC">
            <w:pPr>
              <w:pStyle w:val="LeukemiaText"/>
              <w:spacing w:after="120"/>
              <w:rPr>
                <w:sz w:val="16"/>
                <w:szCs w:val="16"/>
                <w:lang w:val="de-DE"/>
              </w:rPr>
            </w:pPr>
            <w:proofErr w:type="spellStart"/>
            <w:r w:rsidRPr="00F61ED5">
              <w:rPr>
                <w:sz w:val="16"/>
                <w:szCs w:val="16"/>
                <w:lang w:val="de-DE"/>
              </w:rPr>
              <w:t>female</w:t>
            </w:r>
            <w:proofErr w:type="spellEnd"/>
          </w:p>
        </w:tc>
        <w:tc>
          <w:tcPr>
            <w:tcW w:w="1697" w:type="dxa"/>
            <w:noWrap/>
            <w:hideMark/>
          </w:tcPr>
          <w:p w14:paraId="102A851F" w14:textId="77777777" w:rsidR="00404CFC" w:rsidRPr="00F61ED5" w:rsidRDefault="00404CFC">
            <w:pPr>
              <w:pStyle w:val="LeukemiaText"/>
              <w:spacing w:after="120"/>
              <w:rPr>
                <w:sz w:val="16"/>
                <w:szCs w:val="16"/>
                <w:lang w:val="de-DE"/>
              </w:rPr>
            </w:pPr>
            <w:r w:rsidRPr="00F61ED5">
              <w:rPr>
                <w:sz w:val="16"/>
                <w:szCs w:val="16"/>
                <w:lang w:val="de-DE"/>
              </w:rPr>
              <w:t>ET</w:t>
            </w:r>
          </w:p>
        </w:tc>
        <w:tc>
          <w:tcPr>
            <w:tcW w:w="848" w:type="dxa"/>
            <w:noWrap/>
            <w:hideMark/>
          </w:tcPr>
          <w:p w14:paraId="4A41AB76" w14:textId="77777777" w:rsidR="00404CFC" w:rsidRPr="00F61ED5" w:rsidRDefault="00404CFC">
            <w:pPr>
              <w:pStyle w:val="LeukemiaText"/>
              <w:spacing w:after="120"/>
              <w:rPr>
                <w:sz w:val="16"/>
                <w:szCs w:val="16"/>
                <w:lang w:val="de-DE"/>
              </w:rPr>
            </w:pPr>
            <w:r w:rsidRPr="00F61ED5">
              <w:rPr>
                <w:sz w:val="16"/>
                <w:szCs w:val="16"/>
                <w:lang w:val="de-DE"/>
              </w:rPr>
              <w:t>46</w:t>
            </w:r>
          </w:p>
        </w:tc>
        <w:tc>
          <w:tcPr>
            <w:tcW w:w="2545" w:type="dxa"/>
            <w:noWrap/>
            <w:hideMark/>
          </w:tcPr>
          <w:p w14:paraId="545BA65B" w14:textId="77777777" w:rsidR="00404CFC" w:rsidRPr="00F61ED5" w:rsidRDefault="00404CFC">
            <w:pPr>
              <w:pStyle w:val="LeukemiaText"/>
              <w:spacing w:after="120"/>
              <w:rPr>
                <w:sz w:val="16"/>
                <w:szCs w:val="16"/>
                <w:lang w:val="de-DE"/>
              </w:rPr>
            </w:pPr>
            <w:r w:rsidRPr="00F61ED5">
              <w:rPr>
                <w:sz w:val="16"/>
                <w:szCs w:val="16"/>
                <w:lang w:val="de-DE"/>
              </w:rPr>
              <w:t>CALRdel52 (35%)</w:t>
            </w:r>
          </w:p>
        </w:tc>
        <w:tc>
          <w:tcPr>
            <w:tcW w:w="1720" w:type="dxa"/>
          </w:tcPr>
          <w:p w14:paraId="5B09DEC1" w14:textId="628BE376"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0E854F80" w14:textId="77777777">
        <w:trPr>
          <w:trHeight w:val="290"/>
        </w:trPr>
        <w:tc>
          <w:tcPr>
            <w:tcW w:w="1428" w:type="dxa"/>
            <w:noWrap/>
            <w:hideMark/>
          </w:tcPr>
          <w:p w14:paraId="11CE467D" w14:textId="77777777" w:rsidR="00404CFC" w:rsidRPr="00F61ED5" w:rsidRDefault="00404CFC">
            <w:pPr>
              <w:pStyle w:val="LeukemiaText"/>
              <w:spacing w:after="120"/>
              <w:rPr>
                <w:sz w:val="16"/>
                <w:szCs w:val="16"/>
                <w:lang w:val="de-DE"/>
              </w:rPr>
            </w:pPr>
            <w:r w:rsidRPr="00F61ED5">
              <w:rPr>
                <w:sz w:val="16"/>
                <w:szCs w:val="16"/>
                <w:lang w:val="de-DE"/>
              </w:rPr>
              <w:t>4</w:t>
            </w:r>
          </w:p>
        </w:tc>
        <w:tc>
          <w:tcPr>
            <w:tcW w:w="1255" w:type="dxa"/>
            <w:noWrap/>
            <w:hideMark/>
          </w:tcPr>
          <w:p w14:paraId="3172E7D4" w14:textId="77777777" w:rsidR="00404CFC" w:rsidRPr="00F61ED5" w:rsidRDefault="00404CFC">
            <w:pPr>
              <w:pStyle w:val="LeukemiaText"/>
              <w:spacing w:after="120"/>
              <w:rPr>
                <w:sz w:val="16"/>
                <w:szCs w:val="16"/>
                <w:lang w:val="de-DE"/>
              </w:rPr>
            </w:pPr>
            <w:proofErr w:type="spellStart"/>
            <w:r w:rsidRPr="00F61ED5">
              <w:rPr>
                <w:sz w:val="16"/>
                <w:szCs w:val="16"/>
                <w:lang w:val="de-DE"/>
              </w:rPr>
              <w:t>female</w:t>
            </w:r>
            <w:proofErr w:type="spellEnd"/>
          </w:p>
        </w:tc>
        <w:tc>
          <w:tcPr>
            <w:tcW w:w="1697" w:type="dxa"/>
            <w:noWrap/>
            <w:hideMark/>
          </w:tcPr>
          <w:p w14:paraId="20346F42" w14:textId="77777777" w:rsidR="00404CFC" w:rsidRPr="00F61ED5" w:rsidRDefault="00404CFC">
            <w:pPr>
              <w:pStyle w:val="LeukemiaText"/>
              <w:spacing w:after="120"/>
              <w:rPr>
                <w:sz w:val="16"/>
                <w:szCs w:val="16"/>
                <w:lang w:val="de-DE"/>
              </w:rPr>
            </w:pPr>
            <w:r w:rsidRPr="00F61ED5">
              <w:rPr>
                <w:sz w:val="16"/>
                <w:szCs w:val="16"/>
                <w:lang w:val="de-DE"/>
              </w:rPr>
              <w:t>ET</w:t>
            </w:r>
          </w:p>
        </w:tc>
        <w:tc>
          <w:tcPr>
            <w:tcW w:w="848" w:type="dxa"/>
            <w:noWrap/>
            <w:hideMark/>
          </w:tcPr>
          <w:p w14:paraId="169CF625" w14:textId="77777777" w:rsidR="00404CFC" w:rsidRPr="00F61ED5" w:rsidRDefault="00404CFC">
            <w:pPr>
              <w:pStyle w:val="LeukemiaText"/>
              <w:spacing w:after="120"/>
              <w:rPr>
                <w:sz w:val="16"/>
                <w:szCs w:val="16"/>
                <w:lang w:val="de-DE"/>
              </w:rPr>
            </w:pPr>
            <w:r w:rsidRPr="00F61ED5">
              <w:rPr>
                <w:sz w:val="16"/>
                <w:szCs w:val="16"/>
                <w:lang w:val="de-DE"/>
              </w:rPr>
              <w:t>44</w:t>
            </w:r>
          </w:p>
        </w:tc>
        <w:tc>
          <w:tcPr>
            <w:tcW w:w="2545" w:type="dxa"/>
            <w:noWrap/>
            <w:hideMark/>
          </w:tcPr>
          <w:p w14:paraId="1E9BA1A4" w14:textId="77777777" w:rsidR="00404CFC" w:rsidRPr="00F61ED5" w:rsidRDefault="00404CFC">
            <w:pPr>
              <w:pStyle w:val="LeukemiaText"/>
              <w:spacing w:after="120"/>
              <w:rPr>
                <w:sz w:val="16"/>
                <w:szCs w:val="16"/>
                <w:lang w:val="de-DE"/>
              </w:rPr>
            </w:pPr>
            <w:r w:rsidRPr="00F61ED5">
              <w:rPr>
                <w:sz w:val="16"/>
                <w:szCs w:val="16"/>
                <w:lang w:val="de-DE"/>
              </w:rPr>
              <w:t>JAK2V617F (22%)</w:t>
            </w:r>
          </w:p>
        </w:tc>
        <w:tc>
          <w:tcPr>
            <w:tcW w:w="1720" w:type="dxa"/>
          </w:tcPr>
          <w:p w14:paraId="5394CCE5" w14:textId="2BA20F5E"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1D021DA7" w14:textId="77777777">
        <w:trPr>
          <w:trHeight w:val="290"/>
        </w:trPr>
        <w:tc>
          <w:tcPr>
            <w:tcW w:w="1428" w:type="dxa"/>
            <w:noWrap/>
            <w:hideMark/>
          </w:tcPr>
          <w:p w14:paraId="2B47A0F7" w14:textId="77777777" w:rsidR="00404CFC" w:rsidRPr="00F61ED5" w:rsidRDefault="00404CFC">
            <w:pPr>
              <w:pStyle w:val="LeukemiaText"/>
              <w:spacing w:after="120"/>
              <w:rPr>
                <w:sz w:val="16"/>
                <w:szCs w:val="16"/>
                <w:lang w:val="de-DE"/>
              </w:rPr>
            </w:pPr>
            <w:r w:rsidRPr="00F61ED5">
              <w:rPr>
                <w:sz w:val="16"/>
                <w:szCs w:val="16"/>
                <w:lang w:val="de-DE"/>
              </w:rPr>
              <w:t>5</w:t>
            </w:r>
          </w:p>
        </w:tc>
        <w:tc>
          <w:tcPr>
            <w:tcW w:w="1255" w:type="dxa"/>
            <w:noWrap/>
            <w:hideMark/>
          </w:tcPr>
          <w:p w14:paraId="75F6F7CC" w14:textId="77777777" w:rsidR="00404CFC" w:rsidRPr="00F61ED5" w:rsidRDefault="00404CFC">
            <w:pPr>
              <w:pStyle w:val="LeukemiaText"/>
              <w:spacing w:after="120"/>
              <w:rPr>
                <w:sz w:val="16"/>
                <w:szCs w:val="16"/>
                <w:lang w:val="de-DE"/>
              </w:rPr>
            </w:pPr>
            <w:proofErr w:type="spellStart"/>
            <w:r w:rsidRPr="00F61ED5">
              <w:rPr>
                <w:sz w:val="16"/>
                <w:szCs w:val="16"/>
                <w:lang w:val="de-DE"/>
              </w:rPr>
              <w:t>female</w:t>
            </w:r>
            <w:proofErr w:type="spellEnd"/>
          </w:p>
        </w:tc>
        <w:tc>
          <w:tcPr>
            <w:tcW w:w="1697" w:type="dxa"/>
            <w:noWrap/>
            <w:hideMark/>
          </w:tcPr>
          <w:p w14:paraId="1E8D45AC" w14:textId="77777777" w:rsidR="00404CFC" w:rsidRPr="00F61ED5" w:rsidRDefault="00404CFC">
            <w:pPr>
              <w:pStyle w:val="LeukemiaText"/>
              <w:spacing w:after="120"/>
              <w:rPr>
                <w:sz w:val="16"/>
                <w:szCs w:val="16"/>
                <w:lang w:val="de-DE"/>
              </w:rPr>
            </w:pPr>
            <w:proofErr w:type="spellStart"/>
            <w:r w:rsidRPr="00F61ED5">
              <w:rPr>
                <w:sz w:val="16"/>
                <w:szCs w:val="16"/>
                <w:lang w:val="de-DE"/>
              </w:rPr>
              <w:t>Pre</w:t>
            </w:r>
            <w:proofErr w:type="spellEnd"/>
            <w:r w:rsidRPr="00F61ED5">
              <w:rPr>
                <w:sz w:val="16"/>
                <w:szCs w:val="16"/>
                <w:lang w:val="de-DE"/>
              </w:rPr>
              <w:t>-MF</w:t>
            </w:r>
          </w:p>
        </w:tc>
        <w:tc>
          <w:tcPr>
            <w:tcW w:w="848" w:type="dxa"/>
            <w:noWrap/>
            <w:hideMark/>
          </w:tcPr>
          <w:p w14:paraId="2CB69501" w14:textId="77777777" w:rsidR="00404CFC" w:rsidRPr="00F61ED5" w:rsidRDefault="00404CFC">
            <w:pPr>
              <w:pStyle w:val="LeukemiaText"/>
              <w:spacing w:after="120"/>
              <w:rPr>
                <w:sz w:val="16"/>
                <w:szCs w:val="16"/>
                <w:lang w:val="de-DE"/>
              </w:rPr>
            </w:pPr>
            <w:r w:rsidRPr="00F61ED5">
              <w:rPr>
                <w:sz w:val="16"/>
                <w:szCs w:val="16"/>
                <w:lang w:val="de-DE"/>
              </w:rPr>
              <w:t>57</w:t>
            </w:r>
          </w:p>
        </w:tc>
        <w:tc>
          <w:tcPr>
            <w:tcW w:w="2545" w:type="dxa"/>
            <w:noWrap/>
            <w:hideMark/>
          </w:tcPr>
          <w:p w14:paraId="737EFFB5" w14:textId="77777777" w:rsidR="00404CFC" w:rsidRPr="00F61ED5" w:rsidRDefault="00404CFC">
            <w:pPr>
              <w:pStyle w:val="LeukemiaText"/>
              <w:spacing w:after="120"/>
              <w:rPr>
                <w:sz w:val="16"/>
                <w:szCs w:val="16"/>
                <w:lang w:val="de-DE"/>
              </w:rPr>
            </w:pPr>
            <w:r w:rsidRPr="00F61ED5">
              <w:rPr>
                <w:sz w:val="16"/>
                <w:szCs w:val="16"/>
                <w:lang w:val="de-DE"/>
              </w:rPr>
              <w:t>CALRdel52 (72%)</w:t>
            </w:r>
          </w:p>
        </w:tc>
        <w:tc>
          <w:tcPr>
            <w:tcW w:w="1720" w:type="dxa"/>
          </w:tcPr>
          <w:p w14:paraId="6A24B35E" w14:textId="03345967"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2C0AE6DA" w14:textId="77777777">
        <w:trPr>
          <w:trHeight w:val="290"/>
        </w:trPr>
        <w:tc>
          <w:tcPr>
            <w:tcW w:w="1428" w:type="dxa"/>
            <w:noWrap/>
            <w:hideMark/>
          </w:tcPr>
          <w:p w14:paraId="753856D9" w14:textId="77777777" w:rsidR="00404CFC" w:rsidRPr="00F61ED5" w:rsidRDefault="00404CFC">
            <w:pPr>
              <w:pStyle w:val="LeukemiaText"/>
              <w:spacing w:after="120"/>
              <w:rPr>
                <w:sz w:val="16"/>
                <w:szCs w:val="16"/>
                <w:lang w:val="de-DE"/>
              </w:rPr>
            </w:pPr>
            <w:r w:rsidRPr="00F61ED5">
              <w:rPr>
                <w:sz w:val="16"/>
                <w:szCs w:val="16"/>
                <w:lang w:val="de-DE"/>
              </w:rPr>
              <w:t>6</w:t>
            </w:r>
          </w:p>
        </w:tc>
        <w:tc>
          <w:tcPr>
            <w:tcW w:w="1255" w:type="dxa"/>
            <w:noWrap/>
            <w:hideMark/>
          </w:tcPr>
          <w:p w14:paraId="0D68B21B" w14:textId="77777777" w:rsidR="00404CFC" w:rsidRPr="00F61ED5" w:rsidRDefault="00404CFC">
            <w:pPr>
              <w:pStyle w:val="LeukemiaText"/>
              <w:spacing w:after="120"/>
              <w:rPr>
                <w:sz w:val="16"/>
                <w:szCs w:val="16"/>
                <w:lang w:val="de-DE"/>
              </w:rPr>
            </w:pPr>
            <w:r w:rsidRPr="00F61ED5">
              <w:rPr>
                <w:sz w:val="16"/>
                <w:szCs w:val="16"/>
                <w:lang w:val="de-DE"/>
              </w:rPr>
              <w:t>male</w:t>
            </w:r>
          </w:p>
        </w:tc>
        <w:tc>
          <w:tcPr>
            <w:tcW w:w="1697" w:type="dxa"/>
            <w:noWrap/>
            <w:hideMark/>
          </w:tcPr>
          <w:p w14:paraId="04855F3F" w14:textId="77777777" w:rsidR="00404CFC" w:rsidRPr="00F61ED5" w:rsidRDefault="00404CFC">
            <w:pPr>
              <w:pStyle w:val="LeukemiaText"/>
              <w:spacing w:after="120"/>
              <w:rPr>
                <w:sz w:val="16"/>
                <w:szCs w:val="16"/>
                <w:lang w:val="de-DE"/>
              </w:rPr>
            </w:pPr>
            <w:r w:rsidRPr="00F61ED5">
              <w:rPr>
                <w:sz w:val="16"/>
                <w:szCs w:val="16"/>
                <w:lang w:val="de-DE"/>
              </w:rPr>
              <w:t>ET</w:t>
            </w:r>
          </w:p>
        </w:tc>
        <w:tc>
          <w:tcPr>
            <w:tcW w:w="848" w:type="dxa"/>
            <w:noWrap/>
            <w:hideMark/>
          </w:tcPr>
          <w:p w14:paraId="0BA3B886" w14:textId="77777777" w:rsidR="00404CFC" w:rsidRPr="00F61ED5" w:rsidRDefault="00404CFC">
            <w:pPr>
              <w:pStyle w:val="LeukemiaText"/>
              <w:spacing w:after="120"/>
              <w:rPr>
                <w:sz w:val="16"/>
                <w:szCs w:val="16"/>
                <w:lang w:val="de-DE"/>
              </w:rPr>
            </w:pPr>
            <w:r w:rsidRPr="00F61ED5">
              <w:rPr>
                <w:sz w:val="16"/>
                <w:szCs w:val="16"/>
                <w:lang w:val="de-DE"/>
              </w:rPr>
              <w:t>59</w:t>
            </w:r>
          </w:p>
        </w:tc>
        <w:tc>
          <w:tcPr>
            <w:tcW w:w="2545" w:type="dxa"/>
            <w:noWrap/>
            <w:hideMark/>
          </w:tcPr>
          <w:p w14:paraId="22EAAED8" w14:textId="77777777" w:rsidR="00404CFC" w:rsidRPr="00F61ED5" w:rsidRDefault="00404CFC">
            <w:pPr>
              <w:pStyle w:val="LeukemiaText"/>
              <w:spacing w:after="120"/>
              <w:rPr>
                <w:sz w:val="16"/>
                <w:szCs w:val="16"/>
                <w:lang w:val="de-DE"/>
              </w:rPr>
            </w:pPr>
            <w:r w:rsidRPr="00F61ED5">
              <w:rPr>
                <w:sz w:val="16"/>
                <w:szCs w:val="16"/>
                <w:lang w:val="de-DE"/>
              </w:rPr>
              <w:t>JAK2V617F (17%)</w:t>
            </w:r>
          </w:p>
        </w:tc>
        <w:tc>
          <w:tcPr>
            <w:tcW w:w="1720" w:type="dxa"/>
          </w:tcPr>
          <w:p w14:paraId="204256DC" w14:textId="0A566624"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5AA5DFAF" w14:textId="77777777">
        <w:trPr>
          <w:trHeight w:val="290"/>
        </w:trPr>
        <w:tc>
          <w:tcPr>
            <w:tcW w:w="1428" w:type="dxa"/>
            <w:noWrap/>
            <w:hideMark/>
          </w:tcPr>
          <w:p w14:paraId="39470420" w14:textId="77777777" w:rsidR="00404CFC" w:rsidRPr="00F61ED5" w:rsidRDefault="00404CFC">
            <w:pPr>
              <w:pStyle w:val="LeukemiaText"/>
              <w:spacing w:after="120"/>
              <w:rPr>
                <w:sz w:val="16"/>
                <w:szCs w:val="16"/>
                <w:lang w:val="de-DE"/>
              </w:rPr>
            </w:pPr>
            <w:r w:rsidRPr="00F61ED5">
              <w:rPr>
                <w:sz w:val="16"/>
                <w:szCs w:val="16"/>
                <w:lang w:val="de-DE"/>
              </w:rPr>
              <w:t>7</w:t>
            </w:r>
          </w:p>
        </w:tc>
        <w:tc>
          <w:tcPr>
            <w:tcW w:w="1255" w:type="dxa"/>
            <w:noWrap/>
            <w:hideMark/>
          </w:tcPr>
          <w:p w14:paraId="74760BAD" w14:textId="77777777" w:rsidR="00404CFC" w:rsidRPr="00F61ED5" w:rsidRDefault="00404CFC">
            <w:pPr>
              <w:pStyle w:val="LeukemiaText"/>
              <w:spacing w:after="120"/>
              <w:rPr>
                <w:sz w:val="16"/>
                <w:szCs w:val="16"/>
                <w:lang w:val="de-DE"/>
              </w:rPr>
            </w:pPr>
            <w:r w:rsidRPr="00F61ED5">
              <w:rPr>
                <w:sz w:val="16"/>
                <w:szCs w:val="16"/>
                <w:lang w:val="de-DE"/>
              </w:rPr>
              <w:t>male</w:t>
            </w:r>
          </w:p>
        </w:tc>
        <w:tc>
          <w:tcPr>
            <w:tcW w:w="1697" w:type="dxa"/>
            <w:noWrap/>
            <w:hideMark/>
          </w:tcPr>
          <w:p w14:paraId="6FAAD3B2" w14:textId="77777777" w:rsidR="00404CFC" w:rsidRPr="00F61ED5" w:rsidRDefault="00404CFC">
            <w:pPr>
              <w:pStyle w:val="LeukemiaText"/>
              <w:spacing w:after="120"/>
              <w:rPr>
                <w:sz w:val="16"/>
                <w:szCs w:val="16"/>
                <w:lang w:val="de-DE"/>
              </w:rPr>
            </w:pPr>
            <w:r w:rsidRPr="00F61ED5">
              <w:rPr>
                <w:sz w:val="16"/>
                <w:szCs w:val="16"/>
                <w:lang w:val="de-DE"/>
              </w:rPr>
              <w:t>PMF</w:t>
            </w:r>
          </w:p>
        </w:tc>
        <w:tc>
          <w:tcPr>
            <w:tcW w:w="848" w:type="dxa"/>
            <w:noWrap/>
            <w:hideMark/>
          </w:tcPr>
          <w:p w14:paraId="07884A94" w14:textId="77777777" w:rsidR="00404CFC" w:rsidRPr="00F61ED5" w:rsidRDefault="00404CFC">
            <w:pPr>
              <w:pStyle w:val="LeukemiaText"/>
              <w:spacing w:after="120"/>
              <w:rPr>
                <w:sz w:val="16"/>
                <w:szCs w:val="16"/>
                <w:lang w:val="de-DE"/>
              </w:rPr>
            </w:pPr>
            <w:r w:rsidRPr="00F61ED5">
              <w:rPr>
                <w:sz w:val="16"/>
                <w:szCs w:val="16"/>
                <w:lang w:val="de-DE"/>
              </w:rPr>
              <w:t>57</w:t>
            </w:r>
          </w:p>
        </w:tc>
        <w:tc>
          <w:tcPr>
            <w:tcW w:w="2545" w:type="dxa"/>
            <w:noWrap/>
            <w:hideMark/>
          </w:tcPr>
          <w:p w14:paraId="12A1CD6F" w14:textId="77777777" w:rsidR="00404CFC" w:rsidRPr="00F61ED5" w:rsidRDefault="00404CFC">
            <w:pPr>
              <w:pStyle w:val="LeukemiaText"/>
              <w:spacing w:after="120"/>
              <w:rPr>
                <w:sz w:val="16"/>
                <w:szCs w:val="16"/>
                <w:lang w:val="de-DE"/>
              </w:rPr>
            </w:pPr>
            <w:r w:rsidRPr="00F61ED5">
              <w:rPr>
                <w:sz w:val="16"/>
                <w:szCs w:val="16"/>
                <w:lang w:val="de-DE"/>
              </w:rPr>
              <w:t>JAK2V617F (89%)</w:t>
            </w:r>
          </w:p>
        </w:tc>
        <w:tc>
          <w:tcPr>
            <w:tcW w:w="1720" w:type="dxa"/>
          </w:tcPr>
          <w:p w14:paraId="6452E19B" w14:textId="2F991C84"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7FF61A9A" w14:textId="77777777">
        <w:trPr>
          <w:trHeight w:val="290"/>
        </w:trPr>
        <w:tc>
          <w:tcPr>
            <w:tcW w:w="1428" w:type="dxa"/>
            <w:noWrap/>
            <w:hideMark/>
          </w:tcPr>
          <w:p w14:paraId="28831764" w14:textId="77777777" w:rsidR="00404CFC" w:rsidRPr="00F61ED5" w:rsidRDefault="00404CFC">
            <w:pPr>
              <w:pStyle w:val="LeukemiaText"/>
              <w:spacing w:after="120"/>
              <w:rPr>
                <w:sz w:val="16"/>
                <w:szCs w:val="16"/>
                <w:lang w:val="de-DE"/>
              </w:rPr>
            </w:pPr>
            <w:r w:rsidRPr="00F61ED5">
              <w:rPr>
                <w:sz w:val="16"/>
                <w:szCs w:val="16"/>
                <w:lang w:val="de-DE"/>
              </w:rPr>
              <w:t>8</w:t>
            </w:r>
          </w:p>
        </w:tc>
        <w:tc>
          <w:tcPr>
            <w:tcW w:w="1255" w:type="dxa"/>
            <w:noWrap/>
            <w:hideMark/>
          </w:tcPr>
          <w:p w14:paraId="48251080" w14:textId="77777777" w:rsidR="00404CFC" w:rsidRPr="00F61ED5" w:rsidRDefault="00404CFC">
            <w:pPr>
              <w:pStyle w:val="LeukemiaText"/>
              <w:spacing w:after="120"/>
              <w:rPr>
                <w:sz w:val="16"/>
                <w:szCs w:val="16"/>
                <w:lang w:val="de-DE"/>
              </w:rPr>
            </w:pPr>
            <w:r w:rsidRPr="00F61ED5">
              <w:rPr>
                <w:sz w:val="16"/>
                <w:szCs w:val="16"/>
                <w:lang w:val="de-DE"/>
              </w:rPr>
              <w:t>male</w:t>
            </w:r>
          </w:p>
        </w:tc>
        <w:tc>
          <w:tcPr>
            <w:tcW w:w="1697" w:type="dxa"/>
            <w:noWrap/>
            <w:hideMark/>
          </w:tcPr>
          <w:p w14:paraId="50F6C8AE" w14:textId="77777777" w:rsidR="00404CFC" w:rsidRPr="00F61ED5" w:rsidRDefault="00404CFC">
            <w:pPr>
              <w:pStyle w:val="LeukemiaText"/>
              <w:spacing w:after="120"/>
              <w:rPr>
                <w:sz w:val="16"/>
                <w:szCs w:val="16"/>
                <w:lang w:val="de-DE"/>
              </w:rPr>
            </w:pPr>
            <w:r w:rsidRPr="00F61ED5">
              <w:rPr>
                <w:sz w:val="16"/>
                <w:szCs w:val="16"/>
                <w:lang w:val="de-DE"/>
              </w:rPr>
              <w:t>ET</w:t>
            </w:r>
          </w:p>
        </w:tc>
        <w:tc>
          <w:tcPr>
            <w:tcW w:w="848" w:type="dxa"/>
            <w:noWrap/>
            <w:hideMark/>
          </w:tcPr>
          <w:p w14:paraId="267D8E4F" w14:textId="77777777" w:rsidR="00404CFC" w:rsidRPr="00F61ED5" w:rsidRDefault="00404CFC">
            <w:pPr>
              <w:pStyle w:val="LeukemiaText"/>
              <w:spacing w:after="120"/>
              <w:rPr>
                <w:sz w:val="16"/>
                <w:szCs w:val="16"/>
                <w:lang w:val="de-DE"/>
              </w:rPr>
            </w:pPr>
            <w:r w:rsidRPr="00F61ED5">
              <w:rPr>
                <w:sz w:val="16"/>
                <w:szCs w:val="16"/>
                <w:lang w:val="de-DE"/>
              </w:rPr>
              <w:t>53</w:t>
            </w:r>
          </w:p>
        </w:tc>
        <w:tc>
          <w:tcPr>
            <w:tcW w:w="2545" w:type="dxa"/>
            <w:noWrap/>
            <w:hideMark/>
          </w:tcPr>
          <w:p w14:paraId="39C93109" w14:textId="77777777" w:rsidR="00404CFC" w:rsidRPr="00F61ED5" w:rsidRDefault="00404CFC">
            <w:pPr>
              <w:pStyle w:val="LeukemiaText"/>
              <w:spacing w:after="120"/>
              <w:rPr>
                <w:sz w:val="16"/>
                <w:szCs w:val="16"/>
                <w:lang w:val="de-DE"/>
              </w:rPr>
            </w:pPr>
            <w:r w:rsidRPr="00F61ED5">
              <w:rPr>
                <w:sz w:val="16"/>
                <w:szCs w:val="16"/>
                <w:lang w:val="de-DE"/>
              </w:rPr>
              <w:t>CALRdel52 (56%)</w:t>
            </w:r>
          </w:p>
        </w:tc>
        <w:tc>
          <w:tcPr>
            <w:tcW w:w="1720" w:type="dxa"/>
          </w:tcPr>
          <w:p w14:paraId="766AF2EB" w14:textId="1FE7CF95"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3D07C042" w14:textId="77777777">
        <w:trPr>
          <w:trHeight w:val="290"/>
        </w:trPr>
        <w:tc>
          <w:tcPr>
            <w:tcW w:w="1428" w:type="dxa"/>
            <w:noWrap/>
          </w:tcPr>
          <w:p w14:paraId="1F678241" w14:textId="77777777" w:rsidR="00404CFC" w:rsidRPr="00F61ED5" w:rsidRDefault="00404CFC">
            <w:pPr>
              <w:pStyle w:val="LeukemiaText"/>
              <w:spacing w:after="120"/>
              <w:rPr>
                <w:sz w:val="16"/>
                <w:szCs w:val="16"/>
                <w:lang w:val="de-DE"/>
              </w:rPr>
            </w:pPr>
          </w:p>
          <w:p w14:paraId="60FCB846" w14:textId="77777777" w:rsidR="00404CFC" w:rsidRPr="00F61ED5" w:rsidRDefault="00404CFC">
            <w:pPr>
              <w:pStyle w:val="LeukemiaText"/>
              <w:spacing w:after="120"/>
              <w:rPr>
                <w:sz w:val="16"/>
                <w:szCs w:val="16"/>
                <w:lang w:val="de-DE"/>
              </w:rPr>
            </w:pPr>
            <w:r w:rsidRPr="00F61ED5">
              <w:rPr>
                <w:sz w:val="16"/>
                <w:szCs w:val="16"/>
                <w:lang w:val="de-DE"/>
              </w:rPr>
              <w:t>9</w:t>
            </w:r>
          </w:p>
        </w:tc>
        <w:tc>
          <w:tcPr>
            <w:tcW w:w="1255" w:type="dxa"/>
            <w:noWrap/>
          </w:tcPr>
          <w:p w14:paraId="5A364C44" w14:textId="77777777" w:rsidR="00404CFC" w:rsidRPr="00F61ED5" w:rsidRDefault="00404CFC">
            <w:pPr>
              <w:pStyle w:val="LeukemiaText"/>
              <w:spacing w:after="120"/>
              <w:rPr>
                <w:sz w:val="16"/>
                <w:szCs w:val="16"/>
                <w:lang w:val="de-DE"/>
              </w:rPr>
            </w:pPr>
          </w:p>
          <w:p w14:paraId="7018A9B0" w14:textId="77777777" w:rsidR="00404CFC" w:rsidRPr="00F61ED5" w:rsidRDefault="00404CFC">
            <w:pPr>
              <w:pStyle w:val="LeukemiaText"/>
              <w:spacing w:after="120"/>
              <w:rPr>
                <w:sz w:val="16"/>
                <w:szCs w:val="16"/>
                <w:lang w:val="de-DE"/>
              </w:rPr>
            </w:pPr>
            <w:r w:rsidRPr="00F61ED5">
              <w:rPr>
                <w:sz w:val="16"/>
                <w:szCs w:val="16"/>
                <w:lang w:val="de-DE"/>
              </w:rPr>
              <w:t>male</w:t>
            </w:r>
          </w:p>
        </w:tc>
        <w:tc>
          <w:tcPr>
            <w:tcW w:w="1697" w:type="dxa"/>
            <w:noWrap/>
          </w:tcPr>
          <w:p w14:paraId="7D32AEBC" w14:textId="77777777" w:rsidR="00404CFC" w:rsidRPr="00F61ED5" w:rsidRDefault="00404CFC">
            <w:pPr>
              <w:pStyle w:val="LeukemiaText"/>
              <w:spacing w:after="120"/>
              <w:rPr>
                <w:sz w:val="16"/>
                <w:szCs w:val="16"/>
                <w:lang w:val="de-DE"/>
              </w:rPr>
            </w:pPr>
          </w:p>
          <w:p w14:paraId="1C664E6C" w14:textId="77777777" w:rsidR="00404CFC" w:rsidRPr="00F61ED5" w:rsidRDefault="00404CFC">
            <w:pPr>
              <w:pStyle w:val="LeukemiaText"/>
              <w:spacing w:after="120"/>
              <w:rPr>
                <w:sz w:val="16"/>
                <w:szCs w:val="16"/>
                <w:lang w:val="de-DE"/>
              </w:rPr>
            </w:pPr>
            <w:r w:rsidRPr="00F61ED5">
              <w:rPr>
                <w:sz w:val="16"/>
                <w:szCs w:val="16"/>
                <w:lang w:val="de-DE"/>
              </w:rPr>
              <w:t>PMF</w:t>
            </w:r>
          </w:p>
        </w:tc>
        <w:tc>
          <w:tcPr>
            <w:tcW w:w="848" w:type="dxa"/>
            <w:noWrap/>
          </w:tcPr>
          <w:p w14:paraId="1BDB3CE9" w14:textId="77777777" w:rsidR="00404CFC" w:rsidRPr="00F61ED5" w:rsidRDefault="00404CFC">
            <w:pPr>
              <w:pStyle w:val="LeukemiaText"/>
              <w:spacing w:after="120"/>
              <w:rPr>
                <w:sz w:val="16"/>
                <w:szCs w:val="16"/>
                <w:lang w:val="de-DE"/>
              </w:rPr>
            </w:pPr>
          </w:p>
          <w:p w14:paraId="44BC688C" w14:textId="77777777" w:rsidR="00404CFC" w:rsidRPr="00F61ED5" w:rsidRDefault="00404CFC">
            <w:pPr>
              <w:pStyle w:val="LeukemiaText"/>
              <w:spacing w:after="120"/>
              <w:rPr>
                <w:sz w:val="16"/>
                <w:szCs w:val="16"/>
                <w:lang w:val="de-DE"/>
              </w:rPr>
            </w:pPr>
            <w:r w:rsidRPr="00F61ED5">
              <w:rPr>
                <w:sz w:val="16"/>
                <w:szCs w:val="16"/>
                <w:lang w:val="de-DE"/>
              </w:rPr>
              <w:t>60</w:t>
            </w:r>
          </w:p>
        </w:tc>
        <w:tc>
          <w:tcPr>
            <w:tcW w:w="2545" w:type="dxa"/>
            <w:noWrap/>
          </w:tcPr>
          <w:p w14:paraId="0B039BA7" w14:textId="77777777" w:rsidR="00404CFC" w:rsidRPr="00F61ED5" w:rsidRDefault="00404CFC">
            <w:pPr>
              <w:pStyle w:val="LeukemiaText"/>
              <w:spacing w:after="120"/>
              <w:rPr>
                <w:sz w:val="16"/>
                <w:szCs w:val="16"/>
                <w:lang w:val="de-DE"/>
              </w:rPr>
            </w:pPr>
          </w:p>
          <w:p w14:paraId="24771283" w14:textId="77777777" w:rsidR="00404CFC" w:rsidRPr="00F61ED5" w:rsidRDefault="00404CFC">
            <w:pPr>
              <w:pStyle w:val="LeukemiaText"/>
              <w:spacing w:after="120"/>
              <w:rPr>
                <w:sz w:val="16"/>
                <w:szCs w:val="16"/>
                <w:lang w:val="de-DE"/>
              </w:rPr>
            </w:pPr>
            <w:r w:rsidRPr="00F61ED5">
              <w:rPr>
                <w:sz w:val="16"/>
                <w:szCs w:val="16"/>
                <w:lang w:val="de-DE"/>
              </w:rPr>
              <w:t>JAK2V617F (51%)</w:t>
            </w:r>
          </w:p>
        </w:tc>
        <w:tc>
          <w:tcPr>
            <w:tcW w:w="1720" w:type="dxa"/>
          </w:tcPr>
          <w:p w14:paraId="070DF1F4" w14:textId="77777777" w:rsidR="00404CFC" w:rsidRPr="00F61ED5" w:rsidRDefault="00404CFC">
            <w:pPr>
              <w:pStyle w:val="LeukemiaText"/>
              <w:spacing w:after="120"/>
              <w:jc w:val="center"/>
              <w:rPr>
                <w:sz w:val="16"/>
                <w:szCs w:val="16"/>
                <w:lang w:val="de-DE"/>
              </w:rPr>
            </w:pPr>
            <w:r w:rsidRPr="00F61ED5">
              <w:rPr>
                <w:sz w:val="16"/>
                <w:szCs w:val="16"/>
                <w:lang w:val="de-DE"/>
              </w:rPr>
              <w:t>ASXL1, DNMT3A, U2AF1</w:t>
            </w:r>
          </w:p>
        </w:tc>
      </w:tr>
      <w:tr w:rsidR="00404CFC" w:rsidRPr="00F61ED5" w14:paraId="2B7D8257" w14:textId="77777777">
        <w:trPr>
          <w:trHeight w:val="290"/>
        </w:trPr>
        <w:tc>
          <w:tcPr>
            <w:tcW w:w="1428" w:type="dxa"/>
            <w:noWrap/>
          </w:tcPr>
          <w:p w14:paraId="6D677AAB" w14:textId="77777777" w:rsidR="00404CFC" w:rsidRPr="00F61ED5" w:rsidRDefault="00404CFC">
            <w:pPr>
              <w:pStyle w:val="LeukemiaText"/>
              <w:spacing w:after="120"/>
              <w:rPr>
                <w:sz w:val="16"/>
                <w:szCs w:val="16"/>
                <w:lang w:val="de-DE"/>
              </w:rPr>
            </w:pPr>
            <w:r w:rsidRPr="00F61ED5">
              <w:rPr>
                <w:sz w:val="16"/>
                <w:szCs w:val="16"/>
                <w:lang w:val="de-DE"/>
              </w:rPr>
              <w:t>10</w:t>
            </w:r>
          </w:p>
        </w:tc>
        <w:tc>
          <w:tcPr>
            <w:tcW w:w="1255" w:type="dxa"/>
            <w:noWrap/>
          </w:tcPr>
          <w:p w14:paraId="35D9D208" w14:textId="77777777" w:rsidR="00404CFC" w:rsidRPr="00F61ED5" w:rsidRDefault="00404CFC">
            <w:pPr>
              <w:pStyle w:val="LeukemiaText"/>
              <w:spacing w:after="120"/>
              <w:rPr>
                <w:sz w:val="16"/>
                <w:szCs w:val="16"/>
                <w:lang w:val="de-DE"/>
              </w:rPr>
            </w:pPr>
            <w:r w:rsidRPr="00F61ED5">
              <w:rPr>
                <w:sz w:val="16"/>
                <w:szCs w:val="16"/>
                <w:lang w:val="de-DE"/>
              </w:rPr>
              <w:t>male</w:t>
            </w:r>
          </w:p>
        </w:tc>
        <w:tc>
          <w:tcPr>
            <w:tcW w:w="1697" w:type="dxa"/>
            <w:noWrap/>
          </w:tcPr>
          <w:p w14:paraId="005B4391" w14:textId="77777777" w:rsidR="00404CFC" w:rsidRPr="00F61ED5" w:rsidRDefault="00404CFC">
            <w:pPr>
              <w:pStyle w:val="LeukemiaText"/>
              <w:spacing w:after="120"/>
              <w:rPr>
                <w:sz w:val="16"/>
                <w:szCs w:val="16"/>
                <w:lang w:val="de-DE"/>
              </w:rPr>
            </w:pPr>
            <w:r w:rsidRPr="00F61ED5">
              <w:rPr>
                <w:sz w:val="16"/>
                <w:szCs w:val="16"/>
                <w:lang w:val="de-DE"/>
              </w:rPr>
              <w:t>PMF</w:t>
            </w:r>
          </w:p>
        </w:tc>
        <w:tc>
          <w:tcPr>
            <w:tcW w:w="848" w:type="dxa"/>
            <w:noWrap/>
          </w:tcPr>
          <w:p w14:paraId="483BD02A" w14:textId="77777777" w:rsidR="00404CFC" w:rsidRPr="00F61ED5" w:rsidRDefault="00404CFC">
            <w:pPr>
              <w:pStyle w:val="LeukemiaText"/>
              <w:spacing w:after="120"/>
              <w:rPr>
                <w:sz w:val="16"/>
                <w:szCs w:val="16"/>
                <w:lang w:val="de-DE"/>
              </w:rPr>
            </w:pPr>
            <w:r w:rsidRPr="00F61ED5">
              <w:rPr>
                <w:sz w:val="16"/>
                <w:szCs w:val="16"/>
                <w:lang w:val="de-DE"/>
              </w:rPr>
              <w:t>69</w:t>
            </w:r>
          </w:p>
        </w:tc>
        <w:tc>
          <w:tcPr>
            <w:tcW w:w="2545" w:type="dxa"/>
            <w:noWrap/>
          </w:tcPr>
          <w:p w14:paraId="39ADC7D5" w14:textId="77777777" w:rsidR="00404CFC" w:rsidRPr="00F61ED5" w:rsidRDefault="00404CFC">
            <w:pPr>
              <w:pStyle w:val="LeukemiaText"/>
              <w:spacing w:after="120"/>
              <w:rPr>
                <w:sz w:val="16"/>
                <w:szCs w:val="16"/>
                <w:lang w:val="de-DE"/>
              </w:rPr>
            </w:pPr>
            <w:r w:rsidRPr="00F61ED5">
              <w:rPr>
                <w:sz w:val="16"/>
                <w:szCs w:val="16"/>
                <w:lang w:val="de-DE"/>
              </w:rPr>
              <w:t>JAK2V617F (75%)</w:t>
            </w:r>
          </w:p>
        </w:tc>
        <w:tc>
          <w:tcPr>
            <w:tcW w:w="1720" w:type="dxa"/>
          </w:tcPr>
          <w:p w14:paraId="5AD7FFCF" w14:textId="77777777" w:rsidR="00404CFC" w:rsidRPr="00F61ED5" w:rsidRDefault="00404CFC">
            <w:pPr>
              <w:pStyle w:val="LeukemiaText"/>
              <w:spacing w:after="120"/>
              <w:jc w:val="center"/>
              <w:rPr>
                <w:sz w:val="16"/>
                <w:szCs w:val="16"/>
                <w:lang w:val="de-DE"/>
              </w:rPr>
            </w:pPr>
            <w:r w:rsidRPr="00F61ED5">
              <w:rPr>
                <w:sz w:val="16"/>
                <w:szCs w:val="16"/>
                <w:lang w:val="de-DE"/>
              </w:rPr>
              <w:t>ASXL1</w:t>
            </w:r>
          </w:p>
        </w:tc>
      </w:tr>
      <w:tr w:rsidR="00404CFC" w:rsidRPr="00F61ED5" w14:paraId="5FE4EBAE" w14:textId="77777777">
        <w:trPr>
          <w:trHeight w:val="290"/>
        </w:trPr>
        <w:tc>
          <w:tcPr>
            <w:tcW w:w="1428" w:type="dxa"/>
            <w:noWrap/>
            <w:hideMark/>
          </w:tcPr>
          <w:p w14:paraId="08FE0ACB" w14:textId="77777777" w:rsidR="00404CFC" w:rsidRPr="00F61ED5" w:rsidRDefault="00404CFC">
            <w:pPr>
              <w:pStyle w:val="LeukemiaText"/>
              <w:spacing w:after="120"/>
              <w:rPr>
                <w:sz w:val="16"/>
                <w:szCs w:val="16"/>
                <w:lang w:val="de-DE"/>
              </w:rPr>
            </w:pPr>
            <w:r w:rsidRPr="00F61ED5">
              <w:rPr>
                <w:sz w:val="16"/>
                <w:szCs w:val="16"/>
                <w:lang w:val="de-DE"/>
              </w:rPr>
              <w:t>11</w:t>
            </w:r>
          </w:p>
        </w:tc>
        <w:tc>
          <w:tcPr>
            <w:tcW w:w="1255" w:type="dxa"/>
            <w:noWrap/>
            <w:hideMark/>
          </w:tcPr>
          <w:p w14:paraId="14F0B04A" w14:textId="77777777" w:rsidR="00404CFC" w:rsidRPr="00F61ED5" w:rsidRDefault="00404CFC">
            <w:pPr>
              <w:pStyle w:val="LeukemiaText"/>
              <w:spacing w:after="120"/>
              <w:rPr>
                <w:sz w:val="16"/>
                <w:szCs w:val="16"/>
                <w:lang w:val="de-DE"/>
              </w:rPr>
            </w:pPr>
            <w:r w:rsidRPr="00F61ED5">
              <w:rPr>
                <w:sz w:val="16"/>
                <w:szCs w:val="16"/>
                <w:lang w:val="de-DE"/>
              </w:rPr>
              <w:t>male</w:t>
            </w:r>
          </w:p>
        </w:tc>
        <w:tc>
          <w:tcPr>
            <w:tcW w:w="1697" w:type="dxa"/>
            <w:noWrap/>
            <w:hideMark/>
          </w:tcPr>
          <w:p w14:paraId="70A7D69B" w14:textId="77777777" w:rsidR="00404CFC" w:rsidRPr="00F61ED5" w:rsidRDefault="00404CFC">
            <w:pPr>
              <w:pStyle w:val="LeukemiaText"/>
              <w:spacing w:after="120"/>
              <w:rPr>
                <w:sz w:val="16"/>
                <w:szCs w:val="16"/>
                <w:lang w:val="de-DE"/>
              </w:rPr>
            </w:pPr>
            <w:r w:rsidRPr="00F61ED5">
              <w:rPr>
                <w:sz w:val="16"/>
                <w:szCs w:val="16"/>
                <w:lang w:val="de-DE"/>
              </w:rPr>
              <w:t>PV</w:t>
            </w:r>
          </w:p>
        </w:tc>
        <w:tc>
          <w:tcPr>
            <w:tcW w:w="848" w:type="dxa"/>
            <w:noWrap/>
            <w:hideMark/>
          </w:tcPr>
          <w:p w14:paraId="71E0DC56" w14:textId="77777777" w:rsidR="00404CFC" w:rsidRPr="00F61ED5" w:rsidRDefault="00404CFC">
            <w:pPr>
              <w:pStyle w:val="LeukemiaText"/>
              <w:spacing w:after="120"/>
              <w:rPr>
                <w:sz w:val="16"/>
                <w:szCs w:val="16"/>
                <w:lang w:val="de-DE"/>
              </w:rPr>
            </w:pPr>
            <w:r w:rsidRPr="00F61ED5">
              <w:rPr>
                <w:sz w:val="16"/>
                <w:szCs w:val="16"/>
                <w:lang w:val="de-DE"/>
              </w:rPr>
              <w:t>62</w:t>
            </w:r>
          </w:p>
        </w:tc>
        <w:tc>
          <w:tcPr>
            <w:tcW w:w="2545" w:type="dxa"/>
            <w:noWrap/>
            <w:hideMark/>
          </w:tcPr>
          <w:p w14:paraId="5A71BBF6" w14:textId="77777777" w:rsidR="00404CFC" w:rsidRPr="00F61ED5" w:rsidRDefault="00404CFC">
            <w:pPr>
              <w:pStyle w:val="LeukemiaText"/>
              <w:spacing w:after="120"/>
              <w:rPr>
                <w:sz w:val="16"/>
                <w:szCs w:val="16"/>
                <w:lang w:val="de-DE"/>
              </w:rPr>
            </w:pPr>
            <w:r w:rsidRPr="00F61ED5">
              <w:rPr>
                <w:sz w:val="16"/>
                <w:szCs w:val="16"/>
                <w:lang w:val="de-DE"/>
              </w:rPr>
              <w:t>JAK2V617F (91%)</w:t>
            </w:r>
          </w:p>
        </w:tc>
        <w:tc>
          <w:tcPr>
            <w:tcW w:w="1720" w:type="dxa"/>
          </w:tcPr>
          <w:p w14:paraId="5844BBC9" w14:textId="1B135758"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79638987" w14:textId="77777777">
        <w:trPr>
          <w:trHeight w:val="290"/>
        </w:trPr>
        <w:tc>
          <w:tcPr>
            <w:tcW w:w="1428" w:type="dxa"/>
            <w:noWrap/>
            <w:hideMark/>
          </w:tcPr>
          <w:p w14:paraId="6C324DFF" w14:textId="77777777" w:rsidR="00404CFC" w:rsidRPr="00F61ED5" w:rsidRDefault="00404CFC">
            <w:pPr>
              <w:pStyle w:val="LeukemiaText"/>
              <w:spacing w:after="120"/>
              <w:rPr>
                <w:sz w:val="16"/>
                <w:szCs w:val="16"/>
                <w:lang w:val="de-DE"/>
              </w:rPr>
            </w:pPr>
            <w:r w:rsidRPr="00F61ED5">
              <w:rPr>
                <w:sz w:val="16"/>
                <w:szCs w:val="16"/>
                <w:lang w:val="de-DE"/>
              </w:rPr>
              <w:t>12</w:t>
            </w:r>
          </w:p>
        </w:tc>
        <w:tc>
          <w:tcPr>
            <w:tcW w:w="1255" w:type="dxa"/>
            <w:noWrap/>
            <w:hideMark/>
          </w:tcPr>
          <w:p w14:paraId="60E71D08" w14:textId="77777777" w:rsidR="00404CFC" w:rsidRPr="00F61ED5" w:rsidRDefault="00404CFC">
            <w:pPr>
              <w:pStyle w:val="LeukemiaText"/>
              <w:spacing w:after="120"/>
              <w:rPr>
                <w:sz w:val="16"/>
                <w:szCs w:val="16"/>
                <w:lang w:val="de-DE"/>
              </w:rPr>
            </w:pPr>
            <w:proofErr w:type="spellStart"/>
            <w:r w:rsidRPr="00F61ED5">
              <w:rPr>
                <w:sz w:val="16"/>
                <w:szCs w:val="16"/>
                <w:lang w:val="de-DE"/>
              </w:rPr>
              <w:t>female</w:t>
            </w:r>
            <w:proofErr w:type="spellEnd"/>
          </w:p>
        </w:tc>
        <w:tc>
          <w:tcPr>
            <w:tcW w:w="1697" w:type="dxa"/>
            <w:noWrap/>
            <w:hideMark/>
          </w:tcPr>
          <w:p w14:paraId="1D519D3E" w14:textId="77777777" w:rsidR="00404CFC" w:rsidRPr="00F61ED5" w:rsidRDefault="00404CFC">
            <w:pPr>
              <w:pStyle w:val="LeukemiaText"/>
              <w:spacing w:after="120"/>
              <w:rPr>
                <w:sz w:val="16"/>
                <w:szCs w:val="16"/>
                <w:lang w:val="de-DE"/>
              </w:rPr>
            </w:pPr>
            <w:r w:rsidRPr="00F61ED5">
              <w:rPr>
                <w:sz w:val="16"/>
                <w:szCs w:val="16"/>
                <w:lang w:val="de-DE"/>
              </w:rPr>
              <w:t>PV</w:t>
            </w:r>
          </w:p>
        </w:tc>
        <w:tc>
          <w:tcPr>
            <w:tcW w:w="848" w:type="dxa"/>
            <w:noWrap/>
            <w:hideMark/>
          </w:tcPr>
          <w:p w14:paraId="5F0A0520" w14:textId="77777777" w:rsidR="00404CFC" w:rsidRPr="00F61ED5" w:rsidRDefault="00404CFC">
            <w:pPr>
              <w:pStyle w:val="LeukemiaText"/>
              <w:spacing w:after="120"/>
              <w:rPr>
                <w:sz w:val="16"/>
                <w:szCs w:val="16"/>
                <w:lang w:val="de-DE"/>
              </w:rPr>
            </w:pPr>
            <w:r w:rsidRPr="00F61ED5">
              <w:rPr>
                <w:sz w:val="16"/>
                <w:szCs w:val="16"/>
                <w:lang w:val="de-DE"/>
              </w:rPr>
              <w:t>45</w:t>
            </w:r>
          </w:p>
        </w:tc>
        <w:tc>
          <w:tcPr>
            <w:tcW w:w="2545" w:type="dxa"/>
            <w:noWrap/>
            <w:hideMark/>
          </w:tcPr>
          <w:p w14:paraId="1E737FE8" w14:textId="77777777" w:rsidR="00404CFC" w:rsidRPr="00F61ED5" w:rsidRDefault="00404CFC">
            <w:pPr>
              <w:pStyle w:val="LeukemiaText"/>
              <w:spacing w:after="120"/>
              <w:rPr>
                <w:sz w:val="16"/>
                <w:szCs w:val="16"/>
                <w:lang w:val="de-DE"/>
              </w:rPr>
            </w:pPr>
            <w:r w:rsidRPr="00F61ED5">
              <w:rPr>
                <w:sz w:val="16"/>
                <w:szCs w:val="16"/>
                <w:lang w:val="de-DE"/>
              </w:rPr>
              <w:t>JAK2V617F (55%)</w:t>
            </w:r>
          </w:p>
        </w:tc>
        <w:tc>
          <w:tcPr>
            <w:tcW w:w="1720" w:type="dxa"/>
          </w:tcPr>
          <w:p w14:paraId="4FFEB49B" w14:textId="500A7C62"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327D9F" w:rsidRPr="00F61ED5" w14:paraId="4019A728" w14:textId="77777777">
        <w:trPr>
          <w:trHeight w:val="290"/>
        </w:trPr>
        <w:tc>
          <w:tcPr>
            <w:tcW w:w="1428" w:type="dxa"/>
            <w:noWrap/>
          </w:tcPr>
          <w:p w14:paraId="57EC2675" w14:textId="7AAF9C2D" w:rsidR="00327D9F" w:rsidRPr="00F61ED5" w:rsidRDefault="00377EBB">
            <w:pPr>
              <w:pStyle w:val="LeukemiaText"/>
              <w:spacing w:after="120"/>
              <w:rPr>
                <w:sz w:val="16"/>
                <w:szCs w:val="16"/>
                <w:lang w:val="de-DE"/>
              </w:rPr>
            </w:pPr>
            <w:r>
              <w:rPr>
                <w:sz w:val="16"/>
                <w:szCs w:val="16"/>
                <w:lang w:val="de-DE"/>
              </w:rPr>
              <w:t>13</w:t>
            </w:r>
          </w:p>
        </w:tc>
        <w:tc>
          <w:tcPr>
            <w:tcW w:w="1255" w:type="dxa"/>
            <w:noWrap/>
          </w:tcPr>
          <w:p w14:paraId="198C463A" w14:textId="012A16D0" w:rsidR="00327D9F" w:rsidRPr="00F61ED5" w:rsidRDefault="00491F32">
            <w:pPr>
              <w:pStyle w:val="LeukemiaText"/>
              <w:spacing w:after="120"/>
              <w:rPr>
                <w:sz w:val="16"/>
                <w:szCs w:val="16"/>
                <w:lang w:val="de-DE"/>
              </w:rPr>
            </w:pPr>
            <w:r>
              <w:rPr>
                <w:sz w:val="16"/>
                <w:szCs w:val="16"/>
                <w:lang w:val="de-DE"/>
              </w:rPr>
              <w:t>Male</w:t>
            </w:r>
          </w:p>
        </w:tc>
        <w:tc>
          <w:tcPr>
            <w:tcW w:w="1697" w:type="dxa"/>
            <w:noWrap/>
          </w:tcPr>
          <w:p w14:paraId="356ECBE1" w14:textId="44837B38" w:rsidR="00327D9F" w:rsidRPr="00F61ED5" w:rsidRDefault="00491F32">
            <w:pPr>
              <w:pStyle w:val="LeukemiaText"/>
              <w:spacing w:after="120"/>
              <w:rPr>
                <w:sz w:val="16"/>
                <w:szCs w:val="16"/>
                <w:lang w:val="de-DE"/>
              </w:rPr>
            </w:pPr>
            <w:r>
              <w:rPr>
                <w:sz w:val="16"/>
                <w:szCs w:val="16"/>
                <w:lang w:val="de-DE"/>
              </w:rPr>
              <w:t>PV/</w:t>
            </w:r>
            <w:proofErr w:type="spellStart"/>
            <w:r>
              <w:rPr>
                <w:sz w:val="16"/>
                <w:szCs w:val="16"/>
                <w:lang w:val="de-DE"/>
              </w:rPr>
              <w:t>PreMF</w:t>
            </w:r>
            <w:proofErr w:type="spellEnd"/>
          </w:p>
        </w:tc>
        <w:tc>
          <w:tcPr>
            <w:tcW w:w="848" w:type="dxa"/>
            <w:noWrap/>
          </w:tcPr>
          <w:p w14:paraId="7690420A" w14:textId="6061243D" w:rsidR="00327D9F" w:rsidRPr="00F61ED5" w:rsidRDefault="00A631FD">
            <w:pPr>
              <w:pStyle w:val="LeukemiaText"/>
              <w:spacing w:after="120"/>
              <w:rPr>
                <w:sz w:val="16"/>
                <w:szCs w:val="16"/>
                <w:lang w:val="de-DE"/>
              </w:rPr>
            </w:pPr>
            <w:r>
              <w:rPr>
                <w:sz w:val="16"/>
                <w:szCs w:val="16"/>
                <w:lang w:val="de-DE"/>
              </w:rPr>
              <w:t>43</w:t>
            </w:r>
          </w:p>
        </w:tc>
        <w:tc>
          <w:tcPr>
            <w:tcW w:w="2545" w:type="dxa"/>
            <w:noWrap/>
          </w:tcPr>
          <w:p w14:paraId="17426888" w14:textId="5E924DCC" w:rsidR="00327D9F" w:rsidRPr="00F61ED5" w:rsidRDefault="00404A5C">
            <w:pPr>
              <w:pStyle w:val="LeukemiaText"/>
              <w:spacing w:after="120"/>
              <w:rPr>
                <w:sz w:val="16"/>
                <w:szCs w:val="16"/>
                <w:lang w:val="de-DE"/>
              </w:rPr>
            </w:pPr>
            <w:r w:rsidRPr="00F61ED5">
              <w:rPr>
                <w:sz w:val="16"/>
                <w:szCs w:val="16"/>
                <w:lang w:val="de-DE"/>
              </w:rPr>
              <w:t>JAK2V617F (</w:t>
            </w:r>
            <w:r>
              <w:rPr>
                <w:sz w:val="16"/>
                <w:szCs w:val="16"/>
                <w:lang w:val="de-DE"/>
              </w:rPr>
              <w:t>33</w:t>
            </w:r>
            <w:r w:rsidRPr="00F61ED5">
              <w:rPr>
                <w:sz w:val="16"/>
                <w:szCs w:val="16"/>
                <w:lang w:val="de-DE"/>
              </w:rPr>
              <w:t>%)</w:t>
            </w:r>
          </w:p>
        </w:tc>
        <w:tc>
          <w:tcPr>
            <w:tcW w:w="1720" w:type="dxa"/>
          </w:tcPr>
          <w:p w14:paraId="69B0D649" w14:textId="3D52A0A5" w:rsidR="00327D9F"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47CED5DD" w14:textId="77777777">
        <w:trPr>
          <w:trHeight w:val="290"/>
        </w:trPr>
        <w:tc>
          <w:tcPr>
            <w:tcW w:w="1428" w:type="dxa"/>
            <w:noWrap/>
          </w:tcPr>
          <w:p w14:paraId="7A9FFD78" w14:textId="3EB787B9" w:rsidR="00404CFC" w:rsidRPr="00F61ED5" w:rsidRDefault="00404CFC">
            <w:pPr>
              <w:pStyle w:val="LeukemiaText"/>
              <w:spacing w:after="120"/>
              <w:rPr>
                <w:sz w:val="16"/>
                <w:szCs w:val="16"/>
                <w:lang w:val="de-DE"/>
              </w:rPr>
            </w:pPr>
            <w:r w:rsidRPr="00F61ED5">
              <w:rPr>
                <w:sz w:val="16"/>
                <w:szCs w:val="16"/>
                <w:lang w:val="de-DE"/>
              </w:rPr>
              <w:t>1</w:t>
            </w:r>
            <w:r w:rsidR="00377EBB">
              <w:rPr>
                <w:sz w:val="16"/>
                <w:szCs w:val="16"/>
                <w:lang w:val="de-DE"/>
              </w:rPr>
              <w:t>4</w:t>
            </w:r>
          </w:p>
        </w:tc>
        <w:tc>
          <w:tcPr>
            <w:tcW w:w="1255" w:type="dxa"/>
            <w:noWrap/>
          </w:tcPr>
          <w:p w14:paraId="66CBE77E" w14:textId="77777777" w:rsidR="00404CFC" w:rsidRPr="00F61ED5" w:rsidRDefault="00404CFC">
            <w:pPr>
              <w:pStyle w:val="LeukemiaText"/>
              <w:spacing w:after="120"/>
              <w:rPr>
                <w:sz w:val="16"/>
                <w:szCs w:val="16"/>
                <w:lang w:val="de-DE"/>
              </w:rPr>
            </w:pPr>
            <w:proofErr w:type="spellStart"/>
            <w:r w:rsidRPr="00F61ED5">
              <w:rPr>
                <w:sz w:val="16"/>
                <w:szCs w:val="16"/>
                <w:lang w:val="de-DE"/>
              </w:rPr>
              <w:t>female</w:t>
            </w:r>
            <w:proofErr w:type="spellEnd"/>
          </w:p>
        </w:tc>
        <w:tc>
          <w:tcPr>
            <w:tcW w:w="1697" w:type="dxa"/>
            <w:noWrap/>
          </w:tcPr>
          <w:p w14:paraId="377CB334" w14:textId="77777777" w:rsidR="00404CFC" w:rsidRPr="00F61ED5" w:rsidRDefault="00404CFC">
            <w:pPr>
              <w:pStyle w:val="LeukemiaText"/>
              <w:spacing w:after="120"/>
              <w:rPr>
                <w:sz w:val="16"/>
                <w:szCs w:val="16"/>
                <w:lang w:val="de-DE"/>
              </w:rPr>
            </w:pPr>
            <w:r w:rsidRPr="00F61ED5">
              <w:rPr>
                <w:sz w:val="16"/>
                <w:szCs w:val="16"/>
                <w:lang w:val="de-DE"/>
              </w:rPr>
              <w:t>PV</w:t>
            </w:r>
          </w:p>
        </w:tc>
        <w:tc>
          <w:tcPr>
            <w:tcW w:w="848" w:type="dxa"/>
            <w:noWrap/>
          </w:tcPr>
          <w:p w14:paraId="45F390FB" w14:textId="77777777" w:rsidR="00404CFC" w:rsidRPr="00F61ED5" w:rsidRDefault="00404CFC">
            <w:pPr>
              <w:pStyle w:val="LeukemiaText"/>
              <w:spacing w:after="120"/>
              <w:rPr>
                <w:sz w:val="16"/>
                <w:szCs w:val="16"/>
                <w:lang w:val="de-DE"/>
              </w:rPr>
            </w:pPr>
            <w:r w:rsidRPr="00F61ED5">
              <w:rPr>
                <w:sz w:val="16"/>
                <w:szCs w:val="16"/>
                <w:lang w:val="de-DE"/>
              </w:rPr>
              <w:t>47</w:t>
            </w:r>
          </w:p>
        </w:tc>
        <w:tc>
          <w:tcPr>
            <w:tcW w:w="2545" w:type="dxa"/>
            <w:noWrap/>
          </w:tcPr>
          <w:p w14:paraId="2C0DC4C7" w14:textId="77777777" w:rsidR="00404CFC" w:rsidRPr="00F61ED5" w:rsidRDefault="00404CFC">
            <w:pPr>
              <w:pStyle w:val="LeukemiaText"/>
              <w:spacing w:after="120"/>
              <w:rPr>
                <w:sz w:val="16"/>
                <w:szCs w:val="16"/>
                <w:lang w:val="de-DE"/>
              </w:rPr>
            </w:pPr>
            <w:r w:rsidRPr="00F61ED5">
              <w:rPr>
                <w:sz w:val="16"/>
                <w:szCs w:val="16"/>
                <w:lang w:val="de-DE"/>
              </w:rPr>
              <w:t>JAK2V617F (21%)</w:t>
            </w:r>
          </w:p>
        </w:tc>
        <w:tc>
          <w:tcPr>
            <w:tcW w:w="1720" w:type="dxa"/>
          </w:tcPr>
          <w:p w14:paraId="2742C6BC" w14:textId="25E99E6E"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5309DC15" w14:textId="77777777">
        <w:trPr>
          <w:trHeight w:val="290"/>
        </w:trPr>
        <w:tc>
          <w:tcPr>
            <w:tcW w:w="1428" w:type="dxa"/>
            <w:noWrap/>
          </w:tcPr>
          <w:p w14:paraId="64EF68A2" w14:textId="76089104" w:rsidR="00404CFC" w:rsidRPr="00F61ED5" w:rsidRDefault="00404CFC">
            <w:pPr>
              <w:pStyle w:val="LeukemiaText"/>
              <w:spacing w:after="120"/>
              <w:rPr>
                <w:sz w:val="16"/>
                <w:szCs w:val="16"/>
                <w:lang w:val="de-DE"/>
              </w:rPr>
            </w:pPr>
            <w:r w:rsidRPr="00F61ED5">
              <w:rPr>
                <w:sz w:val="16"/>
                <w:szCs w:val="16"/>
                <w:lang w:val="de-DE"/>
              </w:rPr>
              <w:t>1</w:t>
            </w:r>
            <w:r w:rsidR="00377EBB">
              <w:rPr>
                <w:sz w:val="16"/>
                <w:szCs w:val="16"/>
                <w:lang w:val="de-DE"/>
              </w:rPr>
              <w:t>5</w:t>
            </w:r>
          </w:p>
        </w:tc>
        <w:tc>
          <w:tcPr>
            <w:tcW w:w="1255" w:type="dxa"/>
            <w:noWrap/>
          </w:tcPr>
          <w:p w14:paraId="4F8DF787" w14:textId="18EA8CC7" w:rsidR="00404CFC" w:rsidRPr="00F61ED5" w:rsidRDefault="004D65A9">
            <w:pPr>
              <w:pStyle w:val="LeukemiaText"/>
              <w:spacing w:after="120"/>
              <w:rPr>
                <w:sz w:val="16"/>
                <w:szCs w:val="16"/>
                <w:lang w:val="de-DE"/>
              </w:rPr>
            </w:pPr>
            <w:proofErr w:type="spellStart"/>
            <w:r>
              <w:rPr>
                <w:sz w:val="16"/>
                <w:szCs w:val="16"/>
                <w:lang w:val="de-DE"/>
              </w:rPr>
              <w:t>female</w:t>
            </w:r>
            <w:proofErr w:type="spellEnd"/>
          </w:p>
        </w:tc>
        <w:tc>
          <w:tcPr>
            <w:tcW w:w="1697" w:type="dxa"/>
            <w:noWrap/>
          </w:tcPr>
          <w:p w14:paraId="145DC65E" w14:textId="77777777" w:rsidR="00404CFC" w:rsidRPr="00F61ED5" w:rsidRDefault="00404CFC">
            <w:pPr>
              <w:pStyle w:val="LeukemiaText"/>
              <w:spacing w:after="120"/>
              <w:rPr>
                <w:sz w:val="16"/>
                <w:szCs w:val="16"/>
                <w:lang w:val="de-DE"/>
              </w:rPr>
            </w:pPr>
            <w:r w:rsidRPr="00F61ED5">
              <w:rPr>
                <w:sz w:val="16"/>
                <w:szCs w:val="16"/>
              </w:rPr>
              <w:t>Pre-MF</w:t>
            </w:r>
          </w:p>
        </w:tc>
        <w:tc>
          <w:tcPr>
            <w:tcW w:w="848" w:type="dxa"/>
            <w:noWrap/>
          </w:tcPr>
          <w:p w14:paraId="6C8FD332" w14:textId="47E6F36D" w:rsidR="00404CFC" w:rsidRPr="00F61ED5" w:rsidRDefault="002A0C8D">
            <w:pPr>
              <w:pStyle w:val="LeukemiaText"/>
              <w:spacing w:after="120"/>
              <w:rPr>
                <w:sz w:val="16"/>
                <w:szCs w:val="16"/>
                <w:lang w:val="de-DE"/>
              </w:rPr>
            </w:pPr>
            <w:r>
              <w:rPr>
                <w:sz w:val="16"/>
                <w:szCs w:val="16"/>
                <w:lang w:val="de-DE"/>
              </w:rPr>
              <w:t>57</w:t>
            </w:r>
          </w:p>
        </w:tc>
        <w:tc>
          <w:tcPr>
            <w:tcW w:w="2545" w:type="dxa"/>
            <w:noWrap/>
          </w:tcPr>
          <w:p w14:paraId="64A61734" w14:textId="77777777" w:rsidR="00404CFC" w:rsidRPr="00F61ED5" w:rsidRDefault="00404CFC">
            <w:pPr>
              <w:pStyle w:val="LeukemiaText"/>
              <w:spacing w:after="120"/>
              <w:rPr>
                <w:sz w:val="16"/>
                <w:szCs w:val="16"/>
                <w:lang w:val="de-DE"/>
              </w:rPr>
            </w:pPr>
            <w:r w:rsidRPr="00F61ED5">
              <w:rPr>
                <w:sz w:val="16"/>
                <w:szCs w:val="16"/>
                <w:lang w:val="de-DE"/>
              </w:rPr>
              <w:t>CALRins5 (20%)</w:t>
            </w:r>
          </w:p>
        </w:tc>
        <w:tc>
          <w:tcPr>
            <w:tcW w:w="1720" w:type="dxa"/>
          </w:tcPr>
          <w:p w14:paraId="52D51169" w14:textId="0E6F9630"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31FF0A6A" w14:textId="77777777">
        <w:trPr>
          <w:trHeight w:val="290"/>
        </w:trPr>
        <w:tc>
          <w:tcPr>
            <w:tcW w:w="1428" w:type="dxa"/>
            <w:noWrap/>
          </w:tcPr>
          <w:p w14:paraId="3C4D03E5" w14:textId="23B5BFA5" w:rsidR="00404CFC" w:rsidRPr="00F61ED5" w:rsidRDefault="00404CFC">
            <w:pPr>
              <w:pStyle w:val="LeukemiaText"/>
              <w:spacing w:after="120"/>
              <w:rPr>
                <w:sz w:val="16"/>
                <w:szCs w:val="16"/>
                <w:lang w:val="de-DE"/>
              </w:rPr>
            </w:pPr>
            <w:r w:rsidRPr="00F61ED5">
              <w:rPr>
                <w:sz w:val="16"/>
                <w:szCs w:val="16"/>
                <w:lang w:val="de-DE"/>
              </w:rPr>
              <w:t>1</w:t>
            </w:r>
            <w:r w:rsidR="00377EBB">
              <w:rPr>
                <w:sz w:val="16"/>
                <w:szCs w:val="16"/>
                <w:lang w:val="de-DE"/>
              </w:rPr>
              <w:t>6</w:t>
            </w:r>
          </w:p>
        </w:tc>
        <w:tc>
          <w:tcPr>
            <w:tcW w:w="1255" w:type="dxa"/>
            <w:noWrap/>
          </w:tcPr>
          <w:p w14:paraId="719B421A" w14:textId="46FE717F" w:rsidR="00404CFC" w:rsidRPr="00F61ED5" w:rsidRDefault="004D65A9">
            <w:pPr>
              <w:pStyle w:val="LeukemiaText"/>
              <w:spacing w:after="120"/>
              <w:rPr>
                <w:sz w:val="16"/>
                <w:szCs w:val="16"/>
                <w:lang w:val="de-DE"/>
              </w:rPr>
            </w:pPr>
            <w:r>
              <w:rPr>
                <w:sz w:val="16"/>
                <w:szCs w:val="16"/>
                <w:lang w:val="de-DE"/>
              </w:rPr>
              <w:t>male</w:t>
            </w:r>
          </w:p>
        </w:tc>
        <w:tc>
          <w:tcPr>
            <w:tcW w:w="1697" w:type="dxa"/>
            <w:noWrap/>
          </w:tcPr>
          <w:p w14:paraId="6C43DE72" w14:textId="77777777" w:rsidR="00404CFC" w:rsidRPr="00F61ED5" w:rsidRDefault="00404CFC">
            <w:pPr>
              <w:pStyle w:val="LeukemiaText"/>
              <w:spacing w:after="120"/>
              <w:rPr>
                <w:sz w:val="16"/>
                <w:szCs w:val="16"/>
                <w:lang w:val="de-DE"/>
              </w:rPr>
            </w:pPr>
            <w:r w:rsidRPr="00F61ED5">
              <w:rPr>
                <w:sz w:val="16"/>
                <w:szCs w:val="16"/>
              </w:rPr>
              <w:t>PMF</w:t>
            </w:r>
          </w:p>
        </w:tc>
        <w:tc>
          <w:tcPr>
            <w:tcW w:w="848" w:type="dxa"/>
            <w:noWrap/>
          </w:tcPr>
          <w:p w14:paraId="02B9B720" w14:textId="0CB55521" w:rsidR="00404CFC" w:rsidRPr="00F61ED5" w:rsidRDefault="002A0C8D">
            <w:pPr>
              <w:pStyle w:val="LeukemiaText"/>
              <w:spacing w:after="120"/>
              <w:rPr>
                <w:sz w:val="16"/>
                <w:szCs w:val="16"/>
                <w:lang w:val="de-DE"/>
              </w:rPr>
            </w:pPr>
            <w:r>
              <w:rPr>
                <w:sz w:val="16"/>
                <w:szCs w:val="16"/>
                <w:lang w:val="de-DE"/>
              </w:rPr>
              <w:t>65</w:t>
            </w:r>
          </w:p>
        </w:tc>
        <w:tc>
          <w:tcPr>
            <w:tcW w:w="2545" w:type="dxa"/>
            <w:noWrap/>
          </w:tcPr>
          <w:p w14:paraId="29B2F5E8" w14:textId="77777777" w:rsidR="00404CFC" w:rsidRPr="00F61ED5" w:rsidRDefault="00404CFC">
            <w:pPr>
              <w:pStyle w:val="LeukemiaText"/>
              <w:spacing w:after="120"/>
              <w:rPr>
                <w:sz w:val="16"/>
                <w:szCs w:val="16"/>
                <w:lang w:val="de-DE"/>
              </w:rPr>
            </w:pPr>
            <w:r w:rsidRPr="00F61ED5">
              <w:rPr>
                <w:sz w:val="16"/>
                <w:szCs w:val="16"/>
                <w:lang w:val="de-DE"/>
              </w:rPr>
              <w:t>CALRins5 (32%)</w:t>
            </w:r>
          </w:p>
        </w:tc>
        <w:tc>
          <w:tcPr>
            <w:tcW w:w="1720" w:type="dxa"/>
          </w:tcPr>
          <w:p w14:paraId="5190905C" w14:textId="69E17A10"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17578825" w14:textId="77777777">
        <w:trPr>
          <w:trHeight w:val="290"/>
        </w:trPr>
        <w:tc>
          <w:tcPr>
            <w:tcW w:w="1428" w:type="dxa"/>
            <w:noWrap/>
          </w:tcPr>
          <w:p w14:paraId="203F5B0D" w14:textId="3F65815C" w:rsidR="00404CFC" w:rsidRPr="00F61ED5" w:rsidRDefault="00404CFC">
            <w:pPr>
              <w:pStyle w:val="LeukemiaText"/>
              <w:spacing w:after="120"/>
              <w:rPr>
                <w:sz w:val="16"/>
                <w:szCs w:val="16"/>
                <w:lang w:val="de-DE"/>
              </w:rPr>
            </w:pPr>
            <w:r w:rsidRPr="00F61ED5">
              <w:rPr>
                <w:sz w:val="16"/>
                <w:szCs w:val="16"/>
                <w:lang w:val="de-DE"/>
              </w:rPr>
              <w:t>1</w:t>
            </w:r>
            <w:r w:rsidR="00377EBB">
              <w:rPr>
                <w:sz w:val="16"/>
                <w:szCs w:val="16"/>
                <w:lang w:val="de-DE"/>
              </w:rPr>
              <w:t>7</w:t>
            </w:r>
          </w:p>
        </w:tc>
        <w:tc>
          <w:tcPr>
            <w:tcW w:w="1255" w:type="dxa"/>
            <w:noWrap/>
          </w:tcPr>
          <w:p w14:paraId="3994D3B2" w14:textId="2C9D3279" w:rsidR="00404CFC" w:rsidRPr="00F61ED5" w:rsidRDefault="004D65A9">
            <w:pPr>
              <w:pStyle w:val="LeukemiaText"/>
              <w:spacing w:after="120"/>
              <w:rPr>
                <w:sz w:val="16"/>
                <w:szCs w:val="16"/>
                <w:lang w:val="de-DE"/>
              </w:rPr>
            </w:pPr>
            <w:proofErr w:type="spellStart"/>
            <w:r>
              <w:rPr>
                <w:sz w:val="16"/>
                <w:szCs w:val="16"/>
                <w:lang w:val="de-DE"/>
              </w:rPr>
              <w:t>female</w:t>
            </w:r>
            <w:proofErr w:type="spellEnd"/>
          </w:p>
        </w:tc>
        <w:tc>
          <w:tcPr>
            <w:tcW w:w="1697" w:type="dxa"/>
            <w:noWrap/>
          </w:tcPr>
          <w:p w14:paraId="1D8A2291" w14:textId="77777777" w:rsidR="00404CFC" w:rsidRPr="00F61ED5" w:rsidRDefault="00404CFC">
            <w:pPr>
              <w:pStyle w:val="LeukemiaText"/>
              <w:spacing w:after="120"/>
              <w:rPr>
                <w:sz w:val="16"/>
                <w:szCs w:val="16"/>
                <w:lang w:val="de-DE"/>
              </w:rPr>
            </w:pPr>
            <w:r w:rsidRPr="00F61ED5">
              <w:rPr>
                <w:sz w:val="16"/>
                <w:szCs w:val="16"/>
              </w:rPr>
              <w:t xml:space="preserve">ET </w:t>
            </w:r>
          </w:p>
        </w:tc>
        <w:tc>
          <w:tcPr>
            <w:tcW w:w="848" w:type="dxa"/>
            <w:noWrap/>
          </w:tcPr>
          <w:p w14:paraId="575CD26A" w14:textId="55E3F7D9" w:rsidR="00404CFC" w:rsidRPr="00F61ED5" w:rsidRDefault="002A0C8D">
            <w:pPr>
              <w:pStyle w:val="LeukemiaText"/>
              <w:spacing w:after="120"/>
              <w:rPr>
                <w:sz w:val="16"/>
                <w:szCs w:val="16"/>
                <w:lang w:val="de-DE"/>
              </w:rPr>
            </w:pPr>
            <w:r>
              <w:rPr>
                <w:sz w:val="16"/>
                <w:szCs w:val="16"/>
                <w:lang w:val="de-DE"/>
              </w:rPr>
              <w:t>59</w:t>
            </w:r>
          </w:p>
        </w:tc>
        <w:tc>
          <w:tcPr>
            <w:tcW w:w="2545" w:type="dxa"/>
            <w:noWrap/>
          </w:tcPr>
          <w:p w14:paraId="1F012020" w14:textId="77777777" w:rsidR="00404CFC" w:rsidRPr="00F61ED5" w:rsidRDefault="00404CFC">
            <w:pPr>
              <w:pStyle w:val="LeukemiaText"/>
              <w:spacing w:after="120"/>
              <w:rPr>
                <w:sz w:val="16"/>
                <w:szCs w:val="16"/>
                <w:lang w:val="de-DE"/>
              </w:rPr>
            </w:pPr>
            <w:r w:rsidRPr="00F61ED5">
              <w:rPr>
                <w:sz w:val="16"/>
                <w:szCs w:val="16"/>
                <w:lang w:val="de-DE"/>
              </w:rPr>
              <w:t>CALRins5 (30%)</w:t>
            </w:r>
          </w:p>
        </w:tc>
        <w:tc>
          <w:tcPr>
            <w:tcW w:w="1720" w:type="dxa"/>
          </w:tcPr>
          <w:p w14:paraId="093A2985" w14:textId="0A14B4B9"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765109AC" w14:textId="77777777">
        <w:trPr>
          <w:trHeight w:val="290"/>
        </w:trPr>
        <w:tc>
          <w:tcPr>
            <w:tcW w:w="1428" w:type="dxa"/>
            <w:noWrap/>
          </w:tcPr>
          <w:p w14:paraId="140EA918" w14:textId="5FF92416" w:rsidR="00404CFC" w:rsidRPr="00F61ED5" w:rsidRDefault="00404CFC">
            <w:pPr>
              <w:pStyle w:val="LeukemiaText"/>
              <w:spacing w:after="120"/>
              <w:rPr>
                <w:sz w:val="16"/>
                <w:szCs w:val="16"/>
                <w:lang w:val="de-DE"/>
              </w:rPr>
            </w:pPr>
            <w:r w:rsidRPr="00F61ED5">
              <w:rPr>
                <w:sz w:val="16"/>
                <w:szCs w:val="16"/>
                <w:lang w:val="de-DE"/>
              </w:rPr>
              <w:t>1</w:t>
            </w:r>
            <w:r w:rsidR="00377EBB">
              <w:rPr>
                <w:sz w:val="16"/>
                <w:szCs w:val="16"/>
                <w:lang w:val="de-DE"/>
              </w:rPr>
              <w:t>8</w:t>
            </w:r>
          </w:p>
        </w:tc>
        <w:tc>
          <w:tcPr>
            <w:tcW w:w="1255" w:type="dxa"/>
            <w:noWrap/>
          </w:tcPr>
          <w:p w14:paraId="1179B34C" w14:textId="2D8F1039" w:rsidR="00404CFC" w:rsidRPr="00F61ED5" w:rsidRDefault="0080636D">
            <w:pPr>
              <w:pStyle w:val="LeukemiaText"/>
              <w:spacing w:after="120"/>
              <w:rPr>
                <w:sz w:val="16"/>
                <w:szCs w:val="16"/>
                <w:lang w:val="de-DE"/>
              </w:rPr>
            </w:pPr>
            <w:r>
              <w:rPr>
                <w:sz w:val="16"/>
                <w:szCs w:val="16"/>
                <w:lang w:val="de-DE"/>
              </w:rPr>
              <w:t>male</w:t>
            </w:r>
          </w:p>
        </w:tc>
        <w:tc>
          <w:tcPr>
            <w:tcW w:w="1697" w:type="dxa"/>
            <w:noWrap/>
          </w:tcPr>
          <w:p w14:paraId="04E01938" w14:textId="77777777" w:rsidR="00404CFC" w:rsidRPr="00F61ED5" w:rsidRDefault="00404CFC">
            <w:pPr>
              <w:pStyle w:val="LeukemiaText"/>
              <w:spacing w:after="120"/>
              <w:rPr>
                <w:sz w:val="16"/>
                <w:szCs w:val="16"/>
                <w:lang w:val="de-DE"/>
              </w:rPr>
            </w:pPr>
            <w:r w:rsidRPr="00F61ED5">
              <w:rPr>
                <w:sz w:val="16"/>
                <w:szCs w:val="16"/>
              </w:rPr>
              <w:t xml:space="preserve">ET </w:t>
            </w:r>
          </w:p>
        </w:tc>
        <w:tc>
          <w:tcPr>
            <w:tcW w:w="848" w:type="dxa"/>
            <w:noWrap/>
          </w:tcPr>
          <w:p w14:paraId="24342C12" w14:textId="40F9EE7F" w:rsidR="00404CFC" w:rsidRPr="00F61ED5" w:rsidRDefault="002A0C8D">
            <w:pPr>
              <w:pStyle w:val="LeukemiaText"/>
              <w:spacing w:after="120"/>
              <w:rPr>
                <w:sz w:val="16"/>
                <w:szCs w:val="16"/>
                <w:lang w:val="de-DE"/>
              </w:rPr>
            </w:pPr>
            <w:r>
              <w:rPr>
                <w:sz w:val="16"/>
                <w:szCs w:val="16"/>
                <w:lang w:val="de-DE"/>
              </w:rPr>
              <w:t>32</w:t>
            </w:r>
          </w:p>
        </w:tc>
        <w:tc>
          <w:tcPr>
            <w:tcW w:w="2545" w:type="dxa"/>
            <w:noWrap/>
          </w:tcPr>
          <w:p w14:paraId="008B8742" w14:textId="77777777" w:rsidR="00404CFC" w:rsidRPr="00F61ED5" w:rsidRDefault="00404CFC">
            <w:pPr>
              <w:pStyle w:val="LeukemiaText"/>
              <w:spacing w:after="120"/>
              <w:rPr>
                <w:sz w:val="16"/>
                <w:szCs w:val="16"/>
                <w:lang w:val="de-DE"/>
              </w:rPr>
            </w:pPr>
            <w:r w:rsidRPr="00F61ED5">
              <w:rPr>
                <w:sz w:val="16"/>
                <w:szCs w:val="16"/>
                <w:lang w:val="de-DE"/>
              </w:rPr>
              <w:t>CALRins5 (42%)</w:t>
            </w:r>
          </w:p>
        </w:tc>
        <w:tc>
          <w:tcPr>
            <w:tcW w:w="1720" w:type="dxa"/>
          </w:tcPr>
          <w:p w14:paraId="03D0A4DB" w14:textId="5765C8D0"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3E4C28CE" w14:textId="77777777">
        <w:trPr>
          <w:trHeight w:val="290"/>
        </w:trPr>
        <w:tc>
          <w:tcPr>
            <w:tcW w:w="1428" w:type="dxa"/>
            <w:noWrap/>
          </w:tcPr>
          <w:p w14:paraId="10125146" w14:textId="7C630A6B" w:rsidR="00404CFC" w:rsidRPr="00F61ED5" w:rsidRDefault="00F61ED5">
            <w:pPr>
              <w:pStyle w:val="LeukemiaText"/>
              <w:spacing w:after="120"/>
              <w:rPr>
                <w:sz w:val="16"/>
                <w:szCs w:val="16"/>
                <w:lang w:val="de-DE"/>
              </w:rPr>
            </w:pPr>
            <w:r w:rsidRPr="00F61ED5">
              <w:rPr>
                <w:sz w:val="16"/>
                <w:szCs w:val="16"/>
                <w:lang w:val="de-DE"/>
              </w:rPr>
              <w:t>1</w:t>
            </w:r>
            <w:r w:rsidR="00377EBB">
              <w:rPr>
                <w:sz w:val="16"/>
                <w:szCs w:val="16"/>
                <w:lang w:val="de-DE"/>
              </w:rPr>
              <w:t>9</w:t>
            </w:r>
          </w:p>
        </w:tc>
        <w:tc>
          <w:tcPr>
            <w:tcW w:w="1255" w:type="dxa"/>
            <w:noWrap/>
          </w:tcPr>
          <w:p w14:paraId="29C49F68" w14:textId="6F057D23" w:rsidR="00404CFC" w:rsidRPr="00F61ED5" w:rsidRDefault="0080636D">
            <w:pPr>
              <w:pStyle w:val="LeukemiaText"/>
              <w:spacing w:after="120"/>
              <w:rPr>
                <w:sz w:val="16"/>
                <w:szCs w:val="16"/>
                <w:lang w:val="de-DE"/>
              </w:rPr>
            </w:pPr>
            <w:r>
              <w:rPr>
                <w:sz w:val="16"/>
                <w:szCs w:val="16"/>
                <w:lang w:val="de-DE"/>
              </w:rPr>
              <w:t>male</w:t>
            </w:r>
          </w:p>
        </w:tc>
        <w:tc>
          <w:tcPr>
            <w:tcW w:w="1697" w:type="dxa"/>
            <w:noWrap/>
          </w:tcPr>
          <w:p w14:paraId="77241C5D" w14:textId="0C2C0E80" w:rsidR="00404CFC" w:rsidRPr="00F61ED5" w:rsidRDefault="00F61ED5">
            <w:pPr>
              <w:pStyle w:val="LeukemiaText"/>
              <w:spacing w:after="120"/>
              <w:rPr>
                <w:sz w:val="16"/>
                <w:szCs w:val="16"/>
              </w:rPr>
            </w:pPr>
            <w:r w:rsidRPr="00F61ED5">
              <w:rPr>
                <w:sz w:val="16"/>
                <w:szCs w:val="16"/>
              </w:rPr>
              <w:t>ET</w:t>
            </w:r>
          </w:p>
        </w:tc>
        <w:tc>
          <w:tcPr>
            <w:tcW w:w="848" w:type="dxa"/>
            <w:noWrap/>
          </w:tcPr>
          <w:p w14:paraId="3F6115D8" w14:textId="4D1BD81C" w:rsidR="00404CFC" w:rsidRPr="00F61ED5" w:rsidRDefault="002A0C8D">
            <w:pPr>
              <w:pStyle w:val="LeukemiaText"/>
              <w:spacing w:after="120"/>
              <w:rPr>
                <w:sz w:val="16"/>
                <w:szCs w:val="16"/>
                <w:lang w:val="de-DE"/>
              </w:rPr>
            </w:pPr>
            <w:r>
              <w:rPr>
                <w:sz w:val="16"/>
                <w:szCs w:val="16"/>
                <w:lang w:val="de-DE"/>
              </w:rPr>
              <w:t>60</w:t>
            </w:r>
          </w:p>
        </w:tc>
        <w:tc>
          <w:tcPr>
            <w:tcW w:w="2545" w:type="dxa"/>
            <w:noWrap/>
          </w:tcPr>
          <w:p w14:paraId="0A8FD544" w14:textId="48B28612" w:rsidR="00404CFC" w:rsidRPr="00F61ED5" w:rsidRDefault="00F61ED5">
            <w:pPr>
              <w:pStyle w:val="LeukemiaText"/>
              <w:spacing w:after="120"/>
              <w:rPr>
                <w:sz w:val="16"/>
                <w:szCs w:val="16"/>
                <w:lang w:val="de-DE"/>
              </w:rPr>
            </w:pPr>
            <w:r w:rsidRPr="00F61ED5">
              <w:rPr>
                <w:sz w:val="16"/>
                <w:szCs w:val="16"/>
                <w:lang w:val="de-DE"/>
              </w:rPr>
              <w:t>JAK2V617F (35%)</w:t>
            </w:r>
          </w:p>
        </w:tc>
        <w:tc>
          <w:tcPr>
            <w:tcW w:w="1720" w:type="dxa"/>
          </w:tcPr>
          <w:p w14:paraId="4AF5445B" w14:textId="76D5C8D2" w:rsidR="00404CFC" w:rsidRPr="00F61ED5" w:rsidRDefault="000436D1">
            <w:pPr>
              <w:pStyle w:val="LeukemiaText"/>
              <w:spacing w:after="120"/>
              <w:jc w:val="center"/>
              <w:rPr>
                <w:sz w:val="16"/>
                <w:szCs w:val="16"/>
                <w:lang w:val="de-DE"/>
              </w:rPr>
            </w:pPr>
            <w:proofErr w:type="spellStart"/>
            <w:r>
              <w:rPr>
                <w:sz w:val="16"/>
                <w:szCs w:val="16"/>
                <w:lang w:val="de-DE"/>
              </w:rPr>
              <w:t>none</w:t>
            </w:r>
            <w:proofErr w:type="spellEnd"/>
          </w:p>
        </w:tc>
      </w:tr>
      <w:tr w:rsidR="00404CFC" w:rsidRPr="00F61ED5" w14:paraId="5EC3909A" w14:textId="77777777">
        <w:trPr>
          <w:trHeight w:val="290"/>
        </w:trPr>
        <w:tc>
          <w:tcPr>
            <w:tcW w:w="1428" w:type="dxa"/>
            <w:noWrap/>
          </w:tcPr>
          <w:p w14:paraId="17AFF652" w14:textId="3498F0A4" w:rsidR="00404CFC" w:rsidRPr="00F61ED5" w:rsidRDefault="00377EBB">
            <w:pPr>
              <w:pStyle w:val="LeukemiaText"/>
              <w:spacing w:after="120"/>
              <w:rPr>
                <w:sz w:val="16"/>
                <w:szCs w:val="16"/>
                <w:lang w:val="de-DE"/>
              </w:rPr>
            </w:pPr>
            <w:r>
              <w:rPr>
                <w:sz w:val="16"/>
                <w:szCs w:val="16"/>
                <w:lang w:val="de-DE"/>
              </w:rPr>
              <w:t>20</w:t>
            </w:r>
          </w:p>
        </w:tc>
        <w:tc>
          <w:tcPr>
            <w:tcW w:w="1255" w:type="dxa"/>
            <w:noWrap/>
          </w:tcPr>
          <w:p w14:paraId="548976D6" w14:textId="06334071" w:rsidR="00404CFC" w:rsidRPr="00F61ED5" w:rsidRDefault="0080636D">
            <w:pPr>
              <w:pStyle w:val="LeukemiaText"/>
              <w:spacing w:after="120"/>
              <w:rPr>
                <w:sz w:val="16"/>
                <w:szCs w:val="16"/>
                <w:lang w:val="de-DE"/>
              </w:rPr>
            </w:pPr>
            <w:proofErr w:type="spellStart"/>
            <w:r>
              <w:rPr>
                <w:sz w:val="16"/>
                <w:szCs w:val="16"/>
                <w:lang w:val="de-DE"/>
              </w:rPr>
              <w:t>female</w:t>
            </w:r>
            <w:proofErr w:type="spellEnd"/>
          </w:p>
        </w:tc>
        <w:tc>
          <w:tcPr>
            <w:tcW w:w="1697" w:type="dxa"/>
            <w:noWrap/>
          </w:tcPr>
          <w:p w14:paraId="38A0E1C9" w14:textId="0F00C83C" w:rsidR="00404CFC" w:rsidRPr="00F61ED5" w:rsidRDefault="00F61ED5">
            <w:pPr>
              <w:pStyle w:val="LeukemiaText"/>
              <w:spacing w:after="120"/>
              <w:rPr>
                <w:sz w:val="16"/>
                <w:szCs w:val="16"/>
              </w:rPr>
            </w:pPr>
            <w:r w:rsidRPr="00F61ED5">
              <w:rPr>
                <w:sz w:val="16"/>
                <w:szCs w:val="16"/>
              </w:rPr>
              <w:t>Pre-MF</w:t>
            </w:r>
          </w:p>
        </w:tc>
        <w:tc>
          <w:tcPr>
            <w:tcW w:w="848" w:type="dxa"/>
            <w:noWrap/>
          </w:tcPr>
          <w:p w14:paraId="0F02A108" w14:textId="3C6ED554" w:rsidR="00404CFC" w:rsidRPr="00F61ED5" w:rsidRDefault="002A0C8D">
            <w:pPr>
              <w:pStyle w:val="LeukemiaText"/>
              <w:spacing w:after="120"/>
              <w:rPr>
                <w:sz w:val="16"/>
                <w:szCs w:val="16"/>
                <w:lang w:val="de-DE"/>
              </w:rPr>
            </w:pPr>
            <w:r>
              <w:rPr>
                <w:sz w:val="16"/>
                <w:szCs w:val="16"/>
                <w:lang w:val="de-DE"/>
              </w:rPr>
              <w:t>51</w:t>
            </w:r>
          </w:p>
        </w:tc>
        <w:tc>
          <w:tcPr>
            <w:tcW w:w="2545" w:type="dxa"/>
            <w:noWrap/>
          </w:tcPr>
          <w:p w14:paraId="72E86E8B" w14:textId="078059FD" w:rsidR="00404CFC" w:rsidRPr="00F61ED5" w:rsidRDefault="00F61ED5">
            <w:pPr>
              <w:pStyle w:val="LeukemiaText"/>
              <w:spacing w:after="120"/>
              <w:rPr>
                <w:sz w:val="16"/>
                <w:szCs w:val="16"/>
                <w:lang w:val="de-DE"/>
              </w:rPr>
            </w:pPr>
            <w:r w:rsidRPr="00F61ED5">
              <w:rPr>
                <w:sz w:val="16"/>
                <w:szCs w:val="16"/>
                <w:lang w:val="de-DE"/>
              </w:rPr>
              <w:t>JAK2V617F (47%)</w:t>
            </w:r>
          </w:p>
        </w:tc>
        <w:tc>
          <w:tcPr>
            <w:tcW w:w="1720" w:type="dxa"/>
          </w:tcPr>
          <w:p w14:paraId="59E5C501" w14:textId="2ECB4D76" w:rsidR="00404CFC" w:rsidRPr="00F61ED5" w:rsidRDefault="00F61ED5">
            <w:pPr>
              <w:pStyle w:val="LeukemiaText"/>
              <w:spacing w:after="120"/>
              <w:jc w:val="center"/>
              <w:rPr>
                <w:sz w:val="16"/>
                <w:szCs w:val="16"/>
                <w:lang w:val="de-DE"/>
              </w:rPr>
            </w:pPr>
            <w:r w:rsidRPr="00F61ED5">
              <w:rPr>
                <w:sz w:val="16"/>
                <w:szCs w:val="16"/>
                <w:lang w:val="de-DE"/>
              </w:rPr>
              <w:t>TET</w:t>
            </w:r>
          </w:p>
        </w:tc>
      </w:tr>
      <w:tr w:rsidR="00F61ED5" w:rsidRPr="00850764" w14:paraId="34033303" w14:textId="77777777">
        <w:trPr>
          <w:trHeight w:val="290"/>
        </w:trPr>
        <w:tc>
          <w:tcPr>
            <w:tcW w:w="1428" w:type="dxa"/>
            <w:noWrap/>
          </w:tcPr>
          <w:p w14:paraId="7D93252D" w14:textId="4C7BCC3B" w:rsidR="00F61ED5" w:rsidRPr="00F61ED5" w:rsidRDefault="00F61ED5" w:rsidP="00F61ED5">
            <w:pPr>
              <w:pStyle w:val="LeukemiaText"/>
              <w:spacing w:after="120"/>
              <w:rPr>
                <w:sz w:val="16"/>
                <w:szCs w:val="16"/>
                <w:lang w:val="de-DE"/>
              </w:rPr>
            </w:pPr>
            <w:r w:rsidRPr="00F61ED5">
              <w:rPr>
                <w:sz w:val="16"/>
                <w:szCs w:val="16"/>
                <w:lang w:val="de-DE"/>
              </w:rPr>
              <w:t>2</w:t>
            </w:r>
            <w:r w:rsidR="00377EBB">
              <w:rPr>
                <w:sz w:val="16"/>
                <w:szCs w:val="16"/>
                <w:lang w:val="de-DE"/>
              </w:rPr>
              <w:t>1</w:t>
            </w:r>
          </w:p>
        </w:tc>
        <w:tc>
          <w:tcPr>
            <w:tcW w:w="1255" w:type="dxa"/>
            <w:noWrap/>
          </w:tcPr>
          <w:p w14:paraId="110617F3" w14:textId="78D5D0C9" w:rsidR="00F61ED5" w:rsidRPr="00F61ED5" w:rsidRDefault="0080636D" w:rsidP="00F61ED5">
            <w:pPr>
              <w:pStyle w:val="LeukemiaText"/>
              <w:spacing w:after="120"/>
              <w:rPr>
                <w:sz w:val="16"/>
                <w:szCs w:val="16"/>
                <w:lang w:val="de-DE"/>
              </w:rPr>
            </w:pPr>
            <w:r>
              <w:rPr>
                <w:sz w:val="16"/>
                <w:szCs w:val="16"/>
                <w:lang w:val="de-DE"/>
              </w:rPr>
              <w:t>male</w:t>
            </w:r>
          </w:p>
        </w:tc>
        <w:tc>
          <w:tcPr>
            <w:tcW w:w="1697" w:type="dxa"/>
            <w:noWrap/>
          </w:tcPr>
          <w:p w14:paraId="31D18EA2" w14:textId="3BCBD7E4" w:rsidR="00F61ED5" w:rsidRPr="00F61ED5" w:rsidRDefault="00F61ED5" w:rsidP="00F61ED5">
            <w:pPr>
              <w:pStyle w:val="LeukemiaText"/>
              <w:spacing w:after="120"/>
              <w:rPr>
                <w:sz w:val="16"/>
                <w:szCs w:val="16"/>
              </w:rPr>
            </w:pPr>
            <w:r w:rsidRPr="00F61ED5">
              <w:rPr>
                <w:sz w:val="16"/>
                <w:szCs w:val="16"/>
              </w:rPr>
              <w:t>ET</w:t>
            </w:r>
          </w:p>
        </w:tc>
        <w:tc>
          <w:tcPr>
            <w:tcW w:w="848" w:type="dxa"/>
            <w:noWrap/>
          </w:tcPr>
          <w:p w14:paraId="4F59B005" w14:textId="68AEFF37" w:rsidR="00F61ED5" w:rsidRPr="00F61ED5" w:rsidRDefault="002A0C8D" w:rsidP="00F61ED5">
            <w:pPr>
              <w:pStyle w:val="LeukemiaText"/>
              <w:spacing w:after="120"/>
              <w:rPr>
                <w:sz w:val="16"/>
                <w:szCs w:val="16"/>
                <w:lang w:val="de-DE"/>
              </w:rPr>
            </w:pPr>
            <w:r>
              <w:rPr>
                <w:sz w:val="16"/>
                <w:szCs w:val="16"/>
                <w:lang w:val="de-DE"/>
              </w:rPr>
              <w:t>66</w:t>
            </w:r>
          </w:p>
        </w:tc>
        <w:tc>
          <w:tcPr>
            <w:tcW w:w="2545" w:type="dxa"/>
            <w:noWrap/>
          </w:tcPr>
          <w:p w14:paraId="3EC2A17C" w14:textId="10381AD9" w:rsidR="00F61ED5" w:rsidRPr="00F61ED5" w:rsidRDefault="00F61ED5" w:rsidP="00F61ED5">
            <w:pPr>
              <w:pStyle w:val="LeukemiaText"/>
              <w:spacing w:after="120"/>
              <w:rPr>
                <w:sz w:val="16"/>
                <w:szCs w:val="16"/>
                <w:lang w:val="de-DE"/>
              </w:rPr>
            </w:pPr>
            <w:r w:rsidRPr="00F61ED5">
              <w:rPr>
                <w:sz w:val="16"/>
                <w:szCs w:val="16"/>
                <w:lang w:val="de-DE"/>
              </w:rPr>
              <w:t>JAK2V617F (16%)</w:t>
            </w:r>
          </w:p>
        </w:tc>
        <w:tc>
          <w:tcPr>
            <w:tcW w:w="1720" w:type="dxa"/>
          </w:tcPr>
          <w:p w14:paraId="4BB9DA94" w14:textId="570617D2" w:rsidR="00F61ED5" w:rsidRPr="00F61ED5" w:rsidRDefault="00F61ED5" w:rsidP="00F61ED5">
            <w:pPr>
              <w:pStyle w:val="LeukemiaText"/>
              <w:spacing w:after="120"/>
              <w:jc w:val="center"/>
              <w:rPr>
                <w:sz w:val="16"/>
                <w:szCs w:val="16"/>
              </w:rPr>
            </w:pPr>
            <w:r w:rsidRPr="00F61ED5">
              <w:rPr>
                <w:sz w:val="16"/>
                <w:szCs w:val="16"/>
              </w:rPr>
              <w:t>14% DNMT3A R882H, 15% TET2 5Bp-Del/3-Bp-Ins (p.Gly223Phefs*30)</w:t>
            </w:r>
          </w:p>
        </w:tc>
      </w:tr>
      <w:tr w:rsidR="00F61ED5" w:rsidRPr="00F61ED5" w14:paraId="01C712CB" w14:textId="77777777">
        <w:trPr>
          <w:trHeight w:val="290"/>
        </w:trPr>
        <w:tc>
          <w:tcPr>
            <w:tcW w:w="1428" w:type="dxa"/>
            <w:noWrap/>
          </w:tcPr>
          <w:p w14:paraId="76B82267" w14:textId="526F5832" w:rsidR="00F61ED5" w:rsidRPr="00F61ED5" w:rsidRDefault="00F61ED5" w:rsidP="00F61ED5">
            <w:pPr>
              <w:pStyle w:val="LeukemiaText"/>
              <w:spacing w:after="120"/>
              <w:rPr>
                <w:sz w:val="16"/>
                <w:szCs w:val="16"/>
                <w:lang w:val="de-DE"/>
              </w:rPr>
            </w:pPr>
            <w:r w:rsidRPr="00F61ED5">
              <w:rPr>
                <w:sz w:val="16"/>
                <w:szCs w:val="16"/>
                <w:lang w:val="de-DE"/>
              </w:rPr>
              <w:lastRenderedPageBreak/>
              <w:t>2</w:t>
            </w:r>
            <w:r w:rsidR="00377EBB">
              <w:rPr>
                <w:sz w:val="16"/>
                <w:szCs w:val="16"/>
                <w:lang w:val="de-DE"/>
              </w:rPr>
              <w:t>2</w:t>
            </w:r>
          </w:p>
        </w:tc>
        <w:tc>
          <w:tcPr>
            <w:tcW w:w="1255" w:type="dxa"/>
            <w:noWrap/>
          </w:tcPr>
          <w:p w14:paraId="110CCB59" w14:textId="5133C55D" w:rsidR="00F61ED5" w:rsidRPr="00F61ED5" w:rsidRDefault="0080636D" w:rsidP="00F61ED5">
            <w:pPr>
              <w:pStyle w:val="LeukemiaText"/>
              <w:spacing w:after="120"/>
              <w:rPr>
                <w:sz w:val="16"/>
                <w:szCs w:val="16"/>
                <w:lang w:val="de-DE"/>
              </w:rPr>
            </w:pPr>
            <w:r>
              <w:rPr>
                <w:sz w:val="16"/>
                <w:szCs w:val="16"/>
                <w:lang w:val="de-DE"/>
              </w:rPr>
              <w:t>male</w:t>
            </w:r>
          </w:p>
        </w:tc>
        <w:tc>
          <w:tcPr>
            <w:tcW w:w="1697" w:type="dxa"/>
            <w:noWrap/>
          </w:tcPr>
          <w:p w14:paraId="32E1C79C" w14:textId="4C49BAF2" w:rsidR="00F61ED5" w:rsidRPr="00F61ED5" w:rsidRDefault="00F61ED5" w:rsidP="00F61ED5">
            <w:pPr>
              <w:pStyle w:val="LeukemiaText"/>
              <w:spacing w:after="120"/>
              <w:rPr>
                <w:sz w:val="16"/>
                <w:szCs w:val="16"/>
              </w:rPr>
            </w:pPr>
            <w:r w:rsidRPr="00F61ED5">
              <w:rPr>
                <w:sz w:val="16"/>
                <w:szCs w:val="16"/>
              </w:rPr>
              <w:t>ET</w:t>
            </w:r>
          </w:p>
        </w:tc>
        <w:tc>
          <w:tcPr>
            <w:tcW w:w="848" w:type="dxa"/>
            <w:noWrap/>
          </w:tcPr>
          <w:p w14:paraId="1AB380F1" w14:textId="028E6887" w:rsidR="00F61ED5" w:rsidRPr="00F61ED5" w:rsidRDefault="003E70BF" w:rsidP="00F61ED5">
            <w:pPr>
              <w:pStyle w:val="LeukemiaText"/>
              <w:spacing w:after="120"/>
              <w:rPr>
                <w:sz w:val="16"/>
                <w:szCs w:val="16"/>
                <w:lang w:val="de-DE"/>
              </w:rPr>
            </w:pPr>
            <w:r>
              <w:rPr>
                <w:sz w:val="16"/>
                <w:szCs w:val="16"/>
                <w:lang w:val="de-DE"/>
              </w:rPr>
              <w:t>53</w:t>
            </w:r>
          </w:p>
        </w:tc>
        <w:tc>
          <w:tcPr>
            <w:tcW w:w="2545" w:type="dxa"/>
            <w:noWrap/>
          </w:tcPr>
          <w:p w14:paraId="73666C26" w14:textId="2A2FF1E4" w:rsidR="00F61ED5" w:rsidRPr="00F61ED5" w:rsidRDefault="005A5FB3" w:rsidP="00F61ED5">
            <w:pPr>
              <w:pStyle w:val="LeukemiaText"/>
              <w:spacing w:after="120"/>
              <w:rPr>
                <w:sz w:val="16"/>
                <w:szCs w:val="16"/>
                <w:lang w:val="de-DE"/>
              </w:rPr>
            </w:pPr>
            <w:r>
              <w:rPr>
                <w:sz w:val="16"/>
                <w:szCs w:val="16"/>
                <w:lang w:val="de-DE"/>
              </w:rPr>
              <w:t>CALRdel52 (52%)</w:t>
            </w:r>
          </w:p>
        </w:tc>
        <w:tc>
          <w:tcPr>
            <w:tcW w:w="1720" w:type="dxa"/>
          </w:tcPr>
          <w:p w14:paraId="3B4FDC66" w14:textId="02862AC3" w:rsidR="00F61ED5" w:rsidRPr="00F61ED5" w:rsidRDefault="000436D1" w:rsidP="00F61ED5">
            <w:pPr>
              <w:pStyle w:val="LeukemiaText"/>
              <w:spacing w:after="120"/>
              <w:jc w:val="center"/>
              <w:rPr>
                <w:sz w:val="16"/>
                <w:szCs w:val="16"/>
                <w:lang w:val="de-DE"/>
              </w:rPr>
            </w:pPr>
            <w:proofErr w:type="spellStart"/>
            <w:r>
              <w:rPr>
                <w:sz w:val="16"/>
                <w:szCs w:val="16"/>
                <w:lang w:val="de-DE"/>
              </w:rPr>
              <w:t>none</w:t>
            </w:r>
            <w:proofErr w:type="spellEnd"/>
          </w:p>
        </w:tc>
      </w:tr>
      <w:tr w:rsidR="00F61ED5" w:rsidRPr="00F61ED5" w14:paraId="7697481D" w14:textId="77777777">
        <w:trPr>
          <w:trHeight w:val="290"/>
        </w:trPr>
        <w:tc>
          <w:tcPr>
            <w:tcW w:w="1428" w:type="dxa"/>
            <w:noWrap/>
          </w:tcPr>
          <w:p w14:paraId="3E6E7779" w14:textId="0A9A76E9" w:rsidR="00F61ED5" w:rsidRPr="00F61ED5" w:rsidRDefault="00F61ED5" w:rsidP="00F61ED5">
            <w:pPr>
              <w:pStyle w:val="LeukemiaText"/>
              <w:spacing w:after="120"/>
              <w:rPr>
                <w:sz w:val="16"/>
                <w:szCs w:val="16"/>
                <w:lang w:val="de-DE"/>
              </w:rPr>
            </w:pPr>
            <w:r w:rsidRPr="00F61ED5">
              <w:rPr>
                <w:sz w:val="16"/>
                <w:szCs w:val="16"/>
                <w:lang w:val="de-DE"/>
              </w:rPr>
              <w:t>2</w:t>
            </w:r>
            <w:r w:rsidR="00377EBB">
              <w:rPr>
                <w:sz w:val="16"/>
                <w:szCs w:val="16"/>
                <w:lang w:val="de-DE"/>
              </w:rPr>
              <w:t>3</w:t>
            </w:r>
          </w:p>
        </w:tc>
        <w:tc>
          <w:tcPr>
            <w:tcW w:w="1255" w:type="dxa"/>
            <w:noWrap/>
          </w:tcPr>
          <w:p w14:paraId="2EEA4436" w14:textId="3C34F4E1" w:rsidR="00F61ED5" w:rsidRPr="00F61ED5" w:rsidRDefault="0080636D" w:rsidP="00F61ED5">
            <w:pPr>
              <w:pStyle w:val="LeukemiaText"/>
              <w:spacing w:after="120"/>
              <w:rPr>
                <w:sz w:val="16"/>
                <w:szCs w:val="16"/>
                <w:lang w:val="de-DE"/>
              </w:rPr>
            </w:pPr>
            <w:proofErr w:type="spellStart"/>
            <w:r>
              <w:rPr>
                <w:sz w:val="16"/>
                <w:szCs w:val="16"/>
                <w:lang w:val="de-DE"/>
              </w:rPr>
              <w:t>female</w:t>
            </w:r>
            <w:proofErr w:type="spellEnd"/>
          </w:p>
        </w:tc>
        <w:tc>
          <w:tcPr>
            <w:tcW w:w="1697" w:type="dxa"/>
            <w:noWrap/>
          </w:tcPr>
          <w:p w14:paraId="6C478AA1" w14:textId="3BB9C873" w:rsidR="00F61ED5" w:rsidRPr="00F61ED5" w:rsidRDefault="00F61ED5" w:rsidP="00F61ED5">
            <w:pPr>
              <w:pStyle w:val="LeukemiaText"/>
              <w:spacing w:after="120"/>
              <w:rPr>
                <w:sz w:val="16"/>
                <w:szCs w:val="16"/>
              </w:rPr>
            </w:pPr>
            <w:r w:rsidRPr="00F61ED5">
              <w:rPr>
                <w:sz w:val="16"/>
                <w:szCs w:val="16"/>
              </w:rPr>
              <w:t>PMF</w:t>
            </w:r>
          </w:p>
        </w:tc>
        <w:tc>
          <w:tcPr>
            <w:tcW w:w="848" w:type="dxa"/>
            <w:noWrap/>
          </w:tcPr>
          <w:p w14:paraId="0F9E397A" w14:textId="179DEB80" w:rsidR="00F61ED5" w:rsidRPr="00F61ED5" w:rsidRDefault="003E70BF" w:rsidP="00F61ED5">
            <w:pPr>
              <w:pStyle w:val="LeukemiaText"/>
              <w:spacing w:after="120"/>
              <w:rPr>
                <w:sz w:val="16"/>
                <w:szCs w:val="16"/>
                <w:lang w:val="de-DE"/>
              </w:rPr>
            </w:pPr>
            <w:r>
              <w:rPr>
                <w:sz w:val="16"/>
                <w:szCs w:val="16"/>
                <w:lang w:val="de-DE"/>
              </w:rPr>
              <w:t>34</w:t>
            </w:r>
          </w:p>
        </w:tc>
        <w:tc>
          <w:tcPr>
            <w:tcW w:w="2545" w:type="dxa"/>
            <w:noWrap/>
          </w:tcPr>
          <w:p w14:paraId="440FC1E1" w14:textId="486726B5" w:rsidR="00F61ED5" w:rsidRPr="00F61ED5" w:rsidRDefault="0008147F" w:rsidP="00F61ED5">
            <w:pPr>
              <w:pStyle w:val="LeukemiaText"/>
              <w:spacing w:after="120"/>
              <w:rPr>
                <w:sz w:val="16"/>
                <w:szCs w:val="16"/>
                <w:lang w:val="de-DE"/>
              </w:rPr>
            </w:pPr>
            <w:r>
              <w:rPr>
                <w:sz w:val="16"/>
                <w:szCs w:val="16"/>
                <w:lang w:val="de-DE"/>
              </w:rPr>
              <w:t>CALRdel31</w:t>
            </w:r>
            <w:r w:rsidR="00CE706D">
              <w:rPr>
                <w:sz w:val="16"/>
                <w:szCs w:val="16"/>
                <w:lang w:val="de-DE"/>
              </w:rPr>
              <w:t xml:space="preserve"> (44%)</w:t>
            </w:r>
          </w:p>
        </w:tc>
        <w:tc>
          <w:tcPr>
            <w:tcW w:w="1720" w:type="dxa"/>
          </w:tcPr>
          <w:p w14:paraId="2B8DB64C" w14:textId="702321BA" w:rsidR="00F61ED5" w:rsidRPr="00F61ED5" w:rsidRDefault="000436D1" w:rsidP="00F61ED5">
            <w:pPr>
              <w:pStyle w:val="LeukemiaText"/>
              <w:spacing w:after="120"/>
              <w:jc w:val="center"/>
              <w:rPr>
                <w:sz w:val="16"/>
                <w:szCs w:val="16"/>
                <w:lang w:val="de-DE"/>
              </w:rPr>
            </w:pPr>
            <w:proofErr w:type="spellStart"/>
            <w:r>
              <w:rPr>
                <w:sz w:val="16"/>
                <w:szCs w:val="16"/>
                <w:lang w:val="de-DE"/>
              </w:rPr>
              <w:t>none</w:t>
            </w:r>
            <w:proofErr w:type="spellEnd"/>
          </w:p>
        </w:tc>
      </w:tr>
      <w:tr w:rsidR="00F61ED5" w:rsidRPr="00F61ED5" w14:paraId="0C07C159" w14:textId="77777777">
        <w:trPr>
          <w:trHeight w:val="290"/>
        </w:trPr>
        <w:tc>
          <w:tcPr>
            <w:tcW w:w="1428" w:type="dxa"/>
            <w:noWrap/>
          </w:tcPr>
          <w:p w14:paraId="4846E4AE" w14:textId="752D8C4C" w:rsidR="00F61ED5" w:rsidRPr="00F61ED5" w:rsidRDefault="00F61ED5" w:rsidP="00F61ED5">
            <w:pPr>
              <w:pStyle w:val="LeukemiaText"/>
              <w:spacing w:after="120"/>
              <w:rPr>
                <w:sz w:val="16"/>
                <w:szCs w:val="16"/>
                <w:lang w:val="de-DE"/>
              </w:rPr>
            </w:pPr>
            <w:r w:rsidRPr="00F61ED5">
              <w:rPr>
                <w:sz w:val="16"/>
                <w:szCs w:val="16"/>
                <w:lang w:val="de-DE"/>
              </w:rPr>
              <w:t>2</w:t>
            </w:r>
            <w:r w:rsidR="00377EBB">
              <w:rPr>
                <w:sz w:val="16"/>
                <w:szCs w:val="16"/>
                <w:lang w:val="de-DE"/>
              </w:rPr>
              <w:t>4</w:t>
            </w:r>
          </w:p>
        </w:tc>
        <w:tc>
          <w:tcPr>
            <w:tcW w:w="1255" w:type="dxa"/>
            <w:noWrap/>
          </w:tcPr>
          <w:p w14:paraId="62BFB7E8" w14:textId="118E5332" w:rsidR="00F61ED5" w:rsidRPr="00F61ED5" w:rsidRDefault="0080636D" w:rsidP="00F61ED5">
            <w:pPr>
              <w:pStyle w:val="LeukemiaText"/>
              <w:spacing w:after="120"/>
              <w:rPr>
                <w:sz w:val="16"/>
                <w:szCs w:val="16"/>
                <w:lang w:val="de-DE"/>
              </w:rPr>
            </w:pPr>
            <w:proofErr w:type="spellStart"/>
            <w:r>
              <w:rPr>
                <w:sz w:val="16"/>
                <w:szCs w:val="16"/>
                <w:lang w:val="de-DE"/>
              </w:rPr>
              <w:t>female</w:t>
            </w:r>
            <w:proofErr w:type="spellEnd"/>
          </w:p>
        </w:tc>
        <w:tc>
          <w:tcPr>
            <w:tcW w:w="1697" w:type="dxa"/>
            <w:noWrap/>
          </w:tcPr>
          <w:p w14:paraId="6FFF312B" w14:textId="3234A262" w:rsidR="00F61ED5" w:rsidRPr="00F61ED5" w:rsidRDefault="00F61ED5" w:rsidP="00F61ED5">
            <w:pPr>
              <w:pStyle w:val="LeukemiaText"/>
              <w:spacing w:after="120"/>
              <w:rPr>
                <w:sz w:val="16"/>
                <w:szCs w:val="16"/>
              </w:rPr>
            </w:pPr>
            <w:r w:rsidRPr="00F61ED5">
              <w:rPr>
                <w:sz w:val="16"/>
                <w:szCs w:val="16"/>
              </w:rPr>
              <w:t>ET</w:t>
            </w:r>
          </w:p>
        </w:tc>
        <w:tc>
          <w:tcPr>
            <w:tcW w:w="848" w:type="dxa"/>
            <w:noWrap/>
          </w:tcPr>
          <w:p w14:paraId="2C0E426C" w14:textId="28F6F97E" w:rsidR="00F61ED5" w:rsidRPr="00F61ED5" w:rsidRDefault="003E70BF" w:rsidP="00F61ED5">
            <w:pPr>
              <w:pStyle w:val="LeukemiaText"/>
              <w:spacing w:after="120"/>
              <w:rPr>
                <w:sz w:val="16"/>
                <w:szCs w:val="16"/>
                <w:lang w:val="de-DE"/>
              </w:rPr>
            </w:pPr>
            <w:r>
              <w:rPr>
                <w:sz w:val="16"/>
                <w:szCs w:val="16"/>
                <w:lang w:val="de-DE"/>
              </w:rPr>
              <w:t>28</w:t>
            </w:r>
          </w:p>
        </w:tc>
        <w:tc>
          <w:tcPr>
            <w:tcW w:w="2545" w:type="dxa"/>
            <w:noWrap/>
          </w:tcPr>
          <w:p w14:paraId="3A16F031" w14:textId="319BAA77" w:rsidR="00F61ED5" w:rsidRPr="00F61ED5" w:rsidRDefault="008025D6" w:rsidP="00F61ED5">
            <w:pPr>
              <w:pStyle w:val="LeukemiaText"/>
              <w:spacing w:after="120"/>
              <w:rPr>
                <w:sz w:val="16"/>
                <w:szCs w:val="16"/>
                <w:lang w:val="de-DE"/>
              </w:rPr>
            </w:pPr>
            <w:r>
              <w:rPr>
                <w:sz w:val="16"/>
                <w:szCs w:val="16"/>
                <w:lang w:val="de-DE"/>
              </w:rPr>
              <w:t>CALRdel52 (42%)</w:t>
            </w:r>
          </w:p>
        </w:tc>
        <w:tc>
          <w:tcPr>
            <w:tcW w:w="1720" w:type="dxa"/>
          </w:tcPr>
          <w:p w14:paraId="1D09622B" w14:textId="0ED1C0D4" w:rsidR="00F61ED5" w:rsidRPr="00F61ED5" w:rsidRDefault="000436D1" w:rsidP="00F61ED5">
            <w:pPr>
              <w:pStyle w:val="LeukemiaText"/>
              <w:spacing w:after="120"/>
              <w:jc w:val="center"/>
              <w:rPr>
                <w:sz w:val="16"/>
                <w:szCs w:val="16"/>
                <w:lang w:val="de-DE"/>
              </w:rPr>
            </w:pPr>
            <w:proofErr w:type="spellStart"/>
            <w:r>
              <w:rPr>
                <w:sz w:val="16"/>
                <w:szCs w:val="16"/>
                <w:lang w:val="de-DE"/>
              </w:rPr>
              <w:t>none</w:t>
            </w:r>
            <w:proofErr w:type="spellEnd"/>
          </w:p>
        </w:tc>
      </w:tr>
      <w:tr w:rsidR="008B6573" w:rsidRPr="00F61ED5" w14:paraId="71104FC3" w14:textId="77777777">
        <w:trPr>
          <w:trHeight w:val="290"/>
        </w:trPr>
        <w:tc>
          <w:tcPr>
            <w:tcW w:w="1428" w:type="dxa"/>
            <w:noWrap/>
          </w:tcPr>
          <w:p w14:paraId="22D77910" w14:textId="27EFB3B1" w:rsidR="008B6573" w:rsidRPr="00F61ED5" w:rsidRDefault="00146B8D" w:rsidP="00F61ED5">
            <w:pPr>
              <w:pStyle w:val="LeukemiaText"/>
              <w:spacing w:after="120"/>
              <w:rPr>
                <w:sz w:val="16"/>
                <w:szCs w:val="16"/>
                <w:lang w:val="de-DE"/>
              </w:rPr>
            </w:pPr>
            <w:r>
              <w:rPr>
                <w:sz w:val="16"/>
                <w:szCs w:val="16"/>
                <w:lang w:val="de-DE"/>
              </w:rPr>
              <w:t>2</w:t>
            </w:r>
            <w:r w:rsidR="00377EBB">
              <w:rPr>
                <w:sz w:val="16"/>
                <w:szCs w:val="16"/>
                <w:lang w:val="de-DE"/>
              </w:rPr>
              <w:t>5</w:t>
            </w:r>
          </w:p>
        </w:tc>
        <w:tc>
          <w:tcPr>
            <w:tcW w:w="1255" w:type="dxa"/>
            <w:noWrap/>
          </w:tcPr>
          <w:p w14:paraId="3F4C1BB3" w14:textId="0EC83B5B" w:rsidR="008B6573" w:rsidRDefault="00146B8D" w:rsidP="00F61ED5">
            <w:pPr>
              <w:pStyle w:val="LeukemiaText"/>
              <w:spacing w:after="120"/>
              <w:rPr>
                <w:sz w:val="16"/>
                <w:szCs w:val="16"/>
                <w:lang w:val="de-DE"/>
              </w:rPr>
            </w:pPr>
            <w:r>
              <w:rPr>
                <w:sz w:val="16"/>
                <w:szCs w:val="16"/>
                <w:lang w:val="de-DE"/>
              </w:rPr>
              <w:t>male</w:t>
            </w:r>
          </w:p>
        </w:tc>
        <w:tc>
          <w:tcPr>
            <w:tcW w:w="1697" w:type="dxa"/>
            <w:noWrap/>
          </w:tcPr>
          <w:p w14:paraId="65CF8767" w14:textId="1A1D4741" w:rsidR="008B6573" w:rsidRPr="00F61ED5" w:rsidRDefault="00146B8D" w:rsidP="00F61ED5">
            <w:pPr>
              <w:pStyle w:val="LeukemiaText"/>
              <w:spacing w:after="120"/>
              <w:rPr>
                <w:sz w:val="16"/>
                <w:szCs w:val="16"/>
              </w:rPr>
            </w:pPr>
            <w:r>
              <w:rPr>
                <w:sz w:val="16"/>
                <w:szCs w:val="16"/>
              </w:rPr>
              <w:t>H</w:t>
            </w:r>
            <w:r w:rsidR="007C3B25">
              <w:rPr>
                <w:sz w:val="16"/>
                <w:szCs w:val="16"/>
              </w:rPr>
              <w:t xml:space="preserve">ealthy </w:t>
            </w:r>
            <w:r w:rsidR="00BF6B54">
              <w:rPr>
                <w:sz w:val="16"/>
                <w:szCs w:val="16"/>
              </w:rPr>
              <w:t>donor</w:t>
            </w:r>
          </w:p>
        </w:tc>
        <w:tc>
          <w:tcPr>
            <w:tcW w:w="848" w:type="dxa"/>
            <w:noWrap/>
          </w:tcPr>
          <w:p w14:paraId="658A7167" w14:textId="27AE0B33" w:rsidR="008B6573" w:rsidRDefault="008B04CF" w:rsidP="00F61ED5">
            <w:pPr>
              <w:pStyle w:val="LeukemiaText"/>
              <w:spacing w:after="120"/>
              <w:rPr>
                <w:sz w:val="16"/>
                <w:szCs w:val="16"/>
                <w:lang w:val="de-DE"/>
              </w:rPr>
            </w:pPr>
            <w:r>
              <w:rPr>
                <w:sz w:val="16"/>
                <w:szCs w:val="16"/>
                <w:lang w:val="de-DE"/>
              </w:rPr>
              <w:t>na</w:t>
            </w:r>
          </w:p>
        </w:tc>
        <w:tc>
          <w:tcPr>
            <w:tcW w:w="2545" w:type="dxa"/>
            <w:noWrap/>
          </w:tcPr>
          <w:p w14:paraId="0B2D6758" w14:textId="3BC1D7FC" w:rsidR="008B6573" w:rsidRDefault="008B04CF" w:rsidP="00F61ED5">
            <w:pPr>
              <w:pStyle w:val="LeukemiaText"/>
              <w:spacing w:after="120"/>
              <w:rPr>
                <w:sz w:val="16"/>
                <w:szCs w:val="16"/>
                <w:lang w:val="de-DE"/>
              </w:rPr>
            </w:pPr>
            <w:proofErr w:type="spellStart"/>
            <w:r>
              <w:rPr>
                <w:sz w:val="16"/>
                <w:szCs w:val="16"/>
                <w:lang w:val="de-DE"/>
              </w:rPr>
              <w:t>nd</w:t>
            </w:r>
            <w:proofErr w:type="spellEnd"/>
          </w:p>
        </w:tc>
        <w:tc>
          <w:tcPr>
            <w:tcW w:w="1720" w:type="dxa"/>
          </w:tcPr>
          <w:p w14:paraId="67E25629" w14:textId="3BA1B27A" w:rsidR="008B6573" w:rsidRPr="00F61ED5" w:rsidRDefault="008B04CF" w:rsidP="00F61ED5">
            <w:pPr>
              <w:pStyle w:val="LeukemiaText"/>
              <w:spacing w:after="120"/>
              <w:jc w:val="center"/>
              <w:rPr>
                <w:sz w:val="16"/>
                <w:szCs w:val="16"/>
                <w:lang w:val="de-DE"/>
              </w:rPr>
            </w:pPr>
            <w:proofErr w:type="spellStart"/>
            <w:r>
              <w:rPr>
                <w:sz w:val="16"/>
                <w:szCs w:val="16"/>
                <w:lang w:val="de-DE"/>
              </w:rPr>
              <w:t>nd</w:t>
            </w:r>
            <w:proofErr w:type="spellEnd"/>
          </w:p>
        </w:tc>
      </w:tr>
      <w:tr w:rsidR="008B6573" w:rsidRPr="00F61ED5" w14:paraId="0865A9D7" w14:textId="77777777">
        <w:trPr>
          <w:trHeight w:val="290"/>
        </w:trPr>
        <w:tc>
          <w:tcPr>
            <w:tcW w:w="1428" w:type="dxa"/>
            <w:noWrap/>
          </w:tcPr>
          <w:p w14:paraId="1D295FB4" w14:textId="2D823E34" w:rsidR="008B6573" w:rsidRPr="00F61ED5" w:rsidRDefault="00146B8D" w:rsidP="00F61ED5">
            <w:pPr>
              <w:pStyle w:val="LeukemiaText"/>
              <w:spacing w:after="120"/>
              <w:rPr>
                <w:sz w:val="16"/>
                <w:szCs w:val="16"/>
                <w:lang w:val="de-DE"/>
              </w:rPr>
            </w:pPr>
            <w:r>
              <w:rPr>
                <w:sz w:val="16"/>
                <w:szCs w:val="16"/>
                <w:lang w:val="de-DE"/>
              </w:rPr>
              <w:t>2</w:t>
            </w:r>
            <w:r w:rsidR="00377EBB">
              <w:rPr>
                <w:sz w:val="16"/>
                <w:szCs w:val="16"/>
                <w:lang w:val="de-DE"/>
              </w:rPr>
              <w:t>6</w:t>
            </w:r>
          </w:p>
        </w:tc>
        <w:tc>
          <w:tcPr>
            <w:tcW w:w="1255" w:type="dxa"/>
            <w:noWrap/>
          </w:tcPr>
          <w:p w14:paraId="5749460B" w14:textId="5DF72F27" w:rsidR="008B6573" w:rsidRDefault="00146B8D" w:rsidP="00F61ED5">
            <w:pPr>
              <w:pStyle w:val="LeukemiaText"/>
              <w:spacing w:after="120"/>
              <w:rPr>
                <w:sz w:val="16"/>
                <w:szCs w:val="16"/>
                <w:lang w:val="de-DE"/>
              </w:rPr>
            </w:pPr>
            <w:r>
              <w:rPr>
                <w:sz w:val="16"/>
                <w:szCs w:val="16"/>
                <w:lang w:val="de-DE"/>
              </w:rPr>
              <w:t>male</w:t>
            </w:r>
          </w:p>
        </w:tc>
        <w:tc>
          <w:tcPr>
            <w:tcW w:w="1697" w:type="dxa"/>
            <w:noWrap/>
          </w:tcPr>
          <w:p w14:paraId="3111030B" w14:textId="02BDE6E2" w:rsidR="008B6573" w:rsidRPr="00F61ED5" w:rsidRDefault="007C3B25" w:rsidP="00F61ED5">
            <w:pPr>
              <w:pStyle w:val="LeukemiaText"/>
              <w:spacing w:after="120"/>
              <w:rPr>
                <w:sz w:val="16"/>
                <w:szCs w:val="16"/>
              </w:rPr>
            </w:pPr>
            <w:r>
              <w:rPr>
                <w:sz w:val="16"/>
                <w:szCs w:val="16"/>
              </w:rPr>
              <w:t>Healthy donor</w:t>
            </w:r>
          </w:p>
        </w:tc>
        <w:tc>
          <w:tcPr>
            <w:tcW w:w="848" w:type="dxa"/>
            <w:noWrap/>
          </w:tcPr>
          <w:p w14:paraId="74AE77D0" w14:textId="6185A0CC" w:rsidR="008B6573" w:rsidRDefault="008B04CF" w:rsidP="00F61ED5">
            <w:pPr>
              <w:pStyle w:val="LeukemiaText"/>
              <w:spacing w:after="120"/>
              <w:rPr>
                <w:sz w:val="16"/>
                <w:szCs w:val="16"/>
                <w:lang w:val="de-DE"/>
              </w:rPr>
            </w:pPr>
            <w:r>
              <w:rPr>
                <w:sz w:val="16"/>
                <w:szCs w:val="16"/>
                <w:lang w:val="de-DE"/>
              </w:rPr>
              <w:t>na</w:t>
            </w:r>
          </w:p>
        </w:tc>
        <w:tc>
          <w:tcPr>
            <w:tcW w:w="2545" w:type="dxa"/>
            <w:noWrap/>
          </w:tcPr>
          <w:p w14:paraId="643756F4" w14:textId="6FFE7C88" w:rsidR="008B6573" w:rsidRDefault="008B04CF" w:rsidP="00F61ED5">
            <w:pPr>
              <w:pStyle w:val="LeukemiaText"/>
              <w:spacing w:after="120"/>
              <w:rPr>
                <w:sz w:val="16"/>
                <w:szCs w:val="16"/>
                <w:lang w:val="de-DE"/>
              </w:rPr>
            </w:pPr>
            <w:proofErr w:type="spellStart"/>
            <w:r>
              <w:rPr>
                <w:sz w:val="16"/>
                <w:szCs w:val="16"/>
                <w:lang w:val="de-DE"/>
              </w:rPr>
              <w:t>nd</w:t>
            </w:r>
            <w:proofErr w:type="spellEnd"/>
          </w:p>
        </w:tc>
        <w:tc>
          <w:tcPr>
            <w:tcW w:w="1720" w:type="dxa"/>
          </w:tcPr>
          <w:p w14:paraId="3A0FBA2A" w14:textId="12910C4E" w:rsidR="008B6573" w:rsidRPr="00F61ED5" w:rsidRDefault="008B04CF" w:rsidP="00F61ED5">
            <w:pPr>
              <w:pStyle w:val="LeukemiaText"/>
              <w:spacing w:after="120"/>
              <w:jc w:val="center"/>
              <w:rPr>
                <w:sz w:val="16"/>
                <w:szCs w:val="16"/>
                <w:lang w:val="de-DE"/>
              </w:rPr>
            </w:pPr>
            <w:proofErr w:type="spellStart"/>
            <w:r>
              <w:rPr>
                <w:sz w:val="16"/>
                <w:szCs w:val="16"/>
                <w:lang w:val="de-DE"/>
              </w:rPr>
              <w:t>nd</w:t>
            </w:r>
            <w:proofErr w:type="spellEnd"/>
          </w:p>
        </w:tc>
      </w:tr>
      <w:tr w:rsidR="008B6573" w:rsidRPr="00F61ED5" w14:paraId="7F143AB8" w14:textId="77777777">
        <w:trPr>
          <w:trHeight w:val="290"/>
        </w:trPr>
        <w:tc>
          <w:tcPr>
            <w:tcW w:w="1428" w:type="dxa"/>
            <w:noWrap/>
          </w:tcPr>
          <w:p w14:paraId="15725A12" w14:textId="24DB72B2" w:rsidR="008B6573" w:rsidRPr="00F61ED5" w:rsidRDefault="00146B8D" w:rsidP="00F61ED5">
            <w:pPr>
              <w:pStyle w:val="LeukemiaText"/>
              <w:spacing w:after="120"/>
              <w:rPr>
                <w:sz w:val="16"/>
                <w:szCs w:val="16"/>
                <w:lang w:val="de-DE"/>
              </w:rPr>
            </w:pPr>
            <w:r>
              <w:rPr>
                <w:sz w:val="16"/>
                <w:szCs w:val="16"/>
                <w:lang w:val="de-DE"/>
              </w:rPr>
              <w:t>2</w:t>
            </w:r>
            <w:r w:rsidR="00377EBB">
              <w:rPr>
                <w:sz w:val="16"/>
                <w:szCs w:val="16"/>
                <w:lang w:val="de-DE"/>
              </w:rPr>
              <w:t>7</w:t>
            </w:r>
          </w:p>
        </w:tc>
        <w:tc>
          <w:tcPr>
            <w:tcW w:w="1255" w:type="dxa"/>
            <w:noWrap/>
          </w:tcPr>
          <w:p w14:paraId="5EF620EE" w14:textId="7ABB74BB" w:rsidR="008B6573" w:rsidRDefault="00146B8D" w:rsidP="00F61ED5">
            <w:pPr>
              <w:pStyle w:val="LeukemiaText"/>
              <w:spacing w:after="120"/>
              <w:rPr>
                <w:sz w:val="16"/>
                <w:szCs w:val="16"/>
                <w:lang w:val="de-DE"/>
              </w:rPr>
            </w:pPr>
            <w:proofErr w:type="spellStart"/>
            <w:r>
              <w:rPr>
                <w:sz w:val="16"/>
                <w:szCs w:val="16"/>
                <w:lang w:val="de-DE"/>
              </w:rPr>
              <w:t>female</w:t>
            </w:r>
            <w:proofErr w:type="spellEnd"/>
          </w:p>
        </w:tc>
        <w:tc>
          <w:tcPr>
            <w:tcW w:w="1697" w:type="dxa"/>
            <w:noWrap/>
          </w:tcPr>
          <w:p w14:paraId="235A33BD" w14:textId="4A4F2C51" w:rsidR="008B6573" w:rsidRPr="00F61ED5" w:rsidRDefault="007C3B25" w:rsidP="00F61ED5">
            <w:pPr>
              <w:pStyle w:val="LeukemiaText"/>
              <w:spacing w:after="120"/>
              <w:rPr>
                <w:sz w:val="16"/>
                <w:szCs w:val="16"/>
              </w:rPr>
            </w:pPr>
            <w:r>
              <w:rPr>
                <w:sz w:val="16"/>
                <w:szCs w:val="16"/>
              </w:rPr>
              <w:t>Healthy donor</w:t>
            </w:r>
          </w:p>
        </w:tc>
        <w:tc>
          <w:tcPr>
            <w:tcW w:w="848" w:type="dxa"/>
            <w:noWrap/>
          </w:tcPr>
          <w:p w14:paraId="567F9501" w14:textId="3D716985" w:rsidR="008B6573" w:rsidRDefault="007C3B25" w:rsidP="00F61ED5">
            <w:pPr>
              <w:pStyle w:val="LeukemiaText"/>
              <w:spacing w:after="120"/>
              <w:rPr>
                <w:sz w:val="16"/>
                <w:szCs w:val="16"/>
                <w:lang w:val="de-DE"/>
              </w:rPr>
            </w:pPr>
            <w:r>
              <w:rPr>
                <w:sz w:val="16"/>
                <w:szCs w:val="16"/>
                <w:lang w:val="de-DE"/>
              </w:rPr>
              <w:t>na</w:t>
            </w:r>
          </w:p>
        </w:tc>
        <w:tc>
          <w:tcPr>
            <w:tcW w:w="2545" w:type="dxa"/>
            <w:noWrap/>
          </w:tcPr>
          <w:p w14:paraId="77841BCE" w14:textId="36A2F4D0" w:rsidR="008B6573" w:rsidRDefault="008B04CF" w:rsidP="00F61ED5">
            <w:pPr>
              <w:pStyle w:val="LeukemiaText"/>
              <w:spacing w:after="120"/>
              <w:rPr>
                <w:sz w:val="16"/>
                <w:szCs w:val="16"/>
                <w:lang w:val="de-DE"/>
              </w:rPr>
            </w:pPr>
            <w:proofErr w:type="spellStart"/>
            <w:r>
              <w:rPr>
                <w:sz w:val="16"/>
                <w:szCs w:val="16"/>
                <w:lang w:val="de-DE"/>
              </w:rPr>
              <w:t>nd</w:t>
            </w:r>
            <w:proofErr w:type="spellEnd"/>
          </w:p>
        </w:tc>
        <w:tc>
          <w:tcPr>
            <w:tcW w:w="1720" w:type="dxa"/>
          </w:tcPr>
          <w:p w14:paraId="222BA2E0" w14:textId="60DA39E8" w:rsidR="008B6573" w:rsidRPr="00F61ED5" w:rsidRDefault="008B04CF" w:rsidP="00F61ED5">
            <w:pPr>
              <w:pStyle w:val="LeukemiaText"/>
              <w:spacing w:after="120"/>
              <w:jc w:val="center"/>
              <w:rPr>
                <w:sz w:val="16"/>
                <w:szCs w:val="16"/>
                <w:lang w:val="de-DE"/>
              </w:rPr>
            </w:pPr>
            <w:proofErr w:type="spellStart"/>
            <w:r>
              <w:rPr>
                <w:sz w:val="16"/>
                <w:szCs w:val="16"/>
                <w:lang w:val="de-DE"/>
              </w:rPr>
              <w:t>nd</w:t>
            </w:r>
            <w:proofErr w:type="spellEnd"/>
          </w:p>
        </w:tc>
      </w:tr>
    </w:tbl>
    <w:p w14:paraId="1DED05F4" w14:textId="77777777" w:rsidR="00404CFC" w:rsidRPr="00F65E31" w:rsidRDefault="00404CFC" w:rsidP="00404CFC">
      <w:pPr>
        <w:pStyle w:val="LeukemiaText"/>
        <w:spacing w:after="120"/>
        <w:rPr>
          <w:szCs w:val="22"/>
        </w:rPr>
      </w:pPr>
    </w:p>
    <w:p w14:paraId="290A1C9C" w14:textId="77777777" w:rsidR="00404CFC" w:rsidRDefault="00404CFC" w:rsidP="00404CFC">
      <w:pPr>
        <w:pStyle w:val="LeukemiaText"/>
        <w:spacing w:after="120" w:line="360" w:lineRule="auto"/>
        <w:rPr>
          <w:b/>
          <w:bCs/>
          <w:szCs w:val="22"/>
        </w:rPr>
      </w:pPr>
      <w:r>
        <w:rPr>
          <w:b/>
          <w:bCs/>
          <w:szCs w:val="22"/>
          <w:lang w:val="en-GB"/>
        </w:rPr>
        <w:t xml:space="preserve">Supplementary </w:t>
      </w:r>
      <w:r>
        <w:rPr>
          <w:b/>
          <w:bCs/>
          <w:szCs w:val="22"/>
        </w:rPr>
        <w:t>Table S2: Primers for genotyping CALR/JAK2 WT/V617F</w:t>
      </w:r>
    </w:p>
    <w:tbl>
      <w:tblPr>
        <w:tblStyle w:val="Tabellenraster"/>
        <w:tblW w:w="9493" w:type="dxa"/>
        <w:tblLayout w:type="fixed"/>
        <w:tblLook w:val="04A0" w:firstRow="1" w:lastRow="0" w:firstColumn="1" w:lastColumn="0" w:noHBand="0" w:noVBand="1"/>
      </w:tblPr>
      <w:tblGrid>
        <w:gridCol w:w="1413"/>
        <w:gridCol w:w="4536"/>
        <w:gridCol w:w="3544"/>
      </w:tblGrid>
      <w:tr w:rsidR="00404CFC" w:rsidRPr="008B3E8C" w14:paraId="49A2BF17" w14:textId="77777777" w:rsidTr="00C46AC0">
        <w:tc>
          <w:tcPr>
            <w:tcW w:w="1413" w:type="dxa"/>
          </w:tcPr>
          <w:p w14:paraId="03F864A4" w14:textId="77777777" w:rsidR="00404CFC" w:rsidRPr="008B3E8C" w:rsidRDefault="00404CFC">
            <w:pPr>
              <w:pStyle w:val="LeukemiaText"/>
              <w:spacing w:after="120" w:line="360" w:lineRule="auto"/>
              <w:rPr>
                <w:b/>
                <w:bCs/>
                <w:sz w:val="18"/>
                <w:szCs w:val="18"/>
              </w:rPr>
            </w:pPr>
          </w:p>
        </w:tc>
        <w:tc>
          <w:tcPr>
            <w:tcW w:w="4536" w:type="dxa"/>
          </w:tcPr>
          <w:p w14:paraId="6B39A47E" w14:textId="77777777" w:rsidR="00404CFC" w:rsidRPr="008B3E8C" w:rsidRDefault="00404CFC">
            <w:pPr>
              <w:pStyle w:val="LeukemiaText"/>
              <w:spacing w:after="120" w:line="360" w:lineRule="auto"/>
              <w:rPr>
                <w:b/>
                <w:bCs/>
                <w:sz w:val="18"/>
                <w:szCs w:val="18"/>
              </w:rPr>
            </w:pPr>
            <w:r w:rsidRPr="008B3E8C">
              <w:rPr>
                <w:b/>
                <w:bCs/>
                <w:sz w:val="18"/>
                <w:szCs w:val="18"/>
              </w:rPr>
              <w:t>forward</w:t>
            </w:r>
          </w:p>
        </w:tc>
        <w:tc>
          <w:tcPr>
            <w:tcW w:w="3544" w:type="dxa"/>
          </w:tcPr>
          <w:p w14:paraId="1D686977" w14:textId="77777777" w:rsidR="00404CFC" w:rsidRPr="008B3E8C" w:rsidRDefault="00404CFC">
            <w:pPr>
              <w:pStyle w:val="LeukemiaText"/>
              <w:spacing w:after="120" w:line="360" w:lineRule="auto"/>
              <w:rPr>
                <w:b/>
                <w:bCs/>
                <w:sz w:val="18"/>
                <w:szCs w:val="18"/>
              </w:rPr>
            </w:pPr>
            <w:r w:rsidRPr="008B3E8C">
              <w:rPr>
                <w:b/>
                <w:bCs/>
                <w:sz w:val="18"/>
                <w:szCs w:val="18"/>
              </w:rPr>
              <w:t>reverse</w:t>
            </w:r>
          </w:p>
        </w:tc>
      </w:tr>
      <w:tr w:rsidR="00404CFC" w:rsidRPr="008B3E8C" w14:paraId="3CEB2013" w14:textId="77777777" w:rsidTr="00C46AC0">
        <w:tc>
          <w:tcPr>
            <w:tcW w:w="1413" w:type="dxa"/>
          </w:tcPr>
          <w:p w14:paraId="0389AC6D" w14:textId="77777777" w:rsidR="00404CFC" w:rsidRPr="008B3E8C" w:rsidRDefault="00404CFC">
            <w:pPr>
              <w:pStyle w:val="LeukemiaText"/>
              <w:spacing w:after="120" w:line="360" w:lineRule="auto"/>
              <w:rPr>
                <w:sz w:val="18"/>
                <w:szCs w:val="18"/>
              </w:rPr>
            </w:pPr>
            <w:r w:rsidRPr="008B3E8C">
              <w:rPr>
                <w:sz w:val="18"/>
                <w:szCs w:val="18"/>
              </w:rPr>
              <w:t>JAK2 WT</w:t>
            </w:r>
          </w:p>
        </w:tc>
        <w:tc>
          <w:tcPr>
            <w:tcW w:w="4536" w:type="dxa"/>
          </w:tcPr>
          <w:p w14:paraId="53A8879F" w14:textId="77777777" w:rsidR="00404CFC" w:rsidRPr="008B3E8C" w:rsidRDefault="00404CFC">
            <w:pPr>
              <w:pStyle w:val="LeukemiaText"/>
              <w:spacing w:after="120" w:line="360" w:lineRule="auto"/>
              <w:rPr>
                <w:sz w:val="18"/>
                <w:szCs w:val="18"/>
              </w:rPr>
            </w:pPr>
            <w:r w:rsidRPr="008B3E8C">
              <w:rPr>
                <w:sz w:val="18"/>
                <w:szCs w:val="18"/>
              </w:rPr>
              <w:t>GCATTTGGTTTTAAATTATGGAGTATATG</w:t>
            </w:r>
          </w:p>
        </w:tc>
        <w:tc>
          <w:tcPr>
            <w:tcW w:w="3544" w:type="dxa"/>
          </w:tcPr>
          <w:p w14:paraId="0367B72E" w14:textId="77777777" w:rsidR="00404CFC" w:rsidRPr="008B3E8C" w:rsidRDefault="00404CFC">
            <w:pPr>
              <w:pStyle w:val="LeukemiaText"/>
              <w:spacing w:after="120" w:line="360" w:lineRule="auto"/>
              <w:rPr>
                <w:sz w:val="18"/>
                <w:szCs w:val="18"/>
              </w:rPr>
            </w:pPr>
            <w:r w:rsidRPr="008B3E8C">
              <w:rPr>
                <w:sz w:val="18"/>
                <w:szCs w:val="18"/>
              </w:rPr>
              <w:t>ATTGCTTTCCTTTTTCACAAGAT</w:t>
            </w:r>
          </w:p>
        </w:tc>
      </w:tr>
      <w:tr w:rsidR="00404CFC" w:rsidRPr="008B3E8C" w14:paraId="6307FC5A" w14:textId="77777777" w:rsidTr="00C46AC0">
        <w:tc>
          <w:tcPr>
            <w:tcW w:w="1413" w:type="dxa"/>
          </w:tcPr>
          <w:p w14:paraId="233A53DE" w14:textId="77777777" w:rsidR="00404CFC" w:rsidRPr="008B3E8C" w:rsidRDefault="00404CFC">
            <w:pPr>
              <w:pStyle w:val="LeukemiaText"/>
              <w:spacing w:after="120" w:line="360" w:lineRule="auto"/>
              <w:rPr>
                <w:sz w:val="18"/>
                <w:szCs w:val="18"/>
              </w:rPr>
            </w:pPr>
            <w:r w:rsidRPr="008B3E8C">
              <w:rPr>
                <w:sz w:val="18"/>
                <w:szCs w:val="18"/>
              </w:rPr>
              <w:t>JAK2V617F</w:t>
            </w:r>
          </w:p>
        </w:tc>
        <w:tc>
          <w:tcPr>
            <w:tcW w:w="4536" w:type="dxa"/>
          </w:tcPr>
          <w:p w14:paraId="0FB032C2" w14:textId="77777777" w:rsidR="00404CFC" w:rsidRPr="008B3E8C" w:rsidRDefault="00404CFC">
            <w:pPr>
              <w:pStyle w:val="LeukemiaText"/>
              <w:spacing w:after="120" w:line="360" w:lineRule="auto"/>
              <w:rPr>
                <w:sz w:val="18"/>
                <w:szCs w:val="18"/>
              </w:rPr>
            </w:pPr>
            <w:r w:rsidRPr="008B3E8C">
              <w:rPr>
                <w:sz w:val="18"/>
                <w:szCs w:val="18"/>
              </w:rPr>
              <w:t>TCCTCAGAACGTTGATGGCAG</w:t>
            </w:r>
          </w:p>
        </w:tc>
        <w:tc>
          <w:tcPr>
            <w:tcW w:w="3544" w:type="dxa"/>
          </w:tcPr>
          <w:p w14:paraId="7597FE69" w14:textId="77777777" w:rsidR="00404CFC" w:rsidRPr="008B3E8C" w:rsidRDefault="00404CFC">
            <w:pPr>
              <w:pStyle w:val="LeukemiaText"/>
              <w:spacing w:after="120" w:line="360" w:lineRule="auto"/>
              <w:rPr>
                <w:sz w:val="18"/>
                <w:szCs w:val="18"/>
              </w:rPr>
            </w:pPr>
            <w:r w:rsidRPr="008B3E8C">
              <w:rPr>
                <w:sz w:val="18"/>
                <w:szCs w:val="18"/>
              </w:rPr>
              <w:t>GTTTTACTTACTCTCGTCTCCACAAAA</w:t>
            </w:r>
          </w:p>
        </w:tc>
      </w:tr>
      <w:tr w:rsidR="00404CFC" w:rsidRPr="008B3E8C" w14:paraId="05A96C42" w14:textId="77777777" w:rsidTr="00C46AC0">
        <w:tc>
          <w:tcPr>
            <w:tcW w:w="1413" w:type="dxa"/>
          </w:tcPr>
          <w:p w14:paraId="4468EC6D" w14:textId="77777777" w:rsidR="00404CFC" w:rsidRPr="008B3E8C" w:rsidRDefault="00404CFC">
            <w:pPr>
              <w:pStyle w:val="LeukemiaText"/>
              <w:spacing w:after="120" w:line="360" w:lineRule="auto"/>
              <w:rPr>
                <w:sz w:val="18"/>
                <w:szCs w:val="18"/>
              </w:rPr>
            </w:pPr>
            <w:r w:rsidRPr="008B3E8C">
              <w:rPr>
                <w:sz w:val="18"/>
                <w:szCs w:val="18"/>
              </w:rPr>
              <w:t>CALR</w:t>
            </w:r>
          </w:p>
        </w:tc>
        <w:tc>
          <w:tcPr>
            <w:tcW w:w="4536" w:type="dxa"/>
          </w:tcPr>
          <w:p w14:paraId="0842E260" w14:textId="77777777" w:rsidR="00404CFC" w:rsidRPr="008B3E8C" w:rsidRDefault="00404CFC">
            <w:pPr>
              <w:spacing w:line="276" w:lineRule="auto"/>
              <w:jc w:val="both"/>
              <w:rPr>
                <w:rFonts w:ascii="Arial" w:hAnsi="Arial" w:cs="Arial"/>
                <w:sz w:val="18"/>
                <w:szCs w:val="18"/>
                <w:lang w:val="en-US"/>
              </w:rPr>
            </w:pPr>
            <w:r w:rsidRPr="008B3E8C">
              <w:rPr>
                <w:rFonts w:ascii="Arial" w:hAnsi="Arial" w:cs="Arial"/>
                <w:color w:val="000000"/>
                <w:sz w:val="18"/>
                <w:szCs w:val="18"/>
              </w:rPr>
              <w:t>ACAACTTCCTCATCACCAACG</w:t>
            </w:r>
          </w:p>
          <w:p w14:paraId="08F32903" w14:textId="77777777" w:rsidR="00404CFC" w:rsidRPr="008B3E8C" w:rsidRDefault="00404CFC">
            <w:pPr>
              <w:pStyle w:val="LeukemiaText"/>
              <w:spacing w:after="120" w:line="360" w:lineRule="auto"/>
              <w:rPr>
                <w:sz w:val="18"/>
                <w:szCs w:val="18"/>
              </w:rPr>
            </w:pPr>
          </w:p>
        </w:tc>
        <w:tc>
          <w:tcPr>
            <w:tcW w:w="3544" w:type="dxa"/>
          </w:tcPr>
          <w:p w14:paraId="73790B0A" w14:textId="77777777" w:rsidR="00404CFC" w:rsidRPr="008B3E8C" w:rsidRDefault="00404CFC">
            <w:pPr>
              <w:pStyle w:val="LeukemiaText"/>
              <w:spacing w:after="120" w:line="360" w:lineRule="auto"/>
              <w:rPr>
                <w:sz w:val="18"/>
                <w:szCs w:val="18"/>
              </w:rPr>
            </w:pPr>
            <w:r w:rsidRPr="008B3E8C">
              <w:rPr>
                <w:color w:val="000000"/>
                <w:sz w:val="18"/>
                <w:szCs w:val="18"/>
              </w:rPr>
              <w:t>GGCCTCAGTCCAGCCCTG</w:t>
            </w:r>
          </w:p>
        </w:tc>
      </w:tr>
    </w:tbl>
    <w:p w14:paraId="4FAAC990" w14:textId="77777777" w:rsidR="00404CFC" w:rsidRDefault="00404CFC" w:rsidP="00404CFC">
      <w:pPr>
        <w:pStyle w:val="LeukemiaText"/>
        <w:spacing w:after="120" w:line="360" w:lineRule="auto"/>
        <w:rPr>
          <w:b/>
          <w:bCs/>
          <w:szCs w:val="22"/>
          <w:lang w:val="en-GB"/>
        </w:rPr>
      </w:pPr>
    </w:p>
    <w:p w14:paraId="66036BE2" w14:textId="77777777" w:rsidR="00404CFC" w:rsidRDefault="00404CFC" w:rsidP="00404CFC">
      <w:pPr>
        <w:pStyle w:val="LeukemiaText"/>
        <w:spacing w:after="120" w:line="360" w:lineRule="auto"/>
        <w:rPr>
          <w:b/>
          <w:bCs/>
          <w:szCs w:val="22"/>
          <w:lang w:val="en-GB"/>
        </w:rPr>
      </w:pPr>
      <w:r>
        <w:rPr>
          <w:b/>
          <w:bCs/>
          <w:szCs w:val="22"/>
          <w:lang w:val="en-GB"/>
        </w:rPr>
        <w:t xml:space="preserve">Supplementary </w:t>
      </w:r>
      <w:r w:rsidRPr="00F554D8">
        <w:rPr>
          <w:b/>
          <w:bCs/>
          <w:szCs w:val="22"/>
          <w:lang w:val="en-GB"/>
        </w:rPr>
        <w:t>Table S</w:t>
      </w:r>
      <w:r>
        <w:rPr>
          <w:b/>
          <w:bCs/>
          <w:szCs w:val="22"/>
          <w:lang w:val="en-GB"/>
        </w:rPr>
        <w:t>3: Antibodies</w:t>
      </w:r>
    </w:p>
    <w:tbl>
      <w:tblPr>
        <w:tblStyle w:val="Tabellenraster"/>
        <w:tblW w:w="0" w:type="auto"/>
        <w:tblLook w:val="04A0" w:firstRow="1" w:lastRow="0" w:firstColumn="1" w:lastColumn="0" w:noHBand="0" w:noVBand="1"/>
      </w:tblPr>
      <w:tblGrid>
        <w:gridCol w:w="4673"/>
        <w:gridCol w:w="1711"/>
        <w:gridCol w:w="2678"/>
      </w:tblGrid>
      <w:tr w:rsidR="00404CFC" w:rsidRPr="008B3E8C" w14:paraId="69E867BE" w14:textId="77777777">
        <w:tc>
          <w:tcPr>
            <w:tcW w:w="4673" w:type="dxa"/>
          </w:tcPr>
          <w:p w14:paraId="2C4E9D63" w14:textId="77777777" w:rsidR="00404CFC" w:rsidRPr="008B3E8C" w:rsidRDefault="00404CFC">
            <w:pPr>
              <w:pStyle w:val="LeukemiaText"/>
              <w:spacing w:after="120" w:line="360" w:lineRule="auto"/>
              <w:rPr>
                <w:b/>
                <w:bCs/>
                <w:sz w:val="20"/>
                <w:szCs w:val="20"/>
                <w:lang w:val="en-GB"/>
              </w:rPr>
            </w:pPr>
            <w:r w:rsidRPr="008B3E8C">
              <w:rPr>
                <w:b/>
                <w:bCs/>
                <w:sz w:val="20"/>
                <w:szCs w:val="20"/>
                <w:lang w:val="en-GB"/>
              </w:rPr>
              <w:t>Antibody</w:t>
            </w:r>
          </w:p>
        </w:tc>
        <w:tc>
          <w:tcPr>
            <w:tcW w:w="1711" w:type="dxa"/>
          </w:tcPr>
          <w:p w14:paraId="5EF8A219" w14:textId="77777777" w:rsidR="00404CFC" w:rsidRPr="008B3E8C" w:rsidRDefault="00404CFC">
            <w:pPr>
              <w:pStyle w:val="LeukemiaText"/>
              <w:spacing w:after="120" w:line="360" w:lineRule="auto"/>
              <w:rPr>
                <w:b/>
                <w:bCs/>
                <w:sz w:val="20"/>
                <w:szCs w:val="20"/>
                <w:lang w:val="en-GB"/>
              </w:rPr>
            </w:pPr>
            <w:r w:rsidRPr="008B3E8C">
              <w:rPr>
                <w:b/>
                <w:bCs/>
                <w:sz w:val="20"/>
                <w:szCs w:val="20"/>
                <w:lang w:val="en-GB"/>
              </w:rPr>
              <w:t>Application</w:t>
            </w:r>
          </w:p>
        </w:tc>
        <w:tc>
          <w:tcPr>
            <w:tcW w:w="2678" w:type="dxa"/>
          </w:tcPr>
          <w:p w14:paraId="036F8FB3" w14:textId="77777777" w:rsidR="00404CFC" w:rsidRPr="008B3E8C" w:rsidRDefault="00404CFC">
            <w:pPr>
              <w:pStyle w:val="LeukemiaText"/>
              <w:spacing w:after="120" w:line="360" w:lineRule="auto"/>
              <w:rPr>
                <w:b/>
                <w:bCs/>
                <w:sz w:val="20"/>
                <w:szCs w:val="20"/>
                <w:lang w:val="en-GB"/>
              </w:rPr>
            </w:pPr>
            <w:r w:rsidRPr="008B3E8C">
              <w:rPr>
                <w:b/>
                <w:bCs/>
                <w:sz w:val="20"/>
                <w:szCs w:val="20"/>
                <w:lang w:val="en-GB"/>
              </w:rPr>
              <w:t>Company</w:t>
            </w:r>
          </w:p>
        </w:tc>
      </w:tr>
      <w:tr w:rsidR="00404CFC" w:rsidRPr="008B3E8C" w14:paraId="05BB0591" w14:textId="77777777">
        <w:tc>
          <w:tcPr>
            <w:tcW w:w="4673" w:type="dxa"/>
          </w:tcPr>
          <w:p w14:paraId="13E0DA30" w14:textId="77777777" w:rsidR="00404CFC" w:rsidRPr="008B3E8C" w:rsidRDefault="00404CFC">
            <w:pPr>
              <w:pStyle w:val="LeukemiaText"/>
              <w:spacing w:after="120" w:line="360" w:lineRule="auto"/>
              <w:rPr>
                <w:sz w:val="20"/>
                <w:szCs w:val="20"/>
                <w:lang w:val="en-GB"/>
              </w:rPr>
            </w:pPr>
            <w:r w:rsidRPr="008B3E8C">
              <w:rPr>
                <w:sz w:val="20"/>
                <w:szCs w:val="20"/>
                <w:lang w:val="en-GB"/>
              </w:rPr>
              <w:t>monoclonal rabbit anti-mouse/human/rat phospho-TYK2 (Y1054/1055)</w:t>
            </w:r>
          </w:p>
        </w:tc>
        <w:tc>
          <w:tcPr>
            <w:tcW w:w="1711" w:type="dxa"/>
          </w:tcPr>
          <w:p w14:paraId="341F2813"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2A512311"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7E9C4877" w14:textId="77777777">
        <w:tc>
          <w:tcPr>
            <w:tcW w:w="4673" w:type="dxa"/>
          </w:tcPr>
          <w:p w14:paraId="72D13C9A" w14:textId="77777777" w:rsidR="00404CFC" w:rsidRPr="008B3E8C" w:rsidRDefault="00404CFC">
            <w:pPr>
              <w:pStyle w:val="LeukemiaText"/>
              <w:tabs>
                <w:tab w:val="left" w:pos="1390"/>
              </w:tabs>
              <w:spacing w:after="120" w:line="360" w:lineRule="auto"/>
              <w:rPr>
                <w:sz w:val="20"/>
                <w:szCs w:val="20"/>
                <w:lang w:val="en-GB"/>
              </w:rPr>
            </w:pPr>
            <w:r w:rsidRPr="008B3E8C">
              <w:rPr>
                <w:sz w:val="20"/>
                <w:szCs w:val="20"/>
                <w:lang w:val="en-GB"/>
              </w:rPr>
              <w:t>Monoclonal mouse anti-mouse/human TYK2 (H-4)</w:t>
            </w:r>
          </w:p>
        </w:tc>
        <w:tc>
          <w:tcPr>
            <w:tcW w:w="1711" w:type="dxa"/>
          </w:tcPr>
          <w:p w14:paraId="600ED13C" w14:textId="64C3AA7B" w:rsidR="00404CFC" w:rsidRPr="008B3E8C" w:rsidRDefault="0010680D">
            <w:pPr>
              <w:pStyle w:val="LeukemiaText"/>
              <w:spacing w:after="120" w:line="360" w:lineRule="auto"/>
              <w:rPr>
                <w:sz w:val="20"/>
                <w:szCs w:val="20"/>
                <w:lang w:val="en-GB"/>
              </w:rPr>
            </w:pPr>
            <w:r>
              <w:rPr>
                <w:sz w:val="20"/>
                <w:szCs w:val="20"/>
                <w:lang w:val="en-GB"/>
              </w:rPr>
              <w:t>WB</w:t>
            </w:r>
          </w:p>
        </w:tc>
        <w:tc>
          <w:tcPr>
            <w:tcW w:w="2678" w:type="dxa"/>
          </w:tcPr>
          <w:p w14:paraId="337DDD37" w14:textId="77777777" w:rsidR="00404CFC" w:rsidRPr="008B3E8C" w:rsidRDefault="00404CFC">
            <w:pPr>
              <w:pStyle w:val="LeukemiaText"/>
              <w:spacing w:after="120" w:line="360" w:lineRule="auto"/>
              <w:rPr>
                <w:sz w:val="20"/>
                <w:szCs w:val="20"/>
                <w:lang w:val="en-GB"/>
              </w:rPr>
            </w:pPr>
            <w:r w:rsidRPr="008B3E8C">
              <w:rPr>
                <w:sz w:val="20"/>
                <w:szCs w:val="20"/>
                <w:lang w:val="en-GB"/>
              </w:rPr>
              <w:t>Santa Cruz, sc-166686</w:t>
            </w:r>
          </w:p>
        </w:tc>
      </w:tr>
      <w:tr w:rsidR="00404CFC" w:rsidRPr="008B3E8C" w14:paraId="2048D71D" w14:textId="77777777">
        <w:tc>
          <w:tcPr>
            <w:tcW w:w="4673" w:type="dxa"/>
          </w:tcPr>
          <w:p w14:paraId="4C94F3FE" w14:textId="77777777" w:rsidR="00404CFC" w:rsidRPr="008B3E8C" w:rsidRDefault="00404CFC">
            <w:pPr>
              <w:pStyle w:val="LeukemiaText"/>
              <w:tabs>
                <w:tab w:val="left" w:pos="1390"/>
              </w:tabs>
              <w:spacing w:after="120" w:line="360" w:lineRule="auto"/>
              <w:rPr>
                <w:sz w:val="20"/>
                <w:szCs w:val="20"/>
                <w:lang w:val="en-GB"/>
              </w:rPr>
            </w:pPr>
            <w:r w:rsidRPr="008B3E8C">
              <w:rPr>
                <w:sz w:val="20"/>
                <w:szCs w:val="20"/>
                <w:lang w:val="en-GB"/>
              </w:rPr>
              <w:t>polyclonal rabbit anti-mouse/human phospho-JAK2 (Tyr1007/1008)</w:t>
            </w:r>
          </w:p>
        </w:tc>
        <w:tc>
          <w:tcPr>
            <w:tcW w:w="1711" w:type="dxa"/>
          </w:tcPr>
          <w:p w14:paraId="09612D5F"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70163DAC"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27882C90" w14:textId="77777777">
        <w:tc>
          <w:tcPr>
            <w:tcW w:w="4673" w:type="dxa"/>
          </w:tcPr>
          <w:p w14:paraId="25712F1B" w14:textId="77777777" w:rsidR="00404CFC" w:rsidRPr="008B3E8C" w:rsidRDefault="00404CFC">
            <w:pPr>
              <w:pStyle w:val="LeukemiaText"/>
              <w:spacing w:after="120" w:line="360" w:lineRule="auto"/>
              <w:rPr>
                <w:sz w:val="20"/>
                <w:szCs w:val="20"/>
                <w:lang w:val="en-GB"/>
              </w:rPr>
            </w:pPr>
            <w:r w:rsidRPr="008B3E8C">
              <w:rPr>
                <w:sz w:val="20"/>
                <w:szCs w:val="20"/>
                <w:lang w:val="en-GB"/>
              </w:rPr>
              <w:t>Monoclonal rabbit anti-JAK2</w:t>
            </w:r>
          </w:p>
        </w:tc>
        <w:tc>
          <w:tcPr>
            <w:tcW w:w="1711" w:type="dxa"/>
          </w:tcPr>
          <w:p w14:paraId="0228E1CC"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756B116B"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20E0C500" w14:textId="77777777">
        <w:tc>
          <w:tcPr>
            <w:tcW w:w="4673" w:type="dxa"/>
          </w:tcPr>
          <w:p w14:paraId="2E225014"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monoclonal mouse antibody CAL2 </w:t>
            </w:r>
          </w:p>
          <w:p w14:paraId="7566D8D8" w14:textId="77777777" w:rsidR="00404CFC" w:rsidRPr="008B3E8C" w:rsidRDefault="00404CFC">
            <w:pPr>
              <w:pStyle w:val="LeukemiaText"/>
              <w:spacing w:after="120" w:line="360" w:lineRule="auto"/>
              <w:rPr>
                <w:sz w:val="20"/>
                <w:szCs w:val="20"/>
                <w:lang w:val="en-GB"/>
              </w:rPr>
            </w:pPr>
            <w:r w:rsidRPr="008B3E8C">
              <w:rPr>
                <w:sz w:val="20"/>
                <w:szCs w:val="20"/>
                <w:lang w:val="en-GB"/>
              </w:rPr>
              <w:t>(directed against novel C-terminus of CALR mut)</w:t>
            </w:r>
          </w:p>
        </w:tc>
        <w:tc>
          <w:tcPr>
            <w:tcW w:w="1711" w:type="dxa"/>
          </w:tcPr>
          <w:p w14:paraId="0599BE8C"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762FBFDF" w14:textId="77777777" w:rsidR="00404CFC" w:rsidRPr="008B3E8C" w:rsidRDefault="00404CFC">
            <w:pPr>
              <w:pStyle w:val="LeukemiaText"/>
              <w:spacing w:after="120" w:line="360" w:lineRule="auto"/>
              <w:rPr>
                <w:sz w:val="20"/>
                <w:szCs w:val="20"/>
                <w:lang w:val="en-GB"/>
              </w:rPr>
            </w:pPr>
            <w:proofErr w:type="spellStart"/>
            <w:r w:rsidRPr="008B3E8C">
              <w:rPr>
                <w:sz w:val="20"/>
                <w:szCs w:val="20"/>
                <w:lang w:val="en-GB"/>
              </w:rPr>
              <w:t>Dianova</w:t>
            </w:r>
            <w:proofErr w:type="spellEnd"/>
          </w:p>
        </w:tc>
      </w:tr>
      <w:tr w:rsidR="00404CFC" w:rsidRPr="008B3E8C" w14:paraId="45ED5037" w14:textId="77777777">
        <w:tc>
          <w:tcPr>
            <w:tcW w:w="4673" w:type="dxa"/>
          </w:tcPr>
          <w:p w14:paraId="69F2558F" w14:textId="77777777" w:rsidR="00404CFC" w:rsidRPr="008B3E8C" w:rsidRDefault="00404CFC">
            <w:pPr>
              <w:pStyle w:val="LeukemiaText"/>
              <w:spacing w:after="120" w:line="360" w:lineRule="auto"/>
              <w:rPr>
                <w:sz w:val="20"/>
                <w:szCs w:val="20"/>
                <w:lang w:val="en-GB"/>
              </w:rPr>
            </w:pPr>
            <w:r w:rsidRPr="008B3E8C">
              <w:rPr>
                <w:sz w:val="20"/>
                <w:szCs w:val="20"/>
                <w:lang w:val="en-GB"/>
              </w:rPr>
              <w:t>monoclonal rabbit anti-Calreticulin (D3E6)</w:t>
            </w:r>
          </w:p>
        </w:tc>
        <w:tc>
          <w:tcPr>
            <w:tcW w:w="1711" w:type="dxa"/>
          </w:tcPr>
          <w:p w14:paraId="10C93082"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1156B1BD"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6EE773E1" w14:textId="77777777">
        <w:tc>
          <w:tcPr>
            <w:tcW w:w="4673" w:type="dxa"/>
          </w:tcPr>
          <w:p w14:paraId="3C2B1C6E" w14:textId="77777777" w:rsidR="00404CFC" w:rsidRPr="008B3E8C" w:rsidRDefault="00404CFC">
            <w:pPr>
              <w:pStyle w:val="LeukemiaText"/>
              <w:tabs>
                <w:tab w:val="left" w:pos="3640"/>
              </w:tabs>
              <w:spacing w:after="120" w:line="360" w:lineRule="auto"/>
              <w:rPr>
                <w:sz w:val="20"/>
                <w:szCs w:val="20"/>
                <w:lang w:val="en-GB"/>
              </w:rPr>
            </w:pPr>
            <w:r w:rsidRPr="008B3E8C">
              <w:rPr>
                <w:sz w:val="20"/>
                <w:szCs w:val="20"/>
                <w:lang w:val="en-GB"/>
              </w:rPr>
              <w:t>polyclonal rabbit anti-mouse/human phospho-STAT1 (Y 701)</w:t>
            </w:r>
          </w:p>
        </w:tc>
        <w:tc>
          <w:tcPr>
            <w:tcW w:w="1711" w:type="dxa"/>
          </w:tcPr>
          <w:p w14:paraId="5CEE889E"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45FBFB60"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02BBFD37" w14:textId="77777777">
        <w:tc>
          <w:tcPr>
            <w:tcW w:w="4673" w:type="dxa"/>
          </w:tcPr>
          <w:p w14:paraId="40556F0E" w14:textId="77777777" w:rsidR="00404CFC" w:rsidRPr="008B3E8C" w:rsidRDefault="00404CFC">
            <w:pPr>
              <w:pStyle w:val="LeukemiaText"/>
              <w:spacing w:after="120" w:line="360" w:lineRule="auto"/>
              <w:rPr>
                <w:sz w:val="20"/>
                <w:szCs w:val="20"/>
                <w:lang w:val="en-GB"/>
              </w:rPr>
            </w:pPr>
            <w:r w:rsidRPr="008B3E8C">
              <w:rPr>
                <w:sz w:val="20"/>
                <w:szCs w:val="20"/>
              </w:rPr>
              <w:t>polyclonal rabbit anti-mouse/human STAT1</w:t>
            </w:r>
          </w:p>
        </w:tc>
        <w:tc>
          <w:tcPr>
            <w:tcW w:w="1711" w:type="dxa"/>
          </w:tcPr>
          <w:p w14:paraId="289250B7"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102F5426"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6A2BC175" w14:textId="77777777">
        <w:tc>
          <w:tcPr>
            <w:tcW w:w="4673" w:type="dxa"/>
          </w:tcPr>
          <w:p w14:paraId="00EDDE6E" w14:textId="77777777" w:rsidR="00404CFC" w:rsidRPr="008B3E8C" w:rsidRDefault="00404CFC">
            <w:pPr>
              <w:pStyle w:val="LeukemiaText"/>
              <w:spacing w:after="120" w:line="360" w:lineRule="auto"/>
              <w:rPr>
                <w:sz w:val="20"/>
                <w:szCs w:val="20"/>
                <w:lang w:val="en-GB"/>
              </w:rPr>
            </w:pPr>
            <w:r w:rsidRPr="008B3E8C">
              <w:rPr>
                <w:sz w:val="20"/>
                <w:szCs w:val="20"/>
                <w:lang w:val="en-GB"/>
              </w:rPr>
              <w:t>polyclonal rabbit anti-mouse/human phospho-STAT3 (Y 705)</w:t>
            </w:r>
          </w:p>
        </w:tc>
        <w:tc>
          <w:tcPr>
            <w:tcW w:w="1711" w:type="dxa"/>
          </w:tcPr>
          <w:p w14:paraId="407AE553"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45BC76F0"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4C58F92F" w14:textId="77777777">
        <w:tc>
          <w:tcPr>
            <w:tcW w:w="4673" w:type="dxa"/>
          </w:tcPr>
          <w:p w14:paraId="2BA99167" w14:textId="77777777" w:rsidR="00404CFC" w:rsidRPr="008B3E8C" w:rsidRDefault="00404CFC">
            <w:pPr>
              <w:pStyle w:val="LeukemiaText"/>
              <w:spacing w:after="120" w:line="360" w:lineRule="auto"/>
              <w:rPr>
                <w:sz w:val="20"/>
                <w:szCs w:val="20"/>
                <w:lang w:val="en-GB"/>
              </w:rPr>
            </w:pPr>
            <w:r w:rsidRPr="008B3E8C">
              <w:rPr>
                <w:sz w:val="20"/>
                <w:szCs w:val="20"/>
                <w:lang w:val="en-GB"/>
              </w:rPr>
              <w:t>Monoclonal mouse anti-STAT3</w:t>
            </w:r>
          </w:p>
        </w:tc>
        <w:tc>
          <w:tcPr>
            <w:tcW w:w="1711" w:type="dxa"/>
          </w:tcPr>
          <w:p w14:paraId="233BE57A"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4BDF309E"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2AE59218" w14:textId="77777777">
        <w:tc>
          <w:tcPr>
            <w:tcW w:w="4673" w:type="dxa"/>
          </w:tcPr>
          <w:p w14:paraId="0C5C6D79" w14:textId="77777777" w:rsidR="00404CFC" w:rsidRPr="008B3E8C" w:rsidRDefault="00404CFC">
            <w:pPr>
              <w:pStyle w:val="LeukemiaText"/>
              <w:spacing w:after="120" w:line="360" w:lineRule="auto"/>
              <w:rPr>
                <w:sz w:val="20"/>
                <w:szCs w:val="20"/>
                <w:lang w:val="en-GB"/>
              </w:rPr>
            </w:pPr>
            <w:r w:rsidRPr="008B3E8C">
              <w:rPr>
                <w:sz w:val="20"/>
                <w:szCs w:val="20"/>
              </w:rPr>
              <w:lastRenderedPageBreak/>
              <w:t>monoclonal mouse anti-mouse/human GAPDH</w:t>
            </w:r>
          </w:p>
        </w:tc>
        <w:tc>
          <w:tcPr>
            <w:tcW w:w="1711" w:type="dxa"/>
          </w:tcPr>
          <w:p w14:paraId="50E075ED"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4E18DD10"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533E10AE" w14:textId="77777777">
        <w:tc>
          <w:tcPr>
            <w:tcW w:w="4673" w:type="dxa"/>
          </w:tcPr>
          <w:p w14:paraId="4422700B" w14:textId="77777777" w:rsidR="00404CFC" w:rsidRPr="008B3E8C" w:rsidRDefault="00404CFC">
            <w:pPr>
              <w:pStyle w:val="LeukemiaText"/>
              <w:spacing w:after="120" w:line="360" w:lineRule="auto"/>
              <w:jc w:val="left"/>
              <w:rPr>
                <w:sz w:val="20"/>
                <w:szCs w:val="20"/>
                <w:lang w:val="en-GB"/>
              </w:rPr>
            </w:pPr>
            <w:r w:rsidRPr="008B3E8C">
              <w:rPr>
                <w:sz w:val="20"/>
                <w:szCs w:val="20"/>
                <w:lang w:val="en-GB"/>
              </w:rPr>
              <w:t xml:space="preserve">Monoclonal mouse anti-mouse TYK2 </w:t>
            </w:r>
          </w:p>
        </w:tc>
        <w:tc>
          <w:tcPr>
            <w:tcW w:w="1711" w:type="dxa"/>
          </w:tcPr>
          <w:p w14:paraId="78314137"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149FD86A" w14:textId="77777777" w:rsidR="00404CFC" w:rsidRPr="008B3E8C" w:rsidRDefault="00404CFC">
            <w:pPr>
              <w:pStyle w:val="LeukemiaText"/>
              <w:spacing w:after="120" w:line="360" w:lineRule="auto"/>
              <w:rPr>
                <w:sz w:val="20"/>
                <w:szCs w:val="20"/>
                <w:lang w:val="en-GB"/>
              </w:rPr>
            </w:pPr>
            <w:r w:rsidRPr="008B3E8C">
              <w:rPr>
                <w:sz w:val="20"/>
                <w:szCs w:val="20"/>
                <w:lang w:val="en-GB"/>
              </w:rPr>
              <w:t>Santa Cruz</w:t>
            </w:r>
          </w:p>
        </w:tc>
      </w:tr>
      <w:tr w:rsidR="00404CFC" w:rsidRPr="008B3E8C" w14:paraId="59BC66B7" w14:textId="77777777">
        <w:tc>
          <w:tcPr>
            <w:tcW w:w="4673" w:type="dxa"/>
          </w:tcPr>
          <w:p w14:paraId="0F12C991" w14:textId="77777777" w:rsidR="00404CFC" w:rsidRPr="008B3E8C" w:rsidRDefault="00404CFC">
            <w:pPr>
              <w:pStyle w:val="LeukemiaText"/>
              <w:spacing w:after="120" w:line="360" w:lineRule="auto"/>
              <w:rPr>
                <w:sz w:val="20"/>
                <w:szCs w:val="20"/>
                <w:lang w:val="en-GB"/>
              </w:rPr>
            </w:pPr>
            <w:r w:rsidRPr="008B3E8C">
              <w:rPr>
                <w:sz w:val="20"/>
                <w:szCs w:val="20"/>
              </w:rPr>
              <w:t>monoclonal mouse anti-α-Tubulin</w:t>
            </w:r>
          </w:p>
        </w:tc>
        <w:tc>
          <w:tcPr>
            <w:tcW w:w="1711" w:type="dxa"/>
          </w:tcPr>
          <w:p w14:paraId="5ECB77CC"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3EBFA8D2" w14:textId="77777777" w:rsidR="00404CFC" w:rsidRPr="008B3E8C" w:rsidRDefault="00404CFC">
            <w:pPr>
              <w:pStyle w:val="LeukemiaText"/>
              <w:spacing w:after="120" w:line="360" w:lineRule="auto"/>
              <w:rPr>
                <w:sz w:val="20"/>
                <w:szCs w:val="20"/>
                <w:lang w:val="en-GB"/>
              </w:rPr>
            </w:pPr>
            <w:r w:rsidRPr="008B3E8C">
              <w:rPr>
                <w:sz w:val="20"/>
                <w:szCs w:val="20"/>
                <w:lang w:val="en-GB"/>
              </w:rPr>
              <w:t>Sigma</w:t>
            </w:r>
          </w:p>
        </w:tc>
      </w:tr>
      <w:tr w:rsidR="00404CFC" w:rsidRPr="008B3E8C" w14:paraId="718A80A1" w14:textId="77777777">
        <w:tc>
          <w:tcPr>
            <w:tcW w:w="4673" w:type="dxa"/>
          </w:tcPr>
          <w:p w14:paraId="2BBD5FEF" w14:textId="77777777" w:rsidR="00404CFC" w:rsidRPr="008B3E8C" w:rsidRDefault="00404CFC">
            <w:pPr>
              <w:pStyle w:val="LeukemiaText"/>
              <w:spacing w:after="120" w:line="360" w:lineRule="auto"/>
              <w:rPr>
                <w:sz w:val="20"/>
                <w:szCs w:val="20"/>
                <w:lang w:val="en-GB"/>
              </w:rPr>
            </w:pPr>
            <w:r w:rsidRPr="008B3E8C">
              <w:rPr>
                <w:sz w:val="20"/>
                <w:szCs w:val="20"/>
                <w:lang w:val="en-GB"/>
              </w:rPr>
              <w:t>polyclonal rabbit anti-mouse/human phospho-STAT5 (Tyr694)</w:t>
            </w:r>
          </w:p>
        </w:tc>
        <w:tc>
          <w:tcPr>
            <w:tcW w:w="1711" w:type="dxa"/>
          </w:tcPr>
          <w:p w14:paraId="1B162B6B"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3C8C684F"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7787ECFE" w14:textId="77777777">
        <w:tc>
          <w:tcPr>
            <w:tcW w:w="4673" w:type="dxa"/>
          </w:tcPr>
          <w:p w14:paraId="697589D6" w14:textId="77777777" w:rsidR="00404CFC" w:rsidRPr="008B3E8C" w:rsidRDefault="00404CFC">
            <w:pPr>
              <w:pStyle w:val="LeukemiaText"/>
              <w:spacing w:after="120" w:line="360" w:lineRule="auto"/>
              <w:rPr>
                <w:sz w:val="20"/>
                <w:szCs w:val="20"/>
                <w:lang w:val="en-GB"/>
              </w:rPr>
            </w:pPr>
            <w:r w:rsidRPr="008B3E8C">
              <w:rPr>
                <w:sz w:val="20"/>
                <w:szCs w:val="20"/>
                <w:lang w:val="en-GB"/>
              </w:rPr>
              <w:t>Monoclonal rabbit anti-STAT5</w:t>
            </w:r>
          </w:p>
        </w:tc>
        <w:tc>
          <w:tcPr>
            <w:tcW w:w="1711" w:type="dxa"/>
          </w:tcPr>
          <w:p w14:paraId="5D35BF91"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7202FBEF"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Cell </w:t>
            </w:r>
            <w:proofErr w:type="spellStart"/>
            <w:r w:rsidRPr="008B3E8C">
              <w:rPr>
                <w:sz w:val="20"/>
                <w:szCs w:val="20"/>
                <w:lang w:val="en-GB"/>
              </w:rPr>
              <w:t>signaling</w:t>
            </w:r>
            <w:proofErr w:type="spellEnd"/>
          </w:p>
        </w:tc>
      </w:tr>
      <w:tr w:rsidR="00404CFC" w:rsidRPr="008B3E8C" w14:paraId="78BC2FC7" w14:textId="77777777">
        <w:tc>
          <w:tcPr>
            <w:tcW w:w="4673" w:type="dxa"/>
          </w:tcPr>
          <w:p w14:paraId="349BBF24" w14:textId="77777777" w:rsidR="00404CFC" w:rsidRPr="008B3E8C" w:rsidRDefault="00404CFC">
            <w:pPr>
              <w:pStyle w:val="LeukemiaText"/>
              <w:spacing w:after="120" w:line="360" w:lineRule="auto"/>
              <w:rPr>
                <w:sz w:val="20"/>
                <w:szCs w:val="20"/>
                <w:lang w:val="en-GB"/>
              </w:rPr>
            </w:pPr>
            <w:r w:rsidRPr="008B3E8C">
              <w:rPr>
                <w:sz w:val="20"/>
                <w:szCs w:val="20"/>
                <w:lang w:val="en-GB"/>
              </w:rPr>
              <w:t>Polyclonal goat anti-rabbit immunoglobulin HRP</w:t>
            </w:r>
          </w:p>
        </w:tc>
        <w:tc>
          <w:tcPr>
            <w:tcW w:w="1711" w:type="dxa"/>
          </w:tcPr>
          <w:p w14:paraId="56008D16"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6E3169FE" w14:textId="77777777" w:rsidR="00404CFC" w:rsidRPr="008B3E8C" w:rsidRDefault="00404CFC">
            <w:pPr>
              <w:pStyle w:val="LeukemiaText"/>
              <w:spacing w:after="120" w:line="360" w:lineRule="auto"/>
              <w:rPr>
                <w:sz w:val="20"/>
                <w:szCs w:val="20"/>
                <w:lang w:val="en-GB"/>
              </w:rPr>
            </w:pPr>
            <w:r w:rsidRPr="008B3E8C">
              <w:rPr>
                <w:sz w:val="20"/>
                <w:szCs w:val="20"/>
                <w:lang w:val="en-GB"/>
              </w:rPr>
              <w:t>DAKO</w:t>
            </w:r>
          </w:p>
        </w:tc>
      </w:tr>
      <w:tr w:rsidR="00404CFC" w:rsidRPr="008B3E8C" w14:paraId="4192D759" w14:textId="77777777">
        <w:tc>
          <w:tcPr>
            <w:tcW w:w="4673" w:type="dxa"/>
          </w:tcPr>
          <w:p w14:paraId="6681E4E5" w14:textId="77777777" w:rsidR="00404CFC" w:rsidRPr="008B3E8C" w:rsidRDefault="00404CFC">
            <w:pPr>
              <w:pStyle w:val="LeukemiaText"/>
              <w:spacing w:after="120" w:line="360" w:lineRule="auto"/>
              <w:rPr>
                <w:sz w:val="20"/>
                <w:szCs w:val="20"/>
                <w:lang w:val="en-GB"/>
              </w:rPr>
            </w:pPr>
            <w:r w:rsidRPr="008B3E8C">
              <w:rPr>
                <w:sz w:val="20"/>
                <w:szCs w:val="20"/>
                <w:lang w:val="en-GB"/>
              </w:rPr>
              <w:t>Polyclonal goat anti-mouse immunoglobulin HRP</w:t>
            </w:r>
          </w:p>
        </w:tc>
        <w:tc>
          <w:tcPr>
            <w:tcW w:w="1711" w:type="dxa"/>
          </w:tcPr>
          <w:p w14:paraId="20370BEC" w14:textId="77777777" w:rsidR="00404CFC" w:rsidRPr="008B3E8C" w:rsidRDefault="00404CFC">
            <w:pPr>
              <w:pStyle w:val="LeukemiaText"/>
              <w:spacing w:after="120" w:line="360" w:lineRule="auto"/>
              <w:rPr>
                <w:sz w:val="20"/>
                <w:szCs w:val="20"/>
                <w:lang w:val="en-GB"/>
              </w:rPr>
            </w:pPr>
            <w:r w:rsidRPr="008B3E8C">
              <w:rPr>
                <w:sz w:val="20"/>
                <w:szCs w:val="20"/>
                <w:lang w:val="en-GB"/>
              </w:rPr>
              <w:t>WB</w:t>
            </w:r>
          </w:p>
        </w:tc>
        <w:tc>
          <w:tcPr>
            <w:tcW w:w="2678" w:type="dxa"/>
          </w:tcPr>
          <w:p w14:paraId="7AD11155" w14:textId="77777777" w:rsidR="00404CFC" w:rsidRPr="008B3E8C" w:rsidRDefault="00404CFC">
            <w:pPr>
              <w:pStyle w:val="LeukemiaText"/>
              <w:spacing w:after="120" w:line="360" w:lineRule="auto"/>
              <w:rPr>
                <w:sz w:val="20"/>
                <w:szCs w:val="20"/>
                <w:lang w:val="en-GB"/>
              </w:rPr>
            </w:pPr>
            <w:r w:rsidRPr="008B3E8C">
              <w:rPr>
                <w:sz w:val="20"/>
                <w:szCs w:val="20"/>
                <w:lang w:val="en-GB"/>
              </w:rPr>
              <w:t>DAKO</w:t>
            </w:r>
          </w:p>
        </w:tc>
      </w:tr>
      <w:tr w:rsidR="00404CFC" w:rsidRPr="008B3E8C" w14:paraId="14CDDACD" w14:textId="77777777">
        <w:tc>
          <w:tcPr>
            <w:tcW w:w="4673" w:type="dxa"/>
          </w:tcPr>
          <w:p w14:paraId="395C59B5" w14:textId="3EFC0309" w:rsidR="00404CFC" w:rsidRPr="008B3E8C" w:rsidRDefault="00233816">
            <w:pPr>
              <w:pStyle w:val="LeukemiaText"/>
              <w:spacing w:after="120" w:line="360" w:lineRule="auto"/>
              <w:rPr>
                <w:sz w:val="20"/>
                <w:szCs w:val="20"/>
                <w:lang w:val="en-GB"/>
              </w:rPr>
            </w:pPr>
            <w:r>
              <w:rPr>
                <w:sz w:val="20"/>
                <w:szCs w:val="20"/>
                <w:lang w:val="en-GB"/>
              </w:rPr>
              <w:t>CD110 (MPL)</w:t>
            </w:r>
            <w:r w:rsidR="00404CFC" w:rsidRPr="008B3E8C">
              <w:rPr>
                <w:sz w:val="20"/>
                <w:szCs w:val="20"/>
                <w:lang w:val="en-GB"/>
              </w:rPr>
              <w:t>-</w:t>
            </w:r>
            <w:r>
              <w:rPr>
                <w:sz w:val="20"/>
                <w:szCs w:val="20"/>
                <w:lang w:val="en-GB"/>
              </w:rPr>
              <w:t>APC</w:t>
            </w:r>
          </w:p>
        </w:tc>
        <w:tc>
          <w:tcPr>
            <w:tcW w:w="1711" w:type="dxa"/>
          </w:tcPr>
          <w:p w14:paraId="26EA4F92" w14:textId="1A97BB4F" w:rsidR="00404CFC" w:rsidRPr="008B3E8C" w:rsidRDefault="004D1D29">
            <w:pPr>
              <w:pStyle w:val="LeukemiaText"/>
              <w:spacing w:after="120" w:line="360" w:lineRule="auto"/>
              <w:rPr>
                <w:sz w:val="20"/>
                <w:szCs w:val="20"/>
                <w:lang w:val="en-GB"/>
              </w:rPr>
            </w:pPr>
            <w:r>
              <w:rPr>
                <w:sz w:val="20"/>
                <w:szCs w:val="20"/>
                <w:lang w:val="en-GB"/>
              </w:rPr>
              <w:t>Flow cytometry</w:t>
            </w:r>
          </w:p>
        </w:tc>
        <w:tc>
          <w:tcPr>
            <w:tcW w:w="2678" w:type="dxa"/>
          </w:tcPr>
          <w:p w14:paraId="05FB4D37" w14:textId="49DF385A" w:rsidR="00404CFC" w:rsidRPr="008B3E8C" w:rsidRDefault="004D1D29">
            <w:pPr>
              <w:pStyle w:val="LeukemiaText"/>
              <w:spacing w:after="120" w:line="360" w:lineRule="auto"/>
              <w:rPr>
                <w:sz w:val="20"/>
                <w:szCs w:val="20"/>
                <w:lang w:val="en-GB"/>
              </w:rPr>
            </w:pPr>
            <w:proofErr w:type="spellStart"/>
            <w:r>
              <w:rPr>
                <w:sz w:val="20"/>
                <w:szCs w:val="20"/>
                <w:lang w:val="en-GB"/>
              </w:rPr>
              <w:t>Biolegend</w:t>
            </w:r>
            <w:proofErr w:type="spellEnd"/>
          </w:p>
        </w:tc>
      </w:tr>
      <w:tr w:rsidR="004D1D29" w:rsidRPr="008B3E8C" w14:paraId="201BD475" w14:textId="77777777">
        <w:tc>
          <w:tcPr>
            <w:tcW w:w="4673" w:type="dxa"/>
          </w:tcPr>
          <w:p w14:paraId="47B8DFC0" w14:textId="790DCFDE" w:rsidR="004D1D29" w:rsidRDefault="004D1D29">
            <w:pPr>
              <w:pStyle w:val="LeukemiaText"/>
              <w:spacing w:after="120" w:line="360" w:lineRule="auto"/>
              <w:rPr>
                <w:sz w:val="20"/>
                <w:szCs w:val="20"/>
                <w:lang w:val="en-GB"/>
              </w:rPr>
            </w:pPr>
            <w:r>
              <w:rPr>
                <w:sz w:val="20"/>
                <w:szCs w:val="20"/>
                <w:lang w:val="en-GB"/>
              </w:rPr>
              <w:t>CD</w:t>
            </w:r>
            <w:r w:rsidR="000601C9">
              <w:rPr>
                <w:sz w:val="20"/>
                <w:szCs w:val="20"/>
                <w:lang w:val="en-GB"/>
              </w:rPr>
              <w:t>41/61</w:t>
            </w:r>
          </w:p>
        </w:tc>
        <w:tc>
          <w:tcPr>
            <w:tcW w:w="1711" w:type="dxa"/>
          </w:tcPr>
          <w:p w14:paraId="1A6CB1A7" w14:textId="5087AB25" w:rsidR="004D1D29" w:rsidRDefault="000601C9">
            <w:pPr>
              <w:pStyle w:val="LeukemiaText"/>
              <w:spacing w:after="120" w:line="360" w:lineRule="auto"/>
              <w:rPr>
                <w:sz w:val="20"/>
                <w:szCs w:val="20"/>
                <w:lang w:val="en-GB"/>
              </w:rPr>
            </w:pPr>
            <w:r>
              <w:rPr>
                <w:sz w:val="20"/>
                <w:szCs w:val="20"/>
                <w:lang w:val="en-GB"/>
              </w:rPr>
              <w:t>Flow cytometry</w:t>
            </w:r>
          </w:p>
        </w:tc>
        <w:tc>
          <w:tcPr>
            <w:tcW w:w="2678" w:type="dxa"/>
          </w:tcPr>
          <w:p w14:paraId="56E81288" w14:textId="2571655B" w:rsidR="004D1D29" w:rsidRDefault="000601C9">
            <w:pPr>
              <w:pStyle w:val="LeukemiaText"/>
              <w:spacing w:after="120" w:line="360" w:lineRule="auto"/>
              <w:rPr>
                <w:sz w:val="20"/>
                <w:szCs w:val="20"/>
                <w:lang w:val="en-GB"/>
              </w:rPr>
            </w:pPr>
            <w:r>
              <w:rPr>
                <w:sz w:val="20"/>
                <w:szCs w:val="20"/>
                <w:lang w:val="en-GB"/>
              </w:rPr>
              <w:t>BD</w:t>
            </w:r>
          </w:p>
        </w:tc>
      </w:tr>
    </w:tbl>
    <w:p w14:paraId="384F9735" w14:textId="77777777" w:rsidR="00404CFC" w:rsidRDefault="00404CFC" w:rsidP="00404CFC">
      <w:pPr>
        <w:pStyle w:val="LeukemiaText"/>
        <w:spacing w:after="120" w:line="360" w:lineRule="auto"/>
        <w:rPr>
          <w:b/>
          <w:bCs/>
          <w:szCs w:val="22"/>
          <w:lang w:val="en-GB"/>
        </w:rPr>
      </w:pPr>
    </w:p>
    <w:p w14:paraId="60689096" w14:textId="77777777" w:rsidR="00404CFC" w:rsidRDefault="00404CFC" w:rsidP="00404CFC">
      <w:pPr>
        <w:pStyle w:val="LeukemiaText"/>
        <w:spacing w:after="120" w:line="360" w:lineRule="auto"/>
        <w:rPr>
          <w:b/>
          <w:bCs/>
          <w:szCs w:val="22"/>
          <w:lang w:val="en-GB"/>
        </w:rPr>
      </w:pPr>
      <w:r>
        <w:rPr>
          <w:b/>
          <w:bCs/>
          <w:szCs w:val="22"/>
          <w:lang w:val="en-GB"/>
        </w:rPr>
        <w:t>Supplementary Table S4: CRISPR guides</w:t>
      </w:r>
    </w:p>
    <w:tbl>
      <w:tblPr>
        <w:tblStyle w:val="Tabellenraster"/>
        <w:tblW w:w="0" w:type="auto"/>
        <w:tblLook w:val="04A0" w:firstRow="1" w:lastRow="0" w:firstColumn="1" w:lastColumn="0" w:noHBand="0" w:noVBand="1"/>
      </w:tblPr>
      <w:tblGrid>
        <w:gridCol w:w="3664"/>
        <w:gridCol w:w="5398"/>
      </w:tblGrid>
      <w:tr w:rsidR="005646C5" w:rsidRPr="008B3E8C" w14:paraId="5E619F36" w14:textId="77777777" w:rsidTr="007D0AC2">
        <w:trPr>
          <w:trHeight w:val="511"/>
        </w:trPr>
        <w:tc>
          <w:tcPr>
            <w:tcW w:w="3664" w:type="dxa"/>
            <w:vMerge w:val="restart"/>
            <w:vAlign w:val="center"/>
          </w:tcPr>
          <w:p w14:paraId="0E33678A" w14:textId="44BE8240" w:rsidR="005646C5" w:rsidRDefault="005646C5" w:rsidP="00F962AE">
            <w:pPr>
              <w:jc w:val="center"/>
              <w:rPr>
                <w:rFonts w:ascii="Arial" w:hAnsi="Arial" w:cs="Arial"/>
                <w:sz w:val="20"/>
                <w:szCs w:val="20"/>
              </w:rPr>
            </w:pPr>
            <w:proofErr w:type="spellStart"/>
            <w:r>
              <w:rPr>
                <w:rFonts w:ascii="Arial" w:hAnsi="Arial" w:cs="Arial"/>
                <w:sz w:val="20"/>
                <w:szCs w:val="20"/>
              </w:rPr>
              <w:t>Strategy</w:t>
            </w:r>
            <w:proofErr w:type="spellEnd"/>
            <w:r>
              <w:rPr>
                <w:rFonts w:ascii="Arial" w:hAnsi="Arial" w:cs="Arial"/>
                <w:sz w:val="20"/>
                <w:szCs w:val="20"/>
              </w:rPr>
              <w:t xml:space="preserve"> 1</w:t>
            </w:r>
            <w:r w:rsidR="00F939DC">
              <w:rPr>
                <w:rFonts w:ascii="Arial" w:hAnsi="Arial" w:cs="Arial"/>
                <w:sz w:val="20"/>
                <w:szCs w:val="20"/>
              </w:rPr>
              <w:t xml:space="preserve"> (CRISPR/Cas9 </w:t>
            </w:r>
            <w:proofErr w:type="spellStart"/>
            <w:r w:rsidR="00F939DC">
              <w:rPr>
                <w:rFonts w:ascii="Arial" w:hAnsi="Arial" w:cs="Arial"/>
                <w:sz w:val="20"/>
                <w:szCs w:val="20"/>
              </w:rPr>
              <w:t>nuclease</w:t>
            </w:r>
            <w:proofErr w:type="spellEnd"/>
            <w:r w:rsidR="00F939DC">
              <w:rPr>
                <w:rFonts w:ascii="Arial" w:hAnsi="Arial" w:cs="Arial"/>
                <w:sz w:val="20"/>
                <w:szCs w:val="20"/>
              </w:rPr>
              <w:t>)</w:t>
            </w:r>
          </w:p>
        </w:tc>
        <w:tc>
          <w:tcPr>
            <w:tcW w:w="5398" w:type="dxa"/>
          </w:tcPr>
          <w:p w14:paraId="6517D560" w14:textId="68A8C110" w:rsidR="005646C5" w:rsidRPr="008B3E8C" w:rsidRDefault="007106B1">
            <w:pPr>
              <w:rPr>
                <w:rFonts w:ascii="Arial" w:hAnsi="Arial" w:cs="Arial"/>
                <w:sz w:val="20"/>
                <w:szCs w:val="20"/>
              </w:rPr>
            </w:pPr>
            <w:r w:rsidRPr="007106B1">
              <w:rPr>
                <w:rFonts w:ascii="Arial" w:hAnsi="Arial" w:cs="Arial"/>
                <w:sz w:val="20"/>
                <w:szCs w:val="20"/>
              </w:rPr>
              <w:t>CTTCGCACTCTACAATGCAC</w:t>
            </w:r>
          </w:p>
        </w:tc>
      </w:tr>
      <w:tr w:rsidR="005646C5" w:rsidRPr="008B3E8C" w14:paraId="140C8479" w14:textId="77777777" w:rsidTr="007D0AC2">
        <w:trPr>
          <w:trHeight w:val="530"/>
        </w:trPr>
        <w:tc>
          <w:tcPr>
            <w:tcW w:w="3664" w:type="dxa"/>
            <w:vMerge/>
            <w:vAlign w:val="center"/>
          </w:tcPr>
          <w:p w14:paraId="4C146AEE" w14:textId="77777777" w:rsidR="005646C5" w:rsidRDefault="005646C5" w:rsidP="00F962AE">
            <w:pPr>
              <w:jc w:val="center"/>
              <w:rPr>
                <w:rFonts w:ascii="Arial" w:hAnsi="Arial" w:cs="Arial"/>
                <w:sz w:val="20"/>
                <w:szCs w:val="20"/>
              </w:rPr>
            </w:pPr>
          </w:p>
        </w:tc>
        <w:tc>
          <w:tcPr>
            <w:tcW w:w="5398" w:type="dxa"/>
          </w:tcPr>
          <w:p w14:paraId="4657094C" w14:textId="6888F659" w:rsidR="005646C5" w:rsidRPr="008B3E8C" w:rsidRDefault="007106B1">
            <w:pPr>
              <w:rPr>
                <w:rFonts w:ascii="Arial" w:hAnsi="Arial" w:cs="Arial"/>
                <w:sz w:val="20"/>
                <w:szCs w:val="20"/>
              </w:rPr>
            </w:pPr>
            <w:r w:rsidRPr="007106B1">
              <w:rPr>
                <w:rFonts w:ascii="Arial" w:hAnsi="Arial" w:cs="Arial"/>
                <w:sz w:val="20"/>
                <w:szCs w:val="20"/>
              </w:rPr>
              <w:t>ATACCGGTGTGGTTTCCCA</w:t>
            </w:r>
          </w:p>
        </w:tc>
      </w:tr>
      <w:tr w:rsidR="00F962AE" w:rsidRPr="008B3E8C" w14:paraId="0D95F71A" w14:textId="77777777" w:rsidTr="00F962AE">
        <w:trPr>
          <w:trHeight w:val="475"/>
        </w:trPr>
        <w:tc>
          <w:tcPr>
            <w:tcW w:w="3664" w:type="dxa"/>
            <w:vMerge w:val="restart"/>
            <w:vAlign w:val="center"/>
          </w:tcPr>
          <w:p w14:paraId="465791F9" w14:textId="1A706F56" w:rsidR="00F962AE" w:rsidRPr="008B3E8C" w:rsidRDefault="00F962AE" w:rsidP="00F962AE">
            <w:pPr>
              <w:jc w:val="center"/>
              <w:rPr>
                <w:rFonts w:ascii="Arial" w:hAnsi="Arial" w:cs="Arial"/>
                <w:sz w:val="20"/>
                <w:szCs w:val="20"/>
              </w:rPr>
            </w:pPr>
            <w:proofErr w:type="spellStart"/>
            <w:r>
              <w:rPr>
                <w:rFonts w:ascii="Arial" w:hAnsi="Arial" w:cs="Arial"/>
                <w:sz w:val="20"/>
                <w:szCs w:val="20"/>
              </w:rPr>
              <w:t>Strategy</w:t>
            </w:r>
            <w:proofErr w:type="spellEnd"/>
            <w:r>
              <w:rPr>
                <w:rFonts w:ascii="Arial" w:hAnsi="Arial" w:cs="Arial"/>
                <w:sz w:val="20"/>
                <w:szCs w:val="20"/>
              </w:rPr>
              <w:t xml:space="preserve"> 2</w:t>
            </w:r>
            <w:r w:rsidR="00F939DC">
              <w:rPr>
                <w:rFonts w:ascii="Arial" w:hAnsi="Arial" w:cs="Arial"/>
                <w:sz w:val="20"/>
                <w:szCs w:val="20"/>
              </w:rPr>
              <w:t xml:space="preserve"> (CRISPR/Cas9 </w:t>
            </w:r>
            <w:proofErr w:type="spellStart"/>
            <w:r w:rsidR="00F939DC">
              <w:rPr>
                <w:rFonts w:ascii="Arial" w:hAnsi="Arial" w:cs="Arial"/>
                <w:sz w:val="20"/>
                <w:szCs w:val="20"/>
              </w:rPr>
              <w:t>nickase</w:t>
            </w:r>
            <w:proofErr w:type="spellEnd"/>
            <w:r w:rsidR="00F939DC">
              <w:rPr>
                <w:rFonts w:ascii="Arial" w:hAnsi="Arial" w:cs="Arial"/>
                <w:sz w:val="20"/>
                <w:szCs w:val="20"/>
              </w:rPr>
              <w:t>)</w:t>
            </w:r>
          </w:p>
          <w:p w14:paraId="1AEF60DD" w14:textId="3D95E3B4" w:rsidR="00F962AE" w:rsidRPr="008B3E8C" w:rsidRDefault="00F962AE" w:rsidP="00F962AE">
            <w:pPr>
              <w:jc w:val="center"/>
              <w:rPr>
                <w:rFonts w:ascii="Arial" w:hAnsi="Arial" w:cs="Arial"/>
                <w:sz w:val="20"/>
                <w:szCs w:val="20"/>
              </w:rPr>
            </w:pPr>
          </w:p>
        </w:tc>
        <w:tc>
          <w:tcPr>
            <w:tcW w:w="5398" w:type="dxa"/>
          </w:tcPr>
          <w:p w14:paraId="267FBD82" w14:textId="2D0459A2" w:rsidR="00F962AE" w:rsidRPr="008B3E8C" w:rsidRDefault="00F962AE">
            <w:pPr>
              <w:rPr>
                <w:rFonts w:ascii="Arial" w:hAnsi="Arial" w:cs="Arial"/>
                <w:sz w:val="20"/>
                <w:szCs w:val="20"/>
              </w:rPr>
            </w:pPr>
            <w:r w:rsidRPr="008B3E8C">
              <w:rPr>
                <w:rFonts w:ascii="Arial" w:hAnsi="Arial" w:cs="Arial"/>
                <w:sz w:val="20"/>
                <w:szCs w:val="20"/>
              </w:rPr>
              <w:t>ATTTCGTCACCTGATCTCTC</w:t>
            </w:r>
          </w:p>
        </w:tc>
      </w:tr>
      <w:tr w:rsidR="00F962AE" w:rsidRPr="008B3E8C" w14:paraId="11461D65" w14:textId="77777777" w:rsidTr="00363A82">
        <w:trPr>
          <w:trHeight w:val="223"/>
        </w:trPr>
        <w:tc>
          <w:tcPr>
            <w:tcW w:w="3664" w:type="dxa"/>
            <w:vMerge/>
          </w:tcPr>
          <w:p w14:paraId="6A269A7D" w14:textId="4FC25103" w:rsidR="00F962AE" w:rsidRPr="008B3E8C" w:rsidRDefault="00F962AE" w:rsidP="009E6FE4">
            <w:pPr>
              <w:rPr>
                <w:sz w:val="20"/>
                <w:szCs w:val="20"/>
                <w:lang w:val="en-GB"/>
              </w:rPr>
            </w:pPr>
          </w:p>
        </w:tc>
        <w:tc>
          <w:tcPr>
            <w:tcW w:w="5398" w:type="dxa"/>
          </w:tcPr>
          <w:p w14:paraId="4D354FE0" w14:textId="28D0B7C4" w:rsidR="00F962AE" w:rsidRPr="008B3E8C" w:rsidRDefault="00F962AE">
            <w:pPr>
              <w:pStyle w:val="LeukemiaText"/>
              <w:spacing w:after="120" w:line="360" w:lineRule="auto"/>
              <w:rPr>
                <w:sz w:val="20"/>
                <w:szCs w:val="20"/>
                <w:lang w:val="en-GB"/>
              </w:rPr>
            </w:pPr>
            <w:r w:rsidRPr="008B3E8C">
              <w:rPr>
                <w:sz w:val="20"/>
                <w:szCs w:val="20"/>
                <w:lang w:val="en-GB"/>
              </w:rPr>
              <w:t>TGACGAAATGGAGTGGGACC</w:t>
            </w:r>
          </w:p>
        </w:tc>
      </w:tr>
      <w:tr w:rsidR="00F962AE" w:rsidRPr="008B3E8C" w14:paraId="0B335444" w14:textId="77777777" w:rsidTr="00363A82">
        <w:trPr>
          <w:trHeight w:val="273"/>
        </w:trPr>
        <w:tc>
          <w:tcPr>
            <w:tcW w:w="3664" w:type="dxa"/>
            <w:vMerge/>
          </w:tcPr>
          <w:p w14:paraId="16FED7DB" w14:textId="4D806735" w:rsidR="00F962AE" w:rsidRPr="008B3E8C" w:rsidRDefault="00F962AE" w:rsidP="009E6FE4">
            <w:pPr>
              <w:rPr>
                <w:sz w:val="20"/>
                <w:szCs w:val="20"/>
                <w:lang w:val="en-GB"/>
              </w:rPr>
            </w:pPr>
          </w:p>
        </w:tc>
        <w:tc>
          <w:tcPr>
            <w:tcW w:w="5398" w:type="dxa"/>
          </w:tcPr>
          <w:p w14:paraId="49E25713" w14:textId="2A0182AC" w:rsidR="00F962AE" w:rsidRPr="008B3E8C" w:rsidRDefault="00F962AE">
            <w:pPr>
              <w:pStyle w:val="LeukemiaText"/>
              <w:spacing w:after="120" w:line="360" w:lineRule="auto"/>
              <w:rPr>
                <w:sz w:val="20"/>
                <w:szCs w:val="20"/>
                <w:lang w:val="en-GB"/>
              </w:rPr>
            </w:pPr>
            <w:r w:rsidRPr="008B3E8C">
              <w:rPr>
                <w:sz w:val="20"/>
                <w:szCs w:val="20"/>
                <w:lang w:val="en-GB"/>
              </w:rPr>
              <w:t>TAGACGCTTGTGAACTGTAT</w:t>
            </w:r>
          </w:p>
        </w:tc>
      </w:tr>
      <w:tr w:rsidR="00F962AE" w:rsidRPr="008B3E8C" w14:paraId="3231D98B" w14:textId="77777777" w:rsidTr="00363A82">
        <w:trPr>
          <w:trHeight w:val="477"/>
        </w:trPr>
        <w:tc>
          <w:tcPr>
            <w:tcW w:w="3664" w:type="dxa"/>
            <w:vMerge/>
          </w:tcPr>
          <w:p w14:paraId="51602E48" w14:textId="46F7F941" w:rsidR="00F962AE" w:rsidRPr="008B3E8C" w:rsidRDefault="00F962AE">
            <w:pPr>
              <w:rPr>
                <w:rFonts w:ascii="Arial" w:hAnsi="Arial" w:cs="Arial"/>
                <w:sz w:val="20"/>
                <w:szCs w:val="20"/>
              </w:rPr>
            </w:pPr>
          </w:p>
        </w:tc>
        <w:tc>
          <w:tcPr>
            <w:tcW w:w="5398" w:type="dxa"/>
          </w:tcPr>
          <w:p w14:paraId="4B345872" w14:textId="4D4B0088" w:rsidR="00F962AE" w:rsidRPr="008B3E8C" w:rsidRDefault="00F962AE">
            <w:pPr>
              <w:rPr>
                <w:b/>
                <w:bCs/>
                <w:sz w:val="20"/>
                <w:szCs w:val="20"/>
              </w:rPr>
            </w:pPr>
            <w:r w:rsidRPr="008B3E8C">
              <w:rPr>
                <w:rFonts w:ascii="Arial" w:hAnsi="Arial" w:cs="Arial"/>
                <w:sz w:val="20"/>
                <w:szCs w:val="20"/>
              </w:rPr>
              <w:t>GAGTTCCTCTTCTGGTACAC</w:t>
            </w:r>
          </w:p>
        </w:tc>
      </w:tr>
    </w:tbl>
    <w:p w14:paraId="10E769EC" w14:textId="77777777" w:rsidR="00404CFC" w:rsidRDefault="00404CFC" w:rsidP="00404CFC">
      <w:pPr>
        <w:pStyle w:val="LeukemiaText"/>
        <w:spacing w:after="120" w:line="360" w:lineRule="auto"/>
        <w:rPr>
          <w:b/>
          <w:bCs/>
          <w:szCs w:val="22"/>
          <w:lang w:val="en-GB"/>
        </w:rPr>
      </w:pPr>
    </w:p>
    <w:p w14:paraId="18D732C4" w14:textId="77777777" w:rsidR="00404CFC" w:rsidRDefault="00404CFC" w:rsidP="00404CFC">
      <w:pPr>
        <w:pStyle w:val="LeukemiaText"/>
        <w:spacing w:after="120" w:line="360" w:lineRule="auto"/>
        <w:rPr>
          <w:b/>
          <w:bCs/>
          <w:szCs w:val="22"/>
          <w:lang w:val="en-GB"/>
        </w:rPr>
      </w:pPr>
      <w:r>
        <w:rPr>
          <w:b/>
          <w:bCs/>
          <w:szCs w:val="22"/>
          <w:lang w:val="en-GB"/>
        </w:rPr>
        <w:t>Supplementary Table S4: Primers for CRISPR clones</w:t>
      </w:r>
    </w:p>
    <w:tbl>
      <w:tblPr>
        <w:tblStyle w:val="Tabellenraster"/>
        <w:tblW w:w="0" w:type="auto"/>
        <w:tblLayout w:type="fixed"/>
        <w:tblLook w:val="04A0" w:firstRow="1" w:lastRow="0" w:firstColumn="1" w:lastColumn="0" w:noHBand="0" w:noVBand="1"/>
      </w:tblPr>
      <w:tblGrid>
        <w:gridCol w:w="1980"/>
        <w:gridCol w:w="3544"/>
        <w:gridCol w:w="3538"/>
      </w:tblGrid>
      <w:tr w:rsidR="00404CFC" w:rsidRPr="008B3E8C" w14:paraId="3FB097CF" w14:textId="77777777">
        <w:tc>
          <w:tcPr>
            <w:tcW w:w="1980" w:type="dxa"/>
          </w:tcPr>
          <w:p w14:paraId="12C34D3E" w14:textId="77777777" w:rsidR="00404CFC" w:rsidRPr="008B3E8C" w:rsidRDefault="00404CFC">
            <w:pPr>
              <w:pStyle w:val="LeukemiaText"/>
              <w:spacing w:after="120" w:line="360" w:lineRule="auto"/>
              <w:rPr>
                <w:sz w:val="20"/>
                <w:szCs w:val="20"/>
                <w:lang w:val="en-GB"/>
              </w:rPr>
            </w:pPr>
          </w:p>
        </w:tc>
        <w:tc>
          <w:tcPr>
            <w:tcW w:w="3544" w:type="dxa"/>
          </w:tcPr>
          <w:p w14:paraId="6976F44D" w14:textId="77777777" w:rsidR="00404CFC" w:rsidRPr="008B3E8C" w:rsidRDefault="00404CFC">
            <w:pPr>
              <w:pStyle w:val="LeukemiaText"/>
              <w:spacing w:after="120" w:line="360" w:lineRule="auto"/>
              <w:rPr>
                <w:b/>
                <w:bCs/>
                <w:sz w:val="20"/>
                <w:szCs w:val="20"/>
                <w:lang w:val="en-GB"/>
              </w:rPr>
            </w:pPr>
            <w:r w:rsidRPr="008B3E8C">
              <w:rPr>
                <w:b/>
                <w:bCs/>
                <w:sz w:val="20"/>
                <w:szCs w:val="20"/>
                <w:lang w:val="en-GB"/>
              </w:rPr>
              <w:t>forward</w:t>
            </w:r>
          </w:p>
        </w:tc>
        <w:tc>
          <w:tcPr>
            <w:tcW w:w="3538" w:type="dxa"/>
          </w:tcPr>
          <w:p w14:paraId="13871155" w14:textId="77777777" w:rsidR="00404CFC" w:rsidRPr="008B3E8C" w:rsidRDefault="00404CFC">
            <w:pPr>
              <w:pStyle w:val="LeukemiaText"/>
              <w:spacing w:after="120" w:line="360" w:lineRule="auto"/>
              <w:rPr>
                <w:b/>
                <w:bCs/>
                <w:sz w:val="20"/>
                <w:szCs w:val="20"/>
                <w:lang w:val="en-GB"/>
              </w:rPr>
            </w:pPr>
            <w:r w:rsidRPr="008B3E8C">
              <w:rPr>
                <w:b/>
                <w:bCs/>
                <w:sz w:val="20"/>
                <w:szCs w:val="20"/>
                <w:lang w:val="en-GB"/>
              </w:rPr>
              <w:t>reverse</w:t>
            </w:r>
          </w:p>
        </w:tc>
      </w:tr>
      <w:tr w:rsidR="00404CFC" w:rsidRPr="008B3E8C" w14:paraId="2539018F" w14:textId="77777777">
        <w:tc>
          <w:tcPr>
            <w:tcW w:w="1980" w:type="dxa"/>
          </w:tcPr>
          <w:p w14:paraId="74BCC74C" w14:textId="77777777" w:rsidR="00404CFC" w:rsidRPr="008B3E8C" w:rsidRDefault="00404CFC">
            <w:pPr>
              <w:pStyle w:val="LeukemiaText"/>
              <w:spacing w:after="120" w:line="360" w:lineRule="auto"/>
              <w:rPr>
                <w:sz w:val="20"/>
                <w:szCs w:val="20"/>
                <w:lang w:val="en-GB"/>
              </w:rPr>
            </w:pPr>
            <w:r w:rsidRPr="008B3E8C">
              <w:rPr>
                <w:sz w:val="20"/>
                <w:szCs w:val="20"/>
                <w:lang w:val="en-GB"/>
              </w:rPr>
              <w:t xml:space="preserve">TYK2 genotyping </w:t>
            </w:r>
          </w:p>
        </w:tc>
        <w:tc>
          <w:tcPr>
            <w:tcW w:w="3544" w:type="dxa"/>
          </w:tcPr>
          <w:p w14:paraId="0936AC6B" w14:textId="77777777" w:rsidR="00404CFC" w:rsidRPr="008B3E8C" w:rsidRDefault="00404CFC">
            <w:pPr>
              <w:pStyle w:val="LeukemiaText"/>
              <w:spacing w:after="120" w:line="360" w:lineRule="auto"/>
              <w:rPr>
                <w:sz w:val="20"/>
                <w:szCs w:val="20"/>
                <w:lang w:val="en-GB"/>
              </w:rPr>
            </w:pPr>
            <w:r w:rsidRPr="008B3E8C">
              <w:rPr>
                <w:sz w:val="20"/>
                <w:szCs w:val="20"/>
                <w:lang w:val="en-GB"/>
              </w:rPr>
              <w:t>CTAGCGAGGAGGAGATCCACC</w:t>
            </w:r>
          </w:p>
        </w:tc>
        <w:tc>
          <w:tcPr>
            <w:tcW w:w="3538" w:type="dxa"/>
          </w:tcPr>
          <w:p w14:paraId="11813773" w14:textId="77777777" w:rsidR="00404CFC" w:rsidRPr="008B3E8C" w:rsidRDefault="00404CFC">
            <w:pPr>
              <w:pStyle w:val="LeukemiaText"/>
              <w:spacing w:after="120" w:line="360" w:lineRule="auto"/>
              <w:rPr>
                <w:sz w:val="20"/>
                <w:szCs w:val="20"/>
                <w:lang w:val="en-GB"/>
              </w:rPr>
            </w:pPr>
            <w:r w:rsidRPr="008B3E8C">
              <w:rPr>
                <w:sz w:val="20"/>
                <w:szCs w:val="20"/>
                <w:lang w:val="en-GB"/>
              </w:rPr>
              <w:t>ATGTGTATTGCCCGGCGGCG</w:t>
            </w:r>
          </w:p>
        </w:tc>
      </w:tr>
      <w:tr w:rsidR="00404CFC" w:rsidRPr="008B3E8C" w14:paraId="78115885" w14:textId="77777777">
        <w:tc>
          <w:tcPr>
            <w:tcW w:w="1980" w:type="dxa"/>
          </w:tcPr>
          <w:p w14:paraId="16FD8911" w14:textId="77777777" w:rsidR="00404CFC" w:rsidRPr="008B3E8C" w:rsidRDefault="00404CFC">
            <w:pPr>
              <w:pStyle w:val="LeukemiaText"/>
              <w:spacing w:after="120" w:line="360" w:lineRule="auto"/>
              <w:rPr>
                <w:sz w:val="20"/>
                <w:szCs w:val="20"/>
                <w:lang w:val="en-GB"/>
              </w:rPr>
            </w:pPr>
            <w:r w:rsidRPr="008B3E8C">
              <w:rPr>
                <w:sz w:val="20"/>
                <w:szCs w:val="20"/>
                <w:lang w:val="en-GB"/>
              </w:rPr>
              <w:t>TYK2 cDNA</w:t>
            </w:r>
          </w:p>
        </w:tc>
        <w:tc>
          <w:tcPr>
            <w:tcW w:w="3544" w:type="dxa"/>
          </w:tcPr>
          <w:p w14:paraId="17801AE8" w14:textId="77777777" w:rsidR="00404CFC" w:rsidRPr="008B3E8C" w:rsidRDefault="00404CFC">
            <w:pPr>
              <w:pStyle w:val="LeukemiaText"/>
              <w:spacing w:after="120" w:line="360" w:lineRule="auto"/>
              <w:rPr>
                <w:sz w:val="20"/>
                <w:szCs w:val="20"/>
                <w:lang w:val="en-GB"/>
              </w:rPr>
            </w:pPr>
            <w:r w:rsidRPr="008B3E8C">
              <w:rPr>
                <w:sz w:val="20"/>
                <w:szCs w:val="20"/>
                <w:lang w:val="en-GB"/>
              </w:rPr>
              <w:t>CAGAGACTTCCTCAGACCGG</w:t>
            </w:r>
          </w:p>
        </w:tc>
        <w:tc>
          <w:tcPr>
            <w:tcW w:w="3538" w:type="dxa"/>
          </w:tcPr>
          <w:p w14:paraId="289505EF" w14:textId="77777777" w:rsidR="00404CFC" w:rsidRPr="008B3E8C" w:rsidRDefault="00404CFC">
            <w:pPr>
              <w:pStyle w:val="LeukemiaText"/>
              <w:spacing w:after="120" w:line="360" w:lineRule="auto"/>
              <w:rPr>
                <w:sz w:val="20"/>
                <w:szCs w:val="20"/>
                <w:lang w:val="en-GB"/>
              </w:rPr>
            </w:pPr>
            <w:r w:rsidRPr="008B3E8C">
              <w:rPr>
                <w:sz w:val="20"/>
                <w:szCs w:val="20"/>
                <w:lang w:val="en-GB"/>
              </w:rPr>
              <w:t>CATCTGGAGGTCCTGGCACAG</w:t>
            </w:r>
          </w:p>
        </w:tc>
      </w:tr>
      <w:tr w:rsidR="001038A0" w:rsidRPr="008B3E8C" w14:paraId="33378452" w14:textId="77777777" w:rsidTr="00450B5D">
        <w:tc>
          <w:tcPr>
            <w:tcW w:w="9062" w:type="dxa"/>
            <w:gridSpan w:val="3"/>
          </w:tcPr>
          <w:p w14:paraId="317366B2" w14:textId="7DA54E08" w:rsidR="001038A0" w:rsidRPr="001038A0" w:rsidRDefault="001038A0">
            <w:pPr>
              <w:pStyle w:val="LeukemiaText"/>
              <w:spacing w:after="120" w:line="360" w:lineRule="auto"/>
              <w:rPr>
                <w:b/>
                <w:bCs/>
                <w:sz w:val="20"/>
                <w:szCs w:val="20"/>
                <w:lang w:val="en-GB"/>
              </w:rPr>
            </w:pPr>
            <w:r w:rsidRPr="001038A0">
              <w:rPr>
                <w:b/>
                <w:bCs/>
                <w:sz w:val="20"/>
                <w:szCs w:val="20"/>
                <w:lang w:val="en-GB"/>
              </w:rPr>
              <w:t>Sequencing</w:t>
            </w:r>
          </w:p>
        </w:tc>
      </w:tr>
      <w:tr w:rsidR="00404CFC" w:rsidRPr="008B3E8C" w14:paraId="1E619B2F" w14:textId="77777777">
        <w:tc>
          <w:tcPr>
            <w:tcW w:w="1980" w:type="dxa"/>
          </w:tcPr>
          <w:p w14:paraId="73DC0677" w14:textId="77777777" w:rsidR="00404CFC" w:rsidRPr="008B3E8C" w:rsidRDefault="00404CFC">
            <w:pPr>
              <w:pStyle w:val="LeukemiaText"/>
              <w:spacing w:after="120" w:line="360" w:lineRule="auto"/>
              <w:rPr>
                <w:sz w:val="20"/>
                <w:szCs w:val="20"/>
                <w:lang w:val="en-GB"/>
              </w:rPr>
            </w:pPr>
            <w:r w:rsidRPr="008B3E8C">
              <w:rPr>
                <w:sz w:val="20"/>
                <w:szCs w:val="20"/>
                <w:lang w:val="en-GB"/>
              </w:rPr>
              <w:t>Off-target NUS1</w:t>
            </w:r>
          </w:p>
        </w:tc>
        <w:tc>
          <w:tcPr>
            <w:tcW w:w="3544" w:type="dxa"/>
          </w:tcPr>
          <w:p w14:paraId="5AF10AC6" w14:textId="77777777" w:rsidR="00404CFC" w:rsidRPr="008B3E8C" w:rsidRDefault="00404CFC">
            <w:pPr>
              <w:pStyle w:val="LeukemiaText"/>
              <w:spacing w:after="120" w:line="360" w:lineRule="auto"/>
              <w:rPr>
                <w:sz w:val="20"/>
                <w:szCs w:val="20"/>
                <w:lang w:val="en-GB"/>
              </w:rPr>
            </w:pPr>
            <w:r w:rsidRPr="008B3E8C">
              <w:rPr>
                <w:color w:val="000000"/>
                <w:sz w:val="20"/>
                <w:szCs w:val="20"/>
              </w:rPr>
              <w:t>GCAAAGGGAACGTCCTCAGA</w:t>
            </w:r>
          </w:p>
        </w:tc>
        <w:tc>
          <w:tcPr>
            <w:tcW w:w="3538" w:type="dxa"/>
          </w:tcPr>
          <w:p w14:paraId="6C373E65" w14:textId="77777777" w:rsidR="00404CFC" w:rsidRPr="008B3E8C" w:rsidRDefault="00404CFC">
            <w:pPr>
              <w:pStyle w:val="LeukemiaText"/>
              <w:spacing w:after="120" w:line="360" w:lineRule="auto"/>
              <w:rPr>
                <w:sz w:val="20"/>
                <w:szCs w:val="20"/>
                <w:lang w:val="en-GB"/>
              </w:rPr>
            </w:pPr>
            <w:r w:rsidRPr="008B3E8C">
              <w:rPr>
                <w:sz w:val="20"/>
                <w:szCs w:val="20"/>
                <w:lang w:val="en-GB"/>
              </w:rPr>
              <w:t>CAGGTGCCACTCAAGAGGAG</w:t>
            </w:r>
          </w:p>
        </w:tc>
      </w:tr>
      <w:tr w:rsidR="00404CFC" w:rsidRPr="008B3E8C" w14:paraId="03296035" w14:textId="77777777">
        <w:tc>
          <w:tcPr>
            <w:tcW w:w="1980" w:type="dxa"/>
          </w:tcPr>
          <w:p w14:paraId="218B2288" w14:textId="77777777" w:rsidR="00404CFC" w:rsidRPr="008B3E8C" w:rsidRDefault="00404CFC">
            <w:pPr>
              <w:pStyle w:val="LeukemiaText"/>
              <w:spacing w:after="120" w:line="360" w:lineRule="auto"/>
              <w:rPr>
                <w:sz w:val="20"/>
                <w:szCs w:val="20"/>
                <w:lang w:val="en-GB"/>
              </w:rPr>
            </w:pPr>
            <w:r w:rsidRPr="008B3E8C">
              <w:rPr>
                <w:sz w:val="20"/>
                <w:szCs w:val="20"/>
                <w:lang w:val="en-GB"/>
              </w:rPr>
              <w:t>Off-target SYNE4</w:t>
            </w:r>
          </w:p>
        </w:tc>
        <w:tc>
          <w:tcPr>
            <w:tcW w:w="3544" w:type="dxa"/>
          </w:tcPr>
          <w:p w14:paraId="71B887AE" w14:textId="77777777" w:rsidR="00404CFC" w:rsidRPr="008B3E8C" w:rsidRDefault="00404CFC">
            <w:pPr>
              <w:pStyle w:val="LeukemiaText"/>
              <w:spacing w:after="120" w:line="360" w:lineRule="auto"/>
              <w:rPr>
                <w:sz w:val="20"/>
                <w:szCs w:val="20"/>
                <w:lang w:val="en-GB"/>
              </w:rPr>
            </w:pPr>
            <w:r w:rsidRPr="008B3E8C">
              <w:rPr>
                <w:color w:val="000000"/>
                <w:sz w:val="20"/>
                <w:szCs w:val="20"/>
              </w:rPr>
              <w:t>TGCTCCAGGTGCTTGAGAAG</w:t>
            </w:r>
          </w:p>
        </w:tc>
        <w:tc>
          <w:tcPr>
            <w:tcW w:w="3538" w:type="dxa"/>
          </w:tcPr>
          <w:p w14:paraId="4F3A1AF7" w14:textId="77777777" w:rsidR="00404CFC" w:rsidRPr="008B3E8C" w:rsidRDefault="00404CFC">
            <w:pPr>
              <w:pStyle w:val="LeukemiaText"/>
              <w:spacing w:after="120" w:line="360" w:lineRule="auto"/>
              <w:rPr>
                <w:sz w:val="20"/>
                <w:szCs w:val="20"/>
                <w:lang w:val="en-GB"/>
              </w:rPr>
            </w:pPr>
            <w:r w:rsidRPr="008B3E8C">
              <w:rPr>
                <w:sz w:val="20"/>
                <w:szCs w:val="20"/>
                <w:lang w:val="en-GB"/>
              </w:rPr>
              <w:t>CTGATCTCACCTCAAGGCCC</w:t>
            </w:r>
          </w:p>
        </w:tc>
      </w:tr>
      <w:tr w:rsidR="00404CFC" w:rsidRPr="008B3E8C" w14:paraId="023F3F1C" w14:textId="77777777">
        <w:tc>
          <w:tcPr>
            <w:tcW w:w="1980" w:type="dxa"/>
          </w:tcPr>
          <w:p w14:paraId="655C8900" w14:textId="77777777" w:rsidR="00404CFC" w:rsidRPr="008B3E8C" w:rsidRDefault="00404CFC">
            <w:pPr>
              <w:pStyle w:val="LeukemiaText"/>
              <w:spacing w:after="120" w:line="360" w:lineRule="auto"/>
              <w:rPr>
                <w:sz w:val="20"/>
                <w:szCs w:val="20"/>
                <w:lang w:val="en-GB"/>
              </w:rPr>
            </w:pPr>
            <w:r w:rsidRPr="008B3E8C">
              <w:rPr>
                <w:sz w:val="20"/>
                <w:szCs w:val="20"/>
                <w:lang w:val="en-GB"/>
              </w:rPr>
              <w:t>Off-target IL3-RA</w:t>
            </w:r>
          </w:p>
        </w:tc>
        <w:tc>
          <w:tcPr>
            <w:tcW w:w="3544" w:type="dxa"/>
          </w:tcPr>
          <w:p w14:paraId="2A00A43D" w14:textId="77777777" w:rsidR="00404CFC" w:rsidRPr="008B3E8C" w:rsidRDefault="00404CFC">
            <w:pPr>
              <w:pStyle w:val="LeukemiaText"/>
              <w:tabs>
                <w:tab w:val="left" w:pos="2592"/>
              </w:tabs>
              <w:spacing w:after="120" w:line="360" w:lineRule="auto"/>
              <w:rPr>
                <w:sz w:val="20"/>
                <w:szCs w:val="20"/>
                <w:lang w:val="en-GB"/>
              </w:rPr>
            </w:pPr>
            <w:r w:rsidRPr="008B3E8C">
              <w:rPr>
                <w:color w:val="000000"/>
                <w:sz w:val="20"/>
                <w:szCs w:val="20"/>
              </w:rPr>
              <w:t>GACTGACAGGTGGGCGTATC</w:t>
            </w:r>
          </w:p>
        </w:tc>
        <w:tc>
          <w:tcPr>
            <w:tcW w:w="3538" w:type="dxa"/>
          </w:tcPr>
          <w:p w14:paraId="75A97D77" w14:textId="77777777" w:rsidR="00404CFC" w:rsidRPr="008B3E8C" w:rsidRDefault="00404CFC">
            <w:pPr>
              <w:pStyle w:val="LeukemiaText"/>
              <w:spacing w:after="120" w:line="360" w:lineRule="auto"/>
              <w:rPr>
                <w:sz w:val="20"/>
                <w:szCs w:val="20"/>
                <w:lang w:val="en-GB"/>
              </w:rPr>
            </w:pPr>
            <w:r w:rsidRPr="008B3E8C">
              <w:rPr>
                <w:sz w:val="20"/>
                <w:szCs w:val="20"/>
                <w:lang w:val="en-GB"/>
              </w:rPr>
              <w:t>CCGCTGTGGGGCAAATAAAG</w:t>
            </w:r>
          </w:p>
        </w:tc>
      </w:tr>
      <w:tr w:rsidR="00404CFC" w:rsidRPr="008B3E8C" w14:paraId="148EFAF1" w14:textId="77777777">
        <w:tc>
          <w:tcPr>
            <w:tcW w:w="1980" w:type="dxa"/>
          </w:tcPr>
          <w:p w14:paraId="4F64D8D5" w14:textId="77777777" w:rsidR="00404CFC" w:rsidRPr="008B3E8C" w:rsidRDefault="00404CFC">
            <w:pPr>
              <w:pStyle w:val="LeukemiaText"/>
              <w:spacing w:after="120" w:line="360" w:lineRule="auto"/>
              <w:rPr>
                <w:sz w:val="20"/>
                <w:szCs w:val="20"/>
                <w:lang w:val="en-GB"/>
              </w:rPr>
            </w:pPr>
            <w:r w:rsidRPr="008B3E8C">
              <w:rPr>
                <w:sz w:val="20"/>
                <w:szCs w:val="20"/>
                <w:lang w:val="en-GB"/>
              </w:rPr>
              <w:t>Off-target TEF</w:t>
            </w:r>
          </w:p>
        </w:tc>
        <w:tc>
          <w:tcPr>
            <w:tcW w:w="3544" w:type="dxa"/>
          </w:tcPr>
          <w:p w14:paraId="6ADF3E0B" w14:textId="77777777" w:rsidR="00404CFC" w:rsidRPr="008B3E8C" w:rsidRDefault="00404CFC">
            <w:pPr>
              <w:pStyle w:val="LeukemiaText"/>
              <w:spacing w:after="120" w:line="360" w:lineRule="auto"/>
              <w:rPr>
                <w:sz w:val="20"/>
                <w:szCs w:val="20"/>
                <w:lang w:val="en-GB"/>
              </w:rPr>
            </w:pPr>
            <w:r w:rsidRPr="008B3E8C">
              <w:rPr>
                <w:color w:val="000000"/>
                <w:sz w:val="20"/>
                <w:szCs w:val="20"/>
              </w:rPr>
              <w:t>CCACATGTGTCTGTCTGC</w:t>
            </w:r>
          </w:p>
        </w:tc>
        <w:tc>
          <w:tcPr>
            <w:tcW w:w="3538" w:type="dxa"/>
          </w:tcPr>
          <w:p w14:paraId="115C1499" w14:textId="77777777" w:rsidR="00404CFC" w:rsidRPr="008B3E8C" w:rsidRDefault="00404CFC">
            <w:pPr>
              <w:pStyle w:val="LeukemiaText"/>
              <w:spacing w:after="120" w:line="360" w:lineRule="auto"/>
              <w:rPr>
                <w:sz w:val="20"/>
                <w:szCs w:val="20"/>
                <w:lang w:val="en-GB"/>
              </w:rPr>
            </w:pPr>
            <w:r w:rsidRPr="008B3E8C">
              <w:rPr>
                <w:sz w:val="20"/>
                <w:szCs w:val="20"/>
                <w:lang w:val="en-GB"/>
              </w:rPr>
              <w:t>ACCCTGGGAAGAAGGGAAGT</w:t>
            </w:r>
          </w:p>
        </w:tc>
      </w:tr>
    </w:tbl>
    <w:p w14:paraId="7FE4B055" w14:textId="77777777" w:rsidR="00404CFC" w:rsidRDefault="00404CFC" w:rsidP="00404CFC">
      <w:pPr>
        <w:spacing w:after="40" w:line="360" w:lineRule="auto"/>
        <w:jc w:val="both"/>
        <w:rPr>
          <w:rFonts w:ascii="Arial" w:hAnsi="Arial" w:cs="Arial"/>
          <w:lang w:val="en-US"/>
        </w:rPr>
      </w:pPr>
    </w:p>
    <w:p w14:paraId="1F035497" w14:textId="77777777" w:rsidR="00925CC2" w:rsidRDefault="00925CC2" w:rsidP="00404CFC">
      <w:pPr>
        <w:spacing w:after="40" w:line="360" w:lineRule="auto"/>
        <w:jc w:val="both"/>
        <w:rPr>
          <w:rFonts w:ascii="Arial" w:hAnsi="Arial" w:cs="Arial"/>
          <w:lang w:val="en-US"/>
        </w:rPr>
      </w:pPr>
    </w:p>
    <w:p w14:paraId="559FBF2A" w14:textId="3E1AA39B" w:rsidR="00D94F59" w:rsidRDefault="000576A9" w:rsidP="00404CFC">
      <w:pPr>
        <w:spacing w:after="40" w:line="360" w:lineRule="auto"/>
        <w:jc w:val="both"/>
        <w:rPr>
          <w:rFonts w:ascii="Arial" w:hAnsi="Arial" w:cs="Arial"/>
          <w:lang w:val="en-US"/>
        </w:rPr>
      </w:pPr>
      <w:r>
        <w:rPr>
          <w:rFonts w:ascii="Arial" w:hAnsi="Arial" w:cs="Arial"/>
          <w:lang w:val="en-US"/>
        </w:rPr>
        <w:lastRenderedPageBreak/>
        <w:t>Bibliography</w:t>
      </w:r>
    </w:p>
    <w:p w14:paraId="2F62708F" w14:textId="3A52787E" w:rsidR="00501627" w:rsidRPr="00DB63EB" w:rsidRDefault="000576A9" w:rsidP="00501627">
      <w:pPr>
        <w:widowControl w:val="0"/>
        <w:autoSpaceDE w:val="0"/>
        <w:autoSpaceDN w:val="0"/>
        <w:adjustRightInd w:val="0"/>
        <w:spacing w:after="40" w:line="360" w:lineRule="auto"/>
        <w:ind w:left="640" w:hanging="640"/>
        <w:rPr>
          <w:rFonts w:ascii="Arial" w:hAnsi="Arial" w:cs="Arial"/>
          <w:noProof/>
          <w:kern w:val="0"/>
          <w:lang w:val="en-US"/>
        </w:rPr>
      </w:pPr>
      <w:r>
        <w:rPr>
          <w:rFonts w:ascii="Arial" w:hAnsi="Arial" w:cs="Arial"/>
          <w:lang w:val="en-US"/>
        </w:rPr>
        <w:fldChar w:fldCharType="begin" w:fldLock="1"/>
      </w:r>
      <w:r>
        <w:rPr>
          <w:rFonts w:ascii="Arial" w:hAnsi="Arial" w:cs="Arial"/>
          <w:lang w:val="en-US"/>
        </w:rPr>
        <w:instrText xml:space="preserve">ADDIN Mendeley Bibliography CSL_BIBLIOGRAPHY </w:instrText>
      </w:r>
      <w:r>
        <w:rPr>
          <w:rFonts w:ascii="Arial" w:hAnsi="Arial" w:cs="Arial"/>
          <w:lang w:val="en-US"/>
        </w:rPr>
        <w:fldChar w:fldCharType="separate"/>
      </w:r>
      <w:r w:rsidR="00501627" w:rsidRPr="00DB63EB">
        <w:rPr>
          <w:rFonts w:ascii="Arial" w:hAnsi="Arial" w:cs="Arial"/>
          <w:noProof/>
          <w:kern w:val="0"/>
          <w:lang w:val="en-US"/>
        </w:rPr>
        <w:t xml:space="preserve">1 </w:t>
      </w:r>
      <w:r w:rsidR="00501627" w:rsidRPr="00DB63EB">
        <w:rPr>
          <w:rFonts w:ascii="Arial" w:hAnsi="Arial" w:cs="Arial"/>
          <w:noProof/>
          <w:kern w:val="0"/>
          <w:lang w:val="en-US"/>
        </w:rPr>
        <w:tab/>
        <w:t xml:space="preserve">Czech J, Cordua S, Weinbergerova B, Baumeister J, Crepcia A, Han L </w:t>
      </w:r>
      <w:r w:rsidR="00501627" w:rsidRPr="00DB63EB">
        <w:rPr>
          <w:rFonts w:ascii="Arial" w:hAnsi="Arial" w:cs="Arial"/>
          <w:i/>
          <w:iCs/>
          <w:noProof/>
          <w:kern w:val="0"/>
          <w:lang w:val="en-US"/>
        </w:rPr>
        <w:t>et al.</w:t>
      </w:r>
      <w:r w:rsidR="00501627" w:rsidRPr="00DB63EB">
        <w:rPr>
          <w:rFonts w:ascii="Arial" w:hAnsi="Arial" w:cs="Arial"/>
          <w:noProof/>
          <w:kern w:val="0"/>
          <w:lang w:val="en-US"/>
        </w:rPr>
        <w:t xml:space="preserve"> JAK2V617F but not CALR mutations confer increased molecular responses to interferon-</w:t>
      </w:r>
      <w:r w:rsidR="00501627" w:rsidRPr="00501627">
        <w:rPr>
          <w:rFonts w:ascii="Arial" w:hAnsi="Arial" w:cs="Arial"/>
          <w:noProof/>
          <w:kern w:val="0"/>
        </w:rPr>
        <w:t>α</w:t>
      </w:r>
      <w:r w:rsidR="00501627" w:rsidRPr="00DB63EB">
        <w:rPr>
          <w:rFonts w:ascii="Arial" w:hAnsi="Arial" w:cs="Arial"/>
          <w:noProof/>
          <w:kern w:val="0"/>
          <w:lang w:val="en-US"/>
        </w:rPr>
        <w:t xml:space="preserve"> via JAK1/STAT1 activation. </w:t>
      </w:r>
      <w:r w:rsidR="00501627" w:rsidRPr="00DB63EB">
        <w:rPr>
          <w:rFonts w:ascii="Arial" w:hAnsi="Arial" w:cs="Arial"/>
          <w:i/>
          <w:iCs/>
          <w:noProof/>
          <w:kern w:val="0"/>
          <w:lang w:val="en-US"/>
        </w:rPr>
        <w:t>Leukemia</w:t>
      </w:r>
      <w:r w:rsidR="00501627" w:rsidRPr="00DB63EB">
        <w:rPr>
          <w:rFonts w:ascii="Arial" w:hAnsi="Arial" w:cs="Arial"/>
          <w:noProof/>
          <w:kern w:val="0"/>
          <w:lang w:val="en-US"/>
        </w:rPr>
        <w:t xml:space="preserve"> 2019; </w:t>
      </w:r>
      <w:r w:rsidR="00501627" w:rsidRPr="00DB63EB">
        <w:rPr>
          <w:rFonts w:ascii="Arial" w:hAnsi="Arial" w:cs="Arial"/>
          <w:b/>
          <w:bCs/>
          <w:noProof/>
          <w:kern w:val="0"/>
          <w:lang w:val="en-US"/>
        </w:rPr>
        <w:t>33</w:t>
      </w:r>
      <w:r w:rsidR="00501627" w:rsidRPr="00DB63EB">
        <w:rPr>
          <w:rFonts w:ascii="Arial" w:hAnsi="Arial" w:cs="Arial"/>
          <w:noProof/>
          <w:kern w:val="0"/>
          <w:lang w:val="en-US"/>
        </w:rPr>
        <w:t>: 995–1010.</w:t>
      </w:r>
    </w:p>
    <w:p w14:paraId="6E84F730"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2 </w:t>
      </w:r>
      <w:r w:rsidRPr="00DB63EB">
        <w:rPr>
          <w:rFonts w:ascii="Arial" w:hAnsi="Arial" w:cs="Arial"/>
          <w:noProof/>
          <w:kern w:val="0"/>
          <w:lang w:val="en-US"/>
        </w:rPr>
        <w:tab/>
        <w:t xml:space="preserve">Notredame C, Higgins DG, Heringa J. T-Coffee: A novel method for fast and accurate multiple sequence alignment. </w:t>
      </w:r>
      <w:r w:rsidRPr="00DB63EB">
        <w:rPr>
          <w:rFonts w:ascii="Arial" w:hAnsi="Arial" w:cs="Arial"/>
          <w:i/>
          <w:iCs/>
          <w:noProof/>
          <w:kern w:val="0"/>
          <w:lang w:val="en-US"/>
        </w:rPr>
        <w:t>J Mol Biol</w:t>
      </w:r>
      <w:r w:rsidRPr="00DB63EB">
        <w:rPr>
          <w:rFonts w:ascii="Arial" w:hAnsi="Arial" w:cs="Arial"/>
          <w:noProof/>
          <w:kern w:val="0"/>
          <w:lang w:val="en-US"/>
        </w:rPr>
        <w:t xml:space="preserve"> 2000; </w:t>
      </w:r>
      <w:r w:rsidRPr="00DB63EB">
        <w:rPr>
          <w:rFonts w:ascii="Arial" w:hAnsi="Arial" w:cs="Arial"/>
          <w:b/>
          <w:bCs/>
          <w:noProof/>
          <w:kern w:val="0"/>
          <w:lang w:val="en-US"/>
        </w:rPr>
        <w:t>302</w:t>
      </w:r>
      <w:r w:rsidRPr="00DB63EB">
        <w:rPr>
          <w:rFonts w:ascii="Arial" w:hAnsi="Arial" w:cs="Arial"/>
          <w:noProof/>
          <w:kern w:val="0"/>
          <w:lang w:val="en-US"/>
        </w:rPr>
        <w:t>: 205–17.</w:t>
      </w:r>
    </w:p>
    <w:p w14:paraId="7E0BD316"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3 </w:t>
      </w:r>
      <w:r w:rsidRPr="00DB63EB">
        <w:rPr>
          <w:rFonts w:ascii="Arial" w:hAnsi="Arial" w:cs="Arial"/>
          <w:noProof/>
          <w:kern w:val="0"/>
          <w:lang w:val="en-US"/>
        </w:rPr>
        <w:tab/>
        <w:t xml:space="preserve">Sali A, Blundell TL. Comparative protein modelling by satisfaction of spatial restraints. </w:t>
      </w:r>
      <w:r w:rsidRPr="00DB63EB">
        <w:rPr>
          <w:rFonts w:ascii="Arial" w:hAnsi="Arial" w:cs="Arial"/>
          <w:i/>
          <w:iCs/>
          <w:noProof/>
          <w:kern w:val="0"/>
          <w:lang w:val="en-US"/>
        </w:rPr>
        <w:t>J Mol Biol</w:t>
      </w:r>
      <w:r w:rsidRPr="00DB63EB">
        <w:rPr>
          <w:rFonts w:ascii="Arial" w:hAnsi="Arial" w:cs="Arial"/>
          <w:noProof/>
          <w:kern w:val="0"/>
          <w:lang w:val="en-US"/>
        </w:rPr>
        <w:t xml:space="preserve"> 1993; </w:t>
      </w:r>
      <w:r w:rsidRPr="00DB63EB">
        <w:rPr>
          <w:rFonts w:ascii="Arial" w:hAnsi="Arial" w:cs="Arial"/>
          <w:b/>
          <w:bCs/>
          <w:noProof/>
          <w:kern w:val="0"/>
          <w:lang w:val="en-US"/>
        </w:rPr>
        <w:t>234</w:t>
      </w:r>
      <w:r w:rsidRPr="00DB63EB">
        <w:rPr>
          <w:rFonts w:ascii="Arial" w:hAnsi="Arial" w:cs="Arial"/>
          <w:noProof/>
          <w:kern w:val="0"/>
          <w:lang w:val="en-US"/>
        </w:rPr>
        <w:t>: 779–815.</w:t>
      </w:r>
    </w:p>
    <w:p w14:paraId="26ADED80"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4 </w:t>
      </w:r>
      <w:r w:rsidRPr="00DB63EB">
        <w:rPr>
          <w:rFonts w:ascii="Arial" w:hAnsi="Arial" w:cs="Arial"/>
          <w:noProof/>
          <w:kern w:val="0"/>
          <w:lang w:val="en-US"/>
        </w:rPr>
        <w:tab/>
        <w:t xml:space="preserve">Abraham MJ, Murtola T, Schulz R, Páll S, Smith JC, Hess B </w:t>
      </w:r>
      <w:r w:rsidRPr="00DB63EB">
        <w:rPr>
          <w:rFonts w:ascii="Arial" w:hAnsi="Arial" w:cs="Arial"/>
          <w:i/>
          <w:iCs/>
          <w:noProof/>
          <w:kern w:val="0"/>
          <w:lang w:val="en-US"/>
        </w:rPr>
        <w:t>et al.</w:t>
      </w:r>
      <w:r w:rsidRPr="00DB63EB">
        <w:rPr>
          <w:rFonts w:ascii="Arial" w:hAnsi="Arial" w:cs="Arial"/>
          <w:noProof/>
          <w:kern w:val="0"/>
          <w:lang w:val="en-US"/>
        </w:rPr>
        <w:t xml:space="preserve"> GROMACS: High performance molecular simulations through multi-level parallelism from laptops to supercomputers. </w:t>
      </w:r>
      <w:r w:rsidRPr="00DB63EB">
        <w:rPr>
          <w:rFonts w:ascii="Arial" w:hAnsi="Arial" w:cs="Arial"/>
          <w:i/>
          <w:iCs/>
          <w:noProof/>
          <w:kern w:val="0"/>
          <w:lang w:val="en-US"/>
        </w:rPr>
        <w:t>SoftwareX</w:t>
      </w:r>
      <w:r w:rsidRPr="00DB63EB">
        <w:rPr>
          <w:rFonts w:ascii="Arial" w:hAnsi="Arial" w:cs="Arial"/>
          <w:noProof/>
          <w:kern w:val="0"/>
          <w:lang w:val="en-US"/>
        </w:rPr>
        <w:t xml:space="preserve"> 2015; </w:t>
      </w:r>
      <w:r w:rsidRPr="00DB63EB">
        <w:rPr>
          <w:rFonts w:ascii="Arial" w:hAnsi="Arial" w:cs="Arial"/>
          <w:b/>
          <w:bCs/>
          <w:noProof/>
          <w:kern w:val="0"/>
          <w:lang w:val="en-US"/>
        </w:rPr>
        <w:t>1</w:t>
      </w:r>
      <w:r w:rsidRPr="00DB63EB">
        <w:rPr>
          <w:rFonts w:ascii="Arial" w:hAnsi="Arial" w:cs="Arial"/>
          <w:noProof/>
          <w:kern w:val="0"/>
          <w:lang w:val="en-US"/>
        </w:rPr>
        <w:t>–</w:t>
      </w:r>
      <w:r w:rsidRPr="00DB63EB">
        <w:rPr>
          <w:rFonts w:ascii="Arial" w:hAnsi="Arial" w:cs="Arial"/>
          <w:b/>
          <w:bCs/>
          <w:noProof/>
          <w:kern w:val="0"/>
          <w:lang w:val="en-US"/>
        </w:rPr>
        <w:t>2</w:t>
      </w:r>
      <w:r w:rsidRPr="00DB63EB">
        <w:rPr>
          <w:rFonts w:ascii="Arial" w:hAnsi="Arial" w:cs="Arial"/>
          <w:noProof/>
          <w:kern w:val="0"/>
          <w:lang w:val="en-US"/>
        </w:rPr>
        <w:t>: 19–25.</w:t>
      </w:r>
    </w:p>
    <w:p w14:paraId="797D20BD"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5 </w:t>
      </w:r>
      <w:r w:rsidRPr="00DB63EB">
        <w:rPr>
          <w:rFonts w:ascii="Arial" w:hAnsi="Arial" w:cs="Arial"/>
          <w:noProof/>
          <w:kern w:val="0"/>
          <w:lang w:val="en-US"/>
        </w:rPr>
        <w:tab/>
        <w:t xml:space="preserve">Lindorff-Larsen K, Piana S, Palmo K, Maragakis P, Klepeis JL, Dror RO </w:t>
      </w:r>
      <w:r w:rsidRPr="00DB63EB">
        <w:rPr>
          <w:rFonts w:ascii="Arial" w:hAnsi="Arial" w:cs="Arial"/>
          <w:i/>
          <w:iCs/>
          <w:noProof/>
          <w:kern w:val="0"/>
          <w:lang w:val="en-US"/>
        </w:rPr>
        <w:t>et al.</w:t>
      </w:r>
      <w:r w:rsidRPr="00DB63EB">
        <w:rPr>
          <w:rFonts w:ascii="Arial" w:hAnsi="Arial" w:cs="Arial"/>
          <w:noProof/>
          <w:kern w:val="0"/>
          <w:lang w:val="en-US"/>
        </w:rPr>
        <w:t xml:space="preserve"> Improved side-chain torsion potentials for the Amber ff99SB protein force field. </w:t>
      </w:r>
      <w:r w:rsidRPr="00DB63EB">
        <w:rPr>
          <w:rFonts w:ascii="Arial" w:hAnsi="Arial" w:cs="Arial"/>
          <w:i/>
          <w:iCs/>
          <w:noProof/>
          <w:kern w:val="0"/>
          <w:lang w:val="en-US"/>
        </w:rPr>
        <w:t>Proteins</w:t>
      </w:r>
      <w:r w:rsidRPr="00DB63EB">
        <w:rPr>
          <w:rFonts w:ascii="Arial" w:hAnsi="Arial" w:cs="Arial"/>
          <w:noProof/>
          <w:kern w:val="0"/>
          <w:lang w:val="en-US"/>
        </w:rPr>
        <w:t xml:space="preserve"> 2010; </w:t>
      </w:r>
      <w:r w:rsidRPr="00DB63EB">
        <w:rPr>
          <w:rFonts w:ascii="Arial" w:hAnsi="Arial" w:cs="Arial"/>
          <w:b/>
          <w:bCs/>
          <w:noProof/>
          <w:kern w:val="0"/>
          <w:lang w:val="en-US"/>
        </w:rPr>
        <w:t>78</w:t>
      </w:r>
      <w:r w:rsidRPr="00DB63EB">
        <w:rPr>
          <w:rFonts w:ascii="Arial" w:hAnsi="Arial" w:cs="Arial"/>
          <w:noProof/>
          <w:kern w:val="0"/>
          <w:lang w:val="en-US"/>
        </w:rPr>
        <w:t>: 1950–8.</w:t>
      </w:r>
    </w:p>
    <w:p w14:paraId="505DD950"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6 </w:t>
      </w:r>
      <w:r w:rsidRPr="00DB63EB">
        <w:rPr>
          <w:rFonts w:ascii="Arial" w:hAnsi="Arial" w:cs="Arial"/>
          <w:noProof/>
          <w:kern w:val="0"/>
          <w:lang w:val="en-US"/>
        </w:rPr>
        <w:tab/>
        <w:t xml:space="preserve">Jorgensen WL, Chandrasekhar J, Madura JD, Impey RW, Klein ML. Comparison of simple potential functions for simulating liquid water. </w:t>
      </w:r>
      <w:r w:rsidRPr="00DB63EB">
        <w:rPr>
          <w:rFonts w:ascii="Arial" w:hAnsi="Arial" w:cs="Arial"/>
          <w:i/>
          <w:iCs/>
          <w:noProof/>
          <w:kern w:val="0"/>
          <w:lang w:val="en-US"/>
        </w:rPr>
        <w:t>J Chem Phys</w:t>
      </w:r>
      <w:r w:rsidRPr="00DB63EB">
        <w:rPr>
          <w:rFonts w:ascii="Arial" w:hAnsi="Arial" w:cs="Arial"/>
          <w:noProof/>
          <w:kern w:val="0"/>
          <w:lang w:val="en-US"/>
        </w:rPr>
        <w:t xml:space="preserve"> 1983; </w:t>
      </w:r>
      <w:r w:rsidRPr="00DB63EB">
        <w:rPr>
          <w:rFonts w:ascii="Arial" w:hAnsi="Arial" w:cs="Arial"/>
          <w:b/>
          <w:bCs/>
          <w:noProof/>
          <w:kern w:val="0"/>
          <w:lang w:val="en-US"/>
        </w:rPr>
        <w:t>79</w:t>
      </w:r>
      <w:r w:rsidRPr="00DB63EB">
        <w:rPr>
          <w:rFonts w:ascii="Arial" w:hAnsi="Arial" w:cs="Arial"/>
          <w:noProof/>
          <w:kern w:val="0"/>
          <w:lang w:val="en-US"/>
        </w:rPr>
        <w:t>: 926–935.</w:t>
      </w:r>
    </w:p>
    <w:p w14:paraId="3B66A635"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7 </w:t>
      </w:r>
      <w:r w:rsidRPr="00DB63EB">
        <w:rPr>
          <w:rFonts w:ascii="Arial" w:hAnsi="Arial" w:cs="Arial"/>
          <w:noProof/>
          <w:kern w:val="0"/>
          <w:lang w:val="en-US"/>
        </w:rPr>
        <w:tab/>
        <w:t xml:space="preserve">Bussi G, Donadio D, Parrinello M. Canonical sampling through velocity rescaling. </w:t>
      </w:r>
      <w:r w:rsidRPr="00DB63EB">
        <w:rPr>
          <w:rFonts w:ascii="Arial" w:hAnsi="Arial" w:cs="Arial"/>
          <w:i/>
          <w:iCs/>
          <w:noProof/>
          <w:kern w:val="0"/>
          <w:lang w:val="en-US"/>
        </w:rPr>
        <w:t>J Chem Phys</w:t>
      </w:r>
      <w:r w:rsidRPr="00DB63EB">
        <w:rPr>
          <w:rFonts w:ascii="Arial" w:hAnsi="Arial" w:cs="Arial"/>
          <w:noProof/>
          <w:kern w:val="0"/>
          <w:lang w:val="en-US"/>
        </w:rPr>
        <w:t xml:space="preserve"> 2007; </w:t>
      </w:r>
      <w:r w:rsidRPr="00DB63EB">
        <w:rPr>
          <w:rFonts w:ascii="Arial" w:hAnsi="Arial" w:cs="Arial"/>
          <w:b/>
          <w:bCs/>
          <w:noProof/>
          <w:kern w:val="0"/>
          <w:lang w:val="en-US"/>
        </w:rPr>
        <w:t>126</w:t>
      </w:r>
      <w:r w:rsidRPr="00DB63EB">
        <w:rPr>
          <w:rFonts w:ascii="Arial" w:hAnsi="Arial" w:cs="Arial"/>
          <w:noProof/>
          <w:kern w:val="0"/>
          <w:lang w:val="en-US"/>
        </w:rPr>
        <w:t>: 014101.</w:t>
      </w:r>
    </w:p>
    <w:p w14:paraId="6C03186B"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8 </w:t>
      </w:r>
      <w:r w:rsidRPr="00DB63EB">
        <w:rPr>
          <w:rFonts w:ascii="Arial" w:hAnsi="Arial" w:cs="Arial"/>
          <w:noProof/>
          <w:kern w:val="0"/>
          <w:lang w:val="en-US"/>
        </w:rPr>
        <w:tab/>
        <w:t xml:space="preserve">Parrinello M, Rahman A. Polymorphic transitions in single crystals: A new molecular dynamics method. </w:t>
      </w:r>
      <w:r w:rsidRPr="00DB63EB">
        <w:rPr>
          <w:rFonts w:ascii="Arial" w:hAnsi="Arial" w:cs="Arial"/>
          <w:i/>
          <w:iCs/>
          <w:noProof/>
          <w:kern w:val="0"/>
          <w:lang w:val="en-US"/>
        </w:rPr>
        <w:t>J Appl Phys</w:t>
      </w:r>
      <w:r w:rsidRPr="00DB63EB">
        <w:rPr>
          <w:rFonts w:ascii="Arial" w:hAnsi="Arial" w:cs="Arial"/>
          <w:noProof/>
          <w:kern w:val="0"/>
          <w:lang w:val="en-US"/>
        </w:rPr>
        <w:t xml:space="preserve"> 1981; </w:t>
      </w:r>
      <w:r w:rsidRPr="00DB63EB">
        <w:rPr>
          <w:rFonts w:ascii="Arial" w:hAnsi="Arial" w:cs="Arial"/>
          <w:b/>
          <w:bCs/>
          <w:noProof/>
          <w:kern w:val="0"/>
          <w:lang w:val="en-US"/>
        </w:rPr>
        <w:t>52</w:t>
      </w:r>
      <w:r w:rsidRPr="00DB63EB">
        <w:rPr>
          <w:rFonts w:ascii="Arial" w:hAnsi="Arial" w:cs="Arial"/>
          <w:noProof/>
          <w:kern w:val="0"/>
          <w:lang w:val="en-US"/>
        </w:rPr>
        <w:t>: 7182–7190.</w:t>
      </w:r>
    </w:p>
    <w:p w14:paraId="4DCCA08E" w14:textId="77777777" w:rsidR="00501627" w:rsidRPr="00DB63EB" w:rsidRDefault="00501627" w:rsidP="00501627">
      <w:pPr>
        <w:widowControl w:val="0"/>
        <w:autoSpaceDE w:val="0"/>
        <w:autoSpaceDN w:val="0"/>
        <w:adjustRightInd w:val="0"/>
        <w:spacing w:after="40" w:line="360" w:lineRule="auto"/>
        <w:ind w:left="640" w:hanging="640"/>
        <w:rPr>
          <w:rFonts w:ascii="Arial" w:hAnsi="Arial" w:cs="Arial"/>
          <w:noProof/>
          <w:kern w:val="0"/>
          <w:lang w:val="en-US"/>
        </w:rPr>
      </w:pPr>
      <w:r w:rsidRPr="00DB63EB">
        <w:rPr>
          <w:rFonts w:ascii="Arial" w:hAnsi="Arial" w:cs="Arial"/>
          <w:noProof/>
          <w:kern w:val="0"/>
          <w:lang w:val="en-US"/>
        </w:rPr>
        <w:t xml:space="preserve">9 </w:t>
      </w:r>
      <w:r w:rsidRPr="00DB63EB">
        <w:rPr>
          <w:rFonts w:ascii="Arial" w:hAnsi="Arial" w:cs="Arial"/>
          <w:noProof/>
          <w:kern w:val="0"/>
          <w:lang w:val="en-US"/>
        </w:rPr>
        <w:tab/>
        <w:t xml:space="preserve">Hess B, Bekker H, Berendsen HJC, Fraaije JGEM. LINCS: A linear constraint solver for molecular simulations. </w:t>
      </w:r>
      <w:r w:rsidRPr="00DB63EB">
        <w:rPr>
          <w:rFonts w:ascii="Arial" w:hAnsi="Arial" w:cs="Arial"/>
          <w:i/>
          <w:iCs/>
          <w:noProof/>
          <w:kern w:val="0"/>
          <w:lang w:val="en-US"/>
        </w:rPr>
        <w:t>J Comput Chem</w:t>
      </w:r>
      <w:r w:rsidRPr="00DB63EB">
        <w:rPr>
          <w:rFonts w:ascii="Arial" w:hAnsi="Arial" w:cs="Arial"/>
          <w:noProof/>
          <w:kern w:val="0"/>
          <w:lang w:val="en-US"/>
        </w:rPr>
        <w:t xml:space="preserve"> 1997; </w:t>
      </w:r>
      <w:r w:rsidRPr="00DB63EB">
        <w:rPr>
          <w:rFonts w:ascii="Arial" w:hAnsi="Arial" w:cs="Arial"/>
          <w:b/>
          <w:bCs/>
          <w:noProof/>
          <w:kern w:val="0"/>
          <w:lang w:val="en-US"/>
        </w:rPr>
        <w:t>18</w:t>
      </w:r>
      <w:r w:rsidRPr="00DB63EB">
        <w:rPr>
          <w:rFonts w:ascii="Arial" w:hAnsi="Arial" w:cs="Arial"/>
          <w:noProof/>
          <w:kern w:val="0"/>
          <w:lang w:val="en-US"/>
        </w:rPr>
        <w:t>: 1463–1472.</w:t>
      </w:r>
    </w:p>
    <w:p w14:paraId="3E383FC7" w14:textId="77777777" w:rsidR="00501627" w:rsidRPr="00501627" w:rsidRDefault="00501627" w:rsidP="00501627">
      <w:pPr>
        <w:widowControl w:val="0"/>
        <w:autoSpaceDE w:val="0"/>
        <w:autoSpaceDN w:val="0"/>
        <w:adjustRightInd w:val="0"/>
        <w:spacing w:after="40" w:line="360" w:lineRule="auto"/>
        <w:ind w:left="640" w:hanging="640"/>
        <w:rPr>
          <w:rFonts w:ascii="Arial" w:hAnsi="Arial" w:cs="Arial"/>
          <w:noProof/>
        </w:rPr>
      </w:pPr>
      <w:r w:rsidRPr="00DB63EB">
        <w:rPr>
          <w:rFonts w:ascii="Arial" w:hAnsi="Arial" w:cs="Arial"/>
          <w:noProof/>
          <w:kern w:val="0"/>
          <w:lang w:val="en-US"/>
        </w:rPr>
        <w:t xml:space="preserve">10 </w:t>
      </w:r>
      <w:r w:rsidRPr="00DB63EB">
        <w:rPr>
          <w:rFonts w:ascii="Arial" w:hAnsi="Arial" w:cs="Arial"/>
          <w:noProof/>
          <w:kern w:val="0"/>
          <w:lang w:val="en-US"/>
        </w:rPr>
        <w:tab/>
        <w:t xml:space="preserve">Valdés-Tresanco MS, Valdés-Tresanco ME, Valiente PA, Moreno E. gmx_MMPBSA: A New Tool to Perform End-State Free Energy Calculations with GROMACS. </w:t>
      </w:r>
      <w:r w:rsidRPr="00501627">
        <w:rPr>
          <w:rFonts w:ascii="Arial" w:hAnsi="Arial" w:cs="Arial"/>
          <w:i/>
          <w:iCs/>
          <w:noProof/>
          <w:kern w:val="0"/>
        </w:rPr>
        <w:t>J Chem Theory Comput</w:t>
      </w:r>
      <w:r w:rsidRPr="00501627">
        <w:rPr>
          <w:rFonts w:ascii="Arial" w:hAnsi="Arial" w:cs="Arial"/>
          <w:noProof/>
          <w:kern w:val="0"/>
        </w:rPr>
        <w:t xml:space="preserve"> 2021; </w:t>
      </w:r>
      <w:r w:rsidRPr="00501627">
        <w:rPr>
          <w:rFonts w:ascii="Arial" w:hAnsi="Arial" w:cs="Arial"/>
          <w:b/>
          <w:bCs/>
          <w:noProof/>
          <w:kern w:val="0"/>
        </w:rPr>
        <w:t>17</w:t>
      </w:r>
      <w:r w:rsidRPr="00501627">
        <w:rPr>
          <w:rFonts w:ascii="Arial" w:hAnsi="Arial" w:cs="Arial"/>
          <w:noProof/>
          <w:kern w:val="0"/>
        </w:rPr>
        <w:t>: 6281–6291.</w:t>
      </w:r>
    </w:p>
    <w:p w14:paraId="349E648B" w14:textId="6007BA3D" w:rsidR="000576A9" w:rsidRPr="00404CFC" w:rsidRDefault="000576A9" w:rsidP="00404CFC">
      <w:pPr>
        <w:spacing w:after="40" w:line="360" w:lineRule="auto"/>
        <w:jc w:val="both"/>
        <w:rPr>
          <w:rFonts w:ascii="Arial" w:hAnsi="Arial" w:cs="Arial"/>
          <w:lang w:val="en-US"/>
        </w:rPr>
      </w:pPr>
      <w:r>
        <w:rPr>
          <w:rFonts w:ascii="Arial" w:hAnsi="Arial" w:cs="Arial"/>
          <w:lang w:val="en-US"/>
        </w:rPr>
        <w:fldChar w:fldCharType="end"/>
      </w:r>
    </w:p>
    <w:sectPr w:rsidR="000576A9" w:rsidRPr="00404C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FC"/>
    <w:rsid w:val="000034F1"/>
    <w:rsid w:val="000237AF"/>
    <w:rsid w:val="000436D1"/>
    <w:rsid w:val="000576A9"/>
    <w:rsid w:val="000601C9"/>
    <w:rsid w:val="00067EE8"/>
    <w:rsid w:val="0008147F"/>
    <w:rsid w:val="00090E20"/>
    <w:rsid w:val="000A6405"/>
    <w:rsid w:val="000E3C48"/>
    <w:rsid w:val="000F60F5"/>
    <w:rsid w:val="001038A0"/>
    <w:rsid w:val="0010680D"/>
    <w:rsid w:val="00146B8D"/>
    <w:rsid w:val="0016477A"/>
    <w:rsid w:val="001847E8"/>
    <w:rsid w:val="00203965"/>
    <w:rsid w:val="00212F95"/>
    <w:rsid w:val="00233816"/>
    <w:rsid w:val="00252D5A"/>
    <w:rsid w:val="0025663E"/>
    <w:rsid w:val="002A0C8D"/>
    <w:rsid w:val="003058E2"/>
    <w:rsid w:val="00327D9F"/>
    <w:rsid w:val="00337E2F"/>
    <w:rsid w:val="00363A82"/>
    <w:rsid w:val="00366185"/>
    <w:rsid w:val="00374ADC"/>
    <w:rsid w:val="00375AA3"/>
    <w:rsid w:val="00377EBB"/>
    <w:rsid w:val="003944A7"/>
    <w:rsid w:val="003B38B1"/>
    <w:rsid w:val="003C4D70"/>
    <w:rsid w:val="003E70BF"/>
    <w:rsid w:val="00404A5C"/>
    <w:rsid w:val="00404CFC"/>
    <w:rsid w:val="004169C3"/>
    <w:rsid w:val="004414FE"/>
    <w:rsid w:val="00442C7A"/>
    <w:rsid w:val="00450000"/>
    <w:rsid w:val="0046775F"/>
    <w:rsid w:val="00491F32"/>
    <w:rsid w:val="004C3DA7"/>
    <w:rsid w:val="004D1D29"/>
    <w:rsid w:val="004D65A9"/>
    <w:rsid w:val="004E5A99"/>
    <w:rsid w:val="004F285D"/>
    <w:rsid w:val="00501627"/>
    <w:rsid w:val="00510B32"/>
    <w:rsid w:val="005164F7"/>
    <w:rsid w:val="005234CB"/>
    <w:rsid w:val="005646C5"/>
    <w:rsid w:val="005915AD"/>
    <w:rsid w:val="005A5FB3"/>
    <w:rsid w:val="005B1C4D"/>
    <w:rsid w:val="005F4EC8"/>
    <w:rsid w:val="00612B4B"/>
    <w:rsid w:val="006161A5"/>
    <w:rsid w:val="00630A99"/>
    <w:rsid w:val="0063236A"/>
    <w:rsid w:val="0065577B"/>
    <w:rsid w:val="00657288"/>
    <w:rsid w:val="00680112"/>
    <w:rsid w:val="00683DA6"/>
    <w:rsid w:val="006A152E"/>
    <w:rsid w:val="006C5533"/>
    <w:rsid w:val="006D36BA"/>
    <w:rsid w:val="006D6DD6"/>
    <w:rsid w:val="006E0886"/>
    <w:rsid w:val="006F5989"/>
    <w:rsid w:val="006F7E80"/>
    <w:rsid w:val="00702D70"/>
    <w:rsid w:val="007106B1"/>
    <w:rsid w:val="007533F7"/>
    <w:rsid w:val="007657AC"/>
    <w:rsid w:val="00787F53"/>
    <w:rsid w:val="00792126"/>
    <w:rsid w:val="007A6DA3"/>
    <w:rsid w:val="007C3B25"/>
    <w:rsid w:val="007C5374"/>
    <w:rsid w:val="007D0AC2"/>
    <w:rsid w:val="007F5859"/>
    <w:rsid w:val="008025D6"/>
    <w:rsid w:val="0080636D"/>
    <w:rsid w:val="00850764"/>
    <w:rsid w:val="00856138"/>
    <w:rsid w:val="00860A18"/>
    <w:rsid w:val="00863AD3"/>
    <w:rsid w:val="00867E22"/>
    <w:rsid w:val="00895C16"/>
    <w:rsid w:val="008A4532"/>
    <w:rsid w:val="008A53BF"/>
    <w:rsid w:val="008A734B"/>
    <w:rsid w:val="008B04CF"/>
    <w:rsid w:val="008B1E62"/>
    <w:rsid w:val="008B3E8C"/>
    <w:rsid w:val="008B6573"/>
    <w:rsid w:val="008C2248"/>
    <w:rsid w:val="008C50D6"/>
    <w:rsid w:val="008C56BD"/>
    <w:rsid w:val="008D6DB3"/>
    <w:rsid w:val="008E3C31"/>
    <w:rsid w:val="00924CF8"/>
    <w:rsid w:val="00925CC2"/>
    <w:rsid w:val="00932148"/>
    <w:rsid w:val="009C6D16"/>
    <w:rsid w:val="009D032D"/>
    <w:rsid w:val="009F16AF"/>
    <w:rsid w:val="00A12807"/>
    <w:rsid w:val="00A22FF4"/>
    <w:rsid w:val="00A23524"/>
    <w:rsid w:val="00A30E8E"/>
    <w:rsid w:val="00A631FD"/>
    <w:rsid w:val="00A6336D"/>
    <w:rsid w:val="00A81E5D"/>
    <w:rsid w:val="00A87DB0"/>
    <w:rsid w:val="00B1378E"/>
    <w:rsid w:val="00B1590F"/>
    <w:rsid w:val="00B632FF"/>
    <w:rsid w:val="00B80DA5"/>
    <w:rsid w:val="00BB5FD7"/>
    <w:rsid w:val="00BD6A27"/>
    <w:rsid w:val="00BF6B54"/>
    <w:rsid w:val="00C003C3"/>
    <w:rsid w:val="00C01DF2"/>
    <w:rsid w:val="00C2249C"/>
    <w:rsid w:val="00C246ED"/>
    <w:rsid w:val="00C46AC0"/>
    <w:rsid w:val="00CB6B8E"/>
    <w:rsid w:val="00CE706D"/>
    <w:rsid w:val="00D51E59"/>
    <w:rsid w:val="00D55A86"/>
    <w:rsid w:val="00D62E77"/>
    <w:rsid w:val="00D62E8B"/>
    <w:rsid w:val="00D67C12"/>
    <w:rsid w:val="00D854E9"/>
    <w:rsid w:val="00D94F59"/>
    <w:rsid w:val="00DB5113"/>
    <w:rsid w:val="00DB63EB"/>
    <w:rsid w:val="00DE7973"/>
    <w:rsid w:val="00E028CC"/>
    <w:rsid w:val="00E30A4F"/>
    <w:rsid w:val="00E53947"/>
    <w:rsid w:val="00E74013"/>
    <w:rsid w:val="00EA21DC"/>
    <w:rsid w:val="00EB5D61"/>
    <w:rsid w:val="00EE35EC"/>
    <w:rsid w:val="00F61ED5"/>
    <w:rsid w:val="00F939DC"/>
    <w:rsid w:val="00F962AE"/>
    <w:rsid w:val="00FA0082"/>
    <w:rsid w:val="00FA07F3"/>
    <w:rsid w:val="00FA0A4C"/>
    <w:rsid w:val="00FF2C31"/>
    <w:rsid w:val="00FF5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B5F5"/>
  <w15:chartTrackingRefBased/>
  <w15:docId w15:val="{D8B6DA7B-1CA9-4BB4-8BFC-3C5ED03E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4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4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4C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4C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4C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4C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4C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4C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4C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4C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4C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4C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4C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4C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04C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4C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4C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4CFC"/>
    <w:rPr>
      <w:rFonts w:eastAsiaTheme="majorEastAsia" w:cstheme="majorBidi"/>
      <w:color w:val="272727" w:themeColor="text1" w:themeTint="D8"/>
    </w:rPr>
  </w:style>
  <w:style w:type="paragraph" w:styleId="Titel">
    <w:name w:val="Title"/>
    <w:basedOn w:val="Standard"/>
    <w:next w:val="Standard"/>
    <w:link w:val="TitelZchn"/>
    <w:uiPriority w:val="10"/>
    <w:qFormat/>
    <w:rsid w:val="00404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4C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4C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4C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4C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4CFC"/>
    <w:rPr>
      <w:i/>
      <w:iCs/>
      <w:color w:val="404040" w:themeColor="text1" w:themeTint="BF"/>
    </w:rPr>
  </w:style>
  <w:style w:type="paragraph" w:styleId="Listenabsatz">
    <w:name w:val="List Paragraph"/>
    <w:basedOn w:val="Standard"/>
    <w:uiPriority w:val="34"/>
    <w:qFormat/>
    <w:rsid w:val="00404CFC"/>
    <w:pPr>
      <w:ind w:left="720"/>
      <w:contextualSpacing/>
    </w:pPr>
  </w:style>
  <w:style w:type="character" w:styleId="IntensiveHervorhebung">
    <w:name w:val="Intense Emphasis"/>
    <w:basedOn w:val="Absatz-Standardschriftart"/>
    <w:uiPriority w:val="21"/>
    <w:qFormat/>
    <w:rsid w:val="00404CFC"/>
    <w:rPr>
      <w:i/>
      <w:iCs/>
      <w:color w:val="0F4761" w:themeColor="accent1" w:themeShade="BF"/>
    </w:rPr>
  </w:style>
  <w:style w:type="paragraph" w:styleId="IntensivesZitat">
    <w:name w:val="Intense Quote"/>
    <w:basedOn w:val="Standard"/>
    <w:next w:val="Standard"/>
    <w:link w:val="IntensivesZitatZchn"/>
    <w:uiPriority w:val="30"/>
    <w:qFormat/>
    <w:rsid w:val="00404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4CFC"/>
    <w:rPr>
      <w:i/>
      <w:iCs/>
      <w:color w:val="0F4761" w:themeColor="accent1" w:themeShade="BF"/>
    </w:rPr>
  </w:style>
  <w:style w:type="character" w:styleId="IntensiverVerweis">
    <w:name w:val="Intense Reference"/>
    <w:basedOn w:val="Absatz-Standardschriftart"/>
    <w:uiPriority w:val="32"/>
    <w:qFormat/>
    <w:rsid w:val="00404CFC"/>
    <w:rPr>
      <w:b/>
      <w:bCs/>
      <w:smallCaps/>
      <w:color w:val="0F4761" w:themeColor="accent1" w:themeShade="BF"/>
      <w:spacing w:val="5"/>
    </w:rPr>
  </w:style>
  <w:style w:type="paragraph" w:customStyle="1" w:styleId="LeukemiaText">
    <w:name w:val="Leukemia Text"/>
    <w:basedOn w:val="Standard"/>
    <w:qFormat/>
    <w:rsid w:val="00404CFC"/>
    <w:pPr>
      <w:spacing w:line="480" w:lineRule="auto"/>
      <w:jc w:val="both"/>
    </w:pPr>
    <w:rPr>
      <w:rFonts w:ascii="Arial" w:hAnsi="Arial" w:cs="Arial"/>
      <w:kern w:val="0"/>
      <w:szCs w:val="26"/>
      <w:lang w:val="en-US"/>
    </w:rPr>
  </w:style>
  <w:style w:type="table" w:styleId="Tabellenraster">
    <w:name w:val="Table Grid"/>
    <w:basedOn w:val="NormaleTabelle"/>
    <w:uiPriority w:val="39"/>
    <w:rsid w:val="00404CF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67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1501">
      <w:bodyDiv w:val="1"/>
      <w:marLeft w:val="0"/>
      <w:marRight w:val="0"/>
      <w:marTop w:val="0"/>
      <w:marBottom w:val="0"/>
      <w:divBdr>
        <w:top w:val="none" w:sz="0" w:space="0" w:color="auto"/>
        <w:left w:val="none" w:sz="0" w:space="0" w:color="auto"/>
        <w:bottom w:val="none" w:sz="0" w:space="0" w:color="auto"/>
        <w:right w:val="none" w:sz="0" w:space="0" w:color="auto"/>
      </w:divBdr>
    </w:div>
    <w:div w:id="8994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066C-1B42-4511-B4A3-3EEFBB6B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5210</Words>
  <Characters>32827</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Universitätsklinikum Aachen AöR</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Chatain, Nicolas</dc:creator>
  <cp:keywords/>
  <dc:description/>
  <cp:lastModifiedBy>Chatain, Nicolas</cp:lastModifiedBy>
  <cp:revision>8</cp:revision>
  <dcterms:created xsi:type="dcterms:W3CDTF">2025-12-19T08:55:00Z</dcterms:created>
  <dcterms:modified xsi:type="dcterms:W3CDTF">2025-12-22T10:58:00Z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http://www.zotero.org/styles/bioorganic-and-medicinal-chemistry-letters</vt:lpwstr>
  </property>
  <property fmtid="{D5CDD505-2E9C-101B-9397-08002B2CF9AE}" pid="3" name="Mendeley Recent Style Name 0_1">
    <vt:lpwstr>Bioorganic &amp; Medicinal Chemistry Letters</vt:lpwstr>
  </property>
  <property fmtid="{D5CDD505-2E9C-101B-9397-08002B2CF9AE}" pid="4" name="Mendeley Recent Style Id 1_1">
    <vt:lpwstr>http://www.zotero.org/styles/blood</vt:lpwstr>
  </property>
  <property fmtid="{D5CDD505-2E9C-101B-9397-08002B2CF9AE}" pid="5" name="Mendeley Recent Style Name 1_1">
    <vt:lpwstr>Blood</vt:lpwstr>
  </property>
  <property fmtid="{D5CDD505-2E9C-101B-9397-08002B2CF9AE}" pid="6" name="Mendeley Recent Style Id 2_1">
    <vt:lpwstr>http://www.zotero.org/styles/elsevier-harvard</vt:lpwstr>
  </property>
  <property fmtid="{D5CDD505-2E9C-101B-9397-08002B2CF9AE}" pid="7" name="Mendeley Recent Style Name 2_1">
    <vt:lpwstr>Elsevier - Harvard (with titles)</vt:lpwstr>
  </property>
  <property fmtid="{D5CDD505-2E9C-101B-9397-08002B2CF9AE}" pid="8" name="Mendeley Recent Style Id 3_1">
    <vt:lpwstr>http://www.zotero.org/styles/frontiers-in-oncology</vt:lpwstr>
  </property>
  <property fmtid="{D5CDD505-2E9C-101B-9397-08002B2CF9AE}" pid="9" name="Mendeley Recent Style Name 3_1">
    <vt:lpwstr>Frontiers in Oncology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http://www.zotero.org/styles/leukemia</vt:lpwstr>
  </property>
  <property fmtid="{D5CDD505-2E9C-101B-9397-08002B2CF9AE}" pid="13" name="Mendeley Recent Style Name 5_1">
    <vt:lpwstr>Leukemia</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http://www.zotero.org/styles/vancouver-brackets-no-et-al</vt:lpwstr>
  </property>
  <property fmtid="{D5CDD505-2E9C-101B-9397-08002B2CF9AE}" pid="21" name="Mendeley Recent Style Name 9_1">
    <vt:lpwstr>Vancouver (brackets, no "et al.")</vt:lpwstr>
  </property>
  <property fmtid="{D5CDD505-2E9C-101B-9397-08002B2CF9AE}" pid="22" name="Mendeley Document_1">
    <vt:lpwstr>True</vt:lpwstr>
  </property>
  <property fmtid="{D5CDD505-2E9C-101B-9397-08002B2CF9AE}" pid="23" name="Mendeley Unique User Id_1">
    <vt:lpwstr>9a9927e8-9558-308b-9073-c4abf2730aa4</vt:lpwstr>
  </property>
  <property fmtid="{D5CDD505-2E9C-101B-9397-08002B2CF9AE}" pid="24" name="Mendeley Citation Style_1">
    <vt:lpwstr>http://www.zotero.org/styles/leukemia</vt:lpwstr>
  </property>
</Properties>
</file>