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7F8" w:rsidRPr="009E1343" w:rsidRDefault="009E1343">
      <w:pPr>
        <w:rPr>
          <w:lang w:val="en-US"/>
        </w:rPr>
      </w:pPr>
      <w:r w:rsidRPr="009E1343">
        <w:rPr>
          <w:lang w:val="en-US"/>
        </w:rPr>
        <w:t>Supplementary information list</w:t>
      </w:r>
      <w:r w:rsidR="00F167F8">
        <w:rPr>
          <w:lang w:val="en-US"/>
        </w:rPr>
        <w:t xml:space="preserve"> (link for downloading</w:t>
      </w:r>
      <w:r w:rsidR="006F0CAB">
        <w:rPr>
          <w:lang w:val="en-US"/>
        </w:rPr>
        <w:t xml:space="preserve"> specific folders described below</w:t>
      </w:r>
      <w:bookmarkStart w:id="0" w:name="_GoBack"/>
      <w:bookmarkEnd w:id="0"/>
      <w:r w:rsidR="00F167F8">
        <w:rPr>
          <w:lang w:val="en-US"/>
        </w:rPr>
        <w:t>): h</w:t>
      </w:r>
      <w:r w:rsidR="00F167F8" w:rsidRPr="00F167F8">
        <w:rPr>
          <w:lang w:val="en-US"/>
        </w:rPr>
        <w:t>ttps://doi.org/10.5281/zenodo.18016723</w:t>
      </w:r>
    </w:p>
    <w:p w:rsidR="009E1343" w:rsidRDefault="009E1343">
      <w:pPr>
        <w:rPr>
          <w:lang w:val="en-US"/>
        </w:rPr>
      </w:pPr>
      <w:r w:rsidRPr="009E1343">
        <w:rPr>
          <w:lang w:val="en-US"/>
        </w:rPr>
        <w:t xml:space="preserve">Herein we provide Supplementary Information </w:t>
      </w:r>
      <w:r>
        <w:rPr>
          <w:lang w:val="en-US"/>
        </w:rPr>
        <w:t>to our main text, distributed in four large blocks (folders), as follows:</w:t>
      </w:r>
    </w:p>
    <w:p w:rsidR="00287F02" w:rsidRDefault="009E1343">
      <w:pPr>
        <w:rPr>
          <w:lang w:val="en-US"/>
        </w:rPr>
      </w:pPr>
      <w:r>
        <w:rPr>
          <w:lang w:val="en-US"/>
        </w:rPr>
        <w:t xml:space="preserve">1.-The </w:t>
      </w:r>
      <w:r w:rsidRPr="005E1EC8">
        <w:rPr>
          <w:b/>
          <w:lang w:val="en-US"/>
        </w:rPr>
        <w:t>Direct Proton Transfer</w:t>
      </w:r>
      <w:r>
        <w:rPr>
          <w:lang w:val="en-US"/>
        </w:rPr>
        <w:t xml:space="preserve"> (DP</w:t>
      </w:r>
      <w:r w:rsidR="000E1831">
        <w:rPr>
          <w:lang w:val="en-US"/>
        </w:rPr>
        <w:t xml:space="preserve">T) folder contains </w:t>
      </w:r>
      <w:r w:rsidR="00A12B8F">
        <w:rPr>
          <w:lang w:val="en-US"/>
        </w:rPr>
        <w:t>one hundred and fifty</w:t>
      </w:r>
      <w:r w:rsidR="000E1831">
        <w:rPr>
          <w:lang w:val="en-US"/>
        </w:rPr>
        <w:t xml:space="preserve"> (150</w:t>
      </w:r>
      <w:r>
        <w:rPr>
          <w:lang w:val="en-US"/>
        </w:rPr>
        <w:t xml:space="preserve">) subfolders, each one of them corresponding to </w:t>
      </w:r>
      <w:r w:rsidR="00692862">
        <w:rPr>
          <w:lang w:val="en-US"/>
        </w:rPr>
        <w:t>every</w:t>
      </w:r>
      <w:r>
        <w:rPr>
          <w:lang w:val="en-US"/>
        </w:rPr>
        <w:t xml:space="preserve"> water cluster found to undergo </w:t>
      </w:r>
      <w:r w:rsidR="00692862">
        <w:rPr>
          <w:lang w:val="en-US"/>
        </w:rPr>
        <w:t>a DPT process.</w:t>
      </w:r>
      <w:r w:rsidR="00C27A31">
        <w:rPr>
          <w:lang w:val="en-US"/>
        </w:rPr>
        <w:t xml:space="preserve"> Subfolders are identified</w:t>
      </w:r>
      <w:r w:rsidR="00243724">
        <w:rPr>
          <w:lang w:val="en-US"/>
        </w:rPr>
        <w:t>, in the case of neutral water clusters,</w:t>
      </w:r>
      <w:r w:rsidR="00C27A31">
        <w:rPr>
          <w:lang w:val="en-US"/>
        </w:rPr>
        <w:t xml:space="preserve"> by </w:t>
      </w:r>
      <w:r w:rsidR="008E0AED">
        <w:rPr>
          <w:lang w:val="en-US"/>
        </w:rPr>
        <w:t>a label of the type</w:t>
      </w:r>
    </w:p>
    <w:p w:rsidR="00C27A31" w:rsidRDefault="00644322" w:rsidP="00287F02">
      <w:pPr>
        <w:jc w:val="center"/>
      </w:pPr>
      <w:r>
        <w:object w:dxaOrig="7454" w:dyaOrig="2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6pt;height:103.65pt" o:ole="">
            <v:imagedata r:id="rId5" o:title=""/>
          </v:shape>
          <o:OLEObject Type="Embed" ProgID="ChemDraw.Document.6.0" ShapeID="_x0000_i1025" DrawAspect="Content" ObjectID="_1827912777" r:id="rId6"/>
        </w:object>
      </w:r>
    </w:p>
    <w:p w:rsidR="008E0AED" w:rsidRDefault="00243724" w:rsidP="008E0AED">
      <w:pPr>
        <w:rPr>
          <w:lang w:val="en-US"/>
        </w:rPr>
      </w:pPr>
      <w:proofErr w:type="gramStart"/>
      <w:r>
        <w:rPr>
          <w:lang w:val="en-US"/>
        </w:rPr>
        <w:t>whereas</w:t>
      </w:r>
      <w:proofErr w:type="gramEnd"/>
      <w:r>
        <w:rPr>
          <w:lang w:val="en-US"/>
        </w:rPr>
        <w:t xml:space="preserve"> for</w:t>
      </w:r>
      <w:r w:rsidRPr="008E0AED">
        <w:rPr>
          <w:lang w:val="en-US"/>
        </w:rPr>
        <w:t xml:space="preserve"> neutral, ionized </w:t>
      </w:r>
      <w:r>
        <w:rPr>
          <w:lang w:val="en-US"/>
        </w:rPr>
        <w:t>wa</w:t>
      </w:r>
      <w:r w:rsidRPr="008E0AED">
        <w:rPr>
          <w:lang w:val="en-US"/>
        </w:rPr>
        <w:t xml:space="preserve">ter </w:t>
      </w:r>
      <w:r w:rsidR="00413F70">
        <w:rPr>
          <w:lang w:val="en-US"/>
        </w:rPr>
        <w:t>clusters they are identified</w:t>
      </w:r>
      <w:r>
        <w:rPr>
          <w:lang w:val="en-US"/>
        </w:rPr>
        <w:t xml:space="preserve"> </w:t>
      </w:r>
      <w:r w:rsidR="008E0AED">
        <w:rPr>
          <w:lang w:val="en-US"/>
        </w:rPr>
        <w:t>by a label of the type</w:t>
      </w:r>
    </w:p>
    <w:p w:rsidR="008E0AED" w:rsidRDefault="00FD5C51" w:rsidP="008E0AED">
      <w:r>
        <w:object w:dxaOrig="9208" w:dyaOrig="2183">
          <v:shape id="_x0000_i1026" type="#_x0000_t75" style="width:6in;height:101.95pt" o:ole="">
            <v:imagedata r:id="rId7" o:title=""/>
          </v:shape>
          <o:OLEObject Type="Embed" ProgID="ChemDraw.Document.6.0" ShapeID="_x0000_i1026" DrawAspect="Content" ObjectID="_1827912778" r:id="rId8"/>
        </w:object>
      </w:r>
    </w:p>
    <w:p w:rsidR="009E1343" w:rsidRDefault="00692862">
      <w:pPr>
        <w:rPr>
          <w:lang w:val="en-US"/>
        </w:rPr>
      </w:pPr>
      <w:r>
        <w:rPr>
          <w:lang w:val="en-US"/>
        </w:rPr>
        <w:t>These subfolder</w:t>
      </w:r>
      <w:r w:rsidR="00A12B8F">
        <w:rPr>
          <w:lang w:val="en-US"/>
        </w:rPr>
        <w:t>s provide the readers with the C</w:t>
      </w:r>
      <w:r>
        <w:rPr>
          <w:lang w:val="en-US"/>
        </w:rPr>
        <w:t xml:space="preserve">artesian coordinates of the following stationary </w:t>
      </w:r>
      <w:r w:rsidR="0032415B">
        <w:rPr>
          <w:lang w:val="en-US"/>
        </w:rPr>
        <w:t>points [m062x/6-311+</w:t>
      </w:r>
      <w:proofErr w:type="gramStart"/>
      <w:r w:rsidR="0032415B">
        <w:rPr>
          <w:lang w:val="en-US"/>
        </w:rPr>
        <w:t>+(</w:t>
      </w:r>
      <w:proofErr w:type="spellStart"/>
      <w:proofErr w:type="gramEnd"/>
      <w:r w:rsidR="0032415B">
        <w:rPr>
          <w:lang w:val="en-US"/>
        </w:rPr>
        <w:t>d,p</w:t>
      </w:r>
      <w:proofErr w:type="spellEnd"/>
      <w:r w:rsidR="0032415B">
        <w:rPr>
          <w:lang w:val="en-US"/>
        </w:rPr>
        <w:t>), PCM=</w:t>
      </w:r>
      <w:r>
        <w:rPr>
          <w:lang w:val="en-US"/>
        </w:rPr>
        <w:t xml:space="preserve"> water]: the transition state for the DPT process, </w:t>
      </w:r>
      <w:r w:rsidR="00B21E97">
        <w:rPr>
          <w:lang w:val="en-US"/>
        </w:rPr>
        <w:t>and the products PT1 and PT2 resulting from the DPT process</w:t>
      </w:r>
      <w:r>
        <w:rPr>
          <w:lang w:val="en-US"/>
        </w:rPr>
        <w:t>.</w:t>
      </w:r>
      <w:r w:rsidR="00C27A31">
        <w:rPr>
          <w:lang w:val="en-US"/>
        </w:rPr>
        <w:t xml:space="preserve"> When appropriate (actually, at neutral water clusters:</w:t>
      </w:r>
      <w:r>
        <w:rPr>
          <w:lang w:val="en-US"/>
        </w:rPr>
        <w:t xml:space="preserve"> 8W3, 8W12, 10W11, 10W14, 11W6, 11W8, </w:t>
      </w:r>
      <w:r w:rsidR="009873C6">
        <w:rPr>
          <w:lang w:val="en-US"/>
        </w:rPr>
        <w:t xml:space="preserve">11W10, 11W13, 13W8, 14W2, 16W7, 16W21, 16W22, 18W10, 18W11, 18W13, 19W1, 19W5, 20W1, 20W2, 20W9, 20W11, 20W12, 20W15, 20W16, 20W17, 21W1, 21W12, 21W14, 21W15, 22W2, 25W1, 28W1, 30W1, 30W1-1, 30W1-3, </w:t>
      </w:r>
      <w:r w:rsidR="003E7DE4">
        <w:rPr>
          <w:lang w:val="en-US"/>
        </w:rPr>
        <w:t>as well as</w:t>
      </w:r>
      <w:r w:rsidR="009873C6">
        <w:rPr>
          <w:lang w:val="en-US"/>
        </w:rPr>
        <w:t xml:space="preserve"> at </w:t>
      </w:r>
      <w:r w:rsidR="00C27A31">
        <w:rPr>
          <w:lang w:val="en-US"/>
        </w:rPr>
        <w:t>neutral, ionized water clusters</w:t>
      </w:r>
      <w:r w:rsidR="009873C6">
        <w:rPr>
          <w:lang w:val="en-US"/>
        </w:rPr>
        <w:t>: 20W20-IP1607,</w:t>
      </w:r>
      <w:r w:rsidR="003E7DE4">
        <w:rPr>
          <w:lang w:val="en-US"/>
        </w:rPr>
        <w:t xml:space="preserve"> </w:t>
      </w:r>
      <w:r w:rsidR="009873C6">
        <w:rPr>
          <w:lang w:val="en-US"/>
        </w:rPr>
        <w:t>30W2-IP5807</w:t>
      </w:r>
      <w:r>
        <w:rPr>
          <w:lang w:val="en-US"/>
        </w:rPr>
        <w:t>)</w:t>
      </w:r>
      <w:r w:rsidR="00CC3A95">
        <w:rPr>
          <w:lang w:val="en-US"/>
        </w:rPr>
        <w:t xml:space="preserve"> </w:t>
      </w:r>
      <w:r>
        <w:rPr>
          <w:lang w:val="en-US"/>
        </w:rPr>
        <w:t xml:space="preserve">the readers could also </w:t>
      </w:r>
      <w:r w:rsidR="00243724">
        <w:rPr>
          <w:lang w:val="en-US"/>
        </w:rPr>
        <w:t xml:space="preserve">find </w:t>
      </w:r>
      <w:r>
        <w:rPr>
          <w:lang w:val="en-US"/>
        </w:rPr>
        <w:t xml:space="preserve">the </w:t>
      </w:r>
      <w:r w:rsidR="00243724">
        <w:rPr>
          <w:lang w:val="en-US"/>
        </w:rPr>
        <w:t xml:space="preserve">corresponding </w:t>
      </w:r>
      <w:r>
        <w:rPr>
          <w:lang w:val="en-US"/>
        </w:rPr>
        <w:t>AIM analysis as a .</w:t>
      </w:r>
      <w:proofErr w:type="spellStart"/>
      <w:r>
        <w:rPr>
          <w:lang w:val="en-US"/>
        </w:rPr>
        <w:t>docx</w:t>
      </w:r>
      <w:proofErr w:type="spellEnd"/>
      <w:r>
        <w:rPr>
          <w:lang w:val="en-US"/>
        </w:rPr>
        <w:t xml:space="preserve"> document.</w:t>
      </w:r>
    </w:p>
    <w:p w:rsidR="00FC2A63" w:rsidRDefault="00FC2A63">
      <w:pPr>
        <w:rPr>
          <w:lang w:val="en-US"/>
        </w:rPr>
      </w:pPr>
    </w:p>
    <w:p w:rsidR="00835EC7" w:rsidRDefault="00FD6ED2">
      <w:pPr>
        <w:rPr>
          <w:lang w:val="en-US"/>
        </w:rPr>
      </w:pPr>
      <w:r>
        <w:rPr>
          <w:lang w:val="en-US"/>
        </w:rPr>
        <w:t xml:space="preserve">2.- The </w:t>
      </w:r>
      <w:r w:rsidR="006777B2" w:rsidRPr="005E1EC8">
        <w:rPr>
          <w:b/>
          <w:lang w:val="en-US"/>
        </w:rPr>
        <w:t>DPT</w:t>
      </w:r>
      <w:r w:rsidR="004C1B54">
        <w:rPr>
          <w:b/>
          <w:lang w:val="en-US"/>
        </w:rPr>
        <w:t>_</w:t>
      </w:r>
      <w:r w:rsidRPr="005E1EC8">
        <w:rPr>
          <w:b/>
          <w:lang w:val="en-US"/>
        </w:rPr>
        <w:t>PES</w:t>
      </w:r>
      <w:r>
        <w:rPr>
          <w:lang w:val="en-US"/>
        </w:rPr>
        <w:t xml:space="preserve"> folder contains </w:t>
      </w:r>
      <w:r w:rsidR="00835EC7">
        <w:rPr>
          <w:lang w:val="en-US"/>
        </w:rPr>
        <w:t xml:space="preserve">one hundred and fifty (150) documents </w:t>
      </w:r>
      <w:r w:rsidR="003836A0">
        <w:rPr>
          <w:lang w:val="en-US"/>
        </w:rPr>
        <w:t xml:space="preserve">(with </w:t>
      </w:r>
      <w:r w:rsidR="00D13AED">
        <w:rPr>
          <w:lang w:val="en-US"/>
        </w:rPr>
        <w:t xml:space="preserve">the </w:t>
      </w:r>
      <w:r w:rsidR="003836A0">
        <w:rPr>
          <w:lang w:val="en-US"/>
        </w:rPr>
        <w:t xml:space="preserve">above </w:t>
      </w:r>
      <w:r w:rsidR="004C1B54">
        <w:rPr>
          <w:lang w:val="en-US"/>
        </w:rPr>
        <w:t>labels with the extra notation _</w:t>
      </w:r>
      <w:r w:rsidR="003836A0">
        <w:rPr>
          <w:lang w:val="en-US"/>
        </w:rPr>
        <w:t xml:space="preserve">PES) </w:t>
      </w:r>
      <w:r w:rsidR="00835EC7">
        <w:rPr>
          <w:lang w:val="en-US"/>
        </w:rPr>
        <w:t xml:space="preserve">describing the details </w:t>
      </w:r>
      <w:r w:rsidR="00413F70">
        <w:rPr>
          <w:lang w:val="en-US"/>
        </w:rPr>
        <w:t xml:space="preserve">of the PES (the Potential Energy Surface) such as the </w:t>
      </w:r>
      <w:r w:rsidR="00835EC7">
        <w:rPr>
          <w:lang w:val="en-US"/>
        </w:rPr>
        <w:t xml:space="preserve">energy and frequency values of </w:t>
      </w:r>
      <w:r w:rsidR="006777B2">
        <w:rPr>
          <w:lang w:val="en-US"/>
        </w:rPr>
        <w:t xml:space="preserve">three </w:t>
      </w:r>
      <w:r w:rsidR="00835EC7">
        <w:rPr>
          <w:lang w:val="en-US"/>
        </w:rPr>
        <w:t>stationary points [</w:t>
      </w:r>
      <w:r w:rsidR="00D13AED">
        <w:rPr>
          <w:lang w:val="en-US"/>
        </w:rPr>
        <w:t>m062x/6-311++(</w:t>
      </w:r>
      <w:proofErr w:type="spellStart"/>
      <w:r w:rsidR="00D13AED">
        <w:rPr>
          <w:lang w:val="en-US"/>
        </w:rPr>
        <w:t>d,p</w:t>
      </w:r>
      <w:proofErr w:type="spellEnd"/>
      <w:r w:rsidR="00D13AED">
        <w:rPr>
          <w:lang w:val="en-US"/>
        </w:rPr>
        <w:t>), PCM=</w:t>
      </w:r>
      <w:r w:rsidR="006777B2">
        <w:rPr>
          <w:lang w:val="en-US"/>
        </w:rPr>
        <w:t xml:space="preserve"> water] </w:t>
      </w:r>
      <w:r w:rsidR="00413F70">
        <w:rPr>
          <w:lang w:val="en-US"/>
        </w:rPr>
        <w:t xml:space="preserve">of DPT processes, </w:t>
      </w:r>
      <w:r w:rsidR="006777B2">
        <w:rPr>
          <w:lang w:val="en-US"/>
        </w:rPr>
        <w:t>namely:</w:t>
      </w:r>
      <w:r w:rsidR="00B21E97">
        <w:rPr>
          <w:lang w:val="en-US"/>
        </w:rPr>
        <w:t xml:space="preserve"> </w:t>
      </w:r>
      <w:r w:rsidR="00835EC7">
        <w:rPr>
          <w:lang w:val="en-US"/>
        </w:rPr>
        <w:t>th</w:t>
      </w:r>
      <w:r w:rsidR="00413F70">
        <w:rPr>
          <w:lang w:val="en-US"/>
        </w:rPr>
        <w:t>e transition state</w:t>
      </w:r>
      <w:r w:rsidR="00835EC7">
        <w:rPr>
          <w:lang w:val="en-US"/>
        </w:rPr>
        <w:t xml:space="preserve">, and the products PT1 and PT2 </w:t>
      </w:r>
      <w:r w:rsidR="006777B2">
        <w:rPr>
          <w:lang w:val="en-US"/>
        </w:rPr>
        <w:t>resulting from</w:t>
      </w:r>
      <w:r w:rsidR="00835EC7">
        <w:rPr>
          <w:lang w:val="en-US"/>
        </w:rPr>
        <w:t xml:space="preserve"> </w:t>
      </w:r>
      <w:r w:rsidR="00413F70">
        <w:rPr>
          <w:lang w:val="en-US"/>
        </w:rPr>
        <w:t>such</w:t>
      </w:r>
      <w:r w:rsidR="00835EC7">
        <w:rPr>
          <w:lang w:val="en-US"/>
        </w:rPr>
        <w:t xml:space="preserve"> DPT process</w:t>
      </w:r>
      <w:r w:rsidR="00DE24D2">
        <w:rPr>
          <w:lang w:val="en-US"/>
        </w:rPr>
        <w:t>, together with the “wiring” observed at the transition state</w:t>
      </w:r>
      <w:r w:rsidR="006777B2">
        <w:rPr>
          <w:lang w:val="en-US"/>
        </w:rPr>
        <w:t xml:space="preserve"> (a </w:t>
      </w:r>
      <w:r w:rsidR="0007056E">
        <w:rPr>
          <w:lang w:val="en-US"/>
        </w:rPr>
        <w:t xml:space="preserve">very </w:t>
      </w:r>
      <w:r w:rsidR="006777B2">
        <w:rPr>
          <w:lang w:val="en-US"/>
        </w:rPr>
        <w:t>short-lived ion-pair).</w:t>
      </w:r>
    </w:p>
    <w:p w:rsidR="00B21E97" w:rsidRDefault="00B21E97">
      <w:pPr>
        <w:rPr>
          <w:lang w:val="en-US"/>
        </w:rPr>
      </w:pPr>
    </w:p>
    <w:p w:rsidR="002139BE" w:rsidRDefault="00835EC7">
      <w:pPr>
        <w:rPr>
          <w:lang w:val="en-US"/>
        </w:rPr>
      </w:pPr>
      <w:proofErr w:type="gramStart"/>
      <w:r>
        <w:rPr>
          <w:lang w:val="en-US"/>
        </w:rPr>
        <w:lastRenderedPageBreak/>
        <w:t>3.-</w:t>
      </w:r>
      <w:proofErr w:type="gramEnd"/>
      <w:r>
        <w:rPr>
          <w:lang w:val="en-US"/>
        </w:rPr>
        <w:t xml:space="preserve"> </w:t>
      </w:r>
      <w:r w:rsidR="00760BF9">
        <w:rPr>
          <w:lang w:val="en-US"/>
        </w:rPr>
        <w:t>Since indirect proton t</w:t>
      </w:r>
      <w:r w:rsidR="00B06B92">
        <w:rPr>
          <w:lang w:val="en-US"/>
        </w:rPr>
        <w:t>ransfer</w:t>
      </w:r>
      <w:r>
        <w:rPr>
          <w:lang w:val="en-US"/>
        </w:rPr>
        <w:t xml:space="preserve"> </w:t>
      </w:r>
      <w:r w:rsidR="00760BF9">
        <w:rPr>
          <w:lang w:val="en-US"/>
        </w:rPr>
        <w:t>processes involve ion-pairs</w:t>
      </w:r>
      <w:r w:rsidR="00DA4499">
        <w:rPr>
          <w:lang w:val="en-US"/>
        </w:rPr>
        <w:t xml:space="preserve"> (IP)</w:t>
      </w:r>
      <w:r w:rsidR="00760BF9">
        <w:rPr>
          <w:lang w:val="en-US"/>
        </w:rPr>
        <w:t xml:space="preserve">, we have designated them as </w:t>
      </w:r>
      <w:r w:rsidR="00760BF9" w:rsidRPr="00CB20E0">
        <w:rPr>
          <w:b/>
          <w:lang w:val="en-US"/>
        </w:rPr>
        <w:t xml:space="preserve">Ion-Pair Proton Transfer </w:t>
      </w:r>
      <w:r w:rsidR="00B06B92" w:rsidRPr="00CB20E0">
        <w:rPr>
          <w:b/>
          <w:lang w:val="en-US"/>
        </w:rPr>
        <w:t>(I</w:t>
      </w:r>
      <w:r w:rsidR="00760BF9" w:rsidRPr="00CB20E0">
        <w:rPr>
          <w:b/>
          <w:lang w:val="en-US"/>
        </w:rPr>
        <w:t>P</w:t>
      </w:r>
      <w:r w:rsidR="00B06B92" w:rsidRPr="00CB20E0">
        <w:rPr>
          <w:b/>
          <w:lang w:val="en-US"/>
        </w:rPr>
        <w:t>PT)</w:t>
      </w:r>
      <w:r w:rsidR="00B06B92">
        <w:rPr>
          <w:lang w:val="en-US"/>
        </w:rPr>
        <w:t xml:space="preserve"> </w:t>
      </w:r>
      <w:r w:rsidR="00760BF9">
        <w:rPr>
          <w:lang w:val="en-US"/>
        </w:rPr>
        <w:t xml:space="preserve">processes. The IPPT </w:t>
      </w:r>
      <w:r w:rsidR="00B06B92">
        <w:rPr>
          <w:lang w:val="en-US"/>
        </w:rPr>
        <w:t>folder</w:t>
      </w:r>
      <w:r w:rsidR="00833B04">
        <w:rPr>
          <w:lang w:val="en-US"/>
        </w:rPr>
        <w:t xml:space="preserve"> contains </w:t>
      </w:r>
      <w:r w:rsidR="00D13AED">
        <w:rPr>
          <w:lang w:val="en-US"/>
        </w:rPr>
        <w:t>one hundred and nine</w:t>
      </w:r>
      <w:r w:rsidR="00833B04">
        <w:rPr>
          <w:lang w:val="en-US"/>
        </w:rPr>
        <w:t xml:space="preserve"> (109</w:t>
      </w:r>
      <w:r w:rsidR="00054554">
        <w:rPr>
          <w:lang w:val="en-US"/>
        </w:rPr>
        <w:t xml:space="preserve">) subfolders, each one of them corresponding to every water cluster found to </w:t>
      </w:r>
      <w:r w:rsidR="00696ECA">
        <w:rPr>
          <w:lang w:val="en-US"/>
        </w:rPr>
        <w:t>undergo</w:t>
      </w:r>
      <w:r w:rsidR="00054554">
        <w:rPr>
          <w:lang w:val="en-US"/>
        </w:rPr>
        <w:t xml:space="preserve"> ion-pair </w:t>
      </w:r>
      <w:r w:rsidR="00AE2528">
        <w:rPr>
          <w:lang w:val="en-US"/>
        </w:rPr>
        <w:t xml:space="preserve">proton transfer </w:t>
      </w:r>
      <w:r w:rsidR="00054554">
        <w:rPr>
          <w:lang w:val="en-US"/>
        </w:rPr>
        <w:t xml:space="preserve">processes </w:t>
      </w:r>
      <w:r w:rsidR="000F1803">
        <w:rPr>
          <w:lang w:val="en-US"/>
        </w:rPr>
        <w:t>of any kind</w:t>
      </w:r>
      <w:r w:rsidR="00696ECA">
        <w:rPr>
          <w:lang w:val="en-US"/>
        </w:rPr>
        <w:t xml:space="preserve">: </w:t>
      </w:r>
      <w:r w:rsidR="00AE2528" w:rsidRPr="00CB20E0">
        <w:rPr>
          <w:b/>
          <w:lang w:val="en-US"/>
        </w:rPr>
        <w:t>Ion-Pair Collapse</w:t>
      </w:r>
      <w:r w:rsidR="00696ECA" w:rsidRPr="00CB20E0">
        <w:rPr>
          <w:b/>
          <w:lang w:val="en-US"/>
        </w:rPr>
        <w:t xml:space="preserve"> (IPC)</w:t>
      </w:r>
      <w:r w:rsidR="00696ECA">
        <w:rPr>
          <w:lang w:val="en-US"/>
        </w:rPr>
        <w:t xml:space="preserve"> and</w:t>
      </w:r>
      <w:r w:rsidR="00AE2528">
        <w:rPr>
          <w:lang w:val="en-US"/>
        </w:rPr>
        <w:t xml:space="preserve"> </w:t>
      </w:r>
      <w:r w:rsidR="00AE2528" w:rsidRPr="00CB20E0">
        <w:rPr>
          <w:b/>
          <w:lang w:val="en-US"/>
        </w:rPr>
        <w:t>Ion-Pair-Walk (IPW)</w:t>
      </w:r>
      <w:r w:rsidR="00696ECA">
        <w:rPr>
          <w:lang w:val="en-US"/>
        </w:rPr>
        <w:t xml:space="preserve">. The IPPT subfolders also include proton transfer processes undergone by </w:t>
      </w:r>
      <w:r w:rsidR="003836CC">
        <w:rPr>
          <w:lang w:val="en-US"/>
        </w:rPr>
        <w:t xml:space="preserve">single </w:t>
      </w:r>
      <w:r w:rsidR="00696ECA">
        <w:rPr>
          <w:lang w:val="en-US"/>
        </w:rPr>
        <w:t>ion-pair water clusters</w:t>
      </w:r>
      <w:r w:rsidR="00232FAE">
        <w:rPr>
          <w:lang w:val="en-US"/>
        </w:rPr>
        <w:t>, namely</w:t>
      </w:r>
      <w:r w:rsidR="00696ECA">
        <w:rPr>
          <w:lang w:val="en-US"/>
        </w:rPr>
        <w:t xml:space="preserve">: </w:t>
      </w:r>
      <w:r w:rsidR="00696ECA" w:rsidRPr="00CB20E0">
        <w:rPr>
          <w:b/>
          <w:lang w:val="en-US"/>
        </w:rPr>
        <w:t>Ion-Pair Collapse (IPC)</w:t>
      </w:r>
      <w:r w:rsidR="00696ECA">
        <w:rPr>
          <w:lang w:val="en-US"/>
        </w:rPr>
        <w:t xml:space="preserve">, </w:t>
      </w:r>
      <w:r w:rsidR="00696ECA" w:rsidRPr="00CB20E0">
        <w:rPr>
          <w:b/>
          <w:lang w:val="en-US"/>
        </w:rPr>
        <w:t>Ion-Pair Crossed-Collapse (IPCC)</w:t>
      </w:r>
      <w:r w:rsidR="00696ECA">
        <w:rPr>
          <w:lang w:val="en-US"/>
        </w:rPr>
        <w:t xml:space="preserve">, </w:t>
      </w:r>
      <w:r w:rsidR="00696ECA" w:rsidRPr="00CB20E0">
        <w:rPr>
          <w:b/>
          <w:lang w:val="en-US"/>
        </w:rPr>
        <w:t>Ion-Pair Quench (IPQ)</w:t>
      </w:r>
      <w:r w:rsidR="00696ECA">
        <w:rPr>
          <w:lang w:val="en-US"/>
        </w:rPr>
        <w:t xml:space="preserve"> and </w:t>
      </w:r>
      <w:r w:rsidR="00696ECA" w:rsidRPr="00CB20E0">
        <w:rPr>
          <w:b/>
          <w:lang w:val="en-US"/>
        </w:rPr>
        <w:t>Ion-Pa</w:t>
      </w:r>
      <w:r w:rsidR="00DA4499" w:rsidRPr="00CB20E0">
        <w:rPr>
          <w:b/>
          <w:lang w:val="en-US"/>
        </w:rPr>
        <w:t>ir-Walk (IPW)</w:t>
      </w:r>
      <w:r w:rsidR="00232FAE">
        <w:rPr>
          <w:lang w:val="en-US"/>
        </w:rPr>
        <w:t xml:space="preserve"> proton transfer processes</w:t>
      </w:r>
      <w:r w:rsidR="00DA4499">
        <w:rPr>
          <w:lang w:val="en-US"/>
        </w:rPr>
        <w:t xml:space="preserve">. In addition, two </w:t>
      </w:r>
      <w:r w:rsidR="00696ECA">
        <w:rPr>
          <w:lang w:val="en-US"/>
        </w:rPr>
        <w:t xml:space="preserve">IPPT subfolders </w:t>
      </w:r>
      <w:r w:rsidR="00DA4499">
        <w:rPr>
          <w:lang w:val="en-US"/>
        </w:rPr>
        <w:t xml:space="preserve">are </w:t>
      </w:r>
      <w:r w:rsidR="00696ECA">
        <w:rPr>
          <w:lang w:val="en-US"/>
        </w:rPr>
        <w:t xml:space="preserve">dedicated to </w:t>
      </w:r>
      <w:r w:rsidR="00DA4499">
        <w:rPr>
          <w:lang w:val="en-US"/>
        </w:rPr>
        <w:t xml:space="preserve">illustrate </w:t>
      </w:r>
      <w:r w:rsidR="00696ECA">
        <w:rPr>
          <w:lang w:val="en-US"/>
        </w:rPr>
        <w:t xml:space="preserve">specific properties of ion-pairs, namely </w:t>
      </w:r>
      <w:r w:rsidR="00696ECA" w:rsidRPr="00CB20E0">
        <w:rPr>
          <w:b/>
          <w:lang w:val="en-US"/>
        </w:rPr>
        <w:t>Ion-Pair Inversion (IPI)</w:t>
      </w:r>
      <w:r w:rsidR="00696ECA">
        <w:rPr>
          <w:lang w:val="en-US"/>
        </w:rPr>
        <w:t xml:space="preserve"> processes and </w:t>
      </w:r>
      <w:r w:rsidR="00696ECA" w:rsidRPr="00CB20E0">
        <w:rPr>
          <w:b/>
          <w:lang w:val="en-US"/>
        </w:rPr>
        <w:t>Ion-Pair Isomerization</w:t>
      </w:r>
      <w:r w:rsidR="00696ECA">
        <w:rPr>
          <w:lang w:val="en-US"/>
        </w:rPr>
        <w:t xml:space="preserve">. </w:t>
      </w:r>
      <w:r w:rsidR="002139BE">
        <w:rPr>
          <w:lang w:val="en-US"/>
        </w:rPr>
        <w:t>The proton transfer capacities of the concave and convex products of inversion processes 17W3-IP4640 and 18W16-IP0605 have been examined to learn on the integrity of their ion-pair systems.</w:t>
      </w:r>
    </w:p>
    <w:p w:rsidR="00DA4499" w:rsidRDefault="002139BE">
      <w:pPr>
        <w:rPr>
          <w:lang w:val="en-US"/>
        </w:rPr>
      </w:pPr>
      <w:r>
        <w:rPr>
          <w:lang w:val="en-US"/>
        </w:rPr>
        <w:t xml:space="preserve">  </w:t>
      </w:r>
    </w:p>
    <w:p w:rsidR="00DA4499" w:rsidRDefault="00DA4499">
      <w:pPr>
        <w:rPr>
          <w:lang w:val="en-US"/>
        </w:rPr>
      </w:pPr>
      <w:r w:rsidRPr="00CB20E0">
        <w:rPr>
          <w:u w:val="single"/>
          <w:lang w:val="en-US"/>
        </w:rPr>
        <w:t xml:space="preserve">Subfolders </w:t>
      </w:r>
      <w:r w:rsidR="00004664" w:rsidRPr="00CB20E0">
        <w:rPr>
          <w:u w:val="single"/>
          <w:lang w:val="en-US"/>
        </w:rPr>
        <w:t>involving single ion-pairs</w:t>
      </w:r>
      <w:r w:rsidR="00004664">
        <w:rPr>
          <w:lang w:val="en-US"/>
        </w:rPr>
        <w:t xml:space="preserve"> </w:t>
      </w:r>
      <w:r>
        <w:rPr>
          <w:lang w:val="en-US"/>
        </w:rPr>
        <w:t>are identified by a label of the type</w:t>
      </w:r>
    </w:p>
    <w:p w:rsidR="00DA4499" w:rsidRDefault="00CB20E0" w:rsidP="00DA4499">
      <w:pPr>
        <w:jc w:val="center"/>
        <w:rPr>
          <w:lang w:val="en-US"/>
        </w:rPr>
      </w:pPr>
      <w:r>
        <w:object w:dxaOrig="6121" w:dyaOrig="1636">
          <v:shape id="_x0000_i1027" type="#_x0000_t75" style="width:287.15pt;height:76.6pt" o:ole="">
            <v:imagedata r:id="rId9" o:title=""/>
          </v:shape>
          <o:OLEObject Type="Embed" ProgID="ChemDraw.Document.6.0" ShapeID="_x0000_i1027" DrawAspect="Content" ObjectID="_1827912779" r:id="rId10"/>
        </w:object>
      </w:r>
    </w:p>
    <w:p w:rsidR="00DA4499" w:rsidRDefault="00004664">
      <w:pPr>
        <w:rPr>
          <w:lang w:val="en-US"/>
        </w:rPr>
      </w:pPr>
      <w:proofErr w:type="gramStart"/>
      <w:r>
        <w:rPr>
          <w:lang w:val="en-US"/>
        </w:rPr>
        <w:t>and</w:t>
      </w:r>
      <w:proofErr w:type="gramEnd"/>
      <w:r>
        <w:rPr>
          <w:lang w:val="en-US"/>
        </w:rPr>
        <w:t xml:space="preserve"> </w:t>
      </w:r>
      <w:r w:rsidRPr="00CB20E0">
        <w:rPr>
          <w:u w:val="single"/>
          <w:lang w:val="en-US"/>
        </w:rPr>
        <w:t xml:space="preserve">subfolders involving </w:t>
      </w:r>
      <w:proofErr w:type="spellStart"/>
      <w:r w:rsidRPr="00CB20E0">
        <w:rPr>
          <w:u w:val="single"/>
          <w:lang w:val="en-US"/>
        </w:rPr>
        <w:t>bis</w:t>
      </w:r>
      <w:proofErr w:type="spellEnd"/>
      <w:r w:rsidRPr="00CB20E0">
        <w:rPr>
          <w:u w:val="single"/>
          <w:lang w:val="en-US"/>
        </w:rPr>
        <w:t xml:space="preserve"> ion-pairs</w:t>
      </w:r>
      <w:r>
        <w:rPr>
          <w:lang w:val="en-US"/>
        </w:rPr>
        <w:t xml:space="preserve"> are identified by a label of the type</w:t>
      </w:r>
    </w:p>
    <w:p w:rsidR="00004664" w:rsidRDefault="00004664" w:rsidP="00004664">
      <w:pPr>
        <w:jc w:val="center"/>
      </w:pPr>
      <w:r>
        <w:object w:dxaOrig="7384" w:dyaOrig="2116">
          <v:shape id="_x0000_i1028" type="#_x0000_t75" style="width:346.25pt;height:99.05pt" o:ole="">
            <v:imagedata r:id="rId11" o:title=""/>
          </v:shape>
          <o:OLEObject Type="Embed" ProgID="ChemDraw.Document.6.0" ShapeID="_x0000_i1028" DrawAspect="Content" ObjectID="_1827912780" r:id="rId12"/>
        </w:object>
      </w:r>
    </w:p>
    <w:p w:rsidR="00CE5D8E" w:rsidRDefault="00CE5D8E">
      <w:pPr>
        <w:rPr>
          <w:lang w:val="en-US"/>
        </w:rPr>
      </w:pPr>
      <w:r>
        <w:rPr>
          <w:lang w:val="en-US"/>
        </w:rPr>
        <w:t>These labels apply to</w:t>
      </w:r>
      <w:r w:rsidRPr="00CE5D8E">
        <w:rPr>
          <w:lang w:val="en-US"/>
        </w:rPr>
        <w:t xml:space="preserve"> individual, uncorrelated examples</w:t>
      </w:r>
      <w:r>
        <w:rPr>
          <w:lang w:val="en-US"/>
        </w:rPr>
        <w:t xml:space="preserve">. For correlated cases we still employ the above labels, though with an extra single digit (1, 2, 3, </w:t>
      </w:r>
      <w:proofErr w:type="spellStart"/>
      <w:r>
        <w:rPr>
          <w:lang w:val="en-US"/>
        </w:rPr>
        <w:t>etc</w:t>
      </w:r>
      <w:proofErr w:type="spellEnd"/>
      <w:r>
        <w:rPr>
          <w:lang w:val="en-US"/>
        </w:rPr>
        <w:t xml:space="preserve">) after the first dash. </w:t>
      </w:r>
    </w:p>
    <w:p w:rsidR="00CE5D8E" w:rsidRDefault="00CE5D8E">
      <w:pPr>
        <w:rPr>
          <w:lang w:val="en-US"/>
        </w:rPr>
      </w:pPr>
    </w:p>
    <w:p w:rsidR="00004664" w:rsidRDefault="00232FAE">
      <w:pPr>
        <w:rPr>
          <w:lang w:val="en-US"/>
        </w:rPr>
      </w:pPr>
      <w:r>
        <w:rPr>
          <w:lang w:val="en-US"/>
        </w:rPr>
        <w:t xml:space="preserve">On the other hand, </w:t>
      </w:r>
      <w:r w:rsidRPr="00CB20E0">
        <w:rPr>
          <w:u w:val="single"/>
          <w:lang w:val="en-US"/>
        </w:rPr>
        <w:t>subfolders</w:t>
      </w:r>
      <w:r>
        <w:rPr>
          <w:lang w:val="en-US"/>
        </w:rPr>
        <w:t xml:space="preserve"> assigned to</w:t>
      </w:r>
      <w:r w:rsidR="00B72DBB">
        <w:rPr>
          <w:lang w:val="en-US"/>
        </w:rPr>
        <w:t xml:space="preserve"> describe</w:t>
      </w:r>
      <w:r>
        <w:rPr>
          <w:lang w:val="en-US"/>
        </w:rPr>
        <w:t xml:space="preserve"> </w:t>
      </w:r>
      <w:r w:rsidRPr="00CB20E0">
        <w:rPr>
          <w:u w:val="single"/>
          <w:lang w:val="en-US"/>
        </w:rPr>
        <w:t>Io</w:t>
      </w:r>
      <w:r w:rsidR="00CB20E0">
        <w:rPr>
          <w:u w:val="single"/>
          <w:lang w:val="en-US"/>
        </w:rPr>
        <w:t>n-Pair Inversion (IPI)</w:t>
      </w:r>
      <w:r>
        <w:rPr>
          <w:lang w:val="en-US"/>
        </w:rPr>
        <w:t xml:space="preserve"> and </w:t>
      </w:r>
      <w:r w:rsidRPr="00CB20E0">
        <w:rPr>
          <w:u w:val="single"/>
          <w:lang w:val="en-US"/>
        </w:rPr>
        <w:t>Ion-Pair Isomerization</w:t>
      </w:r>
      <w:r>
        <w:rPr>
          <w:lang w:val="en-US"/>
        </w:rPr>
        <w:t xml:space="preserve"> </w:t>
      </w:r>
      <w:r w:rsidR="00CB20E0">
        <w:rPr>
          <w:lang w:val="en-US"/>
        </w:rPr>
        <w:t xml:space="preserve">processes </w:t>
      </w:r>
      <w:r>
        <w:rPr>
          <w:lang w:val="en-US"/>
        </w:rPr>
        <w:t>are identified by labels of the type:</w:t>
      </w:r>
    </w:p>
    <w:p w:rsidR="00232FAE" w:rsidRDefault="00CB20E0" w:rsidP="00553A72">
      <w:pPr>
        <w:jc w:val="center"/>
        <w:rPr>
          <w:lang w:val="en-US"/>
        </w:rPr>
      </w:pPr>
      <w:r>
        <w:object w:dxaOrig="6789" w:dyaOrig="4660">
          <v:shape id="_x0000_i1029" type="#_x0000_t75" style="width:318.4pt;height:218.1pt" o:ole="">
            <v:imagedata r:id="rId13" o:title=""/>
          </v:shape>
          <o:OLEObject Type="Embed" ProgID="ChemDraw.Document.6.0" ShapeID="_x0000_i1029" DrawAspect="Content" ObjectID="_1827912781" r:id="rId14"/>
        </w:object>
      </w:r>
    </w:p>
    <w:p w:rsidR="00CE5D8E" w:rsidRDefault="00CE5D8E">
      <w:pPr>
        <w:rPr>
          <w:lang w:val="en-US"/>
        </w:rPr>
      </w:pPr>
    </w:p>
    <w:p w:rsidR="00CE5D8E" w:rsidRDefault="00CE5D8E">
      <w:pPr>
        <w:rPr>
          <w:lang w:val="en-US"/>
        </w:rPr>
      </w:pPr>
      <w:r>
        <w:rPr>
          <w:lang w:val="en-US"/>
        </w:rPr>
        <w:t xml:space="preserve">All the above mentioned </w:t>
      </w:r>
      <w:r w:rsidR="000F1803">
        <w:rPr>
          <w:lang w:val="en-US"/>
        </w:rPr>
        <w:t>subfolder</w:t>
      </w:r>
      <w:r w:rsidR="003836CC">
        <w:rPr>
          <w:lang w:val="en-US"/>
        </w:rPr>
        <w:t>s provide the readers with the C</w:t>
      </w:r>
      <w:r w:rsidR="000F1803">
        <w:rPr>
          <w:lang w:val="en-US"/>
        </w:rPr>
        <w:t xml:space="preserve">artesian coordinates of </w:t>
      </w:r>
      <w:r w:rsidR="00FA0578">
        <w:rPr>
          <w:lang w:val="en-US"/>
        </w:rPr>
        <w:t>three</w:t>
      </w:r>
      <w:r w:rsidR="000F1803">
        <w:rPr>
          <w:lang w:val="en-US"/>
        </w:rPr>
        <w:t xml:space="preserve"> stationary points [m062x/6-311++(</w:t>
      </w:r>
      <w:proofErr w:type="spellStart"/>
      <w:r w:rsidR="000F1803">
        <w:rPr>
          <w:lang w:val="en-US"/>
        </w:rPr>
        <w:t>d,p</w:t>
      </w:r>
      <w:proofErr w:type="spellEnd"/>
      <w:r w:rsidR="000F1803">
        <w:rPr>
          <w:lang w:val="en-US"/>
        </w:rPr>
        <w:t xml:space="preserve">), PCM: water]: the starting ion-pair cluster, the transition state for the every kind of the above-mentioned proton transfer processes, and the final </w:t>
      </w:r>
      <w:r w:rsidR="003836CC">
        <w:rPr>
          <w:lang w:val="en-US"/>
        </w:rPr>
        <w:t>ion-pair cluster</w:t>
      </w:r>
      <w:r w:rsidR="000F1803">
        <w:rPr>
          <w:lang w:val="en-US"/>
        </w:rPr>
        <w:t xml:space="preserve">. </w:t>
      </w:r>
    </w:p>
    <w:p w:rsidR="007E5568" w:rsidRDefault="000F1803">
      <w:pPr>
        <w:rPr>
          <w:lang w:val="en-US"/>
        </w:rPr>
      </w:pPr>
      <w:r>
        <w:rPr>
          <w:lang w:val="en-US"/>
        </w:rPr>
        <w:t xml:space="preserve">Special attention has been taken to demonstrate the capacity of </w:t>
      </w:r>
      <w:r w:rsidR="00CE5D8E">
        <w:rPr>
          <w:lang w:val="en-US"/>
        </w:rPr>
        <w:t>an ion-pair</w:t>
      </w:r>
      <w:r>
        <w:rPr>
          <w:lang w:val="en-US"/>
        </w:rPr>
        <w:t xml:space="preserve"> to walk in a maximum of nx6 spatial directions (six directions for single ion-pairs, 12 for </w:t>
      </w:r>
      <w:proofErr w:type="spellStart"/>
      <w:r>
        <w:rPr>
          <w:lang w:val="en-US"/>
        </w:rPr>
        <w:t>bis</w:t>
      </w:r>
      <w:proofErr w:type="spellEnd"/>
      <w:r>
        <w:rPr>
          <w:lang w:val="en-US"/>
        </w:rPr>
        <w:t xml:space="preserve"> ion-pairs, </w:t>
      </w:r>
      <w:proofErr w:type="spellStart"/>
      <w:r>
        <w:rPr>
          <w:lang w:val="en-US"/>
        </w:rPr>
        <w:t>etc</w:t>
      </w:r>
      <w:proofErr w:type="spellEnd"/>
      <w:r>
        <w:rPr>
          <w:lang w:val="en-US"/>
        </w:rPr>
        <w:t>)</w:t>
      </w:r>
      <w:r w:rsidR="004506A6">
        <w:rPr>
          <w:lang w:val="en-US"/>
        </w:rPr>
        <w:t xml:space="preserve">, </w:t>
      </w:r>
      <w:r w:rsidR="00FA0578">
        <w:rPr>
          <w:lang w:val="en-US"/>
        </w:rPr>
        <w:t xml:space="preserve">as </w:t>
      </w:r>
      <w:r w:rsidR="00464BDA">
        <w:rPr>
          <w:lang w:val="en-US"/>
        </w:rPr>
        <w:t xml:space="preserve">well as </w:t>
      </w:r>
      <w:r w:rsidR="007E5568">
        <w:rPr>
          <w:lang w:val="en-US"/>
        </w:rPr>
        <w:t>to probe</w:t>
      </w:r>
      <w:r w:rsidR="00464BDA">
        <w:rPr>
          <w:lang w:val="en-US"/>
        </w:rPr>
        <w:t xml:space="preserve"> the capacity of</w:t>
      </w:r>
      <w:r w:rsidR="00172B5E">
        <w:rPr>
          <w:lang w:val="en-US"/>
        </w:rPr>
        <w:t xml:space="preserve"> </w:t>
      </w:r>
      <w:r w:rsidR="004506A6">
        <w:rPr>
          <w:lang w:val="en-US"/>
        </w:rPr>
        <w:t>long-living ion-pairs</w:t>
      </w:r>
      <w:r w:rsidR="00FA0578">
        <w:rPr>
          <w:lang w:val="en-US"/>
        </w:rPr>
        <w:t xml:space="preserve"> to “drive” across the </w:t>
      </w:r>
      <w:r w:rsidR="00464BDA">
        <w:rPr>
          <w:lang w:val="en-US"/>
        </w:rPr>
        <w:t>hydrogen bond net</w:t>
      </w:r>
      <w:r w:rsidR="007E5568">
        <w:rPr>
          <w:lang w:val="en-US"/>
        </w:rPr>
        <w:t>work</w:t>
      </w:r>
      <w:r w:rsidR="004506A6">
        <w:rPr>
          <w:lang w:val="en-US"/>
        </w:rPr>
        <w:t>.</w:t>
      </w:r>
      <w:r w:rsidR="007E5568">
        <w:rPr>
          <w:lang w:val="en-US"/>
        </w:rPr>
        <w:t xml:space="preserve"> These two issues are described in the correlated series of 17W5 (five members), 17W7 (five members), 18W2 (four members), 20W4 (eight members), 20W19 (six members), 20W22 (five members) and 21W15 (five members).  </w:t>
      </w:r>
    </w:p>
    <w:p w:rsidR="0054421F" w:rsidRDefault="004506A6">
      <w:pPr>
        <w:rPr>
          <w:lang w:val="en-US"/>
        </w:rPr>
      </w:pPr>
      <w:r>
        <w:rPr>
          <w:lang w:val="en-US"/>
        </w:rPr>
        <w:t>When</w:t>
      </w:r>
      <w:r w:rsidR="007E5568">
        <w:rPr>
          <w:lang w:val="en-US"/>
        </w:rPr>
        <w:t>ever</w:t>
      </w:r>
      <w:r>
        <w:rPr>
          <w:lang w:val="en-US"/>
        </w:rPr>
        <w:t xml:space="preserve"> appropriate the readers could find also the AIM analysis as .</w:t>
      </w:r>
      <w:proofErr w:type="spellStart"/>
      <w:r>
        <w:rPr>
          <w:lang w:val="en-US"/>
        </w:rPr>
        <w:t>docx</w:t>
      </w:r>
      <w:proofErr w:type="spellEnd"/>
      <w:r>
        <w:rPr>
          <w:lang w:val="en-US"/>
        </w:rPr>
        <w:t xml:space="preserve"> documents. In particular, at IPC [20W5-IP2225, 21W1-IP5234, 21W9-IP1316, 26W1-IP4922 and 29W1-IP5522] processes, at </w:t>
      </w:r>
      <w:proofErr w:type="gramStart"/>
      <w:r w:rsidR="0054421F">
        <w:rPr>
          <w:lang w:val="en-US"/>
        </w:rPr>
        <w:t>IPW(</w:t>
      </w:r>
      <w:proofErr w:type="spellStart"/>
      <w:proofErr w:type="gramEnd"/>
      <w:r w:rsidR="0054421F">
        <w:rPr>
          <w:lang w:val="en-US"/>
        </w:rPr>
        <w:t>standart</w:t>
      </w:r>
      <w:proofErr w:type="spellEnd"/>
      <w:r w:rsidR="0054421F">
        <w:rPr>
          <w:lang w:val="en-US"/>
        </w:rPr>
        <w:t xml:space="preserve">) [21W15-IP0755, 22W1-IP4937, 24W1-IP6404, 30W2-IP5871], </w:t>
      </w:r>
      <w:r>
        <w:rPr>
          <w:lang w:val="en-US"/>
        </w:rPr>
        <w:t>IPW(walk) [20W19-IP2243, 20W19-IP2231, 20W19-IP2216, 20W19-IP2201, 20W19-IP5501] processes, at IPW(six legs) [20W4-3-IP4907]</w:t>
      </w:r>
      <w:r w:rsidR="0054421F">
        <w:rPr>
          <w:lang w:val="en-US"/>
        </w:rPr>
        <w:t xml:space="preserve">. AIM analysis is also provided for processes undergone by </w:t>
      </w:r>
      <w:proofErr w:type="spellStart"/>
      <w:proofErr w:type="gramStart"/>
      <w:r w:rsidR="0054421F">
        <w:rPr>
          <w:lang w:val="en-US"/>
        </w:rPr>
        <w:t>bis</w:t>
      </w:r>
      <w:proofErr w:type="spellEnd"/>
      <w:proofErr w:type="gramEnd"/>
      <w:r w:rsidR="0054421F">
        <w:rPr>
          <w:lang w:val="en-US"/>
        </w:rPr>
        <w:t xml:space="preserve"> ion-pairs: IPCC [21W15-IP0704-IP1358, 21W15-IP0704-IP1346] processes, for IPC [21W15-IP0704-IP1346 (two cases) processes], for IPQ [20W20-IP3140-IP1607] processes, and for IPW [21W15-0704-IP1346] processes. AIM analysis of Ion-Pair Inversion (IPI) is also provided </w:t>
      </w:r>
      <w:r w:rsidR="00330281">
        <w:rPr>
          <w:lang w:val="en-US"/>
        </w:rPr>
        <w:t>at subfolders: 17W7-3, 18W2-3, 18W16-1, 20W4-5 and 20W22-5.</w:t>
      </w:r>
    </w:p>
    <w:p w:rsidR="007E5568" w:rsidRDefault="007E5568">
      <w:pPr>
        <w:rPr>
          <w:lang w:val="en-US"/>
        </w:rPr>
      </w:pPr>
    </w:p>
    <w:p w:rsidR="00FD6ED2" w:rsidRPr="009E1343" w:rsidRDefault="00330281">
      <w:pPr>
        <w:rPr>
          <w:lang w:val="en-US"/>
        </w:rPr>
      </w:pPr>
      <w:proofErr w:type="gramStart"/>
      <w:r>
        <w:rPr>
          <w:lang w:val="en-US"/>
        </w:rPr>
        <w:t>4.-</w:t>
      </w:r>
      <w:proofErr w:type="gramEnd"/>
      <w:r w:rsidRPr="00330281">
        <w:rPr>
          <w:lang w:val="en-US"/>
        </w:rPr>
        <w:t xml:space="preserve"> </w:t>
      </w:r>
      <w:r>
        <w:rPr>
          <w:lang w:val="en-US"/>
        </w:rPr>
        <w:t xml:space="preserve">The </w:t>
      </w:r>
      <w:r w:rsidR="007E5568" w:rsidRPr="007E5568">
        <w:rPr>
          <w:b/>
          <w:lang w:val="en-US"/>
        </w:rPr>
        <w:t>IPPT_</w:t>
      </w:r>
      <w:r w:rsidRPr="007E5568">
        <w:rPr>
          <w:b/>
          <w:lang w:val="en-US"/>
        </w:rPr>
        <w:t>PES</w:t>
      </w:r>
      <w:r>
        <w:rPr>
          <w:lang w:val="en-US"/>
        </w:rPr>
        <w:t xml:space="preserve"> folder contains</w:t>
      </w:r>
      <w:r w:rsidR="002B2C1D">
        <w:rPr>
          <w:lang w:val="en-US"/>
        </w:rPr>
        <w:t xml:space="preserve"> one hundred and fifteen (111</w:t>
      </w:r>
      <w:r w:rsidR="004161A1">
        <w:rPr>
          <w:lang w:val="en-US"/>
        </w:rPr>
        <w:t>) do</w:t>
      </w:r>
      <w:r w:rsidR="00464BDA">
        <w:rPr>
          <w:lang w:val="en-US"/>
        </w:rPr>
        <w:t>cuments describing the details [</w:t>
      </w:r>
      <w:r w:rsidR="004161A1">
        <w:rPr>
          <w:lang w:val="en-US"/>
        </w:rPr>
        <w:t>energy and frequency values of stationary points [</w:t>
      </w:r>
      <w:r w:rsidR="00464BDA">
        <w:rPr>
          <w:lang w:val="en-US"/>
        </w:rPr>
        <w:t>m062x/6-311++(</w:t>
      </w:r>
      <w:proofErr w:type="spellStart"/>
      <w:r w:rsidR="00464BDA">
        <w:rPr>
          <w:lang w:val="en-US"/>
        </w:rPr>
        <w:t>d,p</w:t>
      </w:r>
      <w:proofErr w:type="spellEnd"/>
      <w:r w:rsidR="00464BDA">
        <w:rPr>
          <w:lang w:val="en-US"/>
        </w:rPr>
        <w:t>), PCM: water]</w:t>
      </w:r>
      <w:r w:rsidR="004161A1">
        <w:rPr>
          <w:lang w:val="en-US"/>
        </w:rPr>
        <w:t xml:space="preserve"> </w:t>
      </w:r>
      <w:r w:rsidR="00464BDA">
        <w:rPr>
          <w:lang w:val="en-US"/>
        </w:rPr>
        <w:t xml:space="preserve">of </w:t>
      </w:r>
      <w:r w:rsidR="004161A1">
        <w:rPr>
          <w:lang w:val="en-US"/>
        </w:rPr>
        <w:t xml:space="preserve">the transition state for the specific IPPT process, and the products PT1 and PT2 resulting from such IPPT process. A direct comparison of the “wiring” </w:t>
      </w:r>
      <w:r w:rsidR="007E5568">
        <w:rPr>
          <w:lang w:val="en-US"/>
        </w:rPr>
        <w:t xml:space="preserve">lengths </w:t>
      </w:r>
      <w:r w:rsidR="004161A1">
        <w:rPr>
          <w:lang w:val="en-US"/>
        </w:rPr>
        <w:t xml:space="preserve">observed at the ion-pair </w:t>
      </w:r>
      <w:r w:rsidR="00464BDA">
        <w:rPr>
          <w:lang w:val="en-US"/>
        </w:rPr>
        <w:t xml:space="preserve">cluster </w:t>
      </w:r>
      <w:r w:rsidR="004161A1">
        <w:rPr>
          <w:lang w:val="en-US"/>
        </w:rPr>
        <w:t xml:space="preserve">and the corresponding transition state serves to </w:t>
      </w:r>
      <w:r w:rsidR="007E5568">
        <w:rPr>
          <w:lang w:val="en-US"/>
        </w:rPr>
        <w:t>recogniz</w:t>
      </w:r>
      <w:r w:rsidR="00464BDA">
        <w:rPr>
          <w:lang w:val="en-US"/>
        </w:rPr>
        <w:t>e</w:t>
      </w:r>
      <w:r w:rsidR="004161A1">
        <w:rPr>
          <w:lang w:val="en-US"/>
        </w:rPr>
        <w:t xml:space="preserve"> the compression undergone by the active wire as well as the decompression </w:t>
      </w:r>
      <w:r w:rsidR="00464BDA">
        <w:rPr>
          <w:lang w:val="en-US"/>
        </w:rPr>
        <w:t>undergone by the inactive wires of the system.</w:t>
      </w:r>
    </w:p>
    <w:sectPr w:rsidR="00FD6ED2" w:rsidRPr="009E13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43"/>
    <w:rsid w:val="00004664"/>
    <w:rsid w:val="00054554"/>
    <w:rsid w:val="0007056E"/>
    <w:rsid w:val="000E1831"/>
    <w:rsid w:val="000F1803"/>
    <w:rsid w:val="00172B5E"/>
    <w:rsid w:val="002139BE"/>
    <w:rsid w:val="00232FAE"/>
    <w:rsid w:val="00243724"/>
    <w:rsid w:val="00287F02"/>
    <w:rsid w:val="002B2C1D"/>
    <w:rsid w:val="0032415B"/>
    <w:rsid w:val="00330281"/>
    <w:rsid w:val="003836A0"/>
    <w:rsid w:val="003836CC"/>
    <w:rsid w:val="003E7DE4"/>
    <w:rsid w:val="00413F70"/>
    <w:rsid w:val="004161A1"/>
    <w:rsid w:val="004506A6"/>
    <w:rsid w:val="00464BDA"/>
    <w:rsid w:val="004C1B54"/>
    <w:rsid w:val="004E57BE"/>
    <w:rsid w:val="0054421F"/>
    <w:rsid w:val="00553A72"/>
    <w:rsid w:val="005660A2"/>
    <w:rsid w:val="005E1EC8"/>
    <w:rsid w:val="00616C5F"/>
    <w:rsid w:val="00644322"/>
    <w:rsid w:val="006777B2"/>
    <w:rsid w:val="00680A4C"/>
    <w:rsid w:val="00692862"/>
    <w:rsid w:val="00696ECA"/>
    <w:rsid w:val="006F0CAB"/>
    <w:rsid w:val="00760BF9"/>
    <w:rsid w:val="007907C7"/>
    <w:rsid w:val="007E5568"/>
    <w:rsid w:val="00833B04"/>
    <w:rsid w:val="00835EC7"/>
    <w:rsid w:val="008E0AED"/>
    <w:rsid w:val="009873C6"/>
    <w:rsid w:val="009B37CA"/>
    <w:rsid w:val="009E1343"/>
    <w:rsid w:val="00A12B8F"/>
    <w:rsid w:val="00A3053A"/>
    <w:rsid w:val="00A83524"/>
    <w:rsid w:val="00AE2528"/>
    <w:rsid w:val="00B06B92"/>
    <w:rsid w:val="00B21E97"/>
    <w:rsid w:val="00B72DBB"/>
    <w:rsid w:val="00C27A31"/>
    <w:rsid w:val="00CB20E0"/>
    <w:rsid w:val="00CC3A95"/>
    <w:rsid w:val="00CD03DA"/>
    <w:rsid w:val="00CE5D8E"/>
    <w:rsid w:val="00D13AED"/>
    <w:rsid w:val="00D42965"/>
    <w:rsid w:val="00DA4499"/>
    <w:rsid w:val="00DE24D2"/>
    <w:rsid w:val="00E76DED"/>
    <w:rsid w:val="00ED78B3"/>
    <w:rsid w:val="00F167F8"/>
    <w:rsid w:val="00FA0578"/>
    <w:rsid w:val="00FC2A63"/>
    <w:rsid w:val="00FD073F"/>
    <w:rsid w:val="00FD5C51"/>
    <w:rsid w:val="00FD6E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852</Words>
  <Characters>4691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UIB</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jmsaa</dc:creator>
  <cp:lastModifiedBy>jmsaa</cp:lastModifiedBy>
  <cp:revision>11</cp:revision>
  <dcterms:created xsi:type="dcterms:W3CDTF">2025-12-19T19:45:00Z</dcterms:created>
  <dcterms:modified xsi:type="dcterms:W3CDTF">2025-12-22T11:46:00Z</dcterms:modified>
</cp:coreProperties>
</file>