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2EA8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Supplementary Table 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. Parameters and parameter values of each model.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3278"/>
        <w:gridCol w:w="2855"/>
      </w:tblGrid>
      <w:tr w14:paraId="4D3F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6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45BF16B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2F2F2"/>
              </w:rPr>
              <w:t>Model Name</w:t>
            </w:r>
          </w:p>
        </w:tc>
        <w:tc>
          <w:tcPr>
            <w:tcW w:w="327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CC94C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2F2F2"/>
              </w:rPr>
              <w:t>Parameter</w:t>
            </w:r>
          </w:p>
        </w:tc>
        <w:tc>
          <w:tcPr>
            <w:tcW w:w="285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E62C01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2F2F2"/>
              </w:rPr>
              <w:t>Parameter Value</w:t>
            </w:r>
          </w:p>
        </w:tc>
      </w:tr>
      <w:tr w14:paraId="6F23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849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LR</w:t>
            </w:r>
          </w:p>
        </w:tc>
        <w:tc>
          <w:tcPr>
            <w:tcW w:w="3278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E1E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multi_class</w:t>
            </w:r>
          </w:p>
        </w:tc>
        <w:tc>
          <w:tcPr>
            <w:tcW w:w="285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0D3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ovr</w:t>
            </w:r>
          </w:p>
        </w:tc>
      </w:tr>
      <w:tr w14:paraId="33B8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352D3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5C13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max_iter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ACD24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2000</w:t>
            </w:r>
          </w:p>
        </w:tc>
      </w:tr>
      <w:tr w14:paraId="63B7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8BC9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813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5AD0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0.1</w:t>
            </w:r>
          </w:p>
        </w:tc>
      </w:tr>
      <w:tr w14:paraId="3C02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3173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CAB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solver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ABE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liblinear</w:t>
            </w:r>
          </w:p>
        </w:tc>
      </w:tr>
      <w:tr w14:paraId="2D9C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A25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C57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penalty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9E6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l2</w:t>
            </w:r>
          </w:p>
        </w:tc>
      </w:tr>
      <w:tr w14:paraId="709D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CF79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0C9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333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</w:tr>
      <w:tr w14:paraId="616A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B4B1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RF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2D46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n_estimators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A732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</w:tr>
      <w:tr w14:paraId="0EBDE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465E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AA10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max_depth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712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 w14:paraId="4AB8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64A0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A460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min_samples_split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418C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437D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679E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A85C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min_samples_leaf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31E0B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31BF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5B4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53A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bootstrap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50E2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True</w:t>
            </w:r>
          </w:p>
        </w:tc>
      </w:tr>
      <w:tr w14:paraId="0014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269E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78BF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3809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</w:tr>
      <w:tr w14:paraId="52AD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E1F7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GB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21B4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n_estimators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C1C4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</w:tr>
      <w:tr w14:paraId="7A1A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437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82FE7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learning_rate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352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0.05</w:t>
            </w:r>
          </w:p>
        </w:tc>
      </w:tr>
      <w:tr w14:paraId="7A23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1592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5747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max_depth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CF3E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51D0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1489E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1A3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min_samples_split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963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</w:tr>
      <w:tr w14:paraId="3CD6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31E2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7AD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min_samples_leaf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56A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3A8B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5155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CE6B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subsample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DA7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</w:t>
            </w:r>
          </w:p>
        </w:tc>
      </w:tr>
      <w:tr w14:paraId="33FA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F169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D57B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D7F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</w:tr>
      <w:tr w14:paraId="051F7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CF5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SVM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5F658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kernel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06E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rbf</w:t>
            </w:r>
          </w:p>
        </w:tc>
      </w:tr>
      <w:tr w14:paraId="2E485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71595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5D4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D6472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1.0</w:t>
            </w:r>
          </w:p>
        </w:tc>
      </w:tr>
      <w:tr w14:paraId="2E8C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85D8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D623D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gamma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B7ED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scale</w:t>
            </w:r>
          </w:p>
        </w:tc>
      </w:tr>
      <w:tr w14:paraId="0ACE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DA30F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894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probability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C16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True</w:t>
            </w:r>
          </w:p>
        </w:tc>
      </w:tr>
      <w:tr w14:paraId="12DE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A428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47F9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class_weight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7E26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balanced</w:t>
            </w:r>
          </w:p>
        </w:tc>
      </w:tr>
      <w:tr w14:paraId="2637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2A1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649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cache_size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856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</w:tr>
      <w:tr w14:paraId="4EF77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1A06D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C8EC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F668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</w:tr>
      <w:tr w14:paraId="6305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711F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KNN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AF5F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n_neighbors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F690C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</w:tr>
      <w:tr w14:paraId="4126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973FE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223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weights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8531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distance</w:t>
            </w:r>
          </w:p>
        </w:tc>
      </w:tr>
      <w:tr w14:paraId="7DFC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836A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F5E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algorithm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7360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auto</w:t>
            </w:r>
          </w:p>
        </w:tc>
      </w:tr>
      <w:tr w14:paraId="5E5C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4307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C299F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p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D086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6BBE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C2D0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NB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6E5A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var_smoothing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B4938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1e-9</w:t>
            </w:r>
          </w:p>
        </w:tc>
      </w:tr>
      <w:tr w14:paraId="6DA26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A9C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XGB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EAE4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use_label_encoder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5C6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False</w:t>
            </w:r>
          </w:p>
        </w:tc>
      </w:tr>
      <w:tr w14:paraId="5F0A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2495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A17A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eval_metric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CB3D3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mlogloss</w:t>
            </w:r>
          </w:p>
        </w:tc>
      </w:tr>
      <w:tr w14:paraId="14406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78C3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7648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n_estimators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D87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</w:tr>
      <w:tr w14:paraId="5173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5AFF6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CDD5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max_depth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C04D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</w:tr>
      <w:tr w14:paraId="1C2E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66C1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652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learning_rate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BD204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0.05</w:t>
            </w:r>
          </w:p>
        </w:tc>
      </w:tr>
      <w:tr w14:paraId="5429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0CA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7C2C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subsample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2140B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</w:t>
            </w:r>
          </w:p>
        </w:tc>
      </w:tr>
      <w:tr w14:paraId="2C38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A72B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9B3BD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colsample_bytree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BB4C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0.8</w:t>
            </w:r>
          </w:p>
        </w:tc>
      </w:tr>
      <w:tr w14:paraId="573B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BA1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1631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reg_alpha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D0C68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0.1</w:t>
            </w:r>
          </w:p>
        </w:tc>
      </w:tr>
      <w:tr w14:paraId="1D050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1FCE6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A906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reg_lambda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7ACA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0.1</w:t>
            </w:r>
          </w:p>
        </w:tc>
      </w:tr>
      <w:tr w14:paraId="4177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CBD8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FF3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D7A3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</w:tr>
      <w:tr w14:paraId="7003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6B4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DT</w:t>
            </w: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6881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max_depth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B48A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</w:tr>
      <w:tr w14:paraId="7D8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E273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89FA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min_samples_split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53CE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 w14:paraId="6A05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5FF9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B3F77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min_samples_leaf</w:t>
            </w: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EB88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56BBA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1B0B609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6F9976B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  <w:tc>
          <w:tcPr>
            <w:tcW w:w="285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148990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random_state</w:t>
            </w:r>
          </w:p>
        </w:tc>
      </w:tr>
    </w:tbl>
    <w:p w14:paraId="1DBB153F">
      <w:pPr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w:t>DT = Decision Tree</w:t>
      </w:r>
      <w:r>
        <w:rPr>
          <w:rFonts w:hint="eastAsia" w:ascii="Times New Roman" w:hAnsi="Times New Roman" w:cs="Times New Roman"/>
          <w:lang w:val="en-US" w:eastAsia="zh-CN"/>
        </w:rPr>
        <w:t>;</w:t>
      </w:r>
      <w:r>
        <w:rPr>
          <w:rFonts w:hint="default" w:ascii="Times New Roman" w:hAnsi="Times New Roman" w:cs="Times New Roman"/>
        </w:rPr>
        <w:t xml:space="preserve"> GB = Gradient Boosting; KNN = k-Nearest Neighbors; LR = Logistic Regression; NB = Naive Bayes; RF = Random Forest; SVM = Support Vector Machine; XGB = Extreme Gradient Boosting.</w:t>
      </w:r>
    </w:p>
    <w:p w14:paraId="17BBDBF6">
      <w:pPr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</w:rPr>
        <w:t xml:space="preserve">Supplementary Table 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  <w:lang w:val="en-US" w:eastAsia="zh-CN" w:bidi="ar"/>
        </w:rPr>
        <w:t>Comparison of intra-group characteristics in the Training and External Validation Cohorts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46"/>
        <w:gridCol w:w="2544"/>
        <w:gridCol w:w="2194"/>
        <w:gridCol w:w="2351"/>
        <w:gridCol w:w="846"/>
        <w:gridCol w:w="2194"/>
        <w:gridCol w:w="2246"/>
        <w:gridCol w:w="2344"/>
        <w:gridCol w:w="2351"/>
        <w:gridCol w:w="846"/>
      </w:tblGrid>
      <w:tr w14:paraId="1447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156408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Variable</w:t>
            </w:r>
          </w:p>
        </w:tc>
        <w:tc>
          <w:tcPr>
            <w:tcW w:w="0" w:type="auto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7A8AB58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single" w:color="auto" w:sz="12" w:space="1"/>
                <w:right w:val="none" w:color="auto" w:sz="0" w:space="4"/>
                <w:between w:val="none" w:color="auto" w:sz="0" w:space="0"/>
              </w:pBdr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Training Cohort (n =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323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F21A86A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single" w:color="auto" w:sz="12" w:space="1"/>
                <w:right w:val="none" w:color="auto" w:sz="0" w:space="4"/>
                <w:between w:val="none" w:color="auto" w:sz="0" w:space="0"/>
              </w:pBdr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Validation Cohort 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129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</w:tr>
      <w:tr w14:paraId="63C9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870472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23C694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mPAP≤20 mmHg </w:t>
            </w:r>
          </w:p>
          <w:p w14:paraId="16B0AC2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9733F8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20＜mPAP≤35 mmHg </w:t>
            </w:r>
          </w:p>
          <w:p w14:paraId="30E86A5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418353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35＜mPAP≤45 mmHg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  <w:p w14:paraId="361EF60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2A03E6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mPAP＞45 mmHg </w:t>
            </w:r>
          </w:p>
          <w:p w14:paraId="289DEDF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160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614341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/>
                <w:iCs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p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-value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5E43B9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mPAP≤20 mmHg </w:t>
            </w:r>
          </w:p>
          <w:p w14:paraId="0BA487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770144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20＜mPAP≤35 mmHg </w:t>
            </w:r>
          </w:p>
          <w:p w14:paraId="18E79AF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54E3B2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35＜mPAP≤45 mmHg </w:t>
            </w:r>
          </w:p>
          <w:p w14:paraId="50AEF02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8973A5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mPAP＞45 mmHg</w:t>
            </w:r>
          </w:p>
          <w:p w14:paraId="664BB8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295B7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Segoe UI" w:cs="Times New Roman"/>
                <w:i/>
                <w:iCs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-value</w:t>
            </w:r>
          </w:p>
        </w:tc>
      </w:tr>
      <w:tr w14:paraId="5A09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FBA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Demographics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02009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A3886E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B06A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4150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701050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CD4642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E7646E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CE78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F634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A4CAC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1E13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7FA1F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Age, 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BE6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61.00 (47.50, 70.00)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1B48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58.00 (46.00, 68.00)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658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54.50 (40.75, 64.00)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FA69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55.00 (40.75, 64.25)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7B76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EF1E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59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.00 (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51.0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0, 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66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BF0C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58.00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(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55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.50,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64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294D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54.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 (3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75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, 60.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75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8917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53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.00 (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46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.50, 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60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836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0.067</w:t>
            </w:r>
          </w:p>
        </w:tc>
      </w:tr>
      <w:tr w14:paraId="5A3E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DFB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Sex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453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8369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7321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7191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89E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E42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B1D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18DE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34EF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913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0.002</w:t>
            </w:r>
          </w:p>
        </w:tc>
      </w:tr>
      <w:tr w14:paraId="723B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97FD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420" w:firstLineChars="2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9EDA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74B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8038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5F20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6BCE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579E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17F5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B8EE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F22A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4F42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0E96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546C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420" w:firstLineChars="2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57F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E2C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9A8E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4C2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FAC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20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E4CA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91D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A15A2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983C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2495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4B41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BMI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kg/m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60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24.84 ± 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0F5B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24.75 ± 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3032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24.21 ± 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23C1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23.25 ± 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388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5925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25.57 ± 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FD0D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23.12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855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25.76 ± 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29B6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23.59 ± 2.95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982E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0.020</w:t>
            </w:r>
          </w:p>
        </w:tc>
      </w:tr>
      <w:tr w14:paraId="0FA84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84AB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BSA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7C5E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1.73 ±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7217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1.73 ± 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B600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1.73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A603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1.70 ± 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7E0A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B35E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1.80 ±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F7CA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1.69 ±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D212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1.89 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D795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1.73 ± 0.1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363B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0.012</w:t>
            </w:r>
          </w:p>
        </w:tc>
      </w:tr>
      <w:tr w14:paraId="7091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97D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Clinical parameters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28D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0779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347D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854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AB59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965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74FF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2BCE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15B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F25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487CF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779A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NT_proBNP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, pg/ml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B34C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66.40 (42.45, 102.25)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E7A1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89.90 (51.56, 211.55)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D088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330.15 (89.30, 745.50)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C5A5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895.00 (317.78, 2146.50)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F6F5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D2B3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61.10 (39.57, 90.35)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9DB3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87.75 (63.88, 362.88)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E645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453.00 (124.75, 1126.50)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4776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717.05 (256.25, 1763.50)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6E7C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0EB4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4B1E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6MWD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635C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486.00 (422.50, 538.00)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C538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450.00（380.00 - 491.00）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1989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409.50 (312.25,453.75)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F2A1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330.00 (227.25, 421.25)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A4E2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C19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489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.00 (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435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.00,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513.00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315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440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.00 (385.0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477.25)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9FBF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389.50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(373.0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474.0)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5E36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245.00 (185.00, 363.75)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7D66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4594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BE4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HR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bpm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56A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73.26 ± 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9CC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76.80 ± 12.70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9EE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78.27 ± 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D36F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83.23 ± 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5988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6FD2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71.93 ± 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E9BF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83.45 ± 10.84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FB17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75.56 ± 10.60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AD9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80.93 ± 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CA26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0.004</w:t>
            </w:r>
          </w:p>
        </w:tc>
      </w:tr>
      <w:tr w14:paraId="2AE7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9EA50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sBP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A45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124.00 ± 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D68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119.90 ± 16.60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9DD1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119.20 ± 16.80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32F8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119.24 ± 17.87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A7D1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9E2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121.07 ± 21.91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246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132.55 ± 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186C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124.3 ± 23.64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AEF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119.30 ± 15.04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03E7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0.020</w:t>
            </w:r>
          </w:p>
        </w:tc>
      </w:tr>
      <w:tr w14:paraId="7EB5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6B7B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dBP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E1F0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78.47 ± 11.76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178E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72.71 ± 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5624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73.64 ± 10.96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D5EC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74.04 ± 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85CB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9AA4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74.93 ± 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0FCC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78.53±7.61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94A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75.19 ± 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898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76.53 ± 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FA7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0.656</w:t>
            </w:r>
          </w:p>
        </w:tc>
      </w:tr>
      <w:tr w14:paraId="6174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614C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SpO2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033D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97.00 (95.00, 98.00)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EB40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95.00 (93.50, 97.00)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295C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94.00 (90.00, 96.00)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352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91.00 (88.00, 95.00)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EA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BC6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.00 (9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2.00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, 9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3567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.00 (9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.50, 9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E553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93.00 (90.50, 94.00)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A0D2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92.00 (88.00, 95.00)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5154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0.013</w:t>
            </w:r>
          </w:p>
        </w:tc>
      </w:tr>
      <w:tr w14:paraId="1023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49E2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Cardiac_Function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E57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D57B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061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817D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1523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E42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4F3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BA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D0F7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6A5A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74E0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2F1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420" w:firstLineChars="2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980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42B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34F6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45AC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688D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148B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9EAB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BE3D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95A4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1B2F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5CF5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F0F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420" w:firstLineChars="2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446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BA47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3E9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B402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AEBE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1BA1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F9B5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F89F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175A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2B9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4743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B22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420" w:firstLineChars="2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7EE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5193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34C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5FBC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4227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6815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863D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4634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1FB7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FBE7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133A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5FD016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420" w:firstLineChars="2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657967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86872C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FEA56D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ADBB7D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1F5B4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C2A1A2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328333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23D875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2B4058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72C4B2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</w:tbl>
    <w:p w14:paraId="1AEA4291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/>
        <w:jc w:val="left"/>
        <w:textAlignment w:val="bottom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5BE1A0FA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/>
        <w:jc w:val="left"/>
        <w:textAlignment w:val="bottom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678D4912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/>
        <w:jc w:val="left"/>
        <w:textAlignment w:val="bottom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Table 1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(continued)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2259"/>
        <w:gridCol w:w="2562"/>
        <w:gridCol w:w="2205"/>
        <w:gridCol w:w="2366"/>
        <w:gridCol w:w="846"/>
        <w:gridCol w:w="2205"/>
        <w:gridCol w:w="2259"/>
        <w:gridCol w:w="2357"/>
        <w:gridCol w:w="2366"/>
        <w:gridCol w:w="847"/>
      </w:tblGrid>
      <w:tr w14:paraId="3B1C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B59A5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Variable</w:t>
            </w:r>
          </w:p>
        </w:tc>
        <w:tc>
          <w:tcPr>
            <w:tcW w:w="2296" w:type="pct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9A40DFE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single" w:color="auto" w:sz="12" w:space="1"/>
                <w:right w:val="none" w:color="auto" w:sz="0" w:space="4"/>
                <w:between w:val="none" w:color="auto" w:sz="0" w:space="0"/>
              </w:pBdr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Training Cohort (n =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323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2252" w:type="pct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CB0A4FF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single" w:color="auto" w:sz="12" w:space="1"/>
                <w:right w:val="none" w:color="auto" w:sz="0" w:space="4"/>
                <w:between w:val="none" w:color="auto" w:sz="0" w:space="0"/>
              </w:pBdr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Validation Cohort 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129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</w:tr>
      <w:tr w14:paraId="5A57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21C6EC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5F5949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mPAP≤20 mmHg </w:t>
            </w:r>
          </w:p>
          <w:p w14:paraId="5EECBCD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6CD6EF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20＜mPAP≤35 mmHg </w:t>
            </w:r>
          </w:p>
          <w:p w14:paraId="199CA71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B7C085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35＜mPAP≤45 mmHg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  <w:p w14:paraId="4B361A0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632312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mPAP＞45 mmHg </w:t>
            </w:r>
          </w:p>
          <w:p w14:paraId="0BB72AF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160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74804A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i/>
                <w:iCs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-value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B3F8F3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mPAP≤20 mmHg </w:t>
            </w:r>
          </w:p>
          <w:p w14:paraId="5F2852F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2F0990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20＜mPAP≤35 mmHg </w:t>
            </w:r>
          </w:p>
          <w:p w14:paraId="2D9096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2A5F797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35＜mPAP≤45 mmHg </w:t>
            </w:r>
          </w:p>
          <w:p w14:paraId="258E727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A6F288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mPAP＞45 mmHg</w:t>
            </w:r>
          </w:p>
          <w:p w14:paraId="6E23AC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AA102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i/>
                <w:iCs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-value</w:t>
            </w:r>
          </w:p>
        </w:tc>
      </w:tr>
      <w:tr w14:paraId="4D83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8099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Subgroup</w:t>
            </w:r>
          </w:p>
        </w:tc>
        <w:tc>
          <w:tcPr>
            <w:tcW w:w="508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946F28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76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6A9BC0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37CF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32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2ED3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84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E753E5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027</w:t>
            </w:r>
          </w:p>
        </w:tc>
        <w:tc>
          <w:tcPr>
            <w:tcW w:w="496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9F44C4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08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AF6A09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3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9328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32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BE62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8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5E3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0.092</w:t>
            </w:r>
          </w:p>
        </w:tc>
      </w:tr>
      <w:tr w14:paraId="67956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BF1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420" w:firstLineChars="2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345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C963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5266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EE44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6FB6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3E33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42B7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F1B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03B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F90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6F44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5545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420" w:firstLineChars="2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6CB0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DE33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3F3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8F4E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9A58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3F73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B3B9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CAD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F7F7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B3BA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279E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7F85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420" w:firstLineChars="2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B94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1740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0EA1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18B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567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D263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9879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6989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548D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543F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463F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BF5F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420" w:firstLineChars="2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97C5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9E5C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55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CF5C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7745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6AAA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3C6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651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46BA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4FEC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B99E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0677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805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420" w:firstLineChars="2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9FC5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C43C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B8D0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618DB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AC06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2C1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132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6956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FE1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8E3A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6364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DB95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Echocardiography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2789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2C9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F776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2B20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CB87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B03B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9F14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6DF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E89E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2456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7A90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66C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LVEF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E711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69.00 (65.50, 71.00)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C40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64.00 (58.90, 69.00)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8866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60.67 (52.51, 66.50)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F1AE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54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.99 (41.70, 66.00)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7E6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2C2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69.00 (65.25, 71.00)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E05B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67.15 (64.00, 69.25)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C538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59.60 (41.78, 66.41)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731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48.40 (37.54, 61.90)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5C7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5EED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3FD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PASP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,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 xml:space="preserve"> mmHg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2C96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31.72 ± 10.05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D77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52.27 ± 18.53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561C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71.40 ± 16.3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7604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92.18 ± 20.24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B65D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0EAE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30.50 ± 12.13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119B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56.55 ± 19.47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EEF0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72.96 ± 17.00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1BE7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93.71 ± 21.67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C6AF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06F3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3AFF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EI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80D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0.99 (0.96, 1.02)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B6E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1.04 (1.00, 1.15)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175E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1.24 (1.13, 1.40)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0175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1.40 (1.30, 1.53)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7839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9045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0.9979 ± 0.0302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F237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1.07 (1.06, 1.15)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7E22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1.29 (1.17, 1.44)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D7AC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1.39 (1.28, 1.49)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DFA7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08D0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9C3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LVD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D31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48.00 (44.50, 51.50)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6A0F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44.00 (39.00, 47.00)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BE5B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36.90 (33.00, 40.00)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7D1D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34.00 (31.00, 37.45)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3139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8118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48.00 (46.25, 50.50)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EF40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39.75 (36.75, 44.25)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98DE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36.00 (34.25, 39.15)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C4B3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33.00 (31.00, 37.00)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BF41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7CD1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84DD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RVD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6A7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33.23 ± 3.95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5B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36.20 ± 4.96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E0BE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42.78 ± 6.04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15C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48.14 ± 6.53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93D2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E26D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34.57 ± 4.15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6750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39.48 ± 6.15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45D3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45.44 ± 6.95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A601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48.08 ± 7.64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379E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2848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52D1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MPA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1642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25.00 (24.00, 28.50)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C3BD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28.70(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26.00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32.38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C164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31.90 (28.95, 34.58)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06B0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33.00 (30.90, 35.90)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C3CA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5FB9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25.00 (23.00, 28.00)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AC4F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29.75 (28.28, 31.00)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D05C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31.70 (29.00, 35.50)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3A4D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33.00 (29.23, 37.13)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E2C5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2FC54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C77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RPA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4E16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18.00 (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17.0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7F63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20.70 (19.00, 23.00)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E404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23.00 (21.00, 25.77)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D232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23.50 (21.90, 25.12)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E56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D6C0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17.00 (16.00, 17.75)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5422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22.00 (20.60, 23.68)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6574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23.00 (20.90, 25.15)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A3F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24.00 (21.98, 25.70)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199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3E4EA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7343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LPA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328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17.00 (17.00, 19.00)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54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19.0 (17.2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21.0)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A60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21.00 (20.00, 22.75)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6970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21.90 (20.00, 23.52)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E86F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5D36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17.00 (16.00, 18.00)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D5CA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19.85 (18.60, 21.00)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AEDA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21.50 (19.70, 22.85)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76F6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22.25 (21.00, 24.52)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78EF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5ACC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1E7E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RVEDA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cm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C96A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18.30 (16.25, 23.35)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3FD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17.20 (13.70, 21.60)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3862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21.6 (17.85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24.20)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285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27.1 (22.5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32.5)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F2E7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27AA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18.80 (16.00, 20.62)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8743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17.15 (14.25, 21.50)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D90C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26.10 (21.50, 29.30)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FDB4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27.80 (21.95, 33.67)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814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3CB3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A86D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RVESA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cm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6687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10.90 (7.95, 13.80)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B08A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10.00 (7.10, 13.25)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CCB8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14.05 (11.10, 19.30)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D1A6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20.0 (15.3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25.2)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5F86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021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10.15 (8.35, 12.33)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7D07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9.40 (7.67, 12.42)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3A24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15.70 (12.45, 20.40)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7BB36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19.10 (14.60, 25.85)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C378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23C2F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A4E1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FAC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%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744D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43.92 ± 7.73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4FDE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43.54 ± 8.88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FEB4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34.70 ± 10.17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8881A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27.36 ± 8.75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3D3D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F94A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45.66 ± 7.68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A52F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42.02 ± 8.63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2777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36.10 ± 10.82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507D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29.23 ± 9.06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AE8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5951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5809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TAPSE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E0CD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20.60 ± 3.23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5AB9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19.27 ± 3.66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4CDC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16.60 ± 3.36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DFFC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14.47 ± 3.06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F247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1FDA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21.64 ± 2.30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98B1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19.68 ± 4.22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E8C7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17.04 ± 3.45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0EE1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14.21 ± 3.40</w:t>
            </w:r>
          </w:p>
        </w:tc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5C08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617D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1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DE59F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TAPSE/PASP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AE70AA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0.62 (0.56, 0.87)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A1F3E7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0.41 (0.28, 0.50)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DCEFB8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0.22 (0.17, 0.31)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CF89CC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0.16 (0.12, 0.20)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FD919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BA6DCD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0.71 (0.59, 0.80)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4FBD25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0.38 (0.31, 0.44)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15CF5F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0.25 (0.17, 0.34)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0195BE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0.15 (0.12, 0.18)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1F4F87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</w:tbl>
    <w:p w14:paraId="3C77DABF">
      <w:pPr>
        <w:rPr>
          <w:rFonts w:hint="default" w:ascii="Times New Roman" w:hAnsi="Times New Roman" w:cs="Times New Roman"/>
          <w:sz w:val="15"/>
          <w:szCs w:val="15"/>
        </w:rPr>
      </w:pPr>
    </w:p>
    <w:p w14:paraId="7673F44E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rightChars="0"/>
        <w:jc w:val="left"/>
        <w:textAlignment w:val="bottom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Table 1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/>
          <w:i w:val="0"/>
          <w:iCs w:val="0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(continued)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259"/>
        <w:gridCol w:w="2562"/>
        <w:gridCol w:w="2206"/>
        <w:gridCol w:w="2366"/>
        <w:gridCol w:w="846"/>
        <w:gridCol w:w="2206"/>
        <w:gridCol w:w="2259"/>
        <w:gridCol w:w="2358"/>
        <w:gridCol w:w="2367"/>
        <w:gridCol w:w="847"/>
      </w:tblGrid>
      <w:tr w14:paraId="46E6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F8156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Variable</w:t>
            </w:r>
          </w:p>
        </w:tc>
        <w:tc>
          <w:tcPr>
            <w:tcW w:w="2296" w:type="pct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D3ABBEB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single" w:color="auto" w:sz="12" w:space="1"/>
                <w:right w:val="none" w:color="auto" w:sz="0" w:space="4"/>
                <w:between w:val="none" w:color="auto" w:sz="0" w:space="0"/>
              </w:pBdr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Training Cohort (n =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323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2252" w:type="pct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F6349E8">
            <w:pPr>
              <w:keepNext w:val="0"/>
              <w:keepLines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single" w:color="auto" w:sz="12" w:space="1"/>
                <w:right w:val="none" w:color="auto" w:sz="0" w:space="4"/>
                <w:between w:val="none" w:color="auto" w:sz="0" w:space="0"/>
              </w:pBdr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Validation Cohort 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129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</w:tr>
      <w:tr w14:paraId="1515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AFEB75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8D5D9D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mPAP≤20 mmHg </w:t>
            </w:r>
          </w:p>
          <w:p w14:paraId="533FF84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64801A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20＜mPAP≤35 mmHg </w:t>
            </w:r>
          </w:p>
          <w:p w14:paraId="6F05F7C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A9BC7C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35＜mPAP≤45 mmHg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  <w:p w14:paraId="5228EAE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0100DD8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mPAP＞45 mmHg </w:t>
            </w:r>
          </w:p>
          <w:p w14:paraId="3370C51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160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F4D00D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i/>
                <w:iCs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-value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FD9350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mPAP≤20 mmHg </w:t>
            </w:r>
          </w:p>
          <w:p w14:paraId="7C3FF79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5D57A0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20＜mPAP≤35 mmHg </w:t>
            </w:r>
          </w:p>
          <w:p w14:paraId="0490ED9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D86413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35＜mPAP≤45 mmHg </w:t>
            </w:r>
          </w:p>
          <w:p w14:paraId="25D597C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0E2444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mPAP＞45 mmHg</w:t>
            </w:r>
          </w:p>
          <w:p w14:paraId="562486F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 xml:space="preserve">(n =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)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C91F24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i/>
                <w:iCs/>
                <w:sz w:val="21"/>
                <w:szCs w:val="21"/>
                <w:highlight w:val="none"/>
                <w:shd w:val="clear" w:fill="FFFFFF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Segoe UI" w:cs="Times New Roman"/>
                <w:sz w:val="21"/>
                <w:szCs w:val="21"/>
                <w:highlight w:val="none"/>
                <w:shd w:val="clear" w:fill="FFFFFF"/>
                <w:vertAlign w:val="baseline"/>
                <w:lang w:val="en-US"/>
              </w:rPr>
              <w:t>-value</w:t>
            </w:r>
          </w:p>
        </w:tc>
      </w:tr>
      <w:tr w14:paraId="3753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C6E4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MPI</w:t>
            </w:r>
          </w:p>
        </w:tc>
        <w:tc>
          <w:tcPr>
            <w:tcW w:w="508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889944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0.41 (0.39, 0.44)</w:t>
            </w:r>
          </w:p>
        </w:tc>
        <w:tc>
          <w:tcPr>
            <w:tcW w:w="576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175056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0.48 (0.40, 0.54)</w:t>
            </w:r>
          </w:p>
        </w:tc>
        <w:tc>
          <w:tcPr>
            <w:tcW w:w="49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DE5A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0.60 (0.52, 0.84)</w:t>
            </w:r>
          </w:p>
        </w:tc>
        <w:tc>
          <w:tcPr>
            <w:tcW w:w="532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2EB1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0.77 (0.62, 0.92)</w:t>
            </w:r>
          </w:p>
        </w:tc>
        <w:tc>
          <w:tcPr>
            <w:tcW w:w="184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9FDBBA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0C6BBB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0.41 (0.38, 0.46)</w:t>
            </w:r>
          </w:p>
        </w:tc>
        <w:tc>
          <w:tcPr>
            <w:tcW w:w="508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473775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0.53 (0.41, 0.66)</w:t>
            </w:r>
          </w:p>
        </w:tc>
        <w:tc>
          <w:tcPr>
            <w:tcW w:w="530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3B81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0.65 (0.57, 0.87)</w:t>
            </w:r>
          </w:p>
        </w:tc>
        <w:tc>
          <w:tcPr>
            <w:tcW w:w="532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66E2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0.76 (0.60, 0.94)</w:t>
            </w:r>
          </w:p>
        </w:tc>
        <w:tc>
          <w:tcPr>
            <w:tcW w:w="18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52D0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5030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5C8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S'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cm/s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8801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11.90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(11.00, 14.00)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13F3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11.90（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10.1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14.0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C684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10.70 (8.78, 12.45)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21A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9.68 (8.21, 11.20)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F4E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B1B7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13.00 (12.00, 15.00)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4AA9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12.35 (11.35, 14.88)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534B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11.10 (9.66, 13.45)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E646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9.21 (7.63, 11.35)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F9DE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14D1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245B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E'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cm/s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F884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7.00（6.40, 8.05）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B312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8.00 (5.98, 9.46)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A52D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7.04 (5.34, 9.84)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EE32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6.53 (5.21, 8.51)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15AF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0.023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FCC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7.1（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6.8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32A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9.80 (8.25, 12.18)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3F43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8.05 (6.85, 9.04)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E2D0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7.22 (5.95, 9.41)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4F02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0.005</w:t>
            </w:r>
          </w:p>
        </w:tc>
      </w:tr>
      <w:tr w14:paraId="6302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D33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A'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cm/s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D49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10.80（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9.23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12.65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E639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12.00（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9.65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16.0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33A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13.20 (9.79, 16.25)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5C70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12.00 (8.21, 15.18)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C45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0.056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F41C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11.00 (10.08, 13.45)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0F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15.90 (14.88, 17.47)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6364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12.10 (9.99, 15.65)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7EE7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12.65 (8.75, 16.12)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884C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0.003</w:t>
            </w:r>
          </w:p>
        </w:tc>
      </w:tr>
      <w:tr w14:paraId="7DBE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98E0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RHC characteristics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8192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35C0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DE6F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0350A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C5C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43F9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80BD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13DF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64FB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7E1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</w:p>
        </w:tc>
      </w:tr>
      <w:tr w14:paraId="7C522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83D1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CVP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mmHg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4A1F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3.00 (2.00, 4.00)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14D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4.00 (1.50, 6.00)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361E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4.82 (3.00, 7.00)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9805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8.00 (5.00, 11.00)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E4E1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7AAD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2.50 (2.00, 3.75)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C3C7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24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(3.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75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, 7.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25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911F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4.00 (3.00, 7.50)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5977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7.00 (4.00, 11.00)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42C7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592C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D571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sPAP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mmHg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6B59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27.93 ± 4.72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3DB5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46.32 ± 9.61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F87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69.20 ± 8.13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6629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95.11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±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13.84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9D5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D577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29.57 ± 4.96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30B4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47.30 ± 9.87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41FC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75.74 ± 8.99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6EE1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93.73 ± 17.17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1AE8B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131A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97DE1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dPAP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mmHg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5D8A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10.00 (8.50, 11.00)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E6E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16.00 (14.00, 18.00)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4A88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26.00 (22.00, 28.00)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C19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36.00 (31.00, 42.25)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8B60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7A93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12.00 (10.00, 12.75)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B7A2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19.50 (15.50, 21.00)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E000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25.00 (21.00, 26.00)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DF9C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37.50 (30.75, 43.00)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8FD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1276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F0AF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PCWP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mmHg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48E2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7.00 (5.00, 8.00)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9F9A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7.00 (5.00, 10.00)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0978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8.00 (5.75, 10.00)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C17A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10.00 (8.00, 13.00)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561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E37A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8.00 (7.00, 8.00)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F03E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9.00 (6.83, 11.00)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A232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8.00 (7.00, 10.50)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CFC4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10.00 (7.75, 11.79)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9EB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0.020</w:t>
            </w:r>
          </w:p>
        </w:tc>
      </w:tr>
      <w:tr w14:paraId="180C6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8F8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CO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L/min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BC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5.39 (4.41, 6.35)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496F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4.63 (4.19, 5.76)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345D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4.35 (3.38, 5.43)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4799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3.74 (3.07, 4.42)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FAE28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35A3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5.47 (4.99, 6.57)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60C4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5.07 (4.17, 5.68)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2643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5.06 (3.74, 6.72)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7F5B6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3.79 (3.08, 4.66)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231E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04FE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DD07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PVR</w:t>
            </w:r>
            <w:r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dyn·s·cm</w:t>
            </w:r>
            <w:r>
              <w:rPr>
                <w:rFonts w:hint="default" w:ascii="Times New Roman" w:hAnsi="Times New Roman" w:eastAsia="Calibri" w:cs="Times New Roman"/>
                <w:color w:val="000000"/>
                <w:sz w:val="21"/>
                <w:szCs w:val="21"/>
                <w:vertAlign w:val="superscript"/>
                <w:lang w:val="en-US" w:eastAsia="zh-CN" w:bidi="ar"/>
              </w:rPr>
              <w:t>−5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4D79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141.00（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106.5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0，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193.0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0）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35D3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281.00 (206.00, 416.50)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9F56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614.00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(494.00, 803.75)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B314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974.00 (766.48, 1176.50)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864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881F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143.50 (118.50, 186.50)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B28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300.00 (235.75, 421.30)</w:t>
            </w:r>
          </w:p>
        </w:tc>
        <w:tc>
          <w:tcPr>
            <w:tcW w:w="5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CED9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514.50 (391.00, 653.00)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F914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1045.24 (748.25, 1327.13)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3EB4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  <w:tr w14:paraId="7BA0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5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74FE00B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 w:firstLine="210" w:firstLineChars="100"/>
              <w:jc w:val="both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CI</w:t>
            </w:r>
            <w:r>
              <w:rPr>
                <w:rFonts w:hint="eastAsia" w:ascii="Times New Roman" w:hAnsi="Times New Roman" w:eastAsia="Calibri" w:cs="Times New Roman"/>
                <w:color w:val="000000"/>
                <w:sz w:val="21"/>
                <w:szCs w:val="21"/>
                <w:lang w:val="en-US" w:eastAsia="zh-CN" w:bidi="ar"/>
              </w:rPr>
              <w:t>, L/min</w:t>
            </w:r>
            <w:bookmarkStart w:id="0" w:name="_GoBack"/>
            <w:bookmarkEnd w:id="0"/>
          </w:p>
        </w:tc>
        <w:tc>
          <w:tcPr>
            <w:tcW w:w="50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C164AB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2.97 (2.65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3.75)</w:t>
            </w:r>
          </w:p>
        </w:tc>
        <w:tc>
          <w:tcPr>
            <w:tcW w:w="57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57A0D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2.74 (2.41, 3.29)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F90CE5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2.57 (2.04, 3.00)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8C032D2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2.24 (1.89, 2.60)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1522D954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  <w:tc>
          <w:tcPr>
            <w:tcW w:w="49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4D59DE6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3.24 (2.82, 3.51)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137867C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2.70 (2.57, 3.04)</w:t>
            </w:r>
          </w:p>
        </w:tc>
        <w:tc>
          <w:tcPr>
            <w:tcW w:w="530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52D0071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2.54 (2.04, 2.89)</w:t>
            </w:r>
          </w:p>
        </w:tc>
        <w:tc>
          <w:tcPr>
            <w:tcW w:w="532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5D4F3C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2.20 (1.81, 2.66)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3C57412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&lt;0.0</w:t>
            </w:r>
            <w:r>
              <w:rPr>
                <w:rFonts w:hint="eastAsia" w:ascii="Times New Roman" w:hAnsi="Times New Roman" w:eastAsia="Segoe UI" w:cs="Times New Roman"/>
                <w:kern w:val="2"/>
                <w:sz w:val="21"/>
                <w:szCs w:val="21"/>
                <w:highlight w:val="none"/>
                <w:shd w:val="clear" w:fill="FFFFFF"/>
                <w:vertAlign w:val="baseline"/>
                <w:lang w:val="en-US" w:eastAsia="zh-CN" w:bidi="ar-SA"/>
              </w:rPr>
              <w:t>01</w:t>
            </w:r>
          </w:p>
        </w:tc>
      </w:tr>
    </w:tbl>
    <w:p w14:paraId="6179B781">
      <w:pPr>
        <w:keepNext w:val="0"/>
        <w:keepLines w:val="0"/>
        <w:widowControl/>
        <w:suppressLineNumbers w:val="0"/>
        <w:spacing w:before="0" w:beforeAutospacing="0" w:after="160" w:afterAutospacing="0" w:line="276" w:lineRule="auto"/>
        <w:ind w:right="0" w:rightChars="0"/>
        <w:jc w:val="both"/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6MWD = six-minute walk distance; A' =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l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ate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d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iastolic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p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eak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v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elocity of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t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ricuspid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a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nnulus; BMI = body mass index; BSA = body surface area; CI = cardiac index; CO = cardiac output; CVP = central venous pressure; dBP = diastolic blood pressure; dPAP = diastolic pulmonary artery pressure; E' =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e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arly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d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iastolic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p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eak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v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elocity of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t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ricuspid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a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nnulus; EI = eccentricity Index; FAC = fractional area change; HR = heart rate; LPA =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l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eft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p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ulmonary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a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rtery; LVEF = left ventricular ejection fraction; LVD =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l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eft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v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entricular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d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iameter; MPI =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m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yocardial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p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erformance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i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ndex; MPA =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m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ain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p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ulmonary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a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rtery; NT_proBNP = N-terminal pro-brain natriuretic peptide; PASP = pulmonary artery systolic pressure; PCWP = pulmonary capillary wedge pressure; PVR = pulmonary vascular resistance; RHC = right heart catheterization; RPA =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r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ight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p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ulmonary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a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rtery; RVEDA = right ventricular end-diastolic area; RVESA = right ventricular end-systolic area; RVD =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r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ight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v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entricular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d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iameter; S' =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s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ystolic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p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eak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v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elocity of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t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ricuspid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a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 xml:space="preserve">nnulus; sBP = systolic blood pressure; sPAP = systolic pulmonary artery pressure; SpO2 = </w:t>
      </w:r>
      <w:r>
        <w:rPr>
          <w:rFonts w:hint="eastAsia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p</w:t>
      </w:r>
      <w:r>
        <w:rPr>
          <w:rFonts w:hint="default" w:ascii="Times New Roman" w:hAnsi="Times New Roman" w:eastAsia="Segoe UI" w:cs="Times New Roman"/>
          <w:kern w:val="2"/>
          <w:sz w:val="21"/>
          <w:szCs w:val="21"/>
          <w:highlight w:val="none"/>
          <w:shd w:val="clear" w:fill="FFFFFF"/>
          <w:vertAlign w:val="baseline"/>
          <w:lang w:val="en-US" w:eastAsia="zh-CN" w:bidi="ar-SA"/>
        </w:rPr>
        <w:t>eripheral capillary oxygen saturation; TAPSE = tricuspid annular plane systolic excursion; WHO FC = world health organization functional class.</w:t>
      </w:r>
    </w:p>
    <w:p w14:paraId="47E4285C">
      <w:pPr>
        <w:rPr>
          <w:rFonts w:hint="default" w:ascii="Times New Roman" w:hAnsi="Times New Roman" w:cs="Times New Roman"/>
        </w:rPr>
      </w:pPr>
    </w:p>
    <w:sectPr>
      <w:pgSz w:w="23811" w:h="16838" w:orient="landscape"/>
      <w:pgMar w:top="1800" w:right="873" w:bottom="1800" w:left="87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E5C5B"/>
    <w:rsid w:val="67717351"/>
    <w:rsid w:val="72C74951"/>
    <w:rsid w:val="7392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226</Words>
  <Characters>1264</Characters>
  <Lines>0</Lines>
  <Paragraphs>0</Paragraphs>
  <TotalTime>0</TotalTime>
  <ScaleCrop>false</ScaleCrop>
  <LinksUpToDate>false</LinksUpToDate>
  <CharactersWithSpaces>1360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2025-12-13T14:51:00Z</dcterms:created>
  <dc:creator>86133</dc:creator>
  <cp:lastModifiedBy>Dai Xinpeng</cp:lastModifiedBy>
  <dcterms:modified xsi:type="dcterms:W3CDTF">2025-12-23T13:46:02Z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eyJoZGlkIjoiZmU2YzVmNDJkMzAxZWM0YWZhNjk3NzM3ZmJiYzY1MDEiLCJ1c2VySWQiOiI0Mzg2NjM0ODgifQ==</vt:lpwstr>
  </property>
  <property fmtid="{D5CDD505-2E9C-101B-9397-08002B2CF9AE}" pid="4" name="ICV">
    <vt:lpwstr>25AEAEA8C374413E989C9E860936B7ED_12</vt:lpwstr>
  </property>
</Properties>
</file>