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3369F" w14:textId="77777777" w:rsidR="00603C30" w:rsidRPr="00910882" w:rsidRDefault="00603C30" w:rsidP="00603C30">
      <w:pPr>
        <w:spacing w:line="540" w:lineRule="exact"/>
        <w:rPr>
          <w:rFonts w:ascii="Times New Roman" w:hAnsi="Times New Roman" w:cs="Times New Roman"/>
          <w:b/>
          <w:sz w:val="28"/>
          <w:szCs w:val="28"/>
        </w:rPr>
      </w:pPr>
      <w:r w:rsidRPr="00910882">
        <w:rPr>
          <w:rFonts w:ascii="Times New Roman" w:hAnsi="Times New Roman" w:cs="Times New Roman"/>
          <w:b/>
          <w:sz w:val="28"/>
          <w:szCs w:val="28"/>
        </w:rPr>
        <w:t>SUPPLEMENTAL DATA</w:t>
      </w:r>
    </w:p>
    <w:p w14:paraId="07F34D1A" w14:textId="77777777" w:rsidR="00603C30" w:rsidRPr="00910882" w:rsidRDefault="00603C30" w:rsidP="00603C30">
      <w:pPr>
        <w:spacing w:line="540" w:lineRule="exact"/>
        <w:rPr>
          <w:rFonts w:ascii="Times New Roman" w:eastAsia="Yu Mincho" w:hAnsi="Times New Roman" w:cs="Times New Roman"/>
          <w:b/>
          <w:sz w:val="28"/>
          <w:szCs w:val="28"/>
        </w:rPr>
      </w:pPr>
    </w:p>
    <w:p w14:paraId="1BE1A208" w14:textId="77777777" w:rsidR="00603C30" w:rsidRPr="00910882" w:rsidRDefault="00603C30" w:rsidP="00603C30">
      <w:pPr>
        <w:spacing w:line="540" w:lineRule="exact"/>
        <w:rPr>
          <w:rFonts w:ascii="Times New Roman" w:eastAsia="MS Mincho" w:hAnsi="Times New Roman" w:cs="Times New Roman"/>
          <w:bCs/>
          <w:noProof/>
          <w:kern w:val="0"/>
          <w:sz w:val="24"/>
        </w:rPr>
      </w:pPr>
      <w:r w:rsidRPr="00910882">
        <w:rPr>
          <w:noProof/>
          <w:lang w:eastAsia="ko-KR"/>
        </w:rPr>
        <w:drawing>
          <wp:anchor distT="0" distB="0" distL="114300" distR="114300" simplePos="0" relativeHeight="251659264" behindDoc="0" locked="0" layoutInCell="1" allowOverlap="1" wp14:anchorId="08B2A1ED" wp14:editId="21E79D2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31510" cy="2045335"/>
            <wp:effectExtent l="0" t="0" r="2540" b="0"/>
            <wp:wrapSquare wrapText="bothSides"/>
            <wp:docPr id="8" name="그림 8" descr="A close-up of several images of d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A close-up of several images of dn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11E09A" w14:textId="77777777" w:rsidR="00603C30" w:rsidRPr="00910882" w:rsidRDefault="00603C30" w:rsidP="00603C30">
      <w:pPr>
        <w:spacing w:line="540" w:lineRule="exact"/>
        <w:ind w:firstLineChars="100" w:firstLine="241"/>
        <w:rPr>
          <w:rFonts w:ascii="Times New Roman" w:eastAsia="MS Mincho" w:hAnsi="Times New Roman" w:cs="Times New Roman"/>
          <w:bCs/>
          <w:sz w:val="24"/>
          <w:szCs w:val="24"/>
        </w:rPr>
      </w:pP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Supplementary Figure S1.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Representative full scans of original, unprocessed Western blot images.</w:t>
      </w:r>
    </w:p>
    <w:p w14:paraId="5AE249A9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3630D0CE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09C744B5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3CA38D60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69736980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0BA3343C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0F17A862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19A36F20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2DEAE8F5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27F7B9AD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659ADDF0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014133F5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3D72E378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</w:p>
    <w:p w14:paraId="7B8D458A" w14:textId="77777777" w:rsidR="00603C30" w:rsidRPr="00910882" w:rsidRDefault="00603C30" w:rsidP="00603C30">
      <w:pPr>
        <w:spacing w:line="540" w:lineRule="exact"/>
        <w:rPr>
          <w:rFonts w:ascii="Times New Roman" w:hAnsi="Times New Roman" w:cs="Times New Roman"/>
          <w:bCs/>
          <w:noProof/>
          <w:kern w:val="0"/>
          <w:sz w:val="24"/>
          <w:lang w:eastAsia="ko-KR"/>
        </w:rPr>
      </w:pPr>
      <w:r w:rsidRPr="00910882">
        <w:rPr>
          <w:noProof/>
          <w:lang w:eastAsia="ko-KR"/>
        </w:rPr>
        <w:lastRenderedPageBreak/>
        <w:drawing>
          <wp:anchor distT="0" distB="0" distL="114300" distR="114300" simplePos="0" relativeHeight="251661312" behindDoc="0" locked="0" layoutInCell="1" allowOverlap="1" wp14:anchorId="7A69807D" wp14:editId="3C734521">
            <wp:simplePos x="0" y="0"/>
            <wp:positionH relativeFrom="column">
              <wp:posOffset>0</wp:posOffset>
            </wp:positionH>
            <wp:positionV relativeFrom="paragraph">
              <wp:posOffset>-407</wp:posOffset>
            </wp:positionV>
            <wp:extent cx="5731510" cy="5329555"/>
            <wp:effectExtent l="0" t="0" r="2540" b="4445"/>
            <wp:wrapSquare wrapText="bothSides"/>
            <wp:docPr id="185691766" name="그림 6" descr="텍스트, 번호, 폰트, 평행이(가) 표시된 사진  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91766" name="그림 6" descr="텍스트, 번호, 폰트, 평행이(가) 표시된 사진  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2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B1A75B" w14:textId="77777777" w:rsidR="00603C30" w:rsidRPr="00910882" w:rsidRDefault="00603C30" w:rsidP="00603C30">
      <w:pPr>
        <w:spacing w:line="540" w:lineRule="exact"/>
        <w:ind w:firstLineChars="100" w:firstLine="241"/>
        <w:rPr>
          <w:rFonts w:ascii="Times New Roman" w:eastAsia="MS Mincho" w:hAnsi="Times New Roman" w:cs="Times New Roman"/>
          <w:bCs/>
          <w:sz w:val="24"/>
          <w:szCs w:val="24"/>
        </w:rPr>
      </w:pP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Supplementary Table S1.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Specific values and statistical results in the BCCAO-induced ischemic stroke model following pre-KK, post-KK, and post-NP treatments: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(A)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Survival rate, body weight, water intake, and food intake changes.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(B)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Brain infarct volume, brain water content, and protein expression levels of p-JNK and p-p38.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(C)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mRNA expression levels of SOD1 and SOD2, protein expression levels of COX-2 and iNOS, and DCFH-DA fluorescence intensity.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(D)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FJB staining and protein expression levels of BAX and Caspase-3. *P&lt;0.05, ** P&lt;0.01, and *** P&lt;0.005.</w:t>
      </w:r>
    </w:p>
    <w:p w14:paraId="3B6E4160" w14:textId="77777777" w:rsidR="00603C30" w:rsidRPr="00910882" w:rsidRDefault="00603C30" w:rsidP="00603C30">
      <w:pPr>
        <w:spacing w:line="540" w:lineRule="exact"/>
        <w:ind w:firstLineChars="100" w:firstLine="240"/>
        <w:rPr>
          <w:rFonts w:ascii="Times New Roman" w:eastAsia="MS Mincho" w:hAnsi="Times New Roman" w:cs="Times New Roman"/>
          <w:bCs/>
          <w:sz w:val="24"/>
          <w:szCs w:val="24"/>
        </w:rPr>
      </w:pPr>
    </w:p>
    <w:p w14:paraId="0FCEC855" w14:textId="77777777" w:rsidR="00603C30" w:rsidRPr="00910882" w:rsidRDefault="00603C30" w:rsidP="00603C30">
      <w:pPr>
        <w:spacing w:line="540" w:lineRule="exact"/>
        <w:ind w:firstLineChars="100" w:firstLine="210"/>
        <w:rPr>
          <w:rFonts w:ascii="Times New Roman" w:eastAsia="MS Mincho" w:hAnsi="Times New Roman" w:cs="Times New Roman"/>
          <w:bCs/>
          <w:sz w:val="24"/>
          <w:szCs w:val="24"/>
        </w:rPr>
      </w:pPr>
      <w:r w:rsidRPr="00910882">
        <w:rPr>
          <w:noProof/>
          <w:lang w:eastAsia="ko-KR"/>
        </w:rPr>
        <w:lastRenderedPageBreak/>
        <w:drawing>
          <wp:anchor distT="0" distB="0" distL="114300" distR="114300" simplePos="0" relativeHeight="251660288" behindDoc="0" locked="0" layoutInCell="1" allowOverlap="1" wp14:anchorId="2D2FD76F" wp14:editId="08CFAB34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5731510" cy="2165350"/>
            <wp:effectExtent l="0" t="0" r="2540" b="6350"/>
            <wp:wrapSquare wrapText="bothSides"/>
            <wp:docPr id="15" name="그림 1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83129" w14:textId="77777777" w:rsidR="00603C30" w:rsidRPr="00910882" w:rsidRDefault="00603C30" w:rsidP="00603C30">
      <w:pPr>
        <w:spacing w:line="540" w:lineRule="exact"/>
        <w:ind w:firstLineChars="100" w:firstLine="241"/>
        <w:rPr>
          <w:rFonts w:ascii="Times New Roman" w:eastAsia="MS Mincho" w:hAnsi="Times New Roman" w:cs="Times New Roman"/>
          <w:bCs/>
          <w:sz w:val="24"/>
          <w:szCs w:val="24"/>
        </w:rPr>
      </w:pP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>Supplementary Table S2.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(A) 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 xml:space="preserve">RT-PCR primers and </w:t>
      </w:r>
      <w:r w:rsidRPr="00910882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(B) </w:t>
      </w:r>
      <w:r w:rsidRPr="00910882">
        <w:rPr>
          <w:rFonts w:ascii="Times New Roman" w:eastAsia="MS Mincho" w:hAnsi="Times New Roman" w:cs="Times New Roman"/>
          <w:bCs/>
          <w:sz w:val="24"/>
          <w:szCs w:val="24"/>
        </w:rPr>
        <w:t>Western blot antibodies used in this study.</w:t>
      </w:r>
    </w:p>
    <w:p w14:paraId="4D2584C6" w14:textId="77777777" w:rsidR="00F553FF" w:rsidRDefault="00F553FF"/>
    <w:sectPr w:rsidR="00F553FF" w:rsidSect="00603C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C30"/>
    <w:rsid w:val="003C2EF4"/>
    <w:rsid w:val="00446799"/>
    <w:rsid w:val="00603C30"/>
    <w:rsid w:val="006A7E07"/>
    <w:rsid w:val="00701021"/>
    <w:rsid w:val="00B74216"/>
    <w:rsid w:val="00D62F8C"/>
    <w:rsid w:val="00DD58B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C088E"/>
  <w15:chartTrackingRefBased/>
  <w15:docId w15:val="{67E42807-F711-4CF7-A23F-516D36DDA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C3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3C3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C3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C3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C3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C3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C3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C3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C3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C3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C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C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C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C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C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C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C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C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C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C3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3C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C3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3C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C3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3C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C3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3C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C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C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C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</Words>
  <Characters>673</Characters>
  <Application>Microsoft Office Word</Application>
  <DocSecurity>0</DocSecurity>
  <Lines>5</Lines>
  <Paragraphs>1</Paragraphs>
  <ScaleCrop>false</ScaleCrop>
  <Company>Springer Nature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2026-01-19T07:27:00Z</dcterms:created>
  <dcterms:modified xsi:type="dcterms:W3CDTF">2026-01-19T07:27:00Z</dcterms:modified>
</cp:coreProperties>
</file>