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989D" w14:textId="6152A104" w:rsidR="00E20D6D" w:rsidRPr="00223B6F" w:rsidRDefault="00000000">
      <w:pPr>
        <w:rPr>
          <w:rFonts w:ascii="Times New Roman" w:hAnsi="Times New Roman" w:cs="Times New Roman"/>
          <w:sz w:val="24"/>
          <w:szCs w:val="24"/>
        </w:rPr>
      </w:pPr>
      <w:r w:rsidRPr="00223B6F">
        <w:rPr>
          <w:rFonts w:ascii="Times New Roman" w:hAnsi="Times New Roman" w:cs="Times New Roman"/>
          <w:sz w:val="24"/>
          <w:szCs w:val="24"/>
        </w:rPr>
        <w:t>Highlights:</w:t>
      </w:r>
    </w:p>
    <w:p w14:paraId="7450DE23" w14:textId="77777777" w:rsidR="007746E0" w:rsidRPr="00223B6F" w:rsidRDefault="007746E0" w:rsidP="007746E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B6F">
        <w:rPr>
          <w:rFonts w:ascii="Times New Roman" w:hAnsi="Times New Roman" w:cs="Times New Roman"/>
          <w:sz w:val="24"/>
          <w:szCs w:val="24"/>
        </w:rPr>
        <w:t xml:space="preserve">Evaluated ten ecosystem services in the Lijiang River karst basin using the </w:t>
      </w:r>
      <w:proofErr w:type="spellStart"/>
      <w:r w:rsidRPr="00223B6F">
        <w:rPr>
          <w:rFonts w:ascii="Times New Roman" w:hAnsi="Times New Roman" w:cs="Times New Roman"/>
          <w:sz w:val="24"/>
          <w:szCs w:val="24"/>
        </w:rPr>
        <w:t>InVEST</w:t>
      </w:r>
      <w:proofErr w:type="spellEnd"/>
      <w:r w:rsidRPr="00223B6F">
        <w:rPr>
          <w:rFonts w:ascii="Times New Roman" w:hAnsi="Times New Roman" w:cs="Times New Roman"/>
          <w:sz w:val="24"/>
          <w:szCs w:val="24"/>
        </w:rPr>
        <w:t xml:space="preserve"> model and spatial statistical methods.</w:t>
      </w:r>
    </w:p>
    <w:p w14:paraId="5D66CAD7" w14:textId="77777777" w:rsidR="007746E0" w:rsidRPr="00223B6F" w:rsidRDefault="007746E0" w:rsidP="007746E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B6F">
        <w:rPr>
          <w:rFonts w:ascii="Times New Roman" w:hAnsi="Times New Roman" w:cs="Times New Roman"/>
          <w:sz w:val="24"/>
          <w:szCs w:val="24"/>
        </w:rPr>
        <w:t>High-value ecosystem services aggregated to form distinct "ecological supply zones" and "pressure response zones".</w:t>
      </w:r>
    </w:p>
    <w:p w14:paraId="4B808A1F" w14:textId="77777777" w:rsidR="007746E0" w:rsidRPr="00223B6F" w:rsidRDefault="007746E0" w:rsidP="007746E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B6F">
        <w:rPr>
          <w:rFonts w:ascii="Times New Roman" w:hAnsi="Times New Roman" w:cs="Times New Roman"/>
          <w:sz w:val="24"/>
          <w:szCs w:val="24"/>
        </w:rPr>
        <w:t>Revealed spatial patterns of trade-offs and synergies, analyzing the trade-off mechanism between water purification and other services.</w:t>
      </w:r>
    </w:p>
    <w:p w14:paraId="1D3FB64F" w14:textId="77777777" w:rsidR="007746E0" w:rsidRPr="00223B6F" w:rsidRDefault="007746E0" w:rsidP="007746E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B6F">
        <w:rPr>
          <w:rFonts w:ascii="Times New Roman" w:hAnsi="Times New Roman" w:cs="Times New Roman"/>
          <w:sz w:val="24"/>
          <w:szCs w:val="24"/>
        </w:rPr>
        <w:t>Identified five typical ecosystem service bundles via SOM clustering, uncovering ecosystem resilience and human-land relationship dynamics.</w:t>
      </w:r>
    </w:p>
    <w:p w14:paraId="3041AF85" w14:textId="77777777" w:rsidR="007746E0" w:rsidRPr="00223B6F" w:rsidRDefault="007746E0" w:rsidP="007746E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B6F">
        <w:rPr>
          <w:rFonts w:ascii="Times New Roman" w:hAnsi="Times New Roman" w:cs="Times New Roman"/>
          <w:sz w:val="24"/>
          <w:szCs w:val="24"/>
        </w:rPr>
        <w:t>Land use was the primary driver of spatial differentiation, with increasing influence from socio-economic factors.</w:t>
      </w:r>
    </w:p>
    <w:p w14:paraId="7D02E2C7" w14:textId="12D73FE2" w:rsidR="001B5C2C" w:rsidRDefault="001B5C2C" w:rsidP="00223B6F">
      <w:pPr>
        <w:pStyle w:val="a9"/>
      </w:pPr>
    </w:p>
    <w:sectPr w:rsidR="001B5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21A52"/>
    <w:multiLevelType w:val="hybridMultilevel"/>
    <w:tmpl w:val="C374A9E6"/>
    <w:lvl w:ilvl="0" w:tplc="A1468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218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0D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2CC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8FE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6E9D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49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48B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B85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80C70"/>
    <w:multiLevelType w:val="hybridMultilevel"/>
    <w:tmpl w:val="C4DA8888"/>
    <w:lvl w:ilvl="0" w:tplc="AC9A00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22450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42CF4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D4A99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A44BB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48209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BAA94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B90BD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E4CD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785344639">
    <w:abstractNumId w:val="0"/>
  </w:num>
  <w:num w:numId="2" w16cid:durableId="393042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2C"/>
    <w:rsid w:val="001B5C2C"/>
    <w:rsid w:val="002022EA"/>
    <w:rsid w:val="00223B6F"/>
    <w:rsid w:val="002A3909"/>
    <w:rsid w:val="004435CE"/>
    <w:rsid w:val="0049674E"/>
    <w:rsid w:val="007746E0"/>
    <w:rsid w:val="00A07905"/>
    <w:rsid w:val="00BE48B2"/>
    <w:rsid w:val="00DD104F"/>
    <w:rsid w:val="00E20D6D"/>
    <w:rsid w:val="00E6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F43EE"/>
  <w15:chartTrackingRefBased/>
  <w15:docId w15:val="{3EA79CC3-6FD4-45BB-8156-65AAE9E5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5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1B5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1B5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1B5C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1B5C2C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1B5C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1B5C2C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C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1B5C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5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C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C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5C2C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1B5C2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1B5C2C"/>
    <w:pPr>
      <w:spacing w:line="240" w:lineRule="auto"/>
    </w:pPr>
    <w:rPr>
      <w:sz w:val="20"/>
      <w:szCs w:val="20"/>
    </w:rPr>
  </w:style>
  <w:style w:type="character" w:customStyle="1" w:styleId="af0">
    <w:name w:val="批注文字 字符"/>
    <w:basedOn w:val="a0"/>
    <w:link w:val="af"/>
    <w:uiPriority w:val="99"/>
    <w:rsid w:val="001B5C2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B5C2C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1B5C2C"/>
    <w:rPr>
      <w:b/>
      <w:bCs/>
      <w:sz w:val="20"/>
      <w:szCs w:val="20"/>
    </w:rPr>
  </w:style>
  <w:style w:type="character" w:styleId="af3">
    <w:name w:val="Hyperlink"/>
    <w:basedOn w:val="a0"/>
    <w:uiPriority w:val="99"/>
    <w:unhideWhenUsed/>
    <w:rsid w:val="001B5C2C"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1B5C2C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496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rsid w:val="0049674E"/>
    <w:rPr>
      <w:rFonts w:ascii="Segoe UI" w:hAnsi="Segoe UI" w:cs="Segoe UI"/>
      <w:sz w:val="18"/>
      <w:szCs w:val="18"/>
    </w:rPr>
  </w:style>
  <w:style w:type="paragraph" w:styleId="af6">
    <w:name w:val="Revision"/>
    <w:hidden/>
    <w:uiPriority w:val="99"/>
    <w:semiHidden/>
    <w:rsid w:val="00774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561</Characters>
  <Application>Microsoft Office Word</Application>
  <DocSecurity>0</DocSecurity>
  <Lines>11</Lines>
  <Paragraphs>6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紫煜 冯</cp:lastModifiedBy>
  <cp:revision>5</cp:revision>
  <dcterms:created xsi:type="dcterms:W3CDTF">2025-11-27T14:15:00Z</dcterms:created>
  <dcterms:modified xsi:type="dcterms:W3CDTF">2025-12-02T09:29:00Z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41730dbb-c201-4d80-9a62-3ede17794943</vt:lpwstr>
  </property>
</Properties>
</file>