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F12C5" w14:textId="77777777" w:rsidR="009B09E0" w:rsidRPr="009B09E0" w:rsidRDefault="009B09E0" w:rsidP="009B09E0">
      <w:pPr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4"/>
          <w14:ligatures w14:val="none"/>
        </w:rPr>
      </w:pPr>
      <w:r w:rsidRPr="009B09E0">
        <w:rPr>
          <w:rFonts w:ascii="Times New Roman" w:eastAsia="宋体" w:hAnsi="Times New Roman" w:cs="Times New Roman"/>
          <w:b/>
          <w:sz w:val="28"/>
          <w:szCs w:val="24"/>
          <w14:ligatures w14:val="none"/>
        </w:rPr>
        <w:t>Supplementary Information</w:t>
      </w:r>
    </w:p>
    <w:p w14:paraId="53A99AD4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b/>
          <w:bCs/>
          <w:sz w:val="24"/>
          <w14:ligatures w14:val="none"/>
        </w:rPr>
      </w:pPr>
    </w:p>
    <w:p w14:paraId="6F565A8E" w14:textId="68104811" w:rsidR="009B09E0" w:rsidRPr="009B09E0" w:rsidRDefault="009B09E0" w:rsidP="009B09E0">
      <w:pPr>
        <w:spacing w:line="360" w:lineRule="auto"/>
        <w:rPr>
          <w:rFonts w:ascii="Times New Roman" w:hAnsi="Times New Roman" w:cs="Times New Roman"/>
          <w:b/>
          <w:bCs/>
          <w:sz w:val="24"/>
          <w14:ligatures w14:val="none"/>
        </w:rPr>
      </w:pPr>
      <w:r w:rsidRPr="009B09E0">
        <w:rPr>
          <w:rFonts w:ascii="Times New Roman" w:hAnsi="Times New Roman" w:cs="Times New Roman"/>
          <w:b/>
          <w:bCs/>
          <w:sz w:val="24"/>
          <w14:ligatures w14:val="none"/>
        </w:rPr>
        <w:t>The synergistic inhibitory effect of PRKAA1 activation on ECM mechanical stress-induced skin fibrosis</w:t>
      </w:r>
    </w:p>
    <w:p w14:paraId="02BB7924" w14:textId="77777777" w:rsidR="00060315" w:rsidRDefault="00060315" w:rsidP="009B09E0">
      <w:pPr>
        <w:spacing w:line="360" w:lineRule="auto"/>
        <w:rPr>
          <w:rFonts w:ascii="Times New Roman" w:hAnsi="Times New Roman" w:cs="Times New Roman"/>
          <w:sz w:val="24"/>
          <w14:ligatures w14:val="none"/>
        </w:rPr>
      </w:pPr>
      <w:bookmarkStart w:id="0" w:name="_Hlk216775221"/>
    </w:p>
    <w:p w14:paraId="5EDCEA20" w14:textId="2F251610" w:rsidR="009B09E0" w:rsidRPr="00060315" w:rsidRDefault="00060315" w:rsidP="009B09E0">
      <w:pPr>
        <w:spacing w:line="360" w:lineRule="auto"/>
        <w:rPr>
          <w:rFonts w:ascii="Times New Roman" w:hAnsi="Times New Roman" w:cs="Times New Roman"/>
          <w:b/>
          <w:bCs/>
          <w:sz w:val="24"/>
          <w14:ligatures w14:val="none"/>
        </w:rPr>
      </w:pPr>
      <w:r w:rsidRPr="00060315">
        <w:rPr>
          <w:rFonts w:ascii="Times New Roman" w:hAnsi="Times New Roman" w:cs="Times New Roman" w:hint="eastAsia"/>
          <w:b/>
          <w:bCs/>
          <w:sz w:val="24"/>
          <w14:ligatures w14:val="none"/>
        </w:rPr>
        <w:t xml:space="preserve">Running title: </w:t>
      </w:r>
      <w:r w:rsidR="00FB6B54" w:rsidRPr="00060315">
        <w:rPr>
          <w:rFonts w:ascii="Times New Roman" w:hAnsi="Times New Roman" w:cs="Times New Roman" w:hint="eastAsia"/>
          <w:b/>
          <w:bCs/>
          <w:sz w:val="24"/>
          <w14:ligatures w14:val="none"/>
        </w:rPr>
        <w:t>Synergistic inhibition of skin fibrosis by PRKAA1</w:t>
      </w:r>
    </w:p>
    <w:p w14:paraId="3F2E5AF6" w14:textId="77777777" w:rsidR="00FB6B54" w:rsidRDefault="00FB6B54" w:rsidP="009B09E0">
      <w:pPr>
        <w:spacing w:line="360" w:lineRule="auto"/>
        <w:rPr>
          <w:rFonts w:ascii="Times New Roman" w:eastAsia="宋体" w:hAnsi="Times New Roman" w:cs="Times New Roman"/>
          <w:sz w:val="24"/>
          <w14:ligatures w14:val="none"/>
        </w:rPr>
      </w:pPr>
      <w:bookmarkStart w:id="1" w:name="_Hlk211895437"/>
      <w:bookmarkEnd w:id="0"/>
    </w:p>
    <w:p w14:paraId="5C0EC73B" w14:textId="7756274B" w:rsidR="009B09E0" w:rsidRPr="009B09E0" w:rsidRDefault="009B09E0" w:rsidP="009B09E0">
      <w:pPr>
        <w:spacing w:line="360" w:lineRule="auto"/>
        <w:rPr>
          <w:rFonts w:ascii="Times New Roman" w:eastAsia="宋体" w:hAnsi="Times New Roman" w:cs="Times New Roman"/>
          <w:sz w:val="24"/>
          <w14:ligatures w14:val="none"/>
        </w:rPr>
      </w:pPr>
      <w:r w:rsidRPr="009B09E0">
        <w:rPr>
          <w:rFonts w:ascii="Times New Roman" w:eastAsia="宋体" w:hAnsi="Times New Roman" w:cs="Times New Roman"/>
          <w:sz w:val="24"/>
          <w14:ligatures w14:val="none"/>
        </w:rPr>
        <w:t>Yang Xiang</w:t>
      </w:r>
      <w:r w:rsidRPr="009B09E0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1</w:t>
      </w:r>
      <w:r w:rsidRPr="009B09E0">
        <w:rPr>
          <w:rFonts w:ascii="Times New Roman" w:eastAsia="宋体" w:hAnsi="Times New Roman" w:cs="Times New Roman" w:hint="eastAsia"/>
          <w:sz w:val="24"/>
          <w:vertAlign w:val="superscript"/>
          <w14:ligatures w14:val="none"/>
        </w:rPr>
        <w:t>,3</w:t>
      </w:r>
      <w:r w:rsidRPr="009B09E0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#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, Yuanyuan Chen</w:t>
      </w:r>
      <w:r w:rsidRPr="009B09E0">
        <w:rPr>
          <w:rFonts w:ascii="Times New Roman" w:eastAsia="宋体" w:hAnsi="Times New Roman" w:cs="Times New Roman" w:hint="eastAsia"/>
          <w:sz w:val="24"/>
          <w:vertAlign w:val="superscript"/>
          <w14:ligatures w14:val="none"/>
        </w:rPr>
        <w:t>2</w:t>
      </w:r>
      <w:r w:rsidRPr="009B09E0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#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, Jin Zhang</w:t>
      </w:r>
      <w:r w:rsidRPr="009B09E0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1#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 xml:space="preserve">, </w:t>
      </w:r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Bohan Pan</w:t>
      </w:r>
      <w:r w:rsidRPr="009B09E0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1</w:t>
      </w:r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, Jianyu Lu</w:t>
      </w:r>
      <w:r w:rsidRPr="009B09E0">
        <w:rPr>
          <w:rFonts w:ascii="Times New Roman" w:eastAsia="宋体" w:hAnsi="Times New Roman" w:cs="Times New Roman" w:hint="eastAsia"/>
          <w:sz w:val="24"/>
          <w:vertAlign w:val="superscript"/>
          <w14:ligatures w14:val="none"/>
        </w:rPr>
        <w:t>1</w:t>
      </w:r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 xml:space="preserve">, </w:t>
      </w:r>
      <w:proofErr w:type="spellStart"/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Chenru</w:t>
      </w:r>
      <w:proofErr w:type="spellEnd"/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 xml:space="preserve"> Wei</w:t>
      </w:r>
      <w:r w:rsidRPr="009B09E0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 xml:space="preserve">, </w:t>
      </w:r>
      <w:proofErr w:type="spellStart"/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Jiqiu</w:t>
      </w:r>
      <w:proofErr w:type="spellEnd"/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 xml:space="preserve"> Chen</w:t>
      </w:r>
      <w:r w:rsidRPr="009B09E0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 xml:space="preserve">, </w:t>
      </w:r>
      <w:bookmarkStart w:id="2" w:name="_Hlk211891897"/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Chan Li</w:t>
      </w:r>
      <w:r w:rsidRPr="009B09E0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,</w:t>
      </w:r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 xml:space="preserve"> </w:t>
      </w:r>
      <w:bookmarkEnd w:id="2"/>
      <w:proofErr w:type="spellStart"/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Shizhao</w:t>
      </w:r>
      <w:proofErr w:type="spellEnd"/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 xml:space="preserve"> Ji</w:t>
      </w:r>
      <w:r w:rsidRPr="009B09E0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  <w14:ligatures w14:val="none"/>
        </w:rPr>
        <w:t>1*</w:t>
      </w:r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 xml:space="preserve">, </w:t>
      </w:r>
      <w:r w:rsidRPr="009B09E0">
        <w:rPr>
          <w:rFonts w:ascii="Times New Roman" w:eastAsia="宋体" w:hAnsi="Times New Roman" w:cs="Times New Roman" w:hint="eastAsia"/>
          <w:color w:val="000000" w:themeColor="text1"/>
          <w:sz w:val="24"/>
          <w14:ligatures w14:val="none"/>
        </w:rPr>
        <w:t>Yanyong Yang</w:t>
      </w:r>
      <w:r w:rsidRPr="009B09E0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  <w14:ligatures w14:val="none"/>
        </w:rPr>
        <w:t>2*</w:t>
      </w:r>
      <w:r w:rsidRPr="009B09E0">
        <w:rPr>
          <w:rFonts w:ascii="Times New Roman" w:eastAsia="宋体" w:hAnsi="Times New Roman" w:cs="Times New Roman"/>
          <w:color w:val="000000" w:themeColor="text1"/>
          <w:sz w:val="24"/>
          <w14:ligatures w14:val="none"/>
        </w:rPr>
        <w:t>,</w:t>
      </w:r>
      <w:bookmarkStart w:id="3" w:name="_Hlk211891909"/>
      <w:r w:rsidRPr="009B09E0">
        <w:rPr>
          <w:rFonts w:ascii="Times New Roman" w:eastAsia="宋体" w:hAnsi="Times New Roman" w:cs="Times New Roman"/>
          <w:color w:val="000000" w:themeColor="text1"/>
          <w:sz w:val="24"/>
          <w14:ligatures w14:val="none"/>
        </w:rPr>
        <w:t xml:space="preserve"> </w:t>
      </w:r>
      <w:proofErr w:type="spellStart"/>
      <w:r w:rsidRPr="009B09E0">
        <w:rPr>
          <w:rFonts w:ascii="Times New Roman" w:eastAsia="宋体" w:hAnsi="Times New Roman" w:cs="Times New Roman"/>
          <w:sz w:val="24"/>
          <w14:ligatures w14:val="none"/>
        </w:rPr>
        <w:t>Shihui</w:t>
      </w:r>
      <w:proofErr w:type="spellEnd"/>
      <w:r w:rsidRPr="009B09E0">
        <w:rPr>
          <w:rFonts w:ascii="Times New Roman" w:eastAsia="宋体" w:hAnsi="Times New Roman" w:cs="Times New Roman"/>
          <w:sz w:val="24"/>
          <w14:ligatures w14:val="none"/>
        </w:rPr>
        <w:t xml:space="preserve"> Zhu</w:t>
      </w:r>
      <w:bookmarkEnd w:id="3"/>
      <w:r w:rsidRPr="009B09E0">
        <w:rPr>
          <w:rFonts w:ascii="Times New Roman" w:eastAsia="宋体" w:hAnsi="Times New Roman" w:cs="Times New Roman" w:hint="eastAsia"/>
          <w:sz w:val="24"/>
          <w:vertAlign w:val="superscript"/>
          <w14:ligatures w14:val="none"/>
        </w:rPr>
        <w:t>1,3*</w:t>
      </w:r>
    </w:p>
    <w:bookmarkEnd w:id="1"/>
    <w:p w14:paraId="3DFE1B12" w14:textId="77777777" w:rsidR="009B09E0" w:rsidRPr="009B09E0" w:rsidRDefault="009B09E0" w:rsidP="009B09E0">
      <w:pPr>
        <w:spacing w:line="360" w:lineRule="auto"/>
        <w:rPr>
          <w:rFonts w:ascii="Times New Roman" w:hAnsi="Times New Roman" w:cs="Times New Roman"/>
          <w:sz w:val="24"/>
          <w14:ligatures w14:val="none"/>
        </w:rPr>
      </w:pPr>
    </w:p>
    <w:p w14:paraId="586145F3" w14:textId="77777777" w:rsidR="009B09E0" w:rsidRPr="009B09E0" w:rsidRDefault="009B09E0" w:rsidP="009B09E0">
      <w:pPr>
        <w:spacing w:line="360" w:lineRule="auto"/>
        <w:rPr>
          <w:rFonts w:ascii="Times New Roman" w:hAnsi="Times New Roman" w:cs="Times New Roman"/>
          <w:b/>
          <w:bCs/>
          <w:sz w:val="24"/>
          <w14:ligatures w14:val="none"/>
        </w:rPr>
      </w:pPr>
      <w:r w:rsidRPr="009B09E0">
        <w:rPr>
          <w:rFonts w:ascii="Times New Roman" w:hAnsi="Times New Roman" w:cs="Times New Roman"/>
          <w:b/>
          <w:bCs/>
          <w:sz w:val="24"/>
          <w14:ligatures w14:val="none"/>
        </w:rPr>
        <w:t>#. These authors contributed equally to this work.</w:t>
      </w:r>
    </w:p>
    <w:p w14:paraId="26C54EE6" w14:textId="77777777" w:rsidR="009B09E0" w:rsidRPr="009B09E0" w:rsidRDefault="009B09E0" w:rsidP="009B09E0">
      <w:pPr>
        <w:spacing w:line="360" w:lineRule="auto"/>
        <w:rPr>
          <w:rFonts w:ascii="Times New Roman" w:hAnsi="Times New Roman" w:cs="Times New Roman"/>
          <w:sz w:val="24"/>
          <w14:ligatures w14:val="none"/>
        </w:rPr>
      </w:pPr>
      <w:r w:rsidRPr="009B09E0">
        <w:rPr>
          <w:rFonts w:ascii="Times New Roman" w:hAnsi="Times New Roman" w:cs="Times New Roman"/>
          <w:sz w:val="24"/>
          <w14:ligatures w14:val="none"/>
        </w:rPr>
        <w:t>1</w:t>
      </w:r>
      <w:r w:rsidRPr="009B09E0">
        <w:rPr>
          <w:rFonts w:ascii="Times New Roman" w:hAnsi="Times New Roman" w:cs="Times New Roman" w:hint="eastAsia"/>
          <w:sz w:val="24"/>
          <w14:ligatures w14:val="none"/>
        </w:rPr>
        <w:t xml:space="preserve"> </w:t>
      </w:r>
      <w:r w:rsidRPr="009B09E0">
        <w:rPr>
          <w:rFonts w:ascii="Times New Roman" w:hAnsi="Times New Roman" w:cs="Times New Roman"/>
          <w:sz w:val="24"/>
          <w14:ligatures w14:val="none"/>
        </w:rPr>
        <w:t xml:space="preserve">Department of Burns of </w:t>
      </w:r>
      <w:proofErr w:type="spellStart"/>
      <w:r w:rsidRPr="009B09E0">
        <w:rPr>
          <w:rFonts w:ascii="Times New Roman" w:hAnsi="Times New Roman" w:cs="Times New Roman"/>
          <w:sz w:val="24"/>
          <w14:ligatures w14:val="none"/>
        </w:rPr>
        <w:t>Changhai</w:t>
      </w:r>
      <w:proofErr w:type="spellEnd"/>
      <w:r w:rsidRPr="009B09E0">
        <w:rPr>
          <w:rFonts w:ascii="Times New Roman" w:hAnsi="Times New Roman" w:cs="Times New Roman"/>
          <w:sz w:val="24"/>
          <w14:ligatures w14:val="none"/>
        </w:rPr>
        <w:t xml:space="preserve"> Hospital,</w:t>
      </w:r>
      <w:r w:rsidRPr="009B09E0">
        <w:rPr>
          <w:rFonts w:ascii="Times New Roman" w:hAnsi="Times New Roman" w:cs="Times New Roman" w:hint="eastAsia"/>
          <w:sz w:val="24"/>
          <w14:ligatures w14:val="none"/>
        </w:rPr>
        <w:t xml:space="preserve"> </w:t>
      </w:r>
      <w:r w:rsidRPr="009B09E0">
        <w:rPr>
          <w:rFonts w:ascii="Times New Roman" w:hAnsi="Times New Roman" w:cs="Times New Roman"/>
          <w:sz w:val="24"/>
          <w14:ligatures w14:val="none"/>
        </w:rPr>
        <w:t>Department</w:t>
      </w:r>
      <w:r w:rsidRPr="009B09E0">
        <w:rPr>
          <w:rFonts w:ascii="Times New Roman" w:hAnsi="Times New Roman" w:cs="Times New Roman" w:hint="eastAsia"/>
          <w:sz w:val="24"/>
          <w14:ligatures w14:val="none"/>
        </w:rPr>
        <w:t xml:space="preserve"> </w:t>
      </w:r>
      <w:r w:rsidRPr="009B09E0">
        <w:rPr>
          <w:rFonts w:ascii="Times New Roman" w:hAnsi="Times New Roman" w:cs="Times New Roman"/>
          <w:sz w:val="24"/>
          <w14:ligatures w14:val="none"/>
        </w:rPr>
        <w:t xml:space="preserve">of Emergency of </w:t>
      </w:r>
      <w:proofErr w:type="spellStart"/>
      <w:r w:rsidRPr="009B09E0">
        <w:rPr>
          <w:rFonts w:ascii="Times New Roman" w:hAnsi="Times New Roman" w:cs="Times New Roman"/>
          <w:sz w:val="24"/>
          <w14:ligatures w14:val="none"/>
        </w:rPr>
        <w:t>Changhai</w:t>
      </w:r>
      <w:proofErr w:type="spellEnd"/>
      <w:r w:rsidRPr="009B09E0">
        <w:rPr>
          <w:rFonts w:ascii="Times New Roman" w:hAnsi="Times New Roman" w:cs="Times New Roman"/>
          <w:sz w:val="24"/>
          <w14:ligatures w14:val="none"/>
        </w:rPr>
        <w:t xml:space="preserve"> Hospital,</w:t>
      </w:r>
      <w:r w:rsidRPr="009B09E0">
        <w:rPr>
          <w:rFonts w:ascii="Times New Roman" w:hAnsi="Times New Roman" w:cs="Times New Roman" w:hint="eastAsia"/>
          <w:sz w:val="24"/>
          <w14:ligatures w14:val="none"/>
        </w:rPr>
        <w:t xml:space="preserve"> </w:t>
      </w:r>
      <w:r w:rsidRPr="009B09E0">
        <w:rPr>
          <w:rFonts w:ascii="Times New Roman" w:hAnsi="Times New Roman" w:cs="Times New Roman"/>
          <w:sz w:val="24"/>
          <w14:ligatures w14:val="none"/>
        </w:rPr>
        <w:t>Naval Medical</w:t>
      </w:r>
      <w:r w:rsidRPr="009B09E0">
        <w:rPr>
          <w:rFonts w:ascii="Times New Roman" w:hAnsi="Times New Roman" w:cs="Times New Roman" w:hint="eastAsia"/>
          <w:sz w:val="24"/>
          <w14:ligatures w14:val="none"/>
        </w:rPr>
        <w:t xml:space="preserve"> </w:t>
      </w:r>
      <w:r w:rsidRPr="009B09E0">
        <w:rPr>
          <w:rFonts w:ascii="Times New Roman" w:hAnsi="Times New Roman" w:cs="Times New Roman"/>
          <w:sz w:val="24"/>
          <w14:ligatures w14:val="none"/>
        </w:rPr>
        <w:t>University, Shanghai 200433, China</w:t>
      </w:r>
    </w:p>
    <w:p w14:paraId="7A709C4D" w14:textId="77777777" w:rsidR="009B09E0" w:rsidRPr="009B09E0" w:rsidRDefault="009B09E0" w:rsidP="009B09E0">
      <w:pPr>
        <w:spacing w:line="360" w:lineRule="auto"/>
        <w:rPr>
          <w:rFonts w:ascii="Times New Roman" w:hAnsi="Times New Roman" w:cs="Times New Roman"/>
          <w:sz w:val="24"/>
          <w14:ligatures w14:val="none"/>
        </w:rPr>
      </w:pPr>
      <w:r w:rsidRPr="009B09E0">
        <w:rPr>
          <w:rFonts w:ascii="Times New Roman" w:hAnsi="Times New Roman" w:cs="Times New Roman"/>
          <w:sz w:val="24"/>
          <w14:ligatures w14:val="none"/>
        </w:rPr>
        <w:t xml:space="preserve">2 </w:t>
      </w:r>
      <w:r w:rsidRPr="009B09E0">
        <w:rPr>
          <w:rFonts w:ascii="Times New Roman" w:hAnsi="Times New Roman" w:cs="Times New Roman" w:hint="eastAsia"/>
          <w:sz w:val="24"/>
          <w14:ligatures w14:val="none"/>
        </w:rPr>
        <w:t>Department of Radiation Medicine, Faculty of Naval Medicine, Naval Medical University, Shanghai, 200433, China.</w:t>
      </w:r>
    </w:p>
    <w:p w14:paraId="4D293281" w14:textId="77777777" w:rsidR="009B09E0" w:rsidRPr="009B09E0" w:rsidRDefault="009B09E0" w:rsidP="009B09E0">
      <w:pPr>
        <w:spacing w:line="360" w:lineRule="auto"/>
        <w:rPr>
          <w:rFonts w:ascii="Times New Roman" w:hAnsi="Times New Roman" w:cs="Times New Roman"/>
          <w:sz w:val="24"/>
          <w14:ligatures w14:val="none"/>
        </w:rPr>
      </w:pPr>
      <w:r w:rsidRPr="009B09E0">
        <w:rPr>
          <w:rFonts w:ascii="Times New Roman" w:hAnsi="Times New Roman" w:cs="Times New Roman"/>
          <w:sz w:val="24"/>
          <w14:ligatures w14:val="none"/>
        </w:rPr>
        <w:t>3 Department of Burns and Plastic Surgery, Shanghai Children’s Medical Center, School of Medicine, Shanghai Jiao Tong University, Shanghai, 200127, China</w:t>
      </w:r>
      <w:r w:rsidRPr="009B09E0">
        <w:rPr>
          <w:rFonts w:ascii="Times New Roman" w:hAnsi="Times New Roman" w:cs="Times New Roman" w:hint="eastAsia"/>
          <w:sz w:val="24"/>
          <w14:ligatures w14:val="none"/>
        </w:rPr>
        <w:t>.</w:t>
      </w:r>
    </w:p>
    <w:p w14:paraId="0B129130" w14:textId="77777777" w:rsidR="00B15A78" w:rsidRDefault="00B15A78">
      <w:pPr>
        <w:rPr>
          <w:rFonts w:hint="eastAsia"/>
        </w:rPr>
      </w:pPr>
    </w:p>
    <w:p w14:paraId="19707863" w14:textId="77777777" w:rsidR="009B09E0" w:rsidRDefault="009B09E0">
      <w:pPr>
        <w:rPr>
          <w:rFonts w:hint="eastAsia"/>
        </w:rPr>
      </w:pPr>
    </w:p>
    <w:p w14:paraId="177F9984" w14:textId="77777777" w:rsidR="009B09E0" w:rsidRDefault="009B09E0">
      <w:pPr>
        <w:rPr>
          <w:rFonts w:hint="eastAsia"/>
        </w:rPr>
      </w:pPr>
    </w:p>
    <w:p w14:paraId="15CBE396" w14:textId="77777777" w:rsidR="009B09E0" w:rsidRDefault="009B09E0">
      <w:pPr>
        <w:rPr>
          <w:rFonts w:hint="eastAsia"/>
        </w:rPr>
      </w:pPr>
    </w:p>
    <w:p w14:paraId="2FEC146C" w14:textId="4E5C476B" w:rsidR="009B09E0" w:rsidRDefault="009B09E0">
      <w:pPr>
        <w:rPr>
          <w:rFonts w:ascii="Times New Roman" w:hAnsi="Times New Roman" w:cs="Times New Roman"/>
          <w:b/>
          <w:bCs/>
          <w:sz w:val="24"/>
          <w14:ligatures w14:val="none"/>
        </w:rPr>
      </w:pPr>
      <w:r w:rsidRPr="009B09E0">
        <w:rPr>
          <w:rFonts w:ascii="Times New Roman" w:hAnsi="Times New Roman" w:cs="Times New Roman" w:hint="eastAsia"/>
          <w:b/>
          <w:bCs/>
          <w:sz w:val="24"/>
          <w14:ligatures w14:val="none"/>
        </w:rPr>
        <w:t>Supplementary figures and tables</w:t>
      </w:r>
    </w:p>
    <w:p w14:paraId="49B5810C" w14:textId="53249195" w:rsidR="009B09E0" w:rsidRDefault="009B09E0">
      <w:pPr>
        <w:widowControl/>
        <w:jc w:val="left"/>
        <w:rPr>
          <w:rFonts w:ascii="Times New Roman" w:hAnsi="Times New Roman" w:cs="Times New Roman"/>
          <w:b/>
          <w:bCs/>
          <w:sz w:val="24"/>
          <w14:ligatures w14:val="none"/>
        </w:rPr>
      </w:pPr>
      <w:r>
        <w:rPr>
          <w:rFonts w:ascii="Times New Roman" w:hAnsi="Times New Roman" w:cs="Times New Roman"/>
          <w:b/>
          <w:bCs/>
          <w:sz w:val="24"/>
          <w14:ligatures w14:val="none"/>
        </w:rPr>
        <w:br w:type="page"/>
      </w:r>
    </w:p>
    <w:p w14:paraId="3CF1F45E" w14:textId="1C87CA50" w:rsidR="009B09E0" w:rsidRDefault="009B09E0">
      <w:pPr>
        <w:rPr>
          <w:rFonts w:ascii="Times New Roman" w:hAnsi="Times New Roman" w:cs="Times New Roman"/>
          <w:b/>
          <w:bCs/>
          <w:sz w:val="24"/>
          <w14:ligatures w14:val="none"/>
        </w:rPr>
      </w:pPr>
      <w:r w:rsidRPr="009B09E0">
        <w:rPr>
          <w:rFonts w:ascii="Times New Roman" w:eastAsia="等线" w:hAnsi="Times New Roman" w:cs="Times New Roman"/>
          <w:noProof/>
          <w:sz w:val="24"/>
          <w:szCs w:val="24"/>
          <w14:ligatures w14:val="none"/>
        </w:rPr>
        <w:lastRenderedPageBreak/>
        <w:drawing>
          <wp:inline distT="0" distB="0" distL="0" distR="0" wp14:anchorId="206926C5" wp14:editId="7D0126E2">
            <wp:extent cx="5270500" cy="3804285"/>
            <wp:effectExtent l="0" t="0" r="6350" b="5715"/>
            <wp:docPr id="12418275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A515" w14:textId="77777777" w:rsidR="009B09E0" w:rsidRPr="009B09E0" w:rsidRDefault="009B09E0" w:rsidP="009B09E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Extended Data Figure 1 Mechanical modulus induces HDF differentiation and metabolic reprogramming. </w:t>
      </w:r>
    </w:p>
    <w:p w14:paraId="227D83E1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a. Statistical graph of Young’s modulus of </w:t>
      </w: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GelMA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hydrogels (n=8). </w:t>
      </w:r>
    </w:p>
    <w:p w14:paraId="5DC59F3B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b. Biocompatibility evaluation of </w:t>
      </w: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GelMA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precursor solution on HDFs using CCK-8 assay (n=6). </w:t>
      </w:r>
    </w:p>
    <w:p w14:paraId="5621012E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c. Flow cytometry scatter plots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VIM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⁺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⁺ HDFs under 1, 15, and 25 kPa mechanical stimulation. </w:t>
      </w:r>
    </w:p>
    <w:p w14:paraId="1F2B2AB4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d. Relative mRNA expression levels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CTGF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CYR61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MMP9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FN1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in HDFs under 1, 15, and 25 kPa mechanical stimulation (n=6). </w:t>
      </w:r>
    </w:p>
    <w:p w14:paraId="08F72CF8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e. Glycolytic capacity and remaining glycolytic activity in HDFs under 1, 15, and 25 kPa mechanical stimulation (n=6). </w:t>
      </w:r>
    </w:p>
    <w:p w14:paraId="3FA0C4EC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f. Basal respiration capacity and remaining respiratory activity in HDFs under 1, 15, and 25 kPa mechanical stimulation (n=6). </w:t>
      </w:r>
    </w:p>
    <w:p w14:paraId="0645D200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g. Relative expression levels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DRP1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FIS1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and their protein immunoblotting images in HDFs under 1, 15, and 25 kPa mechanical stimulation (n=3). </w:t>
      </w:r>
    </w:p>
    <w:p w14:paraId="77D0E700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h. </w:t>
      </w: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MitoTracker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Red </w:t>
      </w: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CMXRos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-labeled mitochondrial immunofluorescence images and 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lastRenderedPageBreak/>
        <w:t xml:space="preserve">relative immunofluorescence intensity of HDFs under 1, 15, and 25 kPa mechanical stimulation (n=3). </w:t>
      </w:r>
    </w:p>
    <w:p w14:paraId="7F72C8D8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i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.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nuclear localization immunofluorescence images and relative immunofluorescence intensity of HDFs under 1, 15, and 25 kPa mechanical stimulation (n=4). </w:t>
      </w:r>
    </w:p>
    <w:p w14:paraId="0580D1B5" w14:textId="243AD10E" w:rsidR="009B09E0" w:rsidRP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​</w:t>
      </w: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Abbreviations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: </w:t>
      </w: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GelMA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Gelatin </w:t>
      </w: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Methacryloyl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; HDF, human dermal fibroblast;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VIM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vimentin;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Actin Alpha 2, Smooth Muscle;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CTGF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connective tissue growth factor;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CYR61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cysteine-rich angiogenic inducer 61;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MMP9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matrix metallopeptidase 9;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FN1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Fibronectin 1;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Yes1 Associated Transcriptional Regulator;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DRP1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Dynamin-Related Protein 1;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FIS1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Mitochondrial Fission 1;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β-TUB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, β-Tubulin. ​</w:t>
      </w: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Statistical notation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: Horizontal lines indicate comparisons between two groups; ns, non-significant; 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0.05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0.001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</w:t>
      </w:r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0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01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. </w:t>
      </w:r>
    </w:p>
    <w:p w14:paraId="3F5FF01E" w14:textId="5E8B8C68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F6A6A2" wp14:editId="13637AD5">
            <wp:extent cx="5270500" cy="8117205"/>
            <wp:effectExtent l="0" t="0" r="6350" b="0"/>
            <wp:docPr id="14687133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Extended Data Figure 2 </w:t>
      </w:r>
      <w:r w:rsidRPr="009B09E0">
        <w:rPr>
          <w:rFonts w:ascii="Times New Roman" w:hAnsi="Times New Roman" w:cs="Times New Roman"/>
          <w:b/>
          <w:bCs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activation inhibits mechanical modulus-induced HDF differentiation and fibrosis. </w:t>
      </w:r>
    </w:p>
    <w:p w14:paraId="66D3B6E9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lastRenderedPageBreak/>
        <w:t xml:space="preserve">a. Flow cytometry scatter plots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VIM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⁺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⁺ HDFs under GSK621 or Dorsomorphin treatment and 1 or 15 kPa mechanical stimulation. </w:t>
      </w:r>
    </w:p>
    <w:p w14:paraId="485A8B2F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b-d. Immunofluorescence images and relative immunofluorescence intensity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nuclear localization in HDFs under GSK621 or Dorsomorphin treatment and 1 or 15 kPa mechanical stimulation (n=4). </w:t>
      </w:r>
    </w:p>
    <w:p w14:paraId="4203592A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e-g. Western blotting images of relative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phosphorylation level, and relative expression levels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 xml:space="preserve">COL I 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III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in HDFs under GSK621 or Dorsomorphin treatment and different mechanical stimuli (n=3). </w:t>
      </w:r>
    </w:p>
    <w:p w14:paraId="7A4F3FFA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h. Masson staining images of mouse dorsal full-thickness defect wounds at day 20 under GSK621 or Dorsomorphin treatment and 1 or 25 kPa mechanical stress intervention. </w:t>
      </w:r>
    </w:p>
    <w:p w14:paraId="064F5858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i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. Sirius Red staining images of mouse dorsal full-thickness defect wounds at day 10 or 20 under GSK621 or Dorsomorphin treatment and 1 or 25 kPa mechanical stress intervention. </w:t>
      </w:r>
    </w:p>
    <w:p w14:paraId="78F4B32E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j. Differences in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/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III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ratio among different mechanical stimuli at day 10, quantified by Sirius Red staining (n=3). </w:t>
      </w:r>
    </w:p>
    <w:p w14:paraId="77E1060C" w14:textId="2CFCCA96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k. Immunofluorescence staining images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in wounds at day 10 and 20 under 1 or 25 kPa mechanical stimulation and drug intervention. l-m. Relative expression levels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</w:t>
      </w:r>
      <w:r w:rsidRPr="009B09E0">
        <w:rPr>
          <w:rFonts w:ascii="Times New Roman" w:hAnsi="Times New Roman" w:cs="Times New Roman" w:hint="eastAsia"/>
          <w:i/>
          <w:iCs/>
          <w:sz w:val="24"/>
          <w:szCs w:val="24"/>
          <w14:ligatures w14:val="none"/>
        </w:rPr>
        <w:t>ol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 xml:space="preserve"> 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</w:t>
      </w:r>
      <w:r w:rsidRPr="009B09E0">
        <w:rPr>
          <w:rFonts w:ascii="Times New Roman" w:hAnsi="Times New Roman" w:cs="Times New Roman" w:hint="eastAsia"/>
          <w:i/>
          <w:iCs/>
          <w:sz w:val="24"/>
          <w:szCs w:val="24"/>
          <w14:ligatures w14:val="none"/>
        </w:rPr>
        <w:t>ol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 xml:space="preserve"> III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in wound tissue at day 20 under differential mechanical stimulation and drug intervention, quantified by Western blotting (n=5). ​</w:t>
      </w: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Abbreviations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: HDF, human dermal fibroblast;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VIM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vimentin;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Actin Alpha 2, Smooth Muscle;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AMPKα1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Protein Kinase AMP-Activated Catalytic Subunit Alpha 1;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Yes1 Associated Transcriptional Regulator;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collagen type I;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III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, collagen type III; Dorsomorphin, a BMP signaling inhibitor. ​</w:t>
      </w: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Statistical notation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: Horizontal lines indicate comparisons between two groups; ns, non-significant;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 xml:space="preserve"> 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0.05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0.001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</w:t>
      </w:r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0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01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. </w:t>
      </w:r>
    </w:p>
    <w:p w14:paraId="13721735" w14:textId="03527F7B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F13966" wp14:editId="5733BBDF">
            <wp:extent cx="5270500" cy="6374765"/>
            <wp:effectExtent l="0" t="0" r="6350" b="6985"/>
            <wp:docPr id="14863118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62FD" w14:textId="77777777" w:rsidR="009B09E0" w:rsidRPr="00FB6B54" w:rsidRDefault="009B09E0" w:rsidP="009B09E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  <w:r w:rsidRPr="00FB6B54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Extended Data Figure 3. </w:t>
      </w:r>
      <w:r w:rsidRPr="00FB6B54">
        <w:rPr>
          <w:rFonts w:ascii="Times New Roman" w:hAnsi="Times New Roman" w:cs="Times New Roman"/>
          <w:b/>
          <w:bCs/>
          <w:i/>
          <w:iCs/>
          <w:sz w:val="24"/>
          <w:szCs w:val="24"/>
          <w14:ligatures w14:val="none"/>
        </w:rPr>
        <w:t>PRKAA1</w:t>
      </w:r>
      <w:r w:rsidRPr="00FB6B54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activation inhibits mechanical modulus-induced fibrosis by suppressing </w:t>
      </w:r>
      <w:r w:rsidRPr="00FB6B54">
        <w:rPr>
          <w:rFonts w:ascii="Times New Roman" w:hAnsi="Times New Roman" w:cs="Times New Roman"/>
          <w:b/>
          <w:bCs/>
          <w:i/>
          <w:iCs/>
          <w:sz w:val="24"/>
          <w:szCs w:val="24"/>
          <w14:ligatures w14:val="none"/>
        </w:rPr>
        <w:t>YAP1</w:t>
      </w:r>
      <w:r w:rsidRPr="00FB6B54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activity. </w:t>
      </w:r>
    </w:p>
    <w:p w14:paraId="3140791E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a. Western blotting images of relative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LATS1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expression levels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phosphorylation levels in cells treated with GSK621 under 25 kPa mechanical stimulation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LATS1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knockdown (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LATS1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) (n=3). </w:t>
      </w:r>
    </w:p>
    <w:p w14:paraId="0E1E4CFC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b. Western blotting images of relative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expression and phosphorylation levels in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-overexpressing (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) or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-knockdown (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) cells after GSK621 treatment (n=3). </w:t>
      </w:r>
    </w:p>
    <w:p w14:paraId="21DE7FC2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lastRenderedPageBreak/>
        <w:t xml:space="preserve">c. Flow cytometry scatter plots and statistical graphs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VIM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⁺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⁺ HDFs in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or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cells after GSK621 treatment (n=3). </w:t>
      </w:r>
    </w:p>
    <w:p w14:paraId="4D52194C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d. Western blotting images of relative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expression levels in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or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cells after GSK621 intervention (n=3). </w:t>
      </w:r>
    </w:p>
    <w:p w14:paraId="067D0517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e. Flow cytometry scatter plots and statistical graphs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VIM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⁺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⁺ HDFs in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or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cells after GSK621 intervention (n=3). </w:t>
      </w:r>
    </w:p>
    <w:p w14:paraId="73DB2CA3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f. Western blotting images of relative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expression levels in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or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cells after GSK621 treatment (n=3). </w:t>
      </w:r>
    </w:p>
    <w:p w14:paraId="1E24DA43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g. Flow cytometry scatter plots and statistical graphs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VIM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⁺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ACTA2⁺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HDFs in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or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cells after GSK621 treatment (n=3). </w:t>
      </w:r>
    </w:p>
    <w:p w14:paraId="5A15C2CF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h. Immunofluorescence images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nuclear localization in WT, WT+GSK621,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+GSK621,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+GSK621,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+GSK621,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+GSK621,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OE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+GSK621,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KD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+GSK621 cells. </w:t>
      </w:r>
    </w:p>
    <w:p w14:paraId="099521B6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i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. Masson staining images of mouse dorsal full-thickness defect wounds at day 20 under PBS or GSK621 treatment and 25 kPa mechanical stress: WT vs.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i/>
          <w:iCs/>
          <w:sz w:val="24"/>
          <w:szCs w:val="24"/>
          <w:vertAlign w:val="superscript"/>
          <w14:ligatures w14:val="none"/>
        </w:rPr>
        <w:t>+/-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mice (n=3). </w:t>
      </w:r>
    </w:p>
    <w:p w14:paraId="23B4722E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j. Western blotting images of relative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and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III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expression levels in wound tissue at day 20 under PBS or GSK621 treatment and 25 kPa mechanical stress: WT vs.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Prkaa1+/-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mice (n=5). </w:t>
      </w:r>
    </w:p>
    <w:p w14:paraId="2C5CB1C9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k. 2D interaction map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-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predicted by Rosetta software. l. 3D visualization of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-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 interaction sites predicted by AlphaFold3 and modeled with </w:t>
      </w:r>
      <w:proofErr w:type="spellStart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PyMol</w:t>
      </w:r>
      <w:proofErr w:type="spellEnd"/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. ​</w:t>
      </w:r>
    </w:p>
    <w:p w14:paraId="2C97CA60" w14:textId="5C8D1B49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Abbreviations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: HDF, human dermal fibroblast;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VIM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vimentin;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LATS1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Large Tumor Suppressor Kinase 1;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ACTA2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Actin Alpha 2, Smooth Muscle; OE, over-expression; KD, knockdown;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AMPKα1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Protein Kinase AMP-Activated Catalytic Subunit Alpha 1;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YAP1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Yes1 Associated Transcriptional Regulator;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collagen type I;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COL III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, collagen type III; WT, wild type; </w:t>
      </w:r>
      <w:r w:rsidRPr="009B09E0">
        <w:rPr>
          <w:rFonts w:ascii="Times New Roman" w:hAnsi="Times New Roman" w:cs="Times New Roman"/>
          <w:i/>
          <w:iCs/>
          <w:sz w:val="24"/>
          <w:szCs w:val="24"/>
          <w14:ligatures w14:val="none"/>
        </w:rPr>
        <w:t>Prkaa1+/-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>, Prkaa1 heterozygous. ​</w:t>
      </w:r>
      <w:r w:rsidRPr="009B09E0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Statistical notation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: Horizontal lines indicate comparisons between two groups; ns, 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lastRenderedPageBreak/>
        <w:t xml:space="preserve">non-significant; 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0.05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0.001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；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****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，</w:t>
      </w:r>
      <w:r w:rsidRPr="009B09E0">
        <w:rPr>
          <w:rFonts w:ascii="Times New Roman" w:eastAsia="宋体" w:hAnsi="Times New Roman" w:cs="Times New Roman"/>
          <w:i/>
          <w:iCs/>
          <w:sz w:val="24"/>
          <w14:ligatures w14:val="none"/>
        </w:rPr>
        <w:t>P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 &lt; 0.0</w:t>
      </w:r>
      <w:r w:rsidRPr="009B09E0">
        <w:rPr>
          <w:rFonts w:ascii="Times New Roman" w:eastAsia="宋体" w:hAnsi="Times New Roman" w:cs="Times New Roman" w:hint="eastAsia"/>
          <w:sz w:val="24"/>
          <w14:ligatures w14:val="none"/>
        </w:rPr>
        <w:t>0</w:t>
      </w:r>
      <w:r w:rsidRPr="009B09E0">
        <w:rPr>
          <w:rFonts w:ascii="Times New Roman" w:eastAsia="宋体" w:hAnsi="Times New Roman" w:cs="Times New Roman"/>
          <w:sz w:val="24"/>
          <w14:ligatures w14:val="none"/>
        </w:rPr>
        <w:t>01</w:t>
      </w:r>
      <w:r w:rsidRPr="009B09E0">
        <w:rPr>
          <w:rFonts w:ascii="Times New Roman" w:hAnsi="Times New Roman" w:cs="Times New Roman"/>
          <w:sz w:val="24"/>
          <w:szCs w:val="24"/>
          <w14:ligatures w14:val="none"/>
        </w:rPr>
        <w:t xml:space="preserve">. </w:t>
      </w:r>
    </w:p>
    <w:p w14:paraId="3D53F32F" w14:textId="77777777" w:rsidR="009B09E0" w:rsidRDefault="009B09E0" w:rsidP="009B09E0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</w:p>
    <w:p w14:paraId="473AAE84" w14:textId="77777777" w:rsidR="009B09E0" w:rsidRPr="009B09E0" w:rsidRDefault="009B09E0" w:rsidP="009B09E0">
      <w:pPr>
        <w:spacing w:line="400" w:lineRule="exact"/>
        <w:jc w:val="left"/>
        <w:rPr>
          <w:rFonts w:ascii="Times New Roman" w:hAnsi="Times New Roman" w:cs="Times New Roman"/>
          <w:color w:val="000000" w:themeColor="text1"/>
          <w:sz w:val="24"/>
          <w:szCs w:val="28"/>
          <w14:ligatures w14:val="none"/>
        </w:rPr>
      </w:pPr>
      <w:r w:rsidRPr="009B09E0">
        <w:rPr>
          <w:rFonts w:ascii="Times New Roman" w:hAnsi="Times New Roman" w:cs="Times New Roman" w:hint="eastAsia"/>
          <w:color w:val="000000" w:themeColor="text1"/>
          <w:sz w:val="24"/>
          <w:szCs w:val="28"/>
          <w14:ligatures w14:val="none"/>
        </w:rPr>
        <w:t xml:space="preserve">Table S1 Sequences of siRNAs and </w:t>
      </w:r>
      <w:proofErr w:type="spellStart"/>
      <w:r w:rsidRPr="009B09E0">
        <w:rPr>
          <w:rFonts w:ascii="Times New Roman" w:hAnsi="Times New Roman" w:cs="Times New Roman" w:hint="eastAsia"/>
          <w:color w:val="000000" w:themeColor="text1"/>
          <w:sz w:val="24"/>
          <w:szCs w:val="28"/>
          <w14:ligatures w14:val="none"/>
        </w:rPr>
        <w:t>shRNAs</w:t>
      </w:r>
      <w:proofErr w:type="spellEnd"/>
      <w:r w:rsidRPr="009B09E0">
        <w:rPr>
          <w:rFonts w:ascii="Times New Roman" w:hAnsi="Times New Roman" w:cs="Times New Roman" w:hint="eastAsia"/>
          <w:color w:val="000000" w:themeColor="text1"/>
          <w:sz w:val="24"/>
          <w:szCs w:val="28"/>
          <w14:ligatures w14:val="none"/>
        </w:rPr>
        <w:t xml:space="preserve"> and used in this study</w:t>
      </w:r>
    </w:p>
    <w:tbl>
      <w:tblPr>
        <w:tblStyle w:val="61"/>
        <w:tblW w:w="8364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1150"/>
        <w:gridCol w:w="5521"/>
      </w:tblGrid>
      <w:tr w:rsidR="009B09E0" w:rsidRPr="009B09E0" w14:paraId="3F7DEAF4" w14:textId="77777777" w:rsidTr="005B0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3145D206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Type</w:t>
            </w:r>
          </w:p>
        </w:tc>
        <w:tc>
          <w:tcPr>
            <w:tcW w:w="1150" w:type="dxa"/>
            <w:tcBorders>
              <w:top w:val="single" w:sz="8" w:space="0" w:color="auto"/>
              <w:bottom w:val="single" w:sz="8" w:space="0" w:color="auto"/>
            </w:tcBorders>
          </w:tcPr>
          <w:p w14:paraId="5E970260" w14:textId="77777777" w:rsidR="009B09E0" w:rsidRPr="009B09E0" w:rsidRDefault="009B09E0" w:rsidP="009B09E0">
            <w:pPr>
              <w:spacing w:line="40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Target</w:t>
            </w:r>
          </w:p>
        </w:tc>
        <w:tc>
          <w:tcPr>
            <w:tcW w:w="5521" w:type="dxa"/>
            <w:tcBorders>
              <w:top w:val="single" w:sz="8" w:space="0" w:color="auto"/>
              <w:bottom w:val="single" w:sz="8" w:space="0" w:color="auto"/>
            </w:tcBorders>
          </w:tcPr>
          <w:p w14:paraId="624300AD" w14:textId="77777777" w:rsidR="009B09E0" w:rsidRPr="009B09E0" w:rsidRDefault="009B09E0" w:rsidP="009B09E0">
            <w:pPr>
              <w:spacing w:line="40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Sequence</w:t>
            </w:r>
          </w:p>
        </w:tc>
      </w:tr>
      <w:tr w:rsidR="009B09E0" w:rsidRPr="009B09E0" w14:paraId="659F6EB6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5CAB6104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siRNA</w:t>
            </w:r>
          </w:p>
        </w:tc>
        <w:tc>
          <w:tcPr>
            <w:tcW w:w="1150" w:type="dxa"/>
            <w:tcBorders>
              <w:top w:val="single" w:sz="8" w:space="0" w:color="auto"/>
            </w:tcBorders>
          </w:tcPr>
          <w:p w14:paraId="35B5B025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LATS1</w:t>
            </w:r>
          </w:p>
        </w:tc>
        <w:tc>
          <w:tcPr>
            <w:tcW w:w="5521" w:type="dxa"/>
            <w:tcBorders>
              <w:top w:val="single" w:sz="8" w:space="0" w:color="auto"/>
            </w:tcBorders>
          </w:tcPr>
          <w:p w14:paraId="16333F2E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F1: GGAGUACUUCAGAAGUUAATT  </w:t>
            </w:r>
          </w:p>
          <w:p w14:paraId="470B82FB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R1: UUAACUUCUGAAGUACUCCTT</w:t>
            </w:r>
          </w:p>
          <w:p w14:paraId="1FACA4A9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F2: AGUCAGAAAUCCACCCAAATT  </w:t>
            </w:r>
          </w:p>
          <w:p w14:paraId="3D35BA31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R2: UUUGGGUGGAUUUCUGACUTT</w:t>
            </w:r>
          </w:p>
          <w:p w14:paraId="5134B8A0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F3: GCCGGCAAAUGUUACAAGATT  </w:t>
            </w:r>
          </w:p>
          <w:p w14:paraId="6E9BAF42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R3: UCUUGUAACAUUUGCCGGCTT</w:t>
            </w:r>
          </w:p>
        </w:tc>
      </w:tr>
      <w:tr w:rsidR="009B09E0" w:rsidRPr="009B09E0" w14:paraId="6053A2EA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30672026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shRNA</w:t>
            </w:r>
          </w:p>
        </w:tc>
        <w:tc>
          <w:tcPr>
            <w:tcW w:w="1150" w:type="dxa"/>
          </w:tcPr>
          <w:p w14:paraId="7F491815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PRKAA1</w:t>
            </w:r>
          </w:p>
        </w:tc>
        <w:tc>
          <w:tcPr>
            <w:tcW w:w="5521" w:type="dxa"/>
          </w:tcPr>
          <w:p w14:paraId="322DEC5E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 xml:space="preserve">RNAi1: </w:t>
            </w:r>
          </w:p>
          <w:p w14:paraId="26D1AD0A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 xml:space="preserve">CCGGCATAAAGTAGCTGTGAAGATACTCGAGTATCTTCACAGCTACTTTATGTTTTTG </w:t>
            </w:r>
          </w:p>
          <w:p w14:paraId="54E818C5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 xml:space="preserve">RNAi2: </w:t>
            </w:r>
          </w:p>
          <w:p w14:paraId="670B29FC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Cs w:val="21"/>
                <w14:ligatures w14:val="none"/>
              </w:rPr>
              <w:t xml:space="preserve">CCGGGAATGCAAAGATAGCTGATTTCTCGAGAAATCAGCTATCTTTGCATTCTTTTTG </w:t>
            </w:r>
          </w:p>
          <w:p w14:paraId="3256A262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 xml:space="preserve">RNAi3: </w:t>
            </w:r>
          </w:p>
          <w:p w14:paraId="40A04A6A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Cs w:val="21"/>
                <w14:ligatures w14:val="none"/>
              </w:rPr>
              <w:t>CCGGGTGGATTATTGTCACAGGCATCTCGAGATGCCTGTGACAATAATCCACTTTTTG</w:t>
            </w:r>
          </w:p>
        </w:tc>
      </w:tr>
      <w:tr w:rsidR="009B09E0" w:rsidRPr="009B09E0" w14:paraId="3255F3CF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039DE61E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shRNA</w:t>
            </w:r>
          </w:p>
        </w:tc>
        <w:tc>
          <w:tcPr>
            <w:tcW w:w="1150" w:type="dxa"/>
          </w:tcPr>
          <w:p w14:paraId="5B91D115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YAP1</w:t>
            </w:r>
          </w:p>
        </w:tc>
        <w:tc>
          <w:tcPr>
            <w:tcW w:w="5521" w:type="dxa"/>
          </w:tcPr>
          <w:p w14:paraId="040EF7B6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>RNAi1:</w:t>
            </w:r>
          </w:p>
          <w:p w14:paraId="4D41B5DE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Cs w:val="21"/>
                <w14:ligatures w14:val="none"/>
              </w:rPr>
              <w:t xml:space="preserve">CCGGGCCACCAAGCTAGATAAAGAACTCGAGTTCTTTATCTAGCTTGGTGGCTTTTTG </w:t>
            </w:r>
          </w:p>
          <w:p w14:paraId="6CEADAB1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 xml:space="preserve">RNAi2: </w:t>
            </w:r>
            <w:r w:rsidRPr="009B09E0">
              <w:rPr>
                <w:rFonts w:ascii="Times New Roman" w:hAnsi="Times New Roman" w:cs="Times New Roman" w:hint="eastAsia"/>
                <w:szCs w:val="21"/>
                <w14:ligatures w14:val="none"/>
              </w:rPr>
              <w:t>CCGGCAGGTGATACTATCAACCAAACTCGAGTTTGGTTGATAGTATCACCTGTTTTTG</w:t>
            </w:r>
          </w:p>
          <w:p w14:paraId="08D4985D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 xml:space="preserve">RNAi3: </w:t>
            </w:r>
          </w:p>
          <w:p w14:paraId="5EE5D62A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CCGGGAGCTCATTCCTCTCCAGCTTCTCGAGAAGCTGGAGAGGAATGAGCTCTTTTTG</w:t>
            </w:r>
          </w:p>
        </w:tc>
      </w:tr>
    </w:tbl>
    <w:p w14:paraId="26770AEB" w14:textId="77777777" w:rsidR="009B09E0" w:rsidRPr="009B09E0" w:rsidRDefault="009B09E0" w:rsidP="009B09E0">
      <w:pPr>
        <w:spacing w:line="400" w:lineRule="exact"/>
        <w:jc w:val="left"/>
        <w:rPr>
          <w:rFonts w:ascii="Times New Roman" w:hAnsi="Times New Roman" w:cs="Times New Roman"/>
          <w:color w:val="000000" w:themeColor="text1"/>
          <w:sz w:val="24"/>
          <w:szCs w:val="28"/>
          <w14:ligatures w14:val="none"/>
        </w:rPr>
      </w:pPr>
    </w:p>
    <w:p w14:paraId="3FEA8E1F" w14:textId="77777777" w:rsidR="009B09E0" w:rsidRPr="009B09E0" w:rsidRDefault="009B09E0" w:rsidP="009B09E0">
      <w:pPr>
        <w:spacing w:line="400" w:lineRule="exact"/>
        <w:jc w:val="left"/>
        <w:rPr>
          <w:rFonts w:ascii="Times New Roman" w:hAnsi="Times New Roman" w:cs="Times New Roman"/>
          <w:color w:val="000000" w:themeColor="text1"/>
          <w:sz w:val="24"/>
          <w:szCs w:val="28"/>
          <w14:ligatures w14:val="none"/>
        </w:rPr>
      </w:pPr>
      <w:r w:rsidRPr="009B09E0">
        <w:rPr>
          <w:rFonts w:ascii="Times New Roman" w:hAnsi="Times New Roman" w:cs="Times New Roman" w:hint="eastAsia"/>
          <w:color w:val="000000" w:themeColor="text1"/>
          <w:sz w:val="24"/>
          <w:szCs w:val="28"/>
          <w14:ligatures w14:val="none"/>
        </w:rPr>
        <w:t xml:space="preserve">Table S2 Oligonucleotide primers for </w:t>
      </w:r>
      <w:proofErr w:type="spellStart"/>
      <w:r w:rsidRPr="009B09E0">
        <w:rPr>
          <w:rFonts w:ascii="Times New Roman" w:hAnsi="Times New Roman" w:cs="Times New Roman" w:hint="eastAsia"/>
          <w:color w:val="000000" w:themeColor="text1"/>
          <w:sz w:val="24"/>
          <w:szCs w:val="28"/>
          <w14:ligatures w14:val="none"/>
        </w:rPr>
        <w:t>qRT</w:t>
      </w:r>
      <w:proofErr w:type="spellEnd"/>
      <w:r w:rsidRPr="009B09E0">
        <w:rPr>
          <w:rFonts w:ascii="Times New Roman" w:hAnsi="Times New Roman" w:cs="Times New Roman" w:hint="eastAsia"/>
          <w:color w:val="000000" w:themeColor="text1"/>
          <w:sz w:val="24"/>
          <w:szCs w:val="28"/>
          <w14:ligatures w14:val="none"/>
        </w:rPr>
        <w:t>-PCR analyses</w:t>
      </w:r>
    </w:p>
    <w:tbl>
      <w:tblPr>
        <w:tblStyle w:val="61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4762"/>
      </w:tblGrid>
      <w:tr w:rsidR="009B09E0" w:rsidRPr="009B09E0" w14:paraId="7DCAE821" w14:textId="77777777" w:rsidTr="005B0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45B104F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Type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548D6065" w14:textId="77777777" w:rsidR="009B09E0" w:rsidRPr="009B09E0" w:rsidRDefault="009B09E0" w:rsidP="009B09E0">
            <w:pPr>
              <w:spacing w:line="40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Target</w:t>
            </w:r>
          </w:p>
        </w:tc>
        <w:tc>
          <w:tcPr>
            <w:tcW w:w="4762" w:type="dxa"/>
            <w:tcBorders>
              <w:top w:val="single" w:sz="8" w:space="0" w:color="auto"/>
              <w:bottom w:val="single" w:sz="8" w:space="0" w:color="auto"/>
            </w:tcBorders>
          </w:tcPr>
          <w:p w14:paraId="4EB7D749" w14:textId="77777777" w:rsidR="009B09E0" w:rsidRPr="009B09E0" w:rsidRDefault="009B09E0" w:rsidP="009B09E0">
            <w:pPr>
              <w:spacing w:line="40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Sequence</w:t>
            </w:r>
          </w:p>
        </w:tc>
      </w:tr>
      <w:tr w:rsidR="009B09E0" w:rsidRPr="009B09E0" w14:paraId="7B8440CE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C38274E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mRNA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4148DC23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ACTA2</w:t>
            </w:r>
          </w:p>
        </w:tc>
        <w:tc>
          <w:tcPr>
            <w:tcW w:w="4762" w:type="dxa"/>
            <w:tcBorders>
              <w:top w:val="single" w:sz="8" w:space="0" w:color="auto"/>
            </w:tcBorders>
          </w:tcPr>
          <w:p w14:paraId="23320DD9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F: CTATGAGGGCTATGCCTTGCC </w:t>
            </w:r>
          </w:p>
          <w:p w14:paraId="5249FD38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R: GCTCAGCAGTAGTAACGAAGGA</w:t>
            </w:r>
          </w:p>
        </w:tc>
      </w:tr>
      <w:tr w:rsidR="009B09E0" w:rsidRPr="009B09E0" w14:paraId="0D0A2186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BB71B85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mRNA</w:t>
            </w:r>
          </w:p>
        </w:tc>
        <w:tc>
          <w:tcPr>
            <w:tcW w:w="1843" w:type="dxa"/>
          </w:tcPr>
          <w:p w14:paraId="5AA77A62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CTGF</w:t>
            </w:r>
          </w:p>
        </w:tc>
        <w:tc>
          <w:tcPr>
            <w:tcW w:w="4762" w:type="dxa"/>
          </w:tcPr>
          <w:p w14:paraId="660EDCDD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F: AAAAGTGCATCCGTACTCCCA </w:t>
            </w:r>
          </w:p>
          <w:p w14:paraId="633BED43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lastRenderedPageBreak/>
              <w:t>R: CCGTCGGTACATACTCCACAG</w:t>
            </w:r>
          </w:p>
        </w:tc>
      </w:tr>
      <w:tr w:rsidR="009B09E0" w:rsidRPr="009B09E0" w14:paraId="3289E237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8B4C0A9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lastRenderedPageBreak/>
              <w:t>mRNA</w:t>
            </w:r>
          </w:p>
        </w:tc>
        <w:tc>
          <w:tcPr>
            <w:tcW w:w="1843" w:type="dxa"/>
          </w:tcPr>
          <w:p w14:paraId="294FE8F7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CYR61</w:t>
            </w:r>
          </w:p>
        </w:tc>
        <w:tc>
          <w:tcPr>
            <w:tcW w:w="4762" w:type="dxa"/>
          </w:tcPr>
          <w:p w14:paraId="79A90FD6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F: GGTCAAAGTTACCGGGCAGT </w:t>
            </w:r>
          </w:p>
          <w:p w14:paraId="65D18937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R: GGAGGCATCGAATCCCAGC</w:t>
            </w:r>
          </w:p>
        </w:tc>
      </w:tr>
      <w:tr w:rsidR="009B09E0" w:rsidRPr="009B09E0" w14:paraId="18ECD693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EB82CA6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mRNA</w:t>
            </w:r>
          </w:p>
        </w:tc>
        <w:tc>
          <w:tcPr>
            <w:tcW w:w="1843" w:type="dxa"/>
          </w:tcPr>
          <w:p w14:paraId="2A95BFE3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MMP9</w:t>
            </w:r>
          </w:p>
        </w:tc>
        <w:tc>
          <w:tcPr>
            <w:tcW w:w="4762" w:type="dxa"/>
          </w:tcPr>
          <w:p w14:paraId="4DEF2A60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F: GGGACGCAGACATCGTCATC </w:t>
            </w:r>
          </w:p>
          <w:p w14:paraId="6B398694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R: TCGTCATCGTCGAAATGGGC</w:t>
            </w:r>
          </w:p>
        </w:tc>
      </w:tr>
      <w:tr w:rsidR="009B09E0" w:rsidRPr="009B09E0" w14:paraId="069BBFB5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0F09427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mRNA</w:t>
            </w:r>
          </w:p>
        </w:tc>
        <w:tc>
          <w:tcPr>
            <w:tcW w:w="1843" w:type="dxa"/>
          </w:tcPr>
          <w:p w14:paraId="38707256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FN1</w:t>
            </w:r>
          </w:p>
        </w:tc>
        <w:tc>
          <w:tcPr>
            <w:tcW w:w="4762" w:type="dxa"/>
          </w:tcPr>
          <w:p w14:paraId="4CDF22BC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F: CGGTGGCTGTCAGTCAAAG </w:t>
            </w:r>
          </w:p>
          <w:p w14:paraId="274469CE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R: AAACCTCGGCTTCCTCCATAA</w:t>
            </w:r>
          </w:p>
        </w:tc>
      </w:tr>
      <w:tr w:rsidR="009B09E0" w:rsidRPr="009B09E0" w14:paraId="6B40AF96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0163B41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mRNA</w:t>
            </w:r>
          </w:p>
        </w:tc>
        <w:tc>
          <w:tcPr>
            <w:tcW w:w="1843" w:type="dxa"/>
          </w:tcPr>
          <w:p w14:paraId="0FEBDE72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β</w:t>
            </w: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-TUBULIN</w:t>
            </w:r>
          </w:p>
        </w:tc>
        <w:tc>
          <w:tcPr>
            <w:tcW w:w="4762" w:type="dxa"/>
          </w:tcPr>
          <w:p w14:paraId="66C166DF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 xml:space="preserve">F: TGGACTCTGTTCGCTCAGGT </w:t>
            </w:r>
          </w:p>
          <w:p w14:paraId="24946057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R: TGCCTCCTTCCGTACCACAT</w:t>
            </w:r>
          </w:p>
        </w:tc>
      </w:tr>
      <w:tr w:rsidR="009B09E0" w:rsidRPr="009B09E0" w14:paraId="12C5AB8B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B9D005C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>TEAD1-binding</w:t>
            </w:r>
          </w:p>
        </w:tc>
        <w:tc>
          <w:tcPr>
            <w:tcW w:w="1843" w:type="dxa"/>
          </w:tcPr>
          <w:p w14:paraId="41238E6E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CTGF</w:t>
            </w:r>
          </w:p>
        </w:tc>
        <w:tc>
          <w:tcPr>
            <w:tcW w:w="4762" w:type="dxa"/>
          </w:tcPr>
          <w:p w14:paraId="0C1BF6F8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F: GCCAAGTTGCCTTTAATACACA</w:t>
            </w:r>
          </w:p>
          <w:p w14:paraId="27DE35E0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R: AAGCTCAGGAAGAATTTTCGT</w:t>
            </w:r>
          </w:p>
        </w:tc>
      </w:tr>
      <w:tr w:rsidR="009B09E0" w:rsidRPr="009B09E0" w14:paraId="619E6DC3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452ACD1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14:ligatures w14:val="none"/>
              </w:rPr>
              <w:t>TEAD1-binding</w:t>
            </w:r>
          </w:p>
        </w:tc>
        <w:tc>
          <w:tcPr>
            <w:tcW w:w="1843" w:type="dxa"/>
          </w:tcPr>
          <w:p w14:paraId="32BCA60B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sz w:val="24"/>
                <w:szCs w:val="28"/>
                <w14:ligatures w14:val="none"/>
              </w:rPr>
              <w:t>CYR61</w:t>
            </w:r>
          </w:p>
        </w:tc>
        <w:tc>
          <w:tcPr>
            <w:tcW w:w="4762" w:type="dxa"/>
          </w:tcPr>
          <w:p w14:paraId="0A3ABEDA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F: GCCATATTCAACATCTGCACAC</w:t>
            </w:r>
          </w:p>
          <w:p w14:paraId="0AB87648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sz w:val="24"/>
                <w:szCs w:val="28"/>
                <w14:ligatures w14:val="none"/>
              </w:rPr>
              <w:t>R: TTAGTGACTCCCCACACATCT</w:t>
            </w:r>
          </w:p>
        </w:tc>
      </w:tr>
    </w:tbl>
    <w:p w14:paraId="15E5C83B" w14:textId="77777777" w:rsidR="009B09E0" w:rsidRPr="009B09E0" w:rsidRDefault="009B09E0" w:rsidP="009B09E0">
      <w:pPr>
        <w:spacing w:line="400" w:lineRule="exact"/>
        <w:jc w:val="left"/>
        <w:rPr>
          <w:rFonts w:ascii="Times New Roman" w:hAnsi="Times New Roman" w:cs="Times New Roman"/>
          <w:color w:val="000000" w:themeColor="text1"/>
          <w:sz w:val="24"/>
          <w:szCs w:val="28"/>
          <w14:ligatures w14:val="none"/>
        </w:rPr>
      </w:pPr>
    </w:p>
    <w:p w14:paraId="2B3F329C" w14:textId="77777777" w:rsidR="009B09E0" w:rsidRPr="009B09E0" w:rsidRDefault="009B09E0" w:rsidP="009B09E0">
      <w:pPr>
        <w:spacing w:line="400" w:lineRule="exact"/>
        <w:jc w:val="left"/>
        <w:rPr>
          <w:rFonts w:ascii="Times New Roman" w:hAnsi="Times New Roman" w:cs="Times New Roman"/>
          <w:color w:val="000000" w:themeColor="text1"/>
          <w:sz w:val="24"/>
          <w:szCs w:val="28"/>
          <w14:ligatures w14:val="none"/>
        </w:rPr>
      </w:pPr>
      <w:r w:rsidRPr="009B09E0">
        <w:rPr>
          <w:rFonts w:ascii="Times New Roman" w:hAnsi="Times New Roman" w:cs="Times New Roman" w:hint="eastAsia"/>
          <w:color w:val="000000" w:themeColor="text1"/>
          <w:sz w:val="24"/>
          <w:szCs w:val="28"/>
          <w14:ligatures w14:val="none"/>
        </w:rPr>
        <w:t xml:space="preserve">Table S3 Antibodies used in this </w:t>
      </w:r>
      <w:proofErr w:type="spellStart"/>
      <w:r w:rsidRPr="009B09E0">
        <w:rPr>
          <w:rFonts w:ascii="Times New Roman" w:hAnsi="Times New Roman" w:cs="Times New Roman" w:hint="eastAsia"/>
          <w:color w:val="000000" w:themeColor="text1"/>
          <w:sz w:val="24"/>
          <w:szCs w:val="28"/>
          <w14:ligatures w14:val="none"/>
        </w:rPr>
        <w:t>studty</w:t>
      </w:r>
      <w:proofErr w:type="spellEnd"/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253"/>
        <w:gridCol w:w="1984"/>
        <w:gridCol w:w="2059"/>
      </w:tblGrid>
      <w:tr w:rsidR="009B09E0" w:rsidRPr="009B09E0" w14:paraId="6B854071" w14:textId="77777777" w:rsidTr="005B0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12" w:space="0" w:color="auto"/>
              <w:right w:val="single" w:sz="4" w:space="0" w:color="auto"/>
            </w:tcBorders>
          </w:tcPr>
          <w:p w14:paraId="328566D6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Anbiodies</w:t>
            </w:r>
            <w:proofErr w:type="spellEnd"/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42C6E341" w14:textId="77777777" w:rsidR="009B09E0" w:rsidRPr="009B09E0" w:rsidRDefault="009B09E0" w:rsidP="009B09E0">
            <w:pPr>
              <w:spacing w:line="40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Source</w:t>
            </w:r>
          </w:p>
        </w:tc>
        <w:tc>
          <w:tcPr>
            <w:tcW w:w="2059" w:type="dxa"/>
            <w:tcBorders>
              <w:top w:val="single" w:sz="12" w:space="0" w:color="auto"/>
              <w:left w:val="single" w:sz="4" w:space="0" w:color="auto"/>
            </w:tcBorders>
          </w:tcPr>
          <w:p w14:paraId="63090157" w14:textId="77777777" w:rsidR="009B09E0" w:rsidRPr="009B09E0" w:rsidRDefault="009B09E0" w:rsidP="009B09E0">
            <w:pPr>
              <w:spacing w:line="40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Identifier</w:t>
            </w:r>
          </w:p>
        </w:tc>
      </w:tr>
      <w:tr w:rsidR="009B09E0" w:rsidRPr="009B09E0" w14:paraId="58DB7D7E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2062715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AMPK alpha 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antibody</w:t>
            </w:r>
          </w:p>
        </w:tc>
        <w:tc>
          <w:tcPr>
            <w:tcW w:w="1984" w:type="dxa"/>
          </w:tcPr>
          <w:p w14:paraId="71165087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001C4DA6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ab32047</w:t>
            </w:r>
          </w:p>
        </w:tc>
      </w:tr>
      <w:tr w:rsidR="009B09E0" w:rsidRPr="009B09E0" w14:paraId="2ADD6195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76A40B5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AMPK alpha 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(</w:t>
            </w: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phospho</w:t>
            </w:r>
            <w:proofErr w:type="spellEnd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S487) antibody</w:t>
            </w:r>
          </w:p>
        </w:tc>
        <w:tc>
          <w:tcPr>
            <w:tcW w:w="1984" w:type="dxa"/>
          </w:tcPr>
          <w:p w14:paraId="42416A99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62A33962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ab131357</w:t>
            </w:r>
          </w:p>
        </w:tc>
      </w:tr>
      <w:tr w:rsidR="009B09E0" w:rsidRPr="009B09E0" w14:paraId="665E5002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09F56A13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YAP1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antibody</w:t>
            </w:r>
          </w:p>
        </w:tc>
        <w:tc>
          <w:tcPr>
            <w:tcW w:w="1984" w:type="dxa"/>
          </w:tcPr>
          <w:p w14:paraId="26F2FF52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5339AAE7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ab52771</w:t>
            </w:r>
          </w:p>
        </w:tc>
      </w:tr>
      <w:tr w:rsidR="009B09E0" w:rsidRPr="009B09E0" w14:paraId="165860AD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4B3052BD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YAP1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(</w:t>
            </w: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phospho</w:t>
            </w:r>
            <w:proofErr w:type="spellEnd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S127) antibody</w:t>
            </w:r>
          </w:p>
        </w:tc>
        <w:tc>
          <w:tcPr>
            <w:tcW w:w="1984" w:type="dxa"/>
          </w:tcPr>
          <w:p w14:paraId="17E2F9B9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7992F89C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ab76252</w:t>
            </w:r>
          </w:p>
        </w:tc>
      </w:tr>
      <w:tr w:rsidR="009B09E0" w:rsidRPr="009B09E0" w14:paraId="26416164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578184D1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Phospho</w:t>
            </w:r>
            <w:proofErr w:type="spellEnd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- (Ser/</w:t>
            </w: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Thr</w:t>
            </w:r>
            <w:proofErr w:type="spellEnd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) </w:t>
            </w: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Phe</w:t>
            </w:r>
            <w:proofErr w:type="spellEnd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antibody</w:t>
            </w:r>
          </w:p>
        </w:tc>
        <w:tc>
          <w:tcPr>
            <w:tcW w:w="1984" w:type="dxa"/>
          </w:tcPr>
          <w:p w14:paraId="1ED13A11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5BAD667B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ab17464</w:t>
            </w:r>
          </w:p>
        </w:tc>
      </w:tr>
      <w:tr w:rsidR="009B09E0" w:rsidRPr="009B09E0" w14:paraId="0A55D89B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3541F19A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 xml:space="preserve">Collagen I 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antibody</w:t>
            </w:r>
          </w:p>
        </w:tc>
        <w:tc>
          <w:tcPr>
            <w:tcW w:w="1984" w:type="dxa"/>
          </w:tcPr>
          <w:p w14:paraId="3DDE643B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17B8099F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ab316222</w:t>
            </w:r>
          </w:p>
        </w:tc>
      </w:tr>
      <w:tr w:rsidR="009B09E0" w:rsidRPr="009B09E0" w14:paraId="39576775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1A635C7F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Collagen III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antibody</w:t>
            </w:r>
          </w:p>
        </w:tc>
        <w:tc>
          <w:tcPr>
            <w:tcW w:w="1984" w:type="dxa"/>
          </w:tcPr>
          <w:p w14:paraId="70E031BA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63E0923F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ab7778</w:t>
            </w:r>
          </w:p>
        </w:tc>
      </w:tr>
      <w:tr w:rsidR="009B09E0" w:rsidRPr="009B09E0" w14:paraId="7109A2CC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928D4E9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Vimentin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antibody</w:t>
            </w:r>
          </w:p>
        </w:tc>
        <w:tc>
          <w:tcPr>
            <w:tcW w:w="1984" w:type="dxa"/>
          </w:tcPr>
          <w:p w14:paraId="5E7CCD94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74E785EC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ab8069</w:t>
            </w:r>
          </w:p>
        </w:tc>
      </w:tr>
      <w:tr w:rsidR="009B09E0" w:rsidRPr="009B09E0" w14:paraId="646920F3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19B753E3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TEF1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/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TEAD1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antibody</w:t>
            </w:r>
          </w:p>
        </w:tc>
        <w:tc>
          <w:tcPr>
            <w:tcW w:w="1984" w:type="dxa"/>
          </w:tcPr>
          <w:p w14:paraId="2919F4F9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Abcam</w:t>
            </w:r>
          </w:p>
        </w:tc>
        <w:tc>
          <w:tcPr>
            <w:tcW w:w="2059" w:type="dxa"/>
          </w:tcPr>
          <w:p w14:paraId="63D7AF33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ab133533</w:t>
            </w:r>
          </w:p>
        </w:tc>
      </w:tr>
      <w:tr w:rsidR="009B09E0" w:rsidRPr="009B09E0" w14:paraId="6D874B30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3021F9EC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α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-Smooth Muscle Actin Rabbit </w:t>
            </w: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mAb</w:t>
            </w:r>
            <w:proofErr w:type="spellEnd"/>
          </w:p>
        </w:tc>
        <w:tc>
          <w:tcPr>
            <w:tcW w:w="1984" w:type="dxa"/>
          </w:tcPr>
          <w:p w14:paraId="227D9EF0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CST</w:t>
            </w:r>
          </w:p>
        </w:tc>
        <w:tc>
          <w:tcPr>
            <w:tcW w:w="2059" w:type="dxa"/>
          </w:tcPr>
          <w:p w14:paraId="48472C9C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#19245</w:t>
            </w:r>
          </w:p>
        </w:tc>
      </w:tr>
      <w:tr w:rsidR="009B09E0" w:rsidRPr="009B09E0" w14:paraId="4E7E6A24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A5C6D91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Anti-</w:t>
            </w: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beta Tubulin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Rabbit </w:t>
            </w: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mAb</w:t>
            </w:r>
            <w:proofErr w:type="spellEnd"/>
          </w:p>
        </w:tc>
        <w:tc>
          <w:tcPr>
            <w:tcW w:w="1984" w:type="dxa"/>
          </w:tcPr>
          <w:p w14:paraId="46E43AB4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Engibody</w:t>
            </w:r>
            <w:proofErr w:type="spellEnd"/>
          </w:p>
        </w:tc>
        <w:tc>
          <w:tcPr>
            <w:tcW w:w="2059" w:type="dxa"/>
          </w:tcPr>
          <w:p w14:paraId="3CACDBF0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AT0011</w:t>
            </w:r>
          </w:p>
        </w:tc>
      </w:tr>
      <w:tr w:rsidR="009B09E0" w:rsidRPr="009B09E0" w14:paraId="3955183A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2BACCC1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Hexokinase 2 Polyclonal antibody</w:t>
            </w:r>
          </w:p>
        </w:tc>
        <w:tc>
          <w:tcPr>
            <w:tcW w:w="1984" w:type="dxa"/>
          </w:tcPr>
          <w:p w14:paraId="334DF49C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Proteintech</w:t>
            </w:r>
            <w:proofErr w:type="spellEnd"/>
          </w:p>
        </w:tc>
        <w:tc>
          <w:tcPr>
            <w:tcW w:w="2059" w:type="dxa"/>
          </w:tcPr>
          <w:p w14:paraId="50ADDF1C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22029-1-AP</w:t>
            </w:r>
          </w:p>
        </w:tc>
      </w:tr>
      <w:tr w:rsidR="009B09E0" w:rsidRPr="009B09E0" w14:paraId="00F73F8A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108F47DC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LDHA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-Specific Polyclonal antibody</w:t>
            </w:r>
          </w:p>
        </w:tc>
        <w:tc>
          <w:tcPr>
            <w:tcW w:w="1984" w:type="dxa"/>
          </w:tcPr>
          <w:p w14:paraId="63C46DC7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Proteintech</w:t>
            </w:r>
            <w:proofErr w:type="spellEnd"/>
          </w:p>
        </w:tc>
        <w:tc>
          <w:tcPr>
            <w:tcW w:w="2059" w:type="dxa"/>
          </w:tcPr>
          <w:p w14:paraId="01B4679A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19987-1-AP</w:t>
            </w:r>
          </w:p>
        </w:tc>
      </w:tr>
      <w:tr w:rsidR="009B09E0" w:rsidRPr="009B09E0" w14:paraId="40B3F623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84D3447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MTCO2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Polyclonal antibody</w:t>
            </w:r>
          </w:p>
        </w:tc>
        <w:tc>
          <w:tcPr>
            <w:tcW w:w="1984" w:type="dxa"/>
          </w:tcPr>
          <w:p w14:paraId="34DB5989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Proteintech</w:t>
            </w:r>
            <w:proofErr w:type="spellEnd"/>
          </w:p>
        </w:tc>
        <w:tc>
          <w:tcPr>
            <w:tcW w:w="2059" w:type="dxa"/>
          </w:tcPr>
          <w:p w14:paraId="5E06A9FB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55070-1-AP</w:t>
            </w:r>
          </w:p>
        </w:tc>
      </w:tr>
      <w:tr w:rsidR="009B09E0" w:rsidRPr="009B09E0" w14:paraId="28C06197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52F666BE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ATP5A1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monoclonal antibody</w:t>
            </w:r>
          </w:p>
        </w:tc>
        <w:tc>
          <w:tcPr>
            <w:tcW w:w="1984" w:type="dxa"/>
          </w:tcPr>
          <w:p w14:paraId="51D0728B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Proteintech</w:t>
            </w:r>
            <w:proofErr w:type="spellEnd"/>
          </w:p>
        </w:tc>
        <w:tc>
          <w:tcPr>
            <w:tcW w:w="2059" w:type="dxa"/>
          </w:tcPr>
          <w:p w14:paraId="44C73170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82288-1-RR</w:t>
            </w:r>
          </w:p>
        </w:tc>
      </w:tr>
      <w:tr w:rsidR="009B09E0" w:rsidRPr="009B09E0" w14:paraId="5DD51226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76CB7C4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t>DRP1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(C-terminal) Polyclonal antibody</w:t>
            </w:r>
          </w:p>
        </w:tc>
        <w:tc>
          <w:tcPr>
            <w:tcW w:w="1984" w:type="dxa"/>
          </w:tcPr>
          <w:p w14:paraId="20D2D935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Proteintech</w:t>
            </w:r>
            <w:proofErr w:type="spellEnd"/>
          </w:p>
        </w:tc>
        <w:tc>
          <w:tcPr>
            <w:tcW w:w="2059" w:type="dxa"/>
          </w:tcPr>
          <w:p w14:paraId="53E39B99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12957-1-AP</w:t>
            </w:r>
          </w:p>
        </w:tc>
      </w:tr>
      <w:tr w:rsidR="009B09E0" w:rsidRPr="009B09E0" w14:paraId="21011CD7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52262647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i/>
                <w:iCs/>
                <w:color w:val="000000" w:themeColor="text1"/>
                <w:sz w:val="24"/>
                <w:szCs w:val="28"/>
                <w14:ligatures w14:val="none"/>
              </w:rPr>
              <w:lastRenderedPageBreak/>
              <w:t>FIS1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Polyclonal antibody</w:t>
            </w:r>
          </w:p>
        </w:tc>
        <w:tc>
          <w:tcPr>
            <w:tcW w:w="1984" w:type="dxa"/>
          </w:tcPr>
          <w:p w14:paraId="1C974FE8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Proteintech</w:t>
            </w:r>
            <w:proofErr w:type="spellEnd"/>
          </w:p>
        </w:tc>
        <w:tc>
          <w:tcPr>
            <w:tcW w:w="2059" w:type="dxa"/>
          </w:tcPr>
          <w:p w14:paraId="73E13026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10956-1-AP</w:t>
            </w:r>
          </w:p>
        </w:tc>
      </w:tr>
      <w:tr w:rsidR="009B09E0" w:rsidRPr="009B09E0" w14:paraId="356E7447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42BC2179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Flag Tag Rabbit Monoclonal Antibody</w:t>
            </w:r>
          </w:p>
        </w:tc>
        <w:tc>
          <w:tcPr>
            <w:tcW w:w="1984" w:type="dxa"/>
          </w:tcPr>
          <w:p w14:paraId="465CEFBB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Beyotime</w:t>
            </w:r>
            <w:proofErr w:type="spellEnd"/>
          </w:p>
        </w:tc>
        <w:tc>
          <w:tcPr>
            <w:tcW w:w="2059" w:type="dxa"/>
          </w:tcPr>
          <w:p w14:paraId="7665AB6D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AG8050</w:t>
            </w:r>
          </w:p>
        </w:tc>
      </w:tr>
      <w:tr w:rsidR="009B09E0" w:rsidRPr="009B09E0" w14:paraId="3A3A418E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96F8F0C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GST Tag Rabbit Monoclonal Antibody</w:t>
            </w:r>
          </w:p>
        </w:tc>
        <w:tc>
          <w:tcPr>
            <w:tcW w:w="1984" w:type="dxa"/>
          </w:tcPr>
          <w:p w14:paraId="77CFB598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Beyotime</w:t>
            </w:r>
            <w:proofErr w:type="spellEnd"/>
          </w:p>
        </w:tc>
        <w:tc>
          <w:tcPr>
            <w:tcW w:w="2059" w:type="dxa"/>
          </w:tcPr>
          <w:p w14:paraId="76767A2F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AG8054</w:t>
            </w:r>
          </w:p>
        </w:tc>
      </w:tr>
      <w:tr w:rsidR="009B09E0" w:rsidRPr="009B09E0" w14:paraId="08B71057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7F1AE63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FITC Phalloidin</w:t>
            </w:r>
          </w:p>
        </w:tc>
        <w:tc>
          <w:tcPr>
            <w:tcW w:w="1984" w:type="dxa"/>
          </w:tcPr>
          <w:p w14:paraId="3DBC08F2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Solarbio</w:t>
            </w:r>
            <w:proofErr w:type="spellEnd"/>
          </w:p>
        </w:tc>
        <w:tc>
          <w:tcPr>
            <w:tcW w:w="2059" w:type="dxa"/>
          </w:tcPr>
          <w:p w14:paraId="71B004DA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CA1620</w:t>
            </w:r>
          </w:p>
        </w:tc>
      </w:tr>
      <w:tr w:rsidR="009B09E0" w:rsidRPr="009B09E0" w14:paraId="6D8C41F3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1FA97DE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Goat anti-rabbit IgG Alexa Fluor 488</w:t>
            </w:r>
          </w:p>
        </w:tc>
        <w:tc>
          <w:tcPr>
            <w:tcW w:w="1984" w:type="dxa"/>
          </w:tcPr>
          <w:p w14:paraId="35A11DAE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ThermoScientific</w:t>
            </w:r>
            <w:proofErr w:type="spellEnd"/>
          </w:p>
        </w:tc>
        <w:tc>
          <w:tcPr>
            <w:tcW w:w="2059" w:type="dxa"/>
          </w:tcPr>
          <w:p w14:paraId="00FC63C6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A-11008</w:t>
            </w:r>
          </w:p>
        </w:tc>
      </w:tr>
      <w:tr w:rsidR="009B09E0" w:rsidRPr="009B09E0" w14:paraId="7AC722EB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38CAE8C3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Goat anti-mouse IgG Alexa Fluor 488</w:t>
            </w:r>
          </w:p>
        </w:tc>
        <w:tc>
          <w:tcPr>
            <w:tcW w:w="1984" w:type="dxa"/>
          </w:tcPr>
          <w:p w14:paraId="5B504BFE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ThermoScientific</w:t>
            </w:r>
            <w:proofErr w:type="spellEnd"/>
          </w:p>
        </w:tc>
        <w:tc>
          <w:tcPr>
            <w:tcW w:w="2059" w:type="dxa"/>
          </w:tcPr>
          <w:p w14:paraId="3280303B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A-11001</w:t>
            </w:r>
          </w:p>
        </w:tc>
      </w:tr>
      <w:tr w:rsidR="009B09E0" w:rsidRPr="009B09E0" w14:paraId="68DC251D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44938942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Goat anti-rabbit IgG Alexa Fluor 594</w:t>
            </w:r>
          </w:p>
        </w:tc>
        <w:tc>
          <w:tcPr>
            <w:tcW w:w="1984" w:type="dxa"/>
          </w:tcPr>
          <w:p w14:paraId="6B05746D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ThermoScientific</w:t>
            </w:r>
            <w:proofErr w:type="spellEnd"/>
          </w:p>
        </w:tc>
        <w:tc>
          <w:tcPr>
            <w:tcW w:w="2059" w:type="dxa"/>
          </w:tcPr>
          <w:p w14:paraId="4B50766E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 11012</w:t>
            </w:r>
          </w:p>
        </w:tc>
      </w:tr>
      <w:tr w:rsidR="009B09E0" w:rsidRPr="009B09E0" w14:paraId="59ED2FBD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088AA7E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Goat anti-mouse IgG Alexa Fluor 594</w:t>
            </w:r>
          </w:p>
        </w:tc>
        <w:tc>
          <w:tcPr>
            <w:tcW w:w="1984" w:type="dxa"/>
          </w:tcPr>
          <w:p w14:paraId="76017F42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ThermoScientific</w:t>
            </w:r>
            <w:proofErr w:type="spellEnd"/>
          </w:p>
        </w:tc>
        <w:tc>
          <w:tcPr>
            <w:tcW w:w="2059" w:type="dxa"/>
          </w:tcPr>
          <w:p w14:paraId="327BFEDD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A-11005</w:t>
            </w:r>
          </w:p>
        </w:tc>
      </w:tr>
      <w:tr w:rsidR="009B09E0" w:rsidRPr="009B09E0" w14:paraId="5A643FD8" w14:textId="77777777" w:rsidTr="005B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B4D3C20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Secondary Antibody, PE</w:t>
            </w:r>
          </w:p>
        </w:tc>
        <w:tc>
          <w:tcPr>
            <w:tcW w:w="1984" w:type="dxa"/>
          </w:tcPr>
          <w:p w14:paraId="5D0888FD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ThermoScientific</w:t>
            </w:r>
            <w:proofErr w:type="spellEnd"/>
          </w:p>
        </w:tc>
        <w:tc>
          <w:tcPr>
            <w:tcW w:w="2059" w:type="dxa"/>
          </w:tcPr>
          <w:p w14:paraId="2B7C4B5F" w14:textId="77777777" w:rsidR="009B09E0" w:rsidRPr="009B09E0" w:rsidRDefault="009B09E0" w:rsidP="009B09E0">
            <w:pPr>
              <w:spacing w:line="40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12-4739-81</w:t>
            </w:r>
          </w:p>
        </w:tc>
      </w:tr>
      <w:tr w:rsidR="009B09E0" w:rsidRPr="009B09E0" w14:paraId="2483C046" w14:textId="77777777" w:rsidTr="005B0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52F2347C" w14:textId="77777777" w:rsidR="009B09E0" w:rsidRPr="009B09E0" w:rsidRDefault="009B09E0" w:rsidP="009B09E0">
            <w:pPr>
              <w:spacing w:line="400" w:lineRule="exac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Secondary Antibody, </w:t>
            </w:r>
            <w:proofErr w:type="spellStart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eFluor</w:t>
            </w:r>
            <w:proofErr w:type="spellEnd"/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>™</w:t>
            </w:r>
            <w:r w:rsidRPr="009B09E0">
              <w:rPr>
                <w:rFonts w:ascii="Times New Roman" w:hAnsi="Times New Roman" w:cs="Times New Roman" w:hint="eastAsia"/>
                <w:color w:val="000000" w:themeColor="text1"/>
                <w:sz w:val="24"/>
                <w:szCs w:val="28"/>
                <w14:ligatures w14:val="none"/>
              </w:rPr>
              <w:t xml:space="preserve"> 450</w:t>
            </w:r>
          </w:p>
        </w:tc>
        <w:tc>
          <w:tcPr>
            <w:tcW w:w="1984" w:type="dxa"/>
          </w:tcPr>
          <w:p w14:paraId="30D44BEB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proofErr w:type="spellStart"/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ThermoScientific</w:t>
            </w:r>
            <w:proofErr w:type="spellEnd"/>
          </w:p>
        </w:tc>
        <w:tc>
          <w:tcPr>
            <w:tcW w:w="2059" w:type="dxa"/>
          </w:tcPr>
          <w:p w14:paraId="5B714C2A" w14:textId="77777777" w:rsidR="009B09E0" w:rsidRPr="009B09E0" w:rsidRDefault="009B09E0" w:rsidP="009B09E0">
            <w:pPr>
              <w:spacing w:line="4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</w:pPr>
            <w:r w:rsidRPr="009B09E0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14:ligatures w14:val="none"/>
              </w:rPr>
              <w:t>48-4015-82</w:t>
            </w:r>
          </w:p>
        </w:tc>
      </w:tr>
    </w:tbl>
    <w:p w14:paraId="7F708154" w14:textId="4EA8358E" w:rsidR="009B09E0" w:rsidRPr="00593157" w:rsidRDefault="009B09E0">
      <w:pPr>
        <w:rPr>
          <w:rFonts w:ascii="Times New Roman" w:hAnsi="Times New Roman" w:cs="Times New Roman" w:hint="eastAsia"/>
          <w:sz w:val="24"/>
          <w:szCs w:val="24"/>
          <w14:ligatures w14:val="none"/>
        </w:rPr>
      </w:pPr>
    </w:p>
    <w:sectPr w:rsidR="009B09E0" w:rsidRPr="005931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B2BD5" w14:textId="77777777" w:rsidR="00CC69CC" w:rsidRDefault="00CC69CC" w:rsidP="009B09E0">
      <w:pPr>
        <w:rPr>
          <w:rFonts w:hint="eastAsia"/>
        </w:rPr>
      </w:pPr>
      <w:r>
        <w:separator/>
      </w:r>
    </w:p>
  </w:endnote>
  <w:endnote w:type="continuationSeparator" w:id="0">
    <w:p w14:paraId="5F2AEFD7" w14:textId="77777777" w:rsidR="00CC69CC" w:rsidRDefault="00CC69CC" w:rsidP="009B09E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0345E" w14:textId="77777777" w:rsidR="00CC69CC" w:rsidRDefault="00CC69CC" w:rsidP="009B09E0">
      <w:pPr>
        <w:rPr>
          <w:rFonts w:hint="eastAsia"/>
        </w:rPr>
      </w:pPr>
      <w:r>
        <w:separator/>
      </w:r>
    </w:p>
  </w:footnote>
  <w:footnote w:type="continuationSeparator" w:id="0">
    <w:p w14:paraId="1FE5DBB1" w14:textId="77777777" w:rsidR="00CC69CC" w:rsidRDefault="00CC69CC" w:rsidP="009B09E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7C54"/>
    <w:rsid w:val="00060315"/>
    <w:rsid w:val="003236F7"/>
    <w:rsid w:val="004F0691"/>
    <w:rsid w:val="00577C54"/>
    <w:rsid w:val="00585A82"/>
    <w:rsid w:val="00586365"/>
    <w:rsid w:val="00593157"/>
    <w:rsid w:val="008769A8"/>
    <w:rsid w:val="009B09E0"/>
    <w:rsid w:val="00B15A78"/>
    <w:rsid w:val="00CB1D50"/>
    <w:rsid w:val="00CC69CC"/>
    <w:rsid w:val="00FB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B885B"/>
  <w15:chartTrackingRefBased/>
  <w15:docId w15:val="{D5469402-4AE6-4D09-94A3-A458C54E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77C5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7C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7C5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7C5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7C5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7C5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7C5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7C5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77C5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77C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77C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77C5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77C5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77C5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77C5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77C5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77C5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77C5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77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7C5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77C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77C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77C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77C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77C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77C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77C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77C5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B09E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B09E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B09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B09E0"/>
    <w:rPr>
      <w:sz w:val="18"/>
      <w:szCs w:val="18"/>
    </w:rPr>
  </w:style>
  <w:style w:type="table" w:styleId="61">
    <w:name w:val="List Table 6 Colorful"/>
    <w:basedOn w:val="a1"/>
    <w:uiPriority w:val="51"/>
    <w:rsid w:val="009B09E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">
    <w:name w:val="Grid Table 2"/>
    <w:basedOn w:val="a1"/>
    <w:uiPriority w:val="47"/>
    <w:rsid w:val="009B09E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1459</Words>
  <Characters>8317</Characters>
  <Application>Microsoft Office Word</Application>
  <DocSecurity>0</DocSecurity>
  <Lines>69</Lines>
  <Paragraphs>19</Paragraphs>
  <ScaleCrop>false</ScaleCrop>
  <Company/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 chen</dc:creator>
  <cp:keywords/>
  <dc:description/>
  <cp:lastModifiedBy>yy chen</cp:lastModifiedBy>
  <cp:revision>4</cp:revision>
  <dcterms:created xsi:type="dcterms:W3CDTF">2025-11-30T15:13:00Z</dcterms:created>
  <dcterms:modified xsi:type="dcterms:W3CDTF">2025-12-22T01:14:00Z</dcterms:modified>
</cp:coreProperties>
</file>