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AF7F9" w14:textId="77777777" w:rsidR="000F1971" w:rsidRPr="00C14E31" w:rsidRDefault="000F1971" w:rsidP="000F1971">
      <w:pPr>
        <w:pStyle w:val="NoSpacing"/>
        <w:rPr>
          <w:rFonts w:ascii="Times New Roman"/>
          <w:b/>
          <w:color w:val="000000" w:themeColor="text1"/>
        </w:rPr>
      </w:pPr>
      <w:r w:rsidRPr="00C14E31">
        <w:rPr>
          <w:rFonts w:ascii="Times New Roman"/>
          <w:b/>
          <w:bCs/>
          <w:color w:val="000000" w:themeColor="text1"/>
        </w:rPr>
        <w:t>Supplementary Information</w:t>
      </w:r>
      <w:r w:rsidRPr="00C14E31">
        <w:rPr>
          <w:rFonts w:ascii="Times New Roman"/>
          <w:b/>
          <w:color w:val="000000" w:themeColor="text1"/>
        </w:rPr>
        <w:br/>
      </w:r>
      <w:r w:rsidRPr="00C14E31">
        <w:rPr>
          <w:rFonts w:ascii="Times New Roman"/>
          <w:b/>
          <w:bCs/>
          <w:color w:val="000000" w:themeColor="text1"/>
        </w:rPr>
        <w:t>Table S1.</w:t>
      </w:r>
      <w:r w:rsidRPr="00C14E31">
        <w:rPr>
          <w:rFonts w:ascii="Times New Roman"/>
          <w:b/>
          <w:color w:val="000000" w:themeColor="text1"/>
        </w:rPr>
        <w:t xml:space="preserve"> Primer sequences used in this study.</w:t>
      </w:r>
    </w:p>
    <w:p w14:paraId="0527F350" w14:textId="77777777" w:rsidR="000F1971" w:rsidRPr="00C14E31" w:rsidRDefault="000F1971" w:rsidP="000F1971">
      <w:pPr>
        <w:pStyle w:val="NoSpacing"/>
        <w:rPr>
          <w:rFonts w:ascii="Times New Roman"/>
          <w:color w:val="000000" w:themeColor="text1"/>
        </w:rPr>
      </w:pPr>
    </w:p>
    <w:p w14:paraId="68ADEE18" w14:textId="77777777" w:rsidR="000F1971" w:rsidRPr="00C14E31" w:rsidRDefault="000F1971" w:rsidP="000F1971">
      <w:pPr>
        <w:pStyle w:val="NoSpacing"/>
        <w:rPr>
          <w:rFonts w:ascii="Times New Roman"/>
          <w:color w:val="000000" w:themeColor="text1"/>
        </w:rPr>
      </w:pPr>
      <w:r w:rsidRPr="00C14E31">
        <w:rPr>
          <w:rFonts w:ascii="Times New Roman"/>
          <w:b/>
          <w:color w:val="000000" w:themeColor="text1"/>
        </w:rPr>
        <w:t>Fig. S1</w:t>
      </w:r>
      <w:r w:rsidRPr="00C14E31">
        <w:rPr>
          <w:rFonts w:ascii="Times New Roman"/>
          <w:b/>
          <w:color w:val="000000" w:themeColor="text1"/>
        </w:rPr>
        <w:t xml:space="preserve">　</w:t>
      </w:r>
      <w:r w:rsidRPr="00C14E31">
        <w:rPr>
          <w:rFonts w:ascii="Times New Roman"/>
          <w:b/>
          <w:color w:val="000000" w:themeColor="text1"/>
        </w:rPr>
        <w:t>Reconfirmation of transgene copy number by genomic Southern blot hybridization.</w:t>
      </w:r>
      <w:r w:rsidRPr="00C14E31">
        <w:rPr>
          <w:rFonts w:ascii="Times New Roman"/>
          <w:color w:val="000000" w:themeColor="text1"/>
        </w:rPr>
        <w:br/>
        <w:t>Genomic DNA was isolated from leaves of T</w:t>
      </w:r>
      <w:r w:rsidRPr="00C14E31">
        <w:rPr>
          <w:rFonts w:ascii="Times New Roman"/>
          <w:color w:val="000000" w:themeColor="text1"/>
          <w:vertAlign w:val="subscript"/>
        </w:rPr>
        <w:t>3</w:t>
      </w:r>
      <w:r w:rsidRPr="00C14E31">
        <w:rPr>
          <w:rFonts w:ascii="Times New Roman"/>
          <w:color w:val="000000" w:themeColor="text1"/>
        </w:rPr>
        <w:t xml:space="preserve"> transgenic rice plants, including </w:t>
      </w:r>
      <w:r w:rsidRPr="00C14E31">
        <w:rPr>
          <w:rFonts w:ascii="Times New Roman"/>
          <w:i/>
          <w:iCs/>
          <w:color w:val="000000" w:themeColor="text1"/>
        </w:rPr>
        <w:t>OsTPR1</w:t>
      </w:r>
      <w:r w:rsidRPr="00C14E31">
        <w:rPr>
          <w:rFonts w:ascii="Times New Roman"/>
          <w:color w:val="000000" w:themeColor="text1"/>
        </w:rPr>
        <w:t xml:space="preserve">-Ox lines 1-5 and </w:t>
      </w:r>
      <w:r w:rsidRPr="00C14E31">
        <w:rPr>
          <w:rFonts w:ascii="Times New Roman"/>
          <w:i/>
          <w:iCs/>
          <w:color w:val="000000" w:themeColor="text1"/>
        </w:rPr>
        <w:t>OsTPR1</w:t>
      </w:r>
      <w:r w:rsidRPr="00C14E31">
        <w:rPr>
          <w:rFonts w:ascii="Times New Roman"/>
          <w:color w:val="000000" w:themeColor="text1"/>
        </w:rPr>
        <w:t>-</w:t>
      </w:r>
      <w:r w:rsidRPr="00C14E31">
        <w:rPr>
          <w:rFonts w:ascii="Times New Roman"/>
          <w:i/>
          <w:iCs/>
          <w:color w:val="000000" w:themeColor="text1"/>
        </w:rPr>
        <w:t>Ri</w:t>
      </w:r>
      <w:r w:rsidRPr="00C14E31">
        <w:rPr>
          <w:rFonts w:ascii="Times New Roman"/>
          <w:color w:val="000000" w:themeColor="text1"/>
        </w:rPr>
        <w:t xml:space="preserve"> lines 1-3. The DNA samples were digested with </w:t>
      </w:r>
      <w:r w:rsidRPr="00C14E31">
        <w:rPr>
          <w:rFonts w:ascii="Times New Roman"/>
          <w:i/>
          <w:iCs/>
          <w:color w:val="000000" w:themeColor="text1"/>
        </w:rPr>
        <w:t>Pst</w:t>
      </w:r>
      <w:r w:rsidRPr="00C14E31">
        <w:rPr>
          <w:rFonts w:ascii="Times New Roman"/>
          <w:color w:val="000000" w:themeColor="text1"/>
        </w:rPr>
        <w:t>I and subjected to Southern blot analysis using a DIG-labeled hygromycin phosphotransferase (</w:t>
      </w:r>
      <w:r w:rsidRPr="00C14E31">
        <w:rPr>
          <w:rFonts w:ascii="Times New Roman"/>
          <w:i/>
          <w:iCs/>
          <w:color w:val="000000" w:themeColor="text1"/>
        </w:rPr>
        <w:t>Hpt</w:t>
      </w:r>
      <w:r w:rsidRPr="00C14E31">
        <w:rPr>
          <w:rFonts w:ascii="Times New Roman"/>
          <w:color w:val="000000" w:themeColor="text1"/>
        </w:rPr>
        <w:t xml:space="preserve">) gene probe. M, DNA marker; P, </w:t>
      </w:r>
      <w:r w:rsidRPr="00C14E31">
        <w:rPr>
          <w:rFonts w:ascii="Times New Roman"/>
          <w:i/>
          <w:color w:val="000000" w:themeColor="text1"/>
        </w:rPr>
        <w:t>SMY1H</w:t>
      </w:r>
      <w:r w:rsidRPr="00C14E31">
        <w:rPr>
          <w:rFonts w:ascii="Times New Roman"/>
          <w:color w:val="000000" w:themeColor="text1"/>
        </w:rPr>
        <w:t xml:space="preserve"> binary vector digested with </w:t>
      </w:r>
      <w:r w:rsidRPr="00C14E31">
        <w:rPr>
          <w:rFonts w:ascii="Times New Roman"/>
          <w:i/>
          <w:iCs/>
          <w:color w:val="000000" w:themeColor="text1"/>
        </w:rPr>
        <w:t>Pst</w:t>
      </w:r>
      <w:r w:rsidRPr="00C14E31">
        <w:rPr>
          <w:rFonts w:ascii="Times New Roman"/>
          <w:color w:val="000000" w:themeColor="text1"/>
        </w:rPr>
        <w:t xml:space="preserve">I; H, 1.1 kb </w:t>
      </w:r>
      <w:r w:rsidRPr="00C14E31">
        <w:rPr>
          <w:rFonts w:ascii="Times New Roman"/>
          <w:i/>
          <w:iCs/>
          <w:color w:val="000000" w:themeColor="text1"/>
        </w:rPr>
        <w:t>Hpt</w:t>
      </w:r>
      <w:r w:rsidRPr="00C14E31">
        <w:rPr>
          <w:rFonts w:ascii="Times New Roman"/>
          <w:color w:val="000000" w:themeColor="text1"/>
        </w:rPr>
        <w:t xml:space="preserve"> DNA fragment.</w:t>
      </w:r>
    </w:p>
    <w:p w14:paraId="73940B19" w14:textId="77777777" w:rsidR="000F1971" w:rsidRPr="00C14E31" w:rsidRDefault="000F1971" w:rsidP="000F1971">
      <w:pPr>
        <w:autoSpaceDE w:val="0"/>
        <w:autoSpaceDN w:val="0"/>
        <w:adjustRightInd w:val="0"/>
        <w:spacing w:line="360" w:lineRule="exact"/>
        <w:rPr>
          <w:rFonts w:ascii="Times New Roman"/>
          <w:color w:val="000000" w:themeColor="text1"/>
          <w:kern w:val="0"/>
        </w:rPr>
      </w:pPr>
    </w:p>
    <w:p w14:paraId="117AAC01" w14:textId="77777777" w:rsidR="000F1971" w:rsidRPr="00C14E31" w:rsidRDefault="000F1971" w:rsidP="000F1971">
      <w:pPr>
        <w:autoSpaceDE w:val="0"/>
        <w:autoSpaceDN w:val="0"/>
        <w:adjustRightInd w:val="0"/>
        <w:spacing w:line="360" w:lineRule="exact"/>
        <w:rPr>
          <w:rFonts w:ascii="Times New Roman"/>
          <w:color w:val="000000" w:themeColor="text1"/>
          <w:kern w:val="0"/>
        </w:rPr>
      </w:pPr>
      <w:r w:rsidRPr="00C14E31">
        <w:rPr>
          <w:rFonts w:ascii="Times New Roman"/>
          <w:b/>
          <w:bCs/>
          <w:color w:val="000000" w:themeColor="text1"/>
          <w:kern w:val="0"/>
        </w:rPr>
        <w:t>Fig. S2</w:t>
      </w:r>
      <w:r w:rsidRPr="00C14E31">
        <w:rPr>
          <w:rFonts w:ascii="Times New Roman"/>
          <w:color w:val="000000" w:themeColor="text1"/>
          <w:kern w:val="0"/>
        </w:rPr>
        <w:t xml:space="preserve"> </w:t>
      </w:r>
      <w:r w:rsidRPr="00C14E31">
        <w:rPr>
          <w:rFonts w:ascii="Times New Roman"/>
          <w:b/>
          <w:color w:val="000000" w:themeColor="text1"/>
          <w:kern w:val="0"/>
        </w:rPr>
        <w:t xml:space="preserve">Ectopic expression of </w:t>
      </w:r>
      <w:r w:rsidRPr="00C14E31">
        <w:rPr>
          <w:rFonts w:ascii="Times New Roman"/>
          <w:b/>
          <w:i/>
          <w:iCs/>
          <w:color w:val="000000" w:themeColor="text1"/>
          <w:kern w:val="0"/>
        </w:rPr>
        <w:t>OsEP3A</w:t>
      </w:r>
      <w:r w:rsidRPr="00C14E31">
        <w:rPr>
          <w:rFonts w:ascii="Times New Roman"/>
          <w:b/>
          <w:color w:val="000000" w:themeColor="text1"/>
          <w:kern w:val="0"/>
        </w:rPr>
        <w:t xml:space="preserve">-Ox-1 and </w:t>
      </w:r>
      <w:r w:rsidRPr="00C14E31">
        <w:rPr>
          <w:rFonts w:ascii="Times New Roman"/>
          <w:b/>
          <w:i/>
          <w:iCs/>
          <w:color w:val="000000" w:themeColor="text1"/>
          <w:kern w:val="0"/>
        </w:rPr>
        <w:t>OsEP3A</w:t>
      </w:r>
      <w:r w:rsidRPr="00C14E31">
        <w:rPr>
          <w:rFonts w:ascii="Times New Roman"/>
          <w:b/>
          <w:color w:val="000000" w:themeColor="text1"/>
          <w:kern w:val="0"/>
        </w:rPr>
        <w:t>-Ri-1 constructs in transgenic rice.</w:t>
      </w:r>
      <w:r w:rsidRPr="00C14E31">
        <w:rPr>
          <w:rFonts w:ascii="Times New Roman"/>
          <w:color w:val="000000" w:themeColor="text1"/>
          <w:kern w:val="0"/>
        </w:rPr>
        <w:br/>
        <w:t xml:space="preserve">(A) Northern blot analysis of </w:t>
      </w:r>
      <w:r w:rsidRPr="00C14E31">
        <w:rPr>
          <w:rFonts w:ascii="Times New Roman"/>
          <w:i/>
          <w:iCs/>
          <w:color w:val="000000" w:themeColor="text1"/>
          <w:kern w:val="0"/>
        </w:rPr>
        <w:t>OsEP3A</w:t>
      </w:r>
      <w:r w:rsidRPr="00C14E31">
        <w:rPr>
          <w:rFonts w:ascii="Times New Roman"/>
          <w:color w:val="000000" w:themeColor="text1"/>
          <w:kern w:val="0"/>
        </w:rPr>
        <w:t xml:space="preserve"> expression in 5-day-old WT, </w:t>
      </w:r>
      <w:r w:rsidRPr="00C14E31">
        <w:rPr>
          <w:rFonts w:ascii="Times New Roman"/>
          <w:i/>
          <w:color w:val="000000" w:themeColor="text1"/>
          <w:kern w:val="0"/>
        </w:rPr>
        <w:t>Ox-1</w:t>
      </w:r>
      <w:r w:rsidRPr="00C14E31">
        <w:rPr>
          <w:rFonts w:ascii="Times New Roman"/>
          <w:color w:val="000000" w:themeColor="text1"/>
          <w:kern w:val="0"/>
        </w:rPr>
        <w:t xml:space="preserve">, and </w:t>
      </w:r>
      <w:r w:rsidRPr="00C14E31">
        <w:rPr>
          <w:rFonts w:ascii="Times New Roman"/>
          <w:i/>
          <w:color w:val="000000" w:themeColor="text1"/>
          <w:kern w:val="0"/>
        </w:rPr>
        <w:t>Ri-1</w:t>
      </w:r>
      <w:r w:rsidRPr="00C14E31">
        <w:rPr>
          <w:rFonts w:ascii="Times New Roman"/>
          <w:color w:val="000000" w:themeColor="text1"/>
          <w:kern w:val="0"/>
        </w:rPr>
        <w:t xml:space="preserve"> T₃ rice seedlings. Total RNA was isolated and subjected to Northern blot hybridization using a DIG-labeled </w:t>
      </w:r>
      <w:r w:rsidRPr="00C14E31">
        <w:rPr>
          <w:rFonts w:ascii="Times New Roman"/>
          <w:i/>
          <w:iCs/>
          <w:color w:val="000000" w:themeColor="text1"/>
          <w:kern w:val="0"/>
        </w:rPr>
        <w:t>OsEP3A</w:t>
      </w:r>
      <w:r w:rsidRPr="00C14E31">
        <w:rPr>
          <w:rFonts w:ascii="Times New Roman"/>
          <w:color w:val="000000" w:themeColor="text1"/>
          <w:kern w:val="0"/>
        </w:rPr>
        <w:t xml:space="preserve"> 3′UTR probe. (B) Phenotypes of WT, </w:t>
      </w:r>
      <w:r w:rsidRPr="00C14E31">
        <w:rPr>
          <w:rFonts w:ascii="Times New Roman"/>
          <w:i/>
          <w:color w:val="000000" w:themeColor="text1"/>
          <w:kern w:val="0"/>
        </w:rPr>
        <w:t>Ox-1</w:t>
      </w:r>
      <w:r w:rsidRPr="00C14E31">
        <w:rPr>
          <w:rFonts w:ascii="Times New Roman"/>
          <w:color w:val="000000" w:themeColor="text1"/>
          <w:kern w:val="0"/>
        </w:rPr>
        <w:t xml:space="preserve">, and </w:t>
      </w:r>
      <w:r w:rsidRPr="00C14E31">
        <w:rPr>
          <w:rFonts w:ascii="Times New Roman"/>
          <w:i/>
          <w:color w:val="000000" w:themeColor="text1"/>
          <w:kern w:val="0"/>
        </w:rPr>
        <w:t>Ri-1</w:t>
      </w:r>
      <w:r w:rsidRPr="00C14E31">
        <w:rPr>
          <w:rFonts w:ascii="Times New Roman"/>
          <w:color w:val="000000" w:themeColor="text1"/>
          <w:kern w:val="0"/>
        </w:rPr>
        <w:t xml:space="preserve"> seedlings 7 days after germination. (C) Quantitative analysis of shoot length as shown in (B). (D) Quantitative analysis of root length as shown in (B). Each value represents the mean ± SD of three independent measurements. Different letters above the bars indicate statistically significant differences according to one-way ANOVA </w:t>
      </w:r>
      <w:r w:rsidRPr="00C14E31">
        <w:rPr>
          <w:rFonts w:ascii="Times New Roman"/>
          <w:b/>
          <w:bCs/>
          <w:color w:val="000000" w:themeColor="text1"/>
          <w:kern w:val="0"/>
        </w:rPr>
        <w:t>(</w:t>
      </w:r>
      <w:r w:rsidRPr="00C14E31">
        <w:rPr>
          <w:rFonts w:ascii="Times New Roman"/>
          <w:color w:val="000000" w:themeColor="text1"/>
          <w:kern w:val="0"/>
        </w:rPr>
        <w:t>P</w:t>
      </w:r>
      <w:r w:rsidRPr="00C14E31">
        <w:rPr>
          <w:rFonts w:ascii="Times New Roman"/>
          <w:b/>
          <w:bCs/>
          <w:color w:val="000000" w:themeColor="text1"/>
          <w:kern w:val="0"/>
        </w:rPr>
        <w:t xml:space="preserve"> </w:t>
      </w:r>
      <w:r w:rsidRPr="00C14E31">
        <w:rPr>
          <w:rFonts w:ascii="Times New Roman"/>
          <w:color w:val="000000" w:themeColor="text1"/>
          <w:kern w:val="0"/>
        </w:rPr>
        <w:t>&lt; 0.05 for C; P &lt; 0.01 for D).</w:t>
      </w:r>
    </w:p>
    <w:p w14:paraId="42952216" w14:textId="77777777" w:rsidR="000F1971" w:rsidRPr="00C14E31" w:rsidRDefault="000F1971" w:rsidP="000F1971">
      <w:pPr>
        <w:rPr>
          <w:rFonts w:ascii="Times New Roman"/>
          <w:b/>
          <w:color w:val="000000" w:themeColor="text1"/>
        </w:rPr>
      </w:pPr>
    </w:p>
    <w:p w14:paraId="6E496ED2" w14:textId="77777777" w:rsidR="000F1971" w:rsidRPr="00C14E31" w:rsidRDefault="000F1971" w:rsidP="000F1971">
      <w:pPr>
        <w:rPr>
          <w:rFonts w:ascii="Times New Roman"/>
          <w:b/>
          <w:color w:val="000000" w:themeColor="text1"/>
        </w:rPr>
      </w:pPr>
      <w:r w:rsidRPr="00C14E31">
        <w:rPr>
          <w:rFonts w:ascii="Times New Roman"/>
          <w:b/>
          <w:color w:val="000000" w:themeColor="text1"/>
        </w:rPr>
        <w:t>Table S1</w:t>
      </w:r>
    </w:p>
    <w:p w14:paraId="122D5D69" w14:textId="77777777" w:rsidR="000F1971" w:rsidRPr="00C14E31" w:rsidRDefault="000F1971" w:rsidP="000F1971">
      <w:pPr>
        <w:rPr>
          <w:rFonts w:ascii="Times New Roman"/>
          <w:color w:val="000000" w:themeColor="text1"/>
        </w:rPr>
      </w:pPr>
      <w:r w:rsidRPr="00C14E31">
        <w:rPr>
          <w:noProof/>
          <w:color w:val="000000" w:themeColor="text1"/>
        </w:rPr>
        <w:lastRenderedPageBreak/>
        <w:drawing>
          <wp:inline distT="0" distB="0" distL="0" distR="0" wp14:anchorId="31530BD4" wp14:editId="7C93D2E0">
            <wp:extent cx="5278120" cy="7037705"/>
            <wp:effectExtent l="0" t="0" r="0" b="0"/>
            <wp:docPr id="7" name="圖片 7" descr="A screenshot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圖片 7" descr="A screenshot of a document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703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54701" w14:textId="77777777" w:rsidR="000F1971" w:rsidRPr="00C14E31" w:rsidRDefault="000F1971" w:rsidP="000F1971">
      <w:pPr>
        <w:rPr>
          <w:rFonts w:ascii="Times New Roman"/>
          <w:color w:val="000000" w:themeColor="text1"/>
        </w:rPr>
      </w:pPr>
    </w:p>
    <w:p w14:paraId="5561E49A" w14:textId="77777777" w:rsidR="000F1971" w:rsidRPr="00C14E31" w:rsidRDefault="000F1971" w:rsidP="000F1971">
      <w:pPr>
        <w:rPr>
          <w:rFonts w:ascii="Times New Roman"/>
          <w:color w:val="000000" w:themeColor="text1"/>
        </w:rPr>
      </w:pPr>
    </w:p>
    <w:p w14:paraId="278BCFDF" w14:textId="77777777" w:rsidR="000F1971" w:rsidRPr="00C14E31" w:rsidRDefault="000F1971" w:rsidP="000F1971">
      <w:pPr>
        <w:rPr>
          <w:rFonts w:ascii="Times New Roman"/>
          <w:color w:val="000000" w:themeColor="text1"/>
        </w:rPr>
      </w:pPr>
    </w:p>
    <w:p w14:paraId="39B27561" w14:textId="77777777" w:rsidR="000F1971" w:rsidRPr="00C14E31" w:rsidRDefault="000F1971" w:rsidP="000F1971">
      <w:pPr>
        <w:rPr>
          <w:rFonts w:ascii="Times New Roman"/>
          <w:color w:val="000000" w:themeColor="text1"/>
        </w:rPr>
      </w:pPr>
    </w:p>
    <w:p w14:paraId="0E4DDC23" w14:textId="77777777" w:rsidR="000F1971" w:rsidRPr="00C14E31" w:rsidRDefault="000F1971" w:rsidP="000F1971">
      <w:pPr>
        <w:rPr>
          <w:rFonts w:ascii="Times New Roman"/>
          <w:b/>
          <w:color w:val="000000" w:themeColor="text1"/>
        </w:rPr>
      </w:pPr>
      <w:r w:rsidRPr="00C14E31">
        <w:rPr>
          <w:rFonts w:ascii="Times New Roman" w:hint="eastAsia"/>
          <w:b/>
          <w:color w:val="000000" w:themeColor="text1"/>
        </w:rPr>
        <w:t xml:space="preserve"> </w:t>
      </w:r>
      <w:r w:rsidRPr="00C14E31">
        <w:rPr>
          <w:rFonts w:ascii="Times New Roman"/>
          <w:b/>
          <w:color w:val="000000" w:themeColor="text1"/>
        </w:rPr>
        <w:t xml:space="preserve"> Fig. S1</w:t>
      </w:r>
    </w:p>
    <w:p w14:paraId="5C02F2A5" w14:textId="77777777" w:rsidR="000F1971" w:rsidRPr="00C14E31" w:rsidRDefault="000F1971" w:rsidP="000F1971">
      <w:pPr>
        <w:rPr>
          <w:rFonts w:ascii="Times New Roman"/>
          <w:color w:val="000000" w:themeColor="text1"/>
        </w:rPr>
      </w:pPr>
      <w:r w:rsidRPr="00C14E31">
        <w:rPr>
          <w:noProof/>
          <w:color w:val="000000" w:themeColor="text1"/>
        </w:rPr>
        <w:lastRenderedPageBreak/>
        <w:drawing>
          <wp:inline distT="0" distB="0" distL="0" distR="0" wp14:anchorId="551EAF47" wp14:editId="4B23D8AC">
            <wp:extent cx="5278120" cy="7037705"/>
            <wp:effectExtent l="0" t="0" r="0" b="0"/>
            <wp:docPr id="8" name="圖片 8" descr="A close-up of a te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圖片 8" descr="A close-up of a test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703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38C2A" w14:textId="77777777" w:rsidR="000F1971" w:rsidRPr="00C14E31" w:rsidRDefault="000F1971" w:rsidP="000F1971">
      <w:pPr>
        <w:rPr>
          <w:rFonts w:ascii="Times New Roman"/>
          <w:color w:val="000000" w:themeColor="text1"/>
        </w:rPr>
      </w:pPr>
    </w:p>
    <w:p w14:paraId="06C51A80" w14:textId="77777777" w:rsidR="000F1971" w:rsidRPr="00C14E31" w:rsidRDefault="000F1971" w:rsidP="000F1971">
      <w:pPr>
        <w:rPr>
          <w:rFonts w:ascii="Times New Roman"/>
          <w:color w:val="000000" w:themeColor="text1"/>
        </w:rPr>
      </w:pPr>
    </w:p>
    <w:p w14:paraId="52966210" w14:textId="77777777" w:rsidR="000F1971" w:rsidRPr="00C14E31" w:rsidRDefault="000F1971" w:rsidP="000F1971">
      <w:pPr>
        <w:rPr>
          <w:rFonts w:ascii="Times New Roman"/>
          <w:color w:val="000000" w:themeColor="text1"/>
        </w:rPr>
      </w:pPr>
    </w:p>
    <w:p w14:paraId="6E3CD72D" w14:textId="77777777" w:rsidR="000F1971" w:rsidRPr="00C14E31" w:rsidRDefault="000F1971" w:rsidP="000F1971">
      <w:pPr>
        <w:rPr>
          <w:rFonts w:ascii="Times New Roman"/>
          <w:color w:val="000000" w:themeColor="text1"/>
        </w:rPr>
      </w:pPr>
    </w:p>
    <w:p w14:paraId="2F17D19C" w14:textId="77777777" w:rsidR="000F1971" w:rsidRPr="00C14E31" w:rsidRDefault="000F1971" w:rsidP="000F1971">
      <w:pPr>
        <w:rPr>
          <w:rFonts w:ascii="Times New Roman"/>
          <w:color w:val="000000" w:themeColor="text1"/>
        </w:rPr>
      </w:pPr>
    </w:p>
    <w:p w14:paraId="3FD115AE" w14:textId="77777777" w:rsidR="000F1971" w:rsidRPr="00C14E31" w:rsidRDefault="000F1971" w:rsidP="000F1971">
      <w:pPr>
        <w:rPr>
          <w:rFonts w:ascii="Times New Roman"/>
          <w:color w:val="000000" w:themeColor="text1"/>
        </w:rPr>
      </w:pPr>
    </w:p>
    <w:p w14:paraId="53397D0A" w14:textId="77777777" w:rsidR="000F1971" w:rsidRPr="00C14E31" w:rsidRDefault="000F1971" w:rsidP="000F1971">
      <w:pPr>
        <w:rPr>
          <w:rFonts w:ascii="Times New Roman"/>
          <w:b/>
          <w:color w:val="000000" w:themeColor="text1"/>
        </w:rPr>
      </w:pPr>
      <w:r w:rsidRPr="00C14E31">
        <w:rPr>
          <w:rFonts w:ascii="Times New Roman" w:hint="eastAsia"/>
          <w:b/>
          <w:color w:val="000000" w:themeColor="text1"/>
        </w:rPr>
        <w:t xml:space="preserve"> </w:t>
      </w:r>
      <w:r w:rsidRPr="00C14E31">
        <w:rPr>
          <w:rFonts w:ascii="Times New Roman"/>
          <w:b/>
          <w:color w:val="000000" w:themeColor="text1"/>
        </w:rPr>
        <w:t xml:space="preserve"> Fig. S2</w:t>
      </w:r>
    </w:p>
    <w:p w14:paraId="5F7ED7C0" w14:textId="77777777" w:rsidR="000F1971" w:rsidRPr="00C14E31" w:rsidRDefault="000F1971" w:rsidP="000F1971">
      <w:pPr>
        <w:rPr>
          <w:rFonts w:ascii="Times New Roman"/>
          <w:color w:val="000000" w:themeColor="text1"/>
        </w:rPr>
      </w:pPr>
      <w:r w:rsidRPr="00C14E31">
        <w:rPr>
          <w:noProof/>
          <w:color w:val="000000" w:themeColor="text1"/>
        </w:rPr>
        <w:lastRenderedPageBreak/>
        <w:drawing>
          <wp:inline distT="0" distB="0" distL="0" distR="0" wp14:anchorId="7D1881ED" wp14:editId="303D4E7F">
            <wp:extent cx="5278120" cy="7037705"/>
            <wp:effectExtent l="0" t="0" r="0" b="0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703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7C8E7" w14:textId="77777777" w:rsidR="000F1971" w:rsidRPr="00C14E31" w:rsidRDefault="000F1971" w:rsidP="000F1971">
      <w:pPr>
        <w:rPr>
          <w:rFonts w:ascii="Times New Roman"/>
          <w:color w:val="000000" w:themeColor="text1"/>
        </w:rPr>
      </w:pPr>
    </w:p>
    <w:p w14:paraId="488DDC79" w14:textId="77777777" w:rsidR="004E780C" w:rsidRDefault="004E780C"/>
    <w:sectPr w:rsidR="004E780C" w:rsidSect="000F1971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Kai-SB">
    <w:altName w:val="Microsoft YaHei"/>
    <w:charset w:val="88"/>
    <w:family w:val="script"/>
    <w:pitch w:val="fixed"/>
    <w:sig w:usb0="00000003" w:usb1="080E0000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971"/>
    <w:rsid w:val="000F1971"/>
    <w:rsid w:val="0017741F"/>
    <w:rsid w:val="002978F5"/>
    <w:rsid w:val="003852CF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E455F"/>
  <w15:chartTrackingRefBased/>
  <w15:docId w15:val="{666E4864-D0C7-4911-81F2-F35840CE6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1971"/>
    <w:pPr>
      <w:widowControl w:val="0"/>
      <w:spacing w:after="0" w:line="240" w:lineRule="auto"/>
    </w:pPr>
    <w:rPr>
      <w:rFonts w:ascii="DFKai-SB" w:eastAsia="DFKai-SB" w:hAnsi="Times New Roman" w:cs="Times New Roman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1971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1971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1971"/>
    <w:pPr>
      <w:keepNext/>
      <w:keepLines/>
      <w:widowControl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1971"/>
    <w:pPr>
      <w:keepNext/>
      <w:keepLines/>
      <w:widowControl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1971"/>
    <w:pPr>
      <w:keepNext/>
      <w:keepLines/>
      <w:widowControl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1971"/>
    <w:pPr>
      <w:keepNext/>
      <w:keepLines/>
      <w:widowControl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1971"/>
    <w:pPr>
      <w:keepNext/>
      <w:keepLines/>
      <w:widowControl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1971"/>
    <w:pPr>
      <w:keepNext/>
      <w:keepLines/>
      <w:widowControl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1971"/>
    <w:pPr>
      <w:keepNext/>
      <w:keepLines/>
      <w:widowControl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19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19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19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19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19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19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19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19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19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1971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F19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1971"/>
    <w:pPr>
      <w:widowControl/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F19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1971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F19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1971"/>
    <w:pPr>
      <w:widowControl/>
      <w:spacing w:after="160" w:line="278" w:lineRule="auto"/>
      <w:ind w:left="720"/>
      <w:contextualSpacing/>
    </w:pPr>
    <w:rPr>
      <w:rFonts w:asciiTheme="minorHAnsi" w:eastAsiaTheme="minorHAnsi" w:hAnsiTheme="minorHAnsi" w:cstheme="minorBidi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F19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197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19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1971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0F1971"/>
  </w:style>
  <w:style w:type="paragraph" w:styleId="NoSpacing">
    <w:name w:val="No Spacing"/>
    <w:uiPriority w:val="1"/>
    <w:qFormat/>
    <w:rsid w:val="000F1971"/>
    <w:pPr>
      <w:widowControl w:val="0"/>
      <w:spacing w:after="0" w:line="240" w:lineRule="auto"/>
    </w:pPr>
    <w:rPr>
      <w:rFonts w:ascii="DFKai-SB" w:eastAsia="DFKai-SB" w:hAnsi="Times New Roman" w:cs="Times New Roman"/>
      <w:lang w:eastAsia="zh-TW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186</Words>
  <Characters>1079</Characters>
  <Application>Microsoft Office Word</Application>
  <DocSecurity>0</DocSecurity>
  <Lines>22</Lines>
  <Paragraphs>4</Paragraphs>
  <ScaleCrop>false</ScaleCrop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2025-12-30T17:49:00Z</dcterms:created>
  <dcterms:modified xsi:type="dcterms:W3CDTF">2025-12-30T17:49:00Z</dcterms:modified>
</cp:coreProperties>
</file>