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D66561" w14:textId="12EF1F3B" w:rsidR="00F52D71" w:rsidRPr="001A3705" w:rsidRDefault="00F52D71">
      <w:pPr>
        <w:rPr>
          <w:rFonts w:ascii="Times New Roman" w:hAnsi="Times New Roman" w:cs="Times New Roman"/>
          <w:bCs/>
          <w:sz w:val="28"/>
          <w:szCs w:val="28"/>
        </w:rPr>
      </w:pPr>
      <w:r w:rsidRPr="001A3705">
        <w:rPr>
          <w:rFonts w:ascii="Times New Roman" w:hAnsi="Times New Roman" w:cs="Times New Roman"/>
          <w:bCs/>
          <w:sz w:val="28"/>
          <w:szCs w:val="28"/>
        </w:rPr>
        <w:t>Prognosis of Patients with Cardiogenic Shock Following Acute Myocardial Infarction: The Difference Between ST-Segment Elevation Myocardial Infarction and Non-ST-Segment Elevation Myocardial Infarction</w:t>
      </w:r>
    </w:p>
    <w:p w14:paraId="7A8DD254" w14:textId="77777777" w:rsidR="00F52D71" w:rsidRPr="00F52D71" w:rsidRDefault="00F52D71"/>
    <w:p w14:paraId="1CA4E0A4" w14:textId="2DCACDB0" w:rsidR="006113F5" w:rsidRDefault="00F52D71">
      <w:pPr>
        <w:rPr>
          <w:b/>
          <w:bCs/>
        </w:rPr>
      </w:pPr>
      <w:r w:rsidRPr="001A3705">
        <w:rPr>
          <w:rFonts w:hint="eastAsia"/>
          <w:b/>
          <w:bCs/>
          <w:sz w:val="28"/>
          <w:szCs w:val="24"/>
        </w:rPr>
        <w:t>S</w:t>
      </w:r>
      <w:r w:rsidRPr="001A3705">
        <w:rPr>
          <w:b/>
          <w:bCs/>
          <w:sz w:val="28"/>
          <w:szCs w:val="24"/>
        </w:rPr>
        <w:t>upplement:</w:t>
      </w:r>
      <w:r w:rsidRPr="00F52D71">
        <w:rPr>
          <w:b/>
          <w:bCs/>
        </w:rPr>
        <w:t xml:space="preserve"> </w:t>
      </w:r>
    </w:p>
    <w:p w14:paraId="5841A570" w14:textId="53CBE2EC" w:rsidR="00F52D71" w:rsidRDefault="00F52D71"/>
    <w:p w14:paraId="1EE420D4" w14:textId="175B7CEA" w:rsidR="00181B57" w:rsidRPr="001A3705" w:rsidRDefault="00181B57">
      <w:pPr>
        <w:rPr>
          <w:rFonts w:ascii="Times New Roman" w:hAnsi="Times New Roman" w:cs="Times New Roman"/>
          <w:b/>
          <w:bCs/>
          <w:color w:val="000000" w:themeColor="text1"/>
        </w:rPr>
      </w:pPr>
      <w:r w:rsidRPr="001A3705">
        <w:rPr>
          <w:rFonts w:ascii="Times New Roman" w:hAnsi="Times New Roman" w:cs="Times New Roman"/>
          <w:b/>
          <w:bCs/>
          <w:color w:val="000000" w:themeColor="text1"/>
        </w:rPr>
        <w:t>Secondary outcomes definition</w:t>
      </w:r>
      <w:r w:rsidR="001A3705">
        <w:rPr>
          <w:rFonts w:ascii="Times New Roman" w:hAnsi="Times New Roman" w:cs="Times New Roman"/>
          <w:b/>
          <w:bCs/>
          <w:color w:val="000000" w:themeColor="text1"/>
        </w:rPr>
        <w:t xml:space="preserve"> or coding</w:t>
      </w:r>
      <w:r w:rsidR="001A3705">
        <w:rPr>
          <w:rFonts w:ascii="Times New Roman" w:hAnsi="Times New Roman" w:cs="Times New Roman" w:hint="eastAsia"/>
          <w:b/>
          <w:bCs/>
          <w:color w:val="000000" w:themeColor="text1"/>
        </w:rPr>
        <w:t>:</w:t>
      </w:r>
    </w:p>
    <w:p w14:paraId="37BCF5FA" w14:textId="334AB10D" w:rsidR="00181B57" w:rsidRDefault="00181B57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N</w:t>
      </w:r>
      <w:r w:rsidRPr="000714D4">
        <w:rPr>
          <w:rFonts w:ascii="Times New Roman" w:hAnsi="Times New Roman" w:cs="Times New Roman"/>
          <w:color w:val="000000" w:themeColor="text1"/>
        </w:rPr>
        <w:t>ew onset of dialysis</w:t>
      </w:r>
      <w:r>
        <w:rPr>
          <w:rFonts w:ascii="Times New Roman" w:hAnsi="Times New Roman" w:cs="Times New Roman" w:hint="eastAsia"/>
          <w:color w:val="000000" w:themeColor="text1"/>
        </w:rPr>
        <w:t>:</w:t>
      </w:r>
      <w:r>
        <w:rPr>
          <w:rFonts w:ascii="Times New Roman" w:hAnsi="Times New Roman" w:cs="Times New Roman"/>
          <w:color w:val="000000" w:themeColor="text1"/>
        </w:rPr>
        <w:t xml:space="preserve"> p</w:t>
      </w:r>
      <w:r w:rsidR="0015656E" w:rsidRPr="000714D4">
        <w:rPr>
          <w:rFonts w:ascii="Times New Roman" w:hAnsi="Times New Roman" w:cs="Times New Roman"/>
          <w:color w:val="000000" w:themeColor="text1"/>
        </w:rPr>
        <w:t>atient with newly recorded hemodialysis</w:t>
      </w:r>
      <w:r>
        <w:rPr>
          <w:rFonts w:ascii="Times New Roman" w:hAnsi="Times New Roman" w:cs="Times New Roman"/>
          <w:color w:val="000000" w:themeColor="text1"/>
        </w:rPr>
        <w:t xml:space="preserve"> procedure</w:t>
      </w:r>
    </w:p>
    <w:p w14:paraId="1970768E" w14:textId="3F2C98AA" w:rsidR="00181B57" w:rsidRDefault="00181B57">
      <w:pPr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</w:pPr>
      <w:r>
        <w:rPr>
          <w:rFonts w:ascii="Times New Roman" w:hAnsi="Times New Roman" w:cs="Times New Roman"/>
          <w:color w:val="000000" w:themeColor="text1"/>
        </w:rPr>
        <w:t>N</w:t>
      </w:r>
      <w:r w:rsidR="0015656E" w:rsidRPr="000714D4">
        <w:rPr>
          <w:rFonts w:ascii="Times New Roman" w:hAnsi="Times New Roman" w:cs="Times New Roman"/>
          <w:color w:val="000000" w:themeColor="text1"/>
        </w:rPr>
        <w:t>ew onset cerebral vascular accident (CVA)</w:t>
      </w:r>
      <w:r>
        <w:rPr>
          <w:rFonts w:ascii="Times New Roman" w:hAnsi="Times New Roman" w:cs="Times New Roman"/>
          <w:color w:val="000000" w:themeColor="text1"/>
        </w:rPr>
        <w:t>:</w:t>
      </w:r>
      <w:r w:rsidR="0015656E" w:rsidRPr="000714D4">
        <w:rPr>
          <w:rFonts w:ascii="Times New Roman" w:hAnsi="Times New Roman" w:cs="Times New Roman"/>
          <w:color w:val="000000" w:themeColor="text1"/>
        </w:rPr>
        <w:t xml:space="preserve"> newly added coding of </w:t>
      </w:r>
      <w:r w:rsidR="0015656E" w:rsidRPr="000714D4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ICD 9: 430</w:t>
      </w:r>
      <w:r w:rsidR="00411F45">
        <w:rPr>
          <w:rFonts w:ascii="Times New Roman" w:eastAsia="新細明體" w:hAnsi="Times New Roman" w:cs="Times New Roman" w:hint="eastAsia"/>
          <w:color w:val="000000" w:themeColor="text1"/>
          <w:kern w:val="0"/>
          <w:szCs w:val="24"/>
        </w:rPr>
        <w:t>.x</w:t>
      </w:r>
      <w:r w:rsidR="00DA4AA8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-</w:t>
      </w:r>
      <w:r w:rsidR="0015656E" w:rsidRPr="000714D4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437</w:t>
      </w:r>
      <w:r w:rsidR="00411F45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.x</w:t>
      </w:r>
      <w:r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 xml:space="preserve"> or</w:t>
      </w:r>
      <w:r w:rsidR="0015656E" w:rsidRPr="000714D4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 xml:space="preserve"> ICD 10: I60</w:t>
      </w:r>
      <w:bookmarkStart w:id="0" w:name="_GoBack"/>
      <w:bookmarkEnd w:id="0"/>
      <w:r w:rsidR="0015656E" w:rsidRPr="000714D4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*</w:t>
      </w:r>
      <w:r w:rsidR="00DA4AA8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-</w:t>
      </w:r>
      <w:r w:rsidR="0015656E" w:rsidRPr="000714D4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 xml:space="preserve">I69* </w:t>
      </w:r>
    </w:p>
    <w:p w14:paraId="2BB3CDD6" w14:textId="7C9CA0AF" w:rsidR="00181B57" w:rsidRDefault="00181B57" w:rsidP="00181B57">
      <w:pPr>
        <w:ind w:firstLine="480"/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</w:pPr>
      <w:r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 xml:space="preserve">Ischemic stroke: </w:t>
      </w:r>
      <w:r w:rsidRPr="00181B57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ICD 9: 433</w:t>
      </w:r>
      <w:r w:rsidR="00411F45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.x</w:t>
      </w:r>
      <w:r w:rsidR="00DA4AA8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-</w:t>
      </w:r>
      <w:r w:rsidRPr="00181B57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435</w:t>
      </w:r>
      <w:r w:rsidR="00411F45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.x</w:t>
      </w:r>
      <w:r w:rsidRPr="00181B57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 xml:space="preserve"> or ICD 10: I63*</w:t>
      </w:r>
      <w:r w:rsidR="00DA4AA8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-</w:t>
      </w:r>
      <w:r w:rsidRPr="00181B57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I66*</w:t>
      </w:r>
    </w:p>
    <w:p w14:paraId="427CB485" w14:textId="21E35119" w:rsidR="00181B57" w:rsidRDefault="00181B57" w:rsidP="00181B57">
      <w:pPr>
        <w:ind w:firstLine="480"/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</w:pPr>
      <w:r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 xml:space="preserve">Hemorrhagic stroke: </w:t>
      </w:r>
      <w:r w:rsidRPr="00181B57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ICD 9: 430</w:t>
      </w:r>
      <w:r w:rsidR="00411F45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.x</w:t>
      </w:r>
      <w:r w:rsidR="00DA4AA8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-</w:t>
      </w:r>
      <w:r w:rsidRPr="00181B57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432</w:t>
      </w:r>
      <w:r w:rsidR="00411F45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.x</w:t>
      </w:r>
      <w:r w:rsidRPr="00181B57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 xml:space="preserve"> or ICD 10: I60*</w:t>
      </w:r>
      <w:r w:rsidR="00DA4AA8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-</w:t>
      </w:r>
      <w:r w:rsidRPr="00181B57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I62*</w:t>
      </w:r>
    </w:p>
    <w:p w14:paraId="4B6A0A62" w14:textId="77777777" w:rsidR="00BE6D1C" w:rsidRDefault="00181B57">
      <w:pPr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</w:pPr>
      <w:r>
        <w:rPr>
          <w:rFonts w:ascii="Times New Roman" w:eastAsia="新細明體" w:hAnsi="Times New Roman" w:cs="Times New Roman" w:hint="eastAsia"/>
          <w:color w:val="000000" w:themeColor="text1"/>
          <w:kern w:val="0"/>
          <w:szCs w:val="24"/>
        </w:rPr>
        <w:t>M</w:t>
      </w:r>
      <w:r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ajor bleeding: a</w:t>
      </w:r>
      <w:r w:rsidR="0015656E" w:rsidRPr="000714D4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 xml:space="preserve">ny coding of bleeding required blood transfusion during </w:t>
      </w:r>
      <w:r w:rsidR="00BE6D1C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hospitalization.</w:t>
      </w:r>
    </w:p>
    <w:p w14:paraId="26070061" w14:textId="775FE31E" w:rsidR="00181B57" w:rsidRDefault="00181B57">
      <w:pPr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</w:pPr>
      <w:r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 xml:space="preserve">GI bleeding: </w:t>
      </w:r>
      <w:r w:rsidR="0015656E" w:rsidRPr="000714D4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 xml:space="preserve">any </w:t>
      </w:r>
      <w:r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 xml:space="preserve">coding of </w:t>
      </w:r>
      <w:r w:rsidR="0015656E" w:rsidRPr="000714D4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gastrointestinal bleeding</w:t>
      </w:r>
      <w:r w:rsidR="001A3705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 xml:space="preserve"> during </w:t>
      </w:r>
      <w:r w:rsidR="00BE6D1C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hospitalization.</w:t>
      </w:r>
    </w:p>
    <w:p w14:paraId="56FBEF94" w14:textId="39035F4E" w:rsidR="001A3705" w:rsidRDefault="001A3705">
      <w:pPr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</w:pPr>
      <w:r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P</w:t>
      </w:r>
      <w:r w:rsidR="0015656E" w:rsidRPr="000714D4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neumonia</w:t>
      </w:r>
      <w:r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:</w:t>
      </w:r>
      <w:r w:rsidR="0015656E" w:rsidRPr="000714D4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 xml:space="preserve"> ICD 9: 480</w:t>
      </w:r>
      <w:r w:rsidR="00411F45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.x</w:t>
      </w:r>
      <w:r w:rsidR="00DA4AA8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-</w:t>
      </w:r>
      <w:r w:rsidR="0015656E" w:rsidRPr="000714D4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486</w:t>
      </w:r>
      <w:r w:rsidR="00411F45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.x</w:t>
      </w:r>
      <w:r w:rsidR="0015656E" w:rsidRPr="000714D4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, 507</w:t>
      </w:r>
      <w:r w:rsidR="00411F45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.</w:t>
      </w:r>
      <w:r w:rsidR="0015656E" w:rsidRPr="000714D4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0, or ICD 10: J09.</w:t>
      </w:r>
      <w:r w:rsidR="00411F45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X</w:t>
      </w:r>
      <w:r w:rsidR="0015656E" w:rsidRPr="000714D4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1, J10.0*, J11.0* J12-J18</w:t>
      </w:r>
    </w:p>
    <w:p w14:paraId="4FCD5432" w14:textId="05E6FBFF" w:rsidR="0015656E" w:rsidRDefault="001A3705">
      <w:pPr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</w:pPr>
      <w:r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S</w:t>
      </w:r>
      <w:r w:rsidR="0015656E" w:rsidRPr="000714D4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epsis</w:t>
      </w:r>
      <w:r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 xml:space="preserve">: </w:t>
      </w:r>
      <w:r w:rsidR="0015656E" w:rsidRPr="000714D4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ICD 9: 038</w:t>
      </w:r>
      <w:r w:rsidR="00411F45">
        <w:rPr>
          <w:rFonts w:ascii="Times New Roman" w:eastAsia="新細明體" w:hAnsi="Times New Roman" w:cs="Times New Roman" w:hint="eastAsia"/>
          <w:color w:val="000000" w:themeColor="text1"/>
          <w:kern w:val="0"/>
          <w:szCs w:val="24"/>
        </w:rPr>
        <w:t>.</w:t>
      </w:r>
      <w:r w:rsidR="00411F45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x</w:t>
      </w:r>
      <w:r w:rsidR="0015656E" w:rsidRPr="000714D4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, 599</w:t>
      </w:r>
      <w:r w:rsidR="00411F45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.</w:t>
      </w:r>
      <w:r w:rsidR="0015656E" w:rsidRPr="000714D4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0, 785</w:t>
      </w:r>
      <w:r w:rsidR="00411F45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.</w:t>
      </w:r>
      <w:r w:rsidR="0015656E" w:rsidRPr="000714D4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4, 996</w:t>
      </w:r>
      <w:r w:rsidR="00411F45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.</w:t>
      </w:r>
      <w:r w:rsidR="0015656E" w:rsidRPr="000714D4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62, 997</w:t>
      </w:r>
      <w:r w:rsidR="00411F45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.</w:t>
      </w:r>
      <w:r w:rsidR="0015656E" w:rsidRPr="000714D4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62, 707</w:t>
      </w:r>
      <w:r w:rsidR="00411F45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.</w:t>
      </w:r>
      <w:r w:rsidR="0015656E" w:rsidRPr="000714D4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0, 440</w:t>
      </w:r>
      <w:r w:rsidR="00411F45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.</w:t>
      </w:r>
      <w:r w:rsidR="0015656E" w:rsidRPr="000714D4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24, 682</w:t>
      </w:r>
      <w:r w:rsidR="00411F45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.</w:t>
      </w:r>
      <w:r w:rsidR="0015656E" w:rsidRPr="000714D4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6, 730</w:t>
      </w:r>
      <w:r w:rsidR="00411F45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.</w:t>
      </w:r>
      <w:r w:rsidR="0015656E" w:rsidRPr="000714D4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27, 728</w:t>
      </w:r>
      <w:r w:rsidR="00411F45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.</w:t>
      </w:r>
      <w:r w:rsidR="0015656E" w:rsidRPr="000714D4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86, 790</w:t>
      </w:r>
      <w:r w:rsidR="00411F45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.</w:t>
      </w:r>
      <w:r w:rsidR="0015656E" w:rsidRPr="000714D4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7, 590</w:t>
      </w:r>
      <w:r w:rsidR="00411F45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.</w:t>
      </w:r>
      <w:r w:rsidR="0015656E" w:rsidRPr="000714D4"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t>10, or ICD 10: A41*, T80.2*, T81.4*, R78.8*, O85*, A40*, A42.7, A22.7, B37.7, A26.7, A28.2, A54.86, B00.7, A32.7, A24.1, A39.2*, A39.4, A20.7, A21.7, A48.3.</w:t>
      </w:r>
    </w:p>
    <w:p w14:paraId="7A89F8D7" w14:textId="1A1C56FB" w:rsidR="001A3705" w:rsidRDefault="001A3705">
      <w:pPr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</w:pPr>
    </w:p>
    <w:p w14:paraId="4C418CDC" w14:textId="77777777" w:rsidR="001A3705" w:rsidRPr="00F52D71" w:rsidRDefault="001A3705"/>
    <w:sectPr w:rsidR="001A3705" w:rsidRPr="00F52D7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B25DC7" w14:textId="77777777" w:rsidR="00AF2D28" w:rsidRDefault="00AF2D28" w:rsidP="00BE6D1C">
      <w:r>
        <w:separator/>
      </w:r>
    </w:p>
  </w:endnote>
  <w:endnote w:type="continuationSeparator" w:id="0">
    <w:p w14:paraId="5616F5D4" w14:textId="77777777" w:rsidR="00AF2D28" w:rsidRDefault="00AF2D28" w:rsidP="00BE6D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CA23CB" w14:textId="77777777" w:rsidR="00AF2D28" w:rsidRDefault="00AF2D28" w:rsidP="00BE6D1C">
      <w:r>
        <w:separator/>
      </w:r>
    </w:p>
  </w:footnote>
  <w:footnote w:type="continuationSeparator" w:id="0">
    <w:p w14:paraId="7D477EF5" w14:textId="77777777" w:rsidR="00AF2D28" w:rsidRDefault="00AF2D28" w:rsidP="00BE6D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D71"/>
    <w:rsid w:val="0015656E"/>
    <w:rsid w:val="00181B57"/>
    <w:rsid w:val="001A3705"/>
    <w:rsid w:val="00411F45"/>
    <w:rsid w:val="00650F25"/>
    <w:rsid w:val="00896421"/>
    <w:rsid w:val="00AF2D28"/>
    <w:rsid w:val="00BE6D1C"/>
    <w:rsid w:val="00DA4AA8"/>
    <w:rsid w:val="00F52D71"/>
    <w:rsid w:val="00F63DD5"/>
    <w:rsid w:val="00F6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00355E"/>
  <w15:chartTrackingRefBased/>
  <w15:docId w15:val="{A78EFBC5-74BD-4495-87DA-A991C580D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6D1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E6D1C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E6D1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E6D1C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DA4A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DA4AA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289</TotalTime>
  <Pages>1</Pages>
  <Words>158</Words>
  <Characters>904</Characters>
  <Application>Microsoft Office Word</Application>
  <DocSecurity>0</DocSecurity>
  <Lines>7</Lines>
  <Paragraphs>2</Paragraphs>
  <ScaleCrop>false</ScaleCrop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Ming-Lung Tsai</dc:creator>
  <cp:keywords/>
  <dc:description/>
  <cp:lastModifiedBy>HUANG Yu-Tung</cp:lastModifiedBy>
  <cp:revision>5</cp:revision>
  <dcterms:created xsi:type="dcterms:W3CDTF">2020-10-18T01:01:00Z</dcterms:created>
  <dcterms:modified xsi:type="dcterms:W3CDTF">2020-10-27T10:39:00Z</dcterms:modified>
</cp:coreProperties>
</file>