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F6" w:rsidRPr="001026EA" w:rsidRDefault="008021F6" w:rsidP="001026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G"/>
        </w:rPr>
      </w:pPr>
      <w:r w:rsidRPr="001026EA">
        <w:rPr>
          <w:rFonts w:ascii="Times New Roman" w:eastAsia="Times New Roman" w:hAnsi="Times New Roman" w:cs="Times New Roman"/>
          <w:b/>
          <w:bCs/>
          <w:sz w:val="20"/>
          <w:szCs w:val="20"/>
          <w:lang w:eastAsia="en-UG"/>
        </w:rPr>
        <w:t>Supplementary material 3: Completed</w:t>
      </w:r>
      <w:r w:rsidR="001018F4" w:rsidRPr="001026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G"/>
        </w:rPr>
        <w:t xml:space="preserve"> </w:t>
      </w:r>
      <w:r w:rsidR="001018F4" w:rsidRPr="001026EA">
        <w:rPr>
          <w:rFonts w:ascii="Times New Roman" w:eastAsia="Times New Roman" w:hAnsi="Times New Roman" w:cs="Times New Roman"/>
          <w:b/>
          <w:bCs/>
          <w:sz w:val="20"/>
          <w:szCs w:val="20"/>
          <w:lang w:eastAsia="en-UG"/>
        </w:rPr>
        <w:t>Guidance for Reporting Intervention Development Studies (GUIDED)</w:t>
      </w:r>
      <w:r w:rsidR="001018F4" w:rsidRPr="001026EA">
        <w:rPr>
          <w:rFonts w:ascii="Times New Roman" w:eastAsia="Times New Roman" w:hAnsi="Times New Roman" w:cs="Times New Roman"/>
          <w:sz w:val="20"/>
          <w:szCs w:val="20"/>
          <w:lang w:val="en-US" w:eastAsia="en-UG"/>
        </w:rPr>
        <w:t xml:space="preserve"> </w:t>
      </w:r>
      <w:r w:rsidRPr="001026EA">
        <w:rPr>
          <w:rFonts w:ascii="Times New Roman" w:eastAsia="Times New Roman" w:hAnsi="Times New Roman" w:cs="Times New Roman"/>
          <w:b/>
          <w:bCs/>
          <w:sz w:val="20"/>
          <w:szCs w:val="20"/>
          <w:lang w:eastAsia="en-UG"/>
        </w:rPr>
        <w:t>checklist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04"/>
        <w:gridCol w:w="3103"/>
        <w:gridCol w:w="3544"/>
      </w:tblGrid>
      <w:tr w:rsidR="008B2C80" w:rsidRPr="001026EA" w:rsidTr="001026EA">
        <w:tc>
          <w:tcPr>
            <w:tcW w:w="2704" w:type="dxa"/>
            <w:vAlign w:val="center"/>
          </w:tcPr>
          <w:p w:rsidR="008B2C80" w:rsidRPr="001026EA" w:rsidRDefault="008B2C80" w:rsidP="001026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G"/>
              </w:rPr>
              <w:t>GUIDED item</w:t>
            </w:r>
          </w:p>
        </w:tc>
        <w:tc>
          <w:tcPr>
            <w:tcW w:w="3103" w:type="dxa"/>
            <w:vAlign w:val="center"/>
          </w:tcPr>
          <w:p w:rsidR="008B2C80" w:rsidRPr="001026EA" w:rsidRDefault="008B2C80" w:rsidP="001026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G"/>
              </w:rPr>
              <w:t>Description</w:t>
            </w:r>
          </w:p>
        </w:tc>
        <w:tc>
          <w:tcPr>
            <w:tcW w:w="3544" w:type="dxa"/>
            <w:vAlign w:val="center"/>
          </w:tcPr>
          <w:p w:rsidR="008B2C80" w:rsidRPr="001026EA" w:rsidRDefault="008B2C80" w:rsidP="00102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G"/>
              </w:rPr>
              <w:t>Where addressed in manuscript</w:t>
            </w:r>
          </w:p>
        </w:tc>
      </w:tr>
      <w:tr w:rsidR="001724F0" w:rsidRPr="001026EA" w:rsidTr="001026EA">
        <w:tc>
          <w:tcPr>
            <w:tcW w:w="2704" w:type="dxa"/>
            <w:vAlign w:val="center"/>
          </w:tcPr>
          <w:p w:rsidR="001724F0" w:rsidRPr="001026EA" w:rsidRDefault="001724F0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1. Health problem and rationale</w:t>
            </w:r>
          </w:p>
        </w:tc>
        <w:tc>
          <w:tcPr>
            <w:tcW w:w="3103" w:type="dxa"/>
            <w:vAlign w:val="center"/>
          </w:tcPr>
          <w:p w:rsidR="001724F0" w:rsidRPr="001026EA" w:rsidRDefault="001724F0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Description of the health problem and justification for intervention adaptation</w:t>
            </w:r>
          </w:p>
        </w:tc>
        <w:tc>
          <w:tcPr>
            <w:tcW w:w="3544" w:type="dxa"/>
            <w:vAlign w:val="center"/>
          </w:tcPr>
          <w:p w:rsidR="001724F0" w:rsidRPr="001026EA" w:rsidRDefault="001724F0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Introduction (para</w:t>
            </w:r>
            <w:r w:rsidR="00F21F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graph</w:t>
            </w:r>
            <w:r w:rsidR="006028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s</w:t>
            </w: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 xml:space="preserve"> 1–3)</w:t>
            </w:r>
          </w:p>
        </w:tc>
      </w:tr>
      <w:tr w:rsidR="001724F0" w:rsidRPr="001026EA" w:rsidTr="001026EA">
        <w:tc>
          <w:tcPr>
            <w:tcW w:w="2704" w:type="dxa"/>
            <w:vAlign w:val="center"/>
          </w:tcPr>
          <w:p w:rsidR="001724F0" w:rsidRPr="001026EA" w:rsidRDefault="001724F0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2. Target population and setting</w:t>
            </w:r>
          </w:p>
        </w:tc>
        <w:tc>
          <w:tcPr>
            <w:tcW w:w="3103" w:type="dxa"/>
            <w:vAlign w:val="center"/>
          </w:tcPr>
          <w:p w:rsidR="001724F0" w:rsidRPr="001026EA" w:rsidRDefault="001724F0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Description of intended beneficiaries and delivery context</w:t>
            </w:r>
          </w:p>
        </w:tc>
        <w:tc>
          <w:tcPr>
            <w:tcW w:w="3544" w:type="dxa"/>
            <w:vAlign w:val="center"/>
          </w:tcPr>
          <w:p w:rsidR="001724F0" w:rsidRPr="001026EA" w:rsidRDefault="001724F0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Introduction; Step I: Needs assessment and establishment of a multi-stakeholder planning group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3. Existing evidence informing adaptation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Empirical, theoretical, and policy evidence informing the intervention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Introduction; Description of the original Burkina Faso intervention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4. Theory underpinning adaptation</w:t>
            </w:r>
          </w:p>
        </w:tc>
        <w:tc>
          <w:tcPr>
            <w:tcW w:w="3103" w:type="dxa"/>
            <w:vAlign w:val="center"/>
          </w:tcPr>
          <w:p w:rsidR="00866FE2" w:rsidRPr="001026EA" w:rsidRDefault="00DC3940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Intervention ma</w:t>
            </w:r>
            <w:r w:rsidR="00C217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 xml:space="preserve">ping </w:t>
            </w:r>
            <w:r w:rsidR="009D79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 xml:space="preserve">(IM)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 xml:space="preserve">protocol, </w:t>
            </w:r>
            <w:r w:rsidR="00C217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Socioecological</w:t>
            </w:r>
            <w:r w:rsidR="006028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model (SEM), and Social Cognitive Theory (SCT</w:t>
            </w:r>
            <w:r w:rsidR="00C217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)</w:t>
            </w:r>
            <w:r w:rsidR="00866FE2"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 xml:space="preserve"> guid</w:t>
            </w:r>
            <w:r w:rsidR="00C217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ed</w:t>
            </w:r>
            <w:r w:rsidR="00866FE2"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 xml:space="preserve"> adaptation</w:t>
            </w:r>
          </w:p>
        </w:tc>
        <w:tc>
          <w:tcPr>
            <w:tcW w:w="3544" w:type="dxa"/>
            <w:vAlign w:val="center"/>
          </w:tcPr>
          <w:p w:rsidR="00866FE2" w:rsidRPr="00C217B9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Intervention adaptation and operationalization of implementation strategies</w:t>
            </w:r>
            <w:r w:rsidR="00C217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>: IM protocol, SEM, SCT described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5. Systematic adaptation approach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Use of a structured framework to guide adaptation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Intervention adaptation and operationalization of implementation strategies; IM protocol overview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6. Stakeholders involved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Identification of stakeholders and rationale for inclusion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I; Table 1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7. Stakeholder contributions and decision-making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How stakeholders contributed to adaptation decisions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Steps I–V; participatory techniques described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8. Contextual influences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How contextual factors shaped adaptation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I (needs assessment); Discussion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9. Description of the adapted intervention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Detailed description of intervention components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Steps III–IV; Table 3; Figures 3–4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10. Changes from the original intervention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What was retained, modified, or removed and why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IV: Intervention production; Table 3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11. Specification of implementation strategies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Explicit identification and description of strategies supporting delivery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III: Logical model of the intervention (theory of change)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12. Operationalization of implementation strategies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Translation of strategies into actionable delivery tools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 xml:space="preserve">Step V: Operationalization of implementation strategies; Supplementary material 4 (delivery matrix); Supplementary material 5 </w:t>
            </w:r>
            <w:r w:rsidR="006174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G"/>
              </w:rPr>
              <w:t xml:space="preserve">standard operating procedures </w:t>
            </w:r>
            <w:bookmarkStart w:id="0" w:name="_GoBack"/>
            <w:bookmarkEnd w:id="0"/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(SOPs)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13. Mode of delivery and delivery agents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How the intervention is delivered and by whom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V; CHW-led monthly household visits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14. Feasibility testing / piloting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Description of pilot testing of content and delivery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V: Piloting of content and implementation strategies; Table 4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15. Refinements following piloting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Modifications made based on pilot feedback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V; Table 4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16. Evaluation plan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Planned evaluation of intervention and implementation outcomes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VI: Evaluation plan for intervention effectiveness and implementation strategies; Table 5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17. Consideration of implementation fidelity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How fidelity is supported and assessed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Step V (SOPs); Step VI (Carroll’s fidelity model)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18. Transferability and scalability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Consideration of wider applicability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Discussion; Implications for implementation practice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19. Strengths and limitations of the adaptation process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Critical reflection on the process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Discussion: Strengths and limitations</w:t>
            </w:r>
          </w:p>
        </w:tc>
      </w:tr>
      <w:tr w:rsidR="00866FE2" w:rsidRPr="001026EA" w:rsidTr="001026EA">
        <w:tc>
          <w:tcPr>
            <w:tcW w:w="270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G"/>
              </w:rPr>
              <w:t>20. Transparency and replicability</w:t>
            </w:r>
          </w:p>
        </w:tc>
        <w:tc>
          <w:tcPr>
            <w:tcW w:w="3103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Sufficient detail to allow replication</w:t>
            </w:r>
          </w:p>
        </w:tc>
        <w:tc>
          <w:tcPr>
            <w:tcW w:w="3544" w:type="dxa"/>
            <w:vAlign w:val="center"/>
          </w:tcPr>
          <w:p w:rsidR="00866FE2" w:rsidRPr="001026EA" w:rsidRDefault="00866FE2" w:rsidP="00102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</w:pPr>
            <w:r w:rsidRPr="001026EA">
              <w:rPr>
                <w:rFonts w:ascii="Times New Roman" w:eastAsia="Times New Roman" w:hAnsi="Times New Roman" w:cs="Times New Roman"/>
                <w:sz w:val="20"/>
                <w:szCs w:val="20"/>
                <w:lang w:eastAsia="en-UG"/>
              </w:rPr>
              <w:t>All IM steps (I–VI); Supplementary materials 2–6</w:t>
            </w:r>
          </w:p>
        </w:tc>
      </w:tr>
    </w:tbl>
    <w:p w:rsidR="00885E5A" w:rsidRPr="001026EA" w:rsidRDefault="00885E5A" w:rsidP="001026E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885E5A" w:rsidRPr="00102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82"/>
    <w:rsid w:val="00031AA1"/>
    <w:rsid w:val="00077E14"/>
    <w:rsid w:val="001018F4"/>
    <w:rsid w:val="001026EA"/>
    <w:rsid w:val="001724F0"/>
    <w:rsid w:val="00255F93"/>
    <w:rsid w:val="004326EA"/>
    <w:rsid w:val="004C1724"/>
    <w:rsid w:val="005351FF"/>
    <w:rsid w:val="00565277"/>
    <w:rsid w:val="00587947"/>
    <w:rsid w:val="00587EBF"/>
    <w:rsid w:val="005F41A1"/>
    <w:rsid w:val="006028D2"/>
    <w:rsid w:val="00617457"/>
    <w:rsid w:val="00660417"/>
    <w:rsid w:val="00665703"/>
    <w:rsid w:val="008021F6"/>
    <w:rsid w:val="00866FE2"/>
    <w:rsid w:val="00885E5A"/>
    <w:rsid w:val="008A3C30"/>
    <w:rsid w:val="008B2C80"/>
    <w:rsid w:val="00937A25"/>
    <w:rsid w:val="009457A8"/>
    <w:rsid w:val="009751EC"/>
    <w:rsid w:val="009B1FEB"/>
    <w:rsid w:val="009D7929"/>
    <w:rsid w:val="00A75EAC"/>
    <w:rsid w:val="00A86828"/>
    <w:rsid w:val="00AC7FD1"/>
    <w:rsid w:val="00B432D1"/>
    <w:rsid w:val="00B567DD"/>
    <w:rsid w:val="00BD5D8B"/>
    <w:rsid w:val="00C120C8"/>
    <w:rsid w:val="00C217B9"/>
    <w:rsid w:val="00CF5282"/>
    <w:rsid w:val="00D27EF5"/>
    <w:rsid w:val="00DB2513"/>
    <w:rsid w:val="00DB7FBF"/>
    <w:rsid w:val="00DC3940"/>
    <w:rsid w:val="00E008B8"/>
    <w:rsid w:val="00E04D1F"/>
    <w:rsid w:val="00E73E1A"/>
    <w:rsid w:val="00EE4C7C"/>
    <w:rsid w:val="00F21FA5"/>
    <w:rsid w:val="00F414AF"/>
    <w:rsid w:val="00F44DED"/>
    <w:rsid w:val="00F6680B"/>
    <w:rsid w:val="00F753ED"/>
    <w:rsid w:val="00F77CF1"/>
    <w:rsid w:val="00F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C046"/>
  <w15:chartTrackingRefBased/>
  <w15:docId w15:val="{9315DC44-2656-42C3-9218-87DF4076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2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85E5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021F6"/>
    <w:rPr>
      <w:rFonts w:ascii="Times New Roman" w:eastAsia="Times New Roman" w:hAnsi="Times New Roman" w:cs="Times New Roman"/>
      <w:b/>
      <w:bCs/>
      <w:sz w:val="36"/>
      <w:szCs w:val="36"/>
      <w:lang w:val="en-UG" w:eastAsia="en-UG"/>
    </w:rPr>
  </w:style>
  <w:style w:type="paragraph" w:styleId="NormalWeb">
    <w:name w:val="Normal (Web)"/>
    <w:basedOn w:val="Normal"/>
    <w:uiPriority w:val="99"/>
    <w:semiHidden/>
    <w:unhideWhenUsed/>
    <w:rsid w:val="0080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Buyinza</dc:creator>
  <cp:keywords/>
  <dc:description/>
  <cp:lastModifiedBy>Thomas Buyinza</cp:lastModifiedBy>
  <cp:revision>33</cp:revision>
  <dcterms:created xsi:type="dcterms:W3CDTF">2025-12-06T22:53:00Z</dcterms:created>
  <dcterms:modified xsi:type="dcterms:W3CDTF">2025-12-20T19:41:00Z</dcterms:modified>
</cp:coreProperties>
</file>