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5FCDD" w14:textId="77777777" w:rsidR="00B426CF" w:rsidRPr="00641FA4" w:rsidRDefault="00B426CF" w:rsidP="00B426CF">
      <w:pPr>
        <w:pStyle w:val="Title"/>
        <w:jc w:val="center"/>
        <w:rPr>
          <w:b/>
          <w:sz w:val="40"/>
          <w:szCs w:val="48"/>
          <w:u w:val="single"/>
          <w:lang w:val="en-US"/>
        </w:rPr>
      </w:pPr>
      <w:r w:rsidRPr="00641FA4">
        <w:rPr>
          <w:b/>
          <w:sz w:val="40"/>
          <w:szCs w:val="48"/>
          <w:u w:val="single"/>
          <w:lang w:val="en-US"/>
        </w:rPr>
        <w:t>Supplementary information</w:t>
      </w:r>
    </w:p>
    <w:p w14:paraId="7EB27942" w14:textId="77777777" w:rsidR="00B426CF" w:rsidRPr="00B426CF" w:rsidRDefault="00B426CF" w:rsidP="00B426CF">
      <w:pPr>
        <w:pStyle w:val="Title"/>
        <w:rPr>
          <w:sz w:val="22"/>
          <w:lang w:val="en-US"/>
        </w:rPr>
      </w:pPr>
    </w:p>
    <w:p w14:paraId="723DE655" w14:textId="77777777" w:rsidR="004602CC" w:rsidRPr="00F31181" w:rsidRDefault="004602CC" w:rsidP="004602CC">
      <w:pPr>
        <w:pStyle w:val="Title"/>
        <w:jc w:val="center"/>
        <w:rPr>
          <w:sz w:val="40"/>
          <w:szCs w:val="40"/>
          <w:lang w:val="en-US"/>
        </w:rPr>
      </w:pPr>
      <w:r w:rsidRPr="00F31181">
        <w:rPr>
          <w:sz w:val="40"/>
          <w:szCs w:val="40"/>
          <w:lang w:val="en-US"/>
        </w:rPr>
        <w:t xml:space="preserve">Carbon-nitrogen bond formation on Cu electrodes during </w:t>
      </w:r>
      <w:r>
        <w:rPr>
          <w:sz w:val="40"/>
          <w:szCs w:val="40"/>
          <w:lang w:val="en-US"/>
        </w:rPr>
        <w:t>C</w:t>
      </w:r>
      <w:r w:rsidRPr="00F31181">
        <w:rPr>
          <w:sz w:val="40"/>
          <w:szCs w:val="40"/>
          <w:lang w:val="en-US"/>
        </w:rPr>
        <w:t>O</w:t>
      </w:r>
      <w:r w:rsidRPr="00F31181">
        <w:rPr>
          <w:sz w:val="40"/>
          <w:szCs w:val="40"/>
          <w:vertAlign w:val="subscript"/>
          <w:lang w:val="en-US"/>
        </w:rPr>
        <w:t>2</w:t>
      </w:r>
      <w:r>
        <w:rPr>
          <w:sz w:val="40"/>
          <w:szCs w:val="40"/>
          <w:vertAlign w:val="subscript"/>
          <w:lang w:val="en-US"/>
        </w:rPr>
        <w:t xml:space="preserve"> </w:t>
      </w:r>
      <w:r w:rsidRPr="00F31181">
        <w:rPr>
          <w:sz w:val="40"/>
          <w:szCs w:val="40"/>
          <w:lang w:val="en-US"/>
        </w:rPr>
        <w:t>reduction in NO</w:t>
      </w:r>
      <w:r w:rsidRPr="00F31181">
        <w:rPr>
          <w:sz w:val="40"/>
          <w:szCs w:val="40"/>
          <w:vertAlign w:val="subscript"/>
          <w:lang w:val="en-US"/>
        </w:rPr>
        <w:t>3</w:t>
      </w:r>
      <w:r w:rsidRPr="00F31181">
        <w:rPr>
          <w:sz w:val="40"/>
          <w:szCs w:val="40"/>
          <w:vertAlign w:val="superscript"/>
          <w:lang w:val="en-US"/>
        </w:rPr>
        <w:t>-</w:t>
      </w:r>
      <w:r w:rsidRPr="00F31181">
        <w:rPr>
          <w:sz w:val="40"/>
          <w:szCs w:val="40"/>
          <w:lang w:val="en-US"/>
        </w:rPr>
        <w:t xml:space="preserve"> solution </w:t>
      </w:r>
    </w:p>
    <w:p w14:paraId="5987EFED" w14:textId="77777777" w:rsidR="00004EE3" w:rsidRDefault="00004EE3">
      <w:pPr>
        <w:rPr>
          <w:lang w:val="en-US"/>
        </w:rPr>
      </w:pPr>
    </w:p>
    <w:p w14:paraId="4F0C42B2" w14:textId="5B89474F" w:rsidR="00004EE3" w:rsidRPr="00495ACA" w:rsidRDefault="00004EE3" w:rsidP="000B787E">
      <w:pPr>
        <w:spacing w:line="480" w:lineRule="auto"/>
        <w:jc w:val="center"/>
        <w:rPr>
          <w:lang w:val="en-GB"/>
        </w:rPr>
      </w:pPr>
      <w:r w:rsidRPr="00495ACA">
        <w:rPr>
          <w:lang w:val="en-GB"/>
        </w:rPr>
        <w:t>Piotr M. Krzywda</w:t>
      </w:r>
      <w:r w:rsidRPr="00495ACA">
        <w:rPr>
          <w:vertAlign w:val="superscript"/>
          <w:lang w:val="en-GB"/>
        </w:rPr>
        <w:t>a,b</w:t>
      </w:r>
      <w:r>
        <w:rPr>
          <w:bCs/>
          <w:lang w:val="en-GB"/>
        </w:rPr>
        <w:t>,</w:t>
      </w:r>
      <w:r w:rsidR="00C17441" w:rsidRPr="00C17441">
        <w:rPr>
          <w:bCs/>
          <w:lang w:val="en-GB"/>
        </w:rPr>
        <w:t xml:space="preserve"> </w:t>
      </w:r>
      <w:r w:rsidR="006042E5">
        <w:rPr>
          <w:bCs/>
          <w:lang w:val="en-GB"/>
        </w:rPr>
        <w:t>A</w:t>
      </w:r>
      <w:r w:rsidR="000B787E">
        <w:rPr>
          <w:bCs/>
          <w:lang w:val="en-GB"/>
        </w:rPr>
        <w:t>inoa</w:t>
      </w:r>
      <w:r w:rsidR="006042E5">
        <w:rPr>
          <w:bCs/>
          <w:lang w:val="en-GB"/>
        </w:rPr>
        <w:t xml:space="preserve"> Paradelo </w:t>
      </w:r>
      <w:r w:rsidR="00B563BD" w:rsidRPr="007779CF">
        <w:rPr>
          <w:bCs/>
          <w:lang w:val="en-GB"/>
        </w:rPr>
        <w:t>Rodr</w:t>
      </w:r>
      <w:r w:rsidR="00B563BD" w:rsidRPr="007779CF">
        <w:rPr>
          <w:lang w:val="en-GB"/>
        </w:rPr>
        <w:t>í</w:t>
      </w:r>
      <w:r w:rsidR="00B563BD" w:rsidRPr="007779CF">
        <w:rPr>
          <w:bCs/>
          <w:lang w:val="en-GB"/>
        </w:rPr>
        <w:t>guez</w:t>
      </w:r>
      <w:r w:rsidR="00C17441" w:rsidRPr="0065163F">
        <w:rPr>
          <w:bCs/>
          <w:vertAlign w:val="superscript"/>
          <w:lang w:val="en-GB"/>
        </w:rPr>
        <w:t>a</w:t>
      </w:r>
      <w:r w:rsidR="00C17441">
        <w:rPr>
          <w:bCs/>
          <w:lang w:val="en-GB"/>
        </w:rPr>
        <w:t xml:space="preserve">, </w:t>
      </w:r>
      <w:r w:rsidRPr="00495ACA">
        <w:rPr>
          <w:lang w:val="en-GB"/>
        </w:rPr>
        <w:t>Nieck E. Benes</w:t>
      </w:r>
      <w:r w:rsidRPr="00495ACA">
        <w:rPr>
          <w:vertAlign w:val="superscript"/>
          <w:lang w:val="en-GB"/>
        </w:rPr>
        <w:t>b</w:t>
      </w:r>
      <w:r w:rsidRPr="00495ACA">
        <w:rPr>
          <w:lang w:val="en-GB"/>
        </w:rPr>
        <w:t>,</w:t>
      </w:r>
      <w:r w:rsidR="007D07B5" w:rsidRPr="007D07B5">
        <w:rPr>
          <w:bCs/>
          <w:lang w:val="en-GB"/>
        </w:rPr>
        <w:t xml:space="preserve"> </w:t>
      </w:r>
      <w:r w:rsidR="007D07B5">
        <w:rPr>
          <w:bCs/>
          <w:lang w:val="en-GB"/>
        </w:rPr>
        <w:t>Bastian T. Mei</w:t>
      </w:r>
      <w:r w:rsidR="007D07B5" w:rsidRPr="00B9165D">
        <w:rPr>
          <w:bCs/>
          <w:vertAlign w:val="superscript"/>
          <w:lang w:val="en-GB"/>
        </w:rPr>
        <w:t>a</w:t>
      </w:r>
      <w:r w:rsidR="007D07B5">
        <w:rPr>
          <w:bCs/>
          <w:lang w:val="en-GB"/>
        </w:rPr>
        <w:t>,</w:t>
      </w:r>
      <w:r w:rsidRPr="00495ACA">
        <w:rPr>
          <w:lang w:val="en-GB"/>
        </w:rPr>
        <w:t xml:space="preserve"> </w:t>
      </w:r>
      <w:r w:rsidRPr="00495ACA">
        <w:rPr>
          <w:bCs/>
          <w:lang w:val="en-GB"/>
        </w:rPr>
        <w:t xml:space="preserve"> </w:t>
      </w:r>
      <w:r w:rsidRPr="00495ACA">
        <w:rPr>
          <w:lang w:val="en-GB"/>
        </w:rPr>
        <w:t>Guido Mul</w:t>
      </w:r>
      <w:r w:rsidRPr="00495ACA">
        <w:rPr>
          <w:vertAlign w:val="superscript"/>
          <w:lang w:val="en-GB"/>
        </w:rPr>
        <w:t>a,*</w:t>
      </w:r>
    </w:p>
    <w:p w14:paraId="24677A36" w14:textId="512F0391" w:rsidR="00004EE3" w:rsidRPr="00956CC7" w:rsidRDefault="00004EE3" w:rsidP="000B787E">
      <w:pPr>
        <w:spacing w:line="480" w:lineRule="auto"/>
        <w:jc w:val="center"/>
        <w:rPr>
          <w:iCs/>
          <w:lang w:val="en-GB" w:bidi="fa-IR"/>
        </w:rPr>
      </w:pPr>
      <w:r w:rsidRPr="00956CC7">
        <w:rPr>
          <w:bCs/>
          <w:iCs/>
          <w:vertAlign w:val="superscript"/>
          <w:lang w:val="en-GB"/>
        </w:rPr>
        <w:t>a</w:t>
      </w:r>
      <w:r w:rsidRPr="00956CC7">
        <w:rPr>
          <w:bCs/>
          <w:iCs/>
          <w:lang w:val="en-GB"/>
        </w:rPr>
        <w:t xml:space="preserve"> Photocatalytic Synthesis Group, </w:t>
      </w:r>
      <w:r w:rsidRPr="00956CC7">
        <w:rPr>
          <w:iCs/>
          <w:lang w:val="en-GB"/>
        </w:rPr>
        <w:t>Faculty of Science &amp; Technology</w:t>
      </w:r>
      <w:r w:rsidR="006E2603">
        <w:rPr>
          <w:iCs/>
          <w:lang w:val="en-GB"/>
        </w:rPr>
        <w:t>,</w:t>
      </w:r>
      <w:r w:rsidRPr="00956CC7">
        <w:rPr>
          <w:iCs/>
          <w:lang w:val="en-GB"/>
        </w:rPr>
        <w:t xml:space="preserve"> University of Twente, </w:t>
      </w:r>
      <w:r w:rsidRPr="00956CC7">
        <w:rPr>
          <w:iCs/>
          <w:lang w:val="en-GB"/>
        </w:rPr>
        <w:br/>
        <w:t>PO Box 217, Enschede, The Netherlands.</w:t>
      </w:r>
    </w:p>
    <w:p w14:paraId="30C83166" w14:textId="56B3415D" w:rsidR="00004EE3" w:rsidRPr="00956CC7" w:rsidRDefault="00004EE3" w:rsidP="000B787E">
      <w:pPr>
        <w:spacing w:line="480" w:lineRule="auto"/>
        <w:jc w:val="center"/>
        <w:rPr>
          <w:iCs/>
          <w:lang w:val="en-GB"/>
        </w:rPr>
      </w:pPr>
      <w:r w:rsidRPr="00956CC7">
        <w:rPr>
          <w:iCs/>
          <w:vertAlign w:val="superscript"/>
          <w:lang w:val="en-GB"/>
        </w:rPr>
        <w:t xml:space="preserve">b </w:t>
      </w:r>
      <w:r w:rsidRPr="00956CC7">
        <w:rPr>
          <w:iCs/>
          <w:lang w:val="en-GB"/>
        </w:rPr>
        <w:t>Membrane Science and Technology Cluster, Faculty of Science &amp; Technology</w:t>
      </w:r>
      <w:r w:rsidR="006E2603">
        <w:rPr>
          <w:iCs/>
          <w:lang w:val="en-GB"/>
        </w:rPr>
        <w:t xml:space="preserve">, </w:t>
      </w:r>
      <w:r w:rsidRPr="00956CC7">
        <w:rPr>
          <w:iCs/>
          <w:lang w:val="en-GB"/>
        </w:rPr>
        <w:t>University of Twente, PO Box 217, Enschede, The Netherlands.</w:t>
      </w:r>
    </w:p>
    <w:p w14:paraId="0B1BF059" w14:textId="77777777" w:rsidR="00004EE3" w:rsidRDefault="00004EE3" w:rsidP="000B787E">
      <w:pPr>
        <w:spacing w:line="480" w:lineRule="auto"/>
        <w:jc w:val="center"/>
        <w:rPr>
          <w:iCs/>
          <w:lang w:val="en-GB" w:bidi="fa-IR"/>
        </w:rPr>
      </w:pPr>
      <w:r w:rsidRPr="00956CC7">
        <w:rPr>
          <w:iCs/>
          <w:vertAlign w:val="superscript"/>
          <w:lang w:val="en-GB" w:bidi="fa-IR"/>
        </w:rPr>
        <w:t xml:space="preserve">* </w:t>
      </w:r>
      <w:r w:rsidRPr="00956CC7">
        <w:rPr>
          <w:iCs/>
          <w:lang w:val="en-GB" w:bidi="fa-IR"/>
        </w:rPr>
        <w:t xml:space="preserve">Corresponding author. E-mail address: </w:t>
      </w:r>
      <w:r w:rsidR="003E1C27" w:rsidRPr="003E1C27">
        <w:rPr>
          <w:iCs/>
          <w:lang w:val="en-GB" w:bidi="fa-IR"/>
        </w:rPr>
        <w:t>g.mul@utwente.nl</w:t>
      </w:r>
    </w:p>
    <w:p w14:paraId="49E03516" w14:textId="77777777" w:rsidR="003E1C27" w:rsidRDefault="003E1C27" w:rsidP="00004EE3">
      <w:pPr>
        <w:spacing w:line="276" w:lineRule="auto"/>
        <w:rPr>
          <w:iCs/>
          <w:lang w:val="en-GB" w:bidi="fa-IR"/>
        </w:rPr>
      </w:pPr>
    </w:p>
    <w:p w14:paraId="39617405" w14:textId="7FCBA4A8" w:rsidR="004602CC" w:rsidRDefault="00CE4C45">
      <w:pPr>
        <w:rPr>
          <w:iCs/>
          <w:lang w:val="en-GB" w:bidi="fa-IR"/>
        </w:rPr>
      </w:pPr>
      <w:hyperlink r:id="rId8" w:history="1">
        <w:r>
          <w:rPr>
            <w:rStyle w:val="Hyperlink"/>
          </w:rPr>
          <w:t>Nature Catalysis</w:t>
        </w:r>
      </w:hyperlink>
      <w:r>
        <w:rPr>
          <w:iCs/>
          <w:lang w:val="en-GB" w:bidi="fa-IR"/>
        </w:rPr>
        <w:t xml:space="preserve"> </w:t>
      </w:r>
      <w:r w:rsidR="004602CC">
        <w:rPr>
          <w:iCs/>
          <w:lang w:val="en-GB" w:bidi="fa-IR"/>
        </w:rPr>
        <w:br w:type="page"/>
      </w:r>
    </w:p>
    <w:p w14:paraId="2C398705" w14:textId="2D545546" w:rsidR="00977FE9" w:rsidRPr="00C307A4" w:rsidRDefault="00E607DF" w:rsidP="009A2486">
      <w:pPr>
        <w:keepNext/>
        <w:jc w:val="center"/>
        <w:rPr>
          <w:lang w:val="en-US"/>
        </w:rPr>
      </w:pPr>
      <w:r>
        <w:rPr>
          <w:noProof/>
        </w:rPr>
        <w:lastRenderedPageBreak/>
        <w:drawing>
          <wp:inline distT="0" distB="0" distL="0" distR="0" wp14:anchorId="4D5A9756" wp14:editId="74103E96">
            <wp:extent cx="3108152" cy="237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152" cy="2376000"/>
                    </a:xfrm>
                    <a:prstGeom prst="rect">
                      <a:avLst/>
                    </a:prstGeom>
                    <a:noFill/>
                    <a:ln>
                      <a:noFill/>
                    </a:ln>
                  </pic:spPr>
                </pic:pic>
              </a:graphicData>
            </a:graphic>
          </wp:inline>
        </w:drawing>
      </w:r>
    </w:p>
    <w:p w14:paraId="5D74C048" w14:textId="3520864A" w:rsidR="00977FE9" w:rsidRPr="009C0618" w:rsidRDefault="00977FE9" w:rsidP="00894DDF">
      <w:pPr>
        <w:pStyle w:val="Caption"/>
        <w:spacing w:line="480" w:lineRule="auto"/>
        <w:jc w:val="center"/>
        <w:rPr>
          <w:i w:val="0"/>
          <w:iCs w:val="0"/>
          <w:color w:val="000000" w:themeColor="text1"/>
          <w:sz w:val="22"/>
          <w:lang w:val="en-US"/>
        </w:rPr>
      </w:pPr>
      <w:r w:rsidRPr="009C0618">
        <w:rPr>
          <w:b/>
          <w:bCs/>
          <w:i w:val="0"/>
          <w:iCs w:val="0"/>
          <w:color w:val="000000" w:themeColor="text1"/>
          <w:sz w:val="22"/>
          <w:lang w:val="en-US"/>
        </w:rPr>
        <w:t>Figure S</w:t>
      </w:r>
      <w:r w:rsidRPr="009C0618">
        <w:rPr>
          <w:b/>
          <w:bCs/>
          <w:i w:val="0"/>
          <w:iCs w:val="0"/>
          <w:color w:val="000000" w:themeColor="text1"/>
          <w:sz w:val="22"/>
        </w:rPr>
        <w:fldChar w:fldCharType="begin"/>
      </w:r>
      <w:r w:rsidRPr="009C0618">
        <w:rPr>
          <w:b/>
          <w:bCs/>
          <w:i w:val="0"/>
          <w:iCs w:val="0"/>
          <w:color w:val="000000" w:themeColor="text1"/>
          <w:sz w:val="22"/>
          <w:lang w:val="en-US"/>
        </w:rPr>
        <w:instrText xml:space="preserve"> SEQ Figure_S \* ARABIC </w:instrText>
      </w:r>
      <w:r w:rsidRPr="009C0618">
        <w:rPr>
          <w:b/>
          <w:bCs/>
          <w:i w:val="0"/>
          <w:iCs w:val="0"/>
          <w:color w:val="000000" w:themeColor="text1"/>
          <w:sz w:val="22"/>
        </w:rPr>
        <w:fldChar w:fldCharType="separate"/>
      </w:r>
      <w:r w:rsidR="007854D6">
        <w:rPr>
          <w:b/>
          <w:bCs/>
          <w:i w:val="0"/>
          <w:iCs w:val="0"/>
          <w:noProof/>
          <w:color w:val="000000" w:themeColor="text1"/>
          <w:sz w:val="22"/>
          <w:lang w:val="en-US"/>
        </w:rPr>
        <w:t>1</w:t>
      </w:r>
      <w:r w:rsidRPr="009C0618">
        <w:rPr>
          <w:b/>
          <w:bCs/>
          <w:i w:val="0"/>
          <w:iCs w:val="0"/>
          <w:color w:val="000000" w:themeColor="text1"/>
          <w:sz w:val="22"/>
        </w:rPr>
        <w:fldChar w:fldCharType="end"/>
      </w:r>
      <w:r w:rsidRPr="009C0618">
        <w:rPr>
          <w:b/>
          <w:bCs/>
          <w:i w:val="0"/>
          <w:iCs w:val="0"/>
          <w:color w:val="000000" w:themeColor="text1"/>
          <w:sz w:val="22"/>
          <w:lang w:val="en-US"/>
        </w:rPr>
        <w:t>. C</w:t>
      </w:r>
      <w:r w:rsidR="00C307A4" w:rsidRPr="009C0618">
        <w:rPr>
          <w:b/>
          <w:bCs/>
          <w:i w:val="0"/>
          <w:iCs w:val="0"/>
          <w:color w:val="000000" w:themeColor="text1"/>
          <w:sz w:val="22"/>
          <w:lang w:val="en-US"/>
        </w:rPr>
        <w:t xml:space="preserve">yclic voltammetry of </w:t>
      </w:r>
      <w:r w:rsidR="004602CC" w:rsidRPr="009C0618">
        <w:rPr>
          <w:b/>
          <w:bCs/>
          <w:i w:val="0"/>
          <w:iCs w:val="0"/>
          <w:color w:val="000000" w:themeColor="text1"/>
          <w:sz w:val="22"/>
          <w:lang w:val="en-US"/>
        </w:rPr>
        <w:t xml:space="preserve">the applied </w:t>
      </w:r>
      <w:r w:rsidR="00C307A4" w:rsidRPr="009C0618">
        <w:rPr>
          <w:b/>
          <w:bCs/>
          <w:i w:val="0"/>
          <w:iCs w:val="0"/>
          <w:color w:val="000000" w:themeColor="text1"/>
          <w:sz w:val="22"/>
          <w:lang w:val="en-US"/>
        </w:rPr>
        <w:t xml:space="preserve">Cu electrode in different electrolytes. </w:t>
      </w:r>
      <w:r w:rsidR="009C0618">
        <w:rPr>
          <w:i w:val="0"/>
          <w:iCs w:val="0"/>
          <w:color w:val="000000" w:themeColor="text1"/>
          <w:sz w:val="22"/>
          <w:lang w:val="en-US"/>
        </w:rPr>
        <w:t xml:space="preserve">CVs were recorded in </w:t>
      </w:r>
      <w:r w:rsidR="00720C42">
        <w:rPr>
          <w:i w:val="0"/>
          <w:iCs w:val="0"/>
          <w:color w:val="000000" w:themeColor="text1"/>
          <w:sz w:val="22"/>
          <w:lang w:val="en-US"/>
        </w:rPr>
        <w:t xml:space="preserve">the </w:t>
      </w:r>
      <w:r w:rsidR="009C0618">
        <w:rPr>
          <w:i w:val="0"/>
          <w:iCs w:val="0"/>
          <w:color w:val="000000" w:themeColor="text1"/>
          <w:sz w:val="22"/>
          <w:lang w:val="en-US"/>
        </w:rPr>
        <w:t>EC-MS set-up.</w:t>
      </w:r>
    </w:p>
    <w:p w14:paraId="3866E1EA" w14:textId="2B72F5A6" w:rsidR="00C307A4" w:rsidRDefault="00C307A4" w:rsidP="00C307A4">
      <w:pPr>
        <w:rPr>
          <w:lang w:val="en-US"/>
        </w:rPr>
      </w:pPr>
    </w:p>
    <w:p w14:paraId="2A1CCE2F" w14:textId="749BEE54" w:rsidR="00C9147C" w:rsidRDefault="00C9147C" w:rsidP="00C307A4">
      <w:pPr>
        <w:rPr>
          <w:lang w:val="en-US"/>
        </w:rPr>
      </w:pPr>
    </w:p>
    <w:p w14:paraId="1D12F412" w14:textId="7B2A0B36" w:rsidR="00640161" w:rsidRDefault="00640161" w:rsidP="00C307A4">
      <w:pPr>
        <w:rPr>
          <w:lang w:val="en-US"/>
        </w:rPr>
      </w:pPr>
    </w:p>
    <w:p w14:paraId="63016E42" w14:textId="057FD856" w:rsidR="00973A11" w:rsidRPr="009C0618" w:rsidRDefault="00973A11" w:rsidP="00973A11">
      <w:pPr>
        <w:pStyle w:val="Caption"/>
        <w:keepNext/>
        <w:jc w:val="center"/>
        <w:rPr>
          <w:b/>
          <w:bCs/>
          <w:i w:val="0"/>
          <w:iCs w:val="0"/>
          <w:color w:val="000000" w:themeColor="text1"/>
          <w:sz w:val="22"/>
          <w:lang w:val="en-US"/>
        </w:rPr>
      </w:pPr>
      <w:r w:rsidRPr="009C0618">
        <w:rPr>
          <w:b/>
          <w:bCs/>
          <w:i w:val="0"/>
          <w:iCs w:val="0"/>
          <w:color w:val="000000" w:themeColor="text1"/>
          <w:sz w:val="22"/>
          <w:lang w:val="en-US"/>
        </w:rPr>
        <w:t>Table S</w:t>
      </w:r>
      <w:r w:rsidRPr="009C0618">
        <w:rPr>
          <w:b/>
          <w:bCs/>
          <w:i w:val="0"/>
          <w:iCs w:val="0"/>
          <w:color w:val="000000" w:themeColor="text1"/>
          <w:sz w:val="22"/>
        </w:rPr>
        <w:fldChar w:fldCharType="begin"/>
      </w:r>
      <w:r w:rsidRPr="009C0618">
        <w:rPr>
          <w:b/>
          <w:bCs/>
          <w:i w:val="0"/>
          <w:iCs w:val="0"/>
          <w:color w:val="000000" w:themeColor="text1"/>
          <w:sz w:val="22"/>
          <w:lang w:val="en-US"/>
        </w:rPr>
        <w:instrText xml:space="preserve"> SEQ Table_S \* ARABIC </w:instrText>
      </w:r>
      <w:r w:rsidRPr="009C0618">
        <w:rPr>
          <w:b/>
          <w:bCs/>
          <w:i w:val="0"/>
          <w:iCs w:val="0"/>
          <w:color w:val="000000" w:themeColor="text1"/>
          <w:sz w:val="22"/>
        </w:rPr>
        <w:fldChar w:fldCharType="separate"/>
      </w:r>
      <w:r w:rsidR="00D715F6" w:rsidRPr="009C0618">
        <w:rPr>
          <w:b/>
          <w:bCs/>
          <w:i w:val="0"/>
          <w:iCs w:val="0"/>
          <w:noProof/>
          <w:color w:val="000000" w:themeColor="text1"/>
          <w:sz w:val="22"/>
          <w:lang w:val="en-US"/>
        </w:rPr>
        <w:t>1</w:t>
      </w:r>
      <w:r w:rsidRPr="009C0618">
        <w:rPr>
          <w:b/>
          <w:bCs/>
          <w:i w:val="0"/>
          <w:iCs w:val="0"/>
          <w:color w:val="000000" w:themeColor="text1"/>
          <w:sz w:val="22"/>
        </w:rPr>
        <w:fldChar w:fldCharType="end"/>
      </w:r>
      <w:r w:rsidRPr="009C0618">
        <w:rPr>
          <w:b/>
          <w:bCs/>
          <w:i w:val="0"/>
          <w:iCs w:val="0"/>
          <w:color w:val="000000" w:themeColor="text1"/>
          <w:sz w:val="22"/>
          <w:lang w:val="en-US"/>
        </w:rPr>
        <w:t>. Standard reduction potentials of</w:t>
      </w:r>
      <w:r w:rsidR="004602CC" w:rsidRPr="009C0618">
        <w:rPr>
          <w:b/>
          <w:bCs/>
          <w:i w:val="0"/>
          <w:iCs w:val="0"/>
          <w:color w:val="000000" w:themeColor="text1"/>
          <w:sz w:val="22"/>
          <w:lang w:val="en-US"/>
        </w:rPr>
        <w:t xml:space="preserve"> several</w:t>
      </w:r>
      <w:r w:rsidRPr="009C0618">
        <w:rPr>
          <w:b/>
          <w:bCs/>
          <w:i w:val="0"/>
          <w:iCs w:val="0"/>
          <w:color w:val="000000" w:themeColor="text1"/>
          <w:sz w:val="22"/>
          <w:lang w:val="en-US"/>
        </w:rPr>
        <w:t xml:space="preserve"> CO</w:t>
      </w:r>
      <w:r w:rsidRPr="009C0618">
        <w:rPr>
          <w:b/>
          <w:bCs/>
          <w:i w:val="0"/>
          <w:iCs w:val="0"/>
          <w:color w:val="000000" w:themeColor="text1"/>
          <w:sz w:val="22"/>
          <w:vertAlign w:val="subscript"/>
          <w:lang w:val="en-US"/>
        </w:rPr>
        <w:t>2</w:t>
      </w:r>
      <w:r w:rsidRPr="009C0618">
        <w:rPr>
          <w:b/>
          <w:bCs/>
          <w:i w:val="0"/>
          <w:iCs w:val="0"/>
          <w:color w:val="000000" w:themeColor="text1"/>
          <w:sz w:val="22"/>
          <w:lang w:val="en-US"/>
        </w:rPr>
        <w:t xml:space="preserve"> and NO</w:t>
      </w:r>
      <w:r w:rsidRPr="009C0618">
        <w:rPr>
          <w:b/>
          <w:bCs/>
          <w:i w:val="0"/>
          <w:iCs w:val="0"/>
          <w:color w:val="000000" w:themeColor="text1"/>
          <w:sz w:val="22"/>
          <w:vertAlign w:val="subscript"/>
          <w:lang w:val="en-US"/>
        </w:rPr>
        <w:t>3</w:t>
      </w:r>
      <w:r w:rsidRPr="009C0618">
        <w:rPr>
          <w:b/>
          <w:bCs/>
          <w:i w:val="0"/>
          <w:iCs w:val="0"/>
          <w:color w:val="000000" w:themeColor="text1"/>
          <w:sz w:val="22"/>
          <w:vertAlign w:val="superscript"/>
          <w:lang w:val="en-US"/>
        </w:rPr>
        <w:t>-</w:t>
      </w:r>
      <w:r w:rsidRPr="009C0618">
        <w:rPr>
          <w:b/>
          <w:bCs/>
          <w:i w:val="0"/>
          <w:iCs w:val="0"/>
          <w:color w:val="000000" w:themeColor="text1"/>
          <w:sz w:val="22"/>
          <w:lang w:val="en-US"/>
        </w:rPr>
        <w:t xml:space="preserve"> </w:t>
      </w:r>
      <w:r w:rsidR="00AF5ED6" w:rsidRPr="009C0618">
        <w:rPr>
          <w:b/>
          <w:bCs/>
          <w:i w:val="0"/>
          <w:iCs w:val="0"/>
          <w:color w:val="000000" w:themeColor="text1"/>
          <w:sz w:val="22"/>
          <w:lang w:val="en-US"/>
        </w:rPr>
        <w:t>electro</w:t>
      </w:r>
      <w:r w:rsidRPr="009C0618">
        <w:rPr>
          <w:b/>
          <w:bCs/>
          <w:i w:val="0"/>
          <w:iCs w:val="0"/>
          <w:color w:val="000000" w:themeColor="text1"/>
          <w:sz w:val="22"/>
          <w:lang w:val="en-US"/>
        </w:rPr>
        <w:t>reduction reactions</w:t>
      </w:r>
      <w:r w:rsidR="00AF5ED6" w:rsidRPr="009C0618">
        <w:rPr>
          <w:b/>
          <w:bCs/>
          <w:i w:val="0"/>
          <w:iCs w:val="0"/>
          <w:color w:val="000000" w:themeColor="text1"/>
          <w:sz w:val="22"/>
          <w:lang w:val="en-US"/>
        </w:rPr>
        <w:t>.</w:t>
      </w:r>
    </w:p>
    <w:tbl>
      <w:tblPr>
        <w:tblStyle w:val="TableGrid"/>
        <w:tblW w:w="0" w:type="auto"/>
        <w:jc w:val="center"/>
        <w:tblLook w:val="04A0" w:firstRow="1" w:lastRow="0" w:firstColumn="1" w:lastColumn="0" w:noHBand="0" w:noVBand="1"/>
      </w:tblPr>
      <w:tblGrid>
        <w:gridCol w:w="3964"/>
        <w:gridCol w:w="1134"/>
      </w:tblGrid>
      <w:tr w:rsidR="00973A11" w14:paraId="7E57535B" w14:textId="77777777" w:rsidTr="00760073">
        <w:trPr>
          <w:jc w:val="center"/>
        </w:trPr>
        <w:tc>
          <w:tcPr>
            <w:tcW w:w="3964" w:type="dxa"/>
          </w:tcPr>
          <w:p w14:paraId="48EFCD97" w14:textId="77777777" w:rsidR="00973A11" w:rsidRPr="003516F7" w:rsidRDefault="00973A11" w:rsidP="00E110EB">
            <w:pPr>
              <w:jc w:val="center"/>
              <w:rPr>
                <w:rFonts w:ascii="Calibri" w:eastAsia="Calibri" w:hAnsi="Calibri" w:cs="Times New Roman"/>
                <w:iCs/>
                <w:lang w:val="en-GB"/>
              </w:rPr>
            </w:pPr>
            <w:r>
              <w:rPr>
                <w:rFonts w:ascii="Calibri" w:eastAsia="Calibri" w:hAnsi="Calibri" w:cs="Times New Roman"/>
                <w:iCs/>
                <w:lang w:val="en-GB"/>
              </w:rPr>
              <w:t>Reaction</w:t>
            </w:r>
          </w:p>
        </w:tc>
        <w:tc>
          <w:tcPr>
            <w:tcW w:w="1134" w:type="dxa"/>
          </w:tcPr>
          <w:p w14:paraId="32AEFE1C" w14:textId="77777777" w:rsidR="00973A11" w:rsidRDefault="00973A11" w:rsidP="00E110EB">
            <w:pPr>
              <w:jc w:val="center"/>
              <w:rPr>
                <w:lang w:val="en-US"/>
              </w:rPr>
            </w:pPr>
            <w:r>
              <w:rPr>
                <w:lang w:val="en-US"/>
              </w:rPr>
              <w:t>E</w:t>
            </w:r>
            <w:r w:rsidRPr="00133B90">
              <w:rPr>
                <w:vertAlign w:val="superscript"/>
                <w:lang w:val="en-US"/>
              </w:rPr>
              <w:t>0</w:t>
            </w:r>
            <w:r>
              <w:rPr>
                <w:lang w:val="en-US"/>
              </w:rPr>
              <w:t xml:space="preserve"> vs RHE</w:t>
            </w:r>
          </w:p>
        </w:tc>
      </w:tr>
      <w:tr w:rsidR="00973A11" w:rsidRPr="006E2603" w14:paraId="00209A44" w14:textId="77777777" w:rsidTr="00760073">
        <w:trPr>
          <w:jc w:val="center"/>
        </w:trPr>
        <w:tc>
          <w:tcPr>
            <w:tcW w:w="5098" w:type="dxa"/>
            <w:gridSpan w:val="2"/>
          </w:tcPr>
          <w:p w14:paraId="7725CC6E" w14:textId="7E1D84EE" w:rsidR="00973A11" w:rsidRPr="00E4555A" w:rsidRDefault="00973A11" w:rsidP="00E110EB">
            <w:pPr>
              <w:jc w:val="center"/>
              <w:rPr>
                <w:lang w:val="en-US"/>
              </w:rPr>
            </w:pPr>
            <w:r>
              <w:rPr>
                <w:lang w:val="en-US"/>
              </w:rPr>
              <w:t>Standard reduction potentials of NO</w:t>
            </w:r>
            <w:r w:rsidRPr="00133B90">
              <w:rPr>
                <w:vertAlign w:val="subscript"/>
                <w:lang w:val="en-US"/>
              </w:rPr>
              <w:t>3</w:t>
            </w:r>
            <w:r w:rsidRPr="00133B90">
              <w:rPr>
                <w:vertAlign w:val="superscript"/>
                <w:lang w:val="en-US"/>
              </w:rPr>
              <w:t>-</w:t>
            </w:r>
            <w:r>
              <w:rPr>
                <w:lang w:val="en-US"/>
              </w:rPr>
              <w:t xml:space="preserve"> </w:t>
            </w:r>
            <w:r>
              <w:rPr>
                <w:lang w:val="en-US"/>
              </w:rPr>
              <w:fldChar w:fldCharType="begin" w:fldLock="1"/>
            </w:r>
            <w:r w:rsidR="00724239">
              <w:rPr>
                <w:lang w:val="en-US"/>
              </w:rPr>
              <w:instrText>ADDIN CSL_CITATION {"citationItems":[{"id":"ITEM-1","itemData":{"DOI":"10.1021/acssuschemeng.9b05983","ISSN":"2168-0485","abstract":"Nitrates from agricultural runoff and industrial waste streams are a notorious waste product and hazardous pollutant. Traditional electrochemical water remediation approaches aim to solve this problem by converting nitrates to environmentally benign N2 while minimizing the production of environmentally hazardous side products such as ammonia and nitrous oxide in a process known as “denitrification”. We modify this concept and outline an opportunity to optimize the conversion of nitrates into ammonia, which is also a key commodity product used as a fertilizer, potential fuel, and chemical precursor. The electrochemical conversion of nitrates to ammonia recycles the fixed nitrogen and offers an appealing and supplementary alternative to the energy- and resource-intensive Haber-Bosch process. In this study, we investigated the effect of varying electrochemical conditions (pH, nitrate concentration, and applied potential) on the selective reduction of nitrate to ammonia at a titanium cathode. We observed that...","author":[{"dropping-particle":"","family":"McEnaney","given":"Joshua M.","non-dropping-particle":"","parse-names":false,"suffix":""},{"dropping-particle":"","family":"Blair","given":"Sarah J.","non-dropping-particle":"","parse-names":false,"suffix":""},{"dropping-particle":"","family":"Nielander","given":"Adam C.","non-dropping-particle":"","parse-names":false,"suffix":""},{"dropping-particle":"","family":"Schwalbe","given":"Jay A.","non-dropping-particle":"","parse-names":false,"suffix":""},{"dropping-particle":"","family":"Koshy","given":"David M.","non-dropping-particle":"","parse-names":false,"suffix":""},{"dropping-particle":"","family":"Cargnello","given":"Matteo","non-dropping-particle":"","parse-names":false,"suffix":""},{"dropping-particle":"","family":"Jaramillo","given":"Thomas F.","non-dropping-particle":"","parse-names":false,"suffix":""}],"container-title":"ACS Sustainable Chemistry &amp; Engineering","genre":"research-article","id":"ITEM-1","issued":{"date-parts":[["2020"]]},"page":"2672-2681","publisher":"American Chemical Society","title":"Electrolyte Engineering for Efficient Electrochemical Nitrate Reduction to Ammonia on a Titanium Electrode","type":"article-journal","volume":"8"},"uris":["http://www.mendeley.com/documents/?uuid=0a8a67c9-e39c-4053-a640-f77b8b7da310"]}],"mendeley":{"formattedCitation":"&lt;sup&gt;1&lt;/sup&gt;","plainTextFormattedCitation":"1","previouslyFormattedCitation":"&lt;sup&gt;1&lt;/sup&gt;"},"properties":{"noteIndex":0},"schema":"https://github.com/citation-style-language/schema/raw/master/csl-citation.json"}</w:instrText>
            </w:r>
            <w:r>
              <w:rPr>
                <w:lang w:val="en-US"/>
              </w:rPr>
              <w:fldChar w:fldCharType="separate"/>
            </w:r>
            <w:r w:rsidR="00724239" w:rsidRPr="00724239">
              <w:rPr>
                <w:noProof/>
                <w:vertAlign w:val="superscript"/>
                <w:lang w:val="en-US"/>
              </w:rPr>
              <w:t>1</w:t>
            </w:r>
            <w:r>
              <w:rPr>
                <w:lang w:val="en-US"/>
              </w:rPr>
              <w:fldChar w:fldCharType="end"/>
            </w:r>
          </w:p>
        </w:tc>
      </w:tr>
      <w:tr w:rsidR="00973A11" w14:paraId="0C4A1E9D" w14:textId="77777777" w:rsidTr="00760073">
        <w:trPr>
          <w:jc w:val="center"/>
        </w:trPr>
        <w:tc>
          <w:tcPr>
            <w:tcW w:w="3964" w:type="dxa"/>
          </w:tcPr>
          <w:p w14:paraId="7DCAD161" w14:textId="77777777" w:rsidR="00973A11" w:rsidRDefault="00605676" w:rsidP="00E110EB">
            <w:pPr>
              <w:rPr>
                <w:lang w:val="en-GB"/>
              </w:rPr>
            </w:pPr>
            <m:oMath>
              <m:sSubSup>
                <m:sSubSupPr>
                  <m:ctrlPr>
                    <w:rPr>
                      <w:rFonts w:ascii="Cambria Math" w:hAnsi="Cambria Math"/>
                      <w:i/>
                      <w:iCs/>
                      <w:lang w:val="en-GB"/>
                    </w:rPr>
                  </m:ctrlPr>
                </m:sSubSupPr>
                <m:e>
                  <m:r>
                    <w:rPr>
                      <w:rFonts w:ascii="Cambria Math" w:hAnsi="Cambria Math"/>
                      <w:lang w:val="en-GB"/>
                    </w:rPr>
                    <m:t>NO</m:t>
                  </m:r>
                </m:e>
                <m:sub>
                  <m:r>
                    <w:rPr>
                      <w:rFonts w:ascii="Cambria Math" w:hAnsi="Cambria Math"/>
                      <w:lang w:val="en-GB"/>
                    </w:rPr>
                    <m:t>3</m:t>
                  </m:r>
                </m:sub>
                <m:sup>
                  <m:r>
                    <w:rPr>
                      <w:rFonts w:ascii="Cambria Math" w:hAnsi="Cambria Math"/>
                      <w:lang w:val="en-GB"/>
                    </w:rPr>
                    <m:t>-</m:t>
                  </m:r>
                </m:sup>
              </m:sSubSup>
              <m:r>
                <w:rPr>
                  <w:rFonts w:ascii="Cambria Math" w:hAnsi="Cambria Math"/>
                  <w:lang w:val="en-GB"/>
                </w:rPr>
                <m:t>+</m:t>
              </m:r>
              <m:sSup>
                <m:sSupPr>
                  <m:ctrlPr>
                    <w:rPr>
                      <w:rFonts w:ascii="Cambria Math" w:hAnsi="Cambria Math"/>
                      <w:i/>
                      <w:iCs/>
                    </w:rPr>
                  </m:ctrlPr>
                </m:sSupPr>
                <m:e>
                  <m:r>
                    <w:rPr>
                      <w:rFonts w:ascii="Cambria Math" w:hAnsi="Cambria Math"/>
                      <w:lang w:val="en-GB"/>
                    </w:rPr>
                    <m:t>2H</m:t>
                  </m:r>
                </m:e>
                <m:sup>
                  <m:r>
                    <w:rPr>
                      <w:rFonts w:ascii="Cambria Math" w:hAnsi="Cambria Math"/>
                      <w:lang w:val="en-GB"/>
                    </w:rPr>
                    <m:t>+</m:t>
                  </m:r>
                </m:sup>
              </m:sSup>
              <m:r>
                <w:rPr>
                  <w:rFonts w:ascii="Cambria Math" w:hAnsi="Cambria Math"/>
                  <w:lang w:val="en-GB"/>
                </w:rPr>
                <m:t>+</m:t>
              </m:r>
              <m:sSup>
                <m:sSupPr>
                  <m:ctrlPr>
                    <w:rPr>
                      <w:rFonts w:ascii="Cambria Math" w:hAnsi="Cambria Math"/>
                      <w:i/>
                      <w:iCs/>
                    </w:rPr>
                  </m:ctrlPr>
                </m:sSupPr>
                <m:e>
                  <m:r>
                    <w:rPr>
                      <w:rFonts w:ascii="Cambria Math" w:hAnsi="Cambria Math"/>
                      <w:lang w:val="en-GB"/>
                    </w:rPr>
                    <m:t>e</m:t>
                  </m:r>
                </m:e>
                <m:sup>
                  <m:r>
                    <w:rPr>
                      <w:rFonts w:ascii="Cambria Math" w:hAnsi="Cambria Math"/>
                      <w:lang w:val="en-GB"/>
                    </w:rPr>
                    <m:t>-</m:t>
                  </m:r>
                </m:sup>
              </m:sSup>
              <m:r>
                <w:rPr>
                  <w:rFonts w:ascii="Cambria Math" w:hAnsi="Cambria Math"/>
                  <w:lang w:val="en-GB"/>
                </w:rPr>
                <m:t>⇌</m:t>
              </m:r>
              <m:sSub>
                <m:sSubPr>
                  <m:ctrlPr>
                    <w:rPr>
                      <w:rFonts w:ascii="Cambria Math" w:hAnsi="Cambria Math"/>
                      <w:i/>
                      <w:iCs/>
                    </w:rPr>
                  </m:ctrlPr>
                </m:sSubPr>
                <m:e>
                  <m:r>
                    <w:rPr>
                      <w:rFonts w:ascii="Cambria Math" w:hAnsi="Cambria Math"/>
                      <w:lang w:val="en-GB"/>
                    </w:rPr>
                    <m:t>NO</m:t>
                  </m:r>
                </m:e>
                <m:sub>
                  <m:r>
                    <w:rPr>
                      <w:rFonts w:ascii="Cambria Math" w:hAnsi="Cambria Math"/>
                      <w:lang w:val="en-US"/>
                    </w:rPr>
                    <m:t>2</m:t>
                  </m:r>
                </m:sub>
              </m:sSub>
              <m:r>
                <w:rPr>
                  <w:rFonts w:ascii="Cambria Math" w:hAnsi="Cambria Math"/>
                  <w:lang w:val="en-GB"/>
                </w:rPr>
                <m:t>+</m:t>
              </m:r>
              <m:sSub>
                <m:sSubPr>
                  <m:ctrlPr>
                    <w:rPr>
                      <w:rFonts w:ascii="Cambria Math" w:hAnsi="Cambria Math"/>
                      <w:i/>
                      <w:iCs/>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O</m:t>
              </m:r>
            </m:oMath>
            <w:r w:rsidR="00973A11" w:rsidRPr="00133B90">
              <w:rPr>
                <w:lang w:val="en-GB"/>
              </w:rPr>
              <w:t xml:space="preserve">       </w:t>
            </w:r>
          </w:p>
          <w:p w14:paraId="68CF7CA9" w14:textId="77777777" w:rsidR="00973A11" w:rsidRPr="00133B90" w:rsidRDefault="00605676" w:rsidP="00E110EB">
            <w:pPr>
              <w:rPr>
                <w:lang w:val="en-GB"/>
              </w:rPr>
            </w:pPr>
            <m:oMath>
              <m:sSubSup>
                <m:sSubSupPr>
                  <m:ctrlPr>
                    <w:rPr>
                      <w:rFonts w:ascii="Cambria Math" w:hAnsi="Cambria Math"/>
                      <w:i/>
                      <w:iCs/>
                      <w:lang w:val="en-GB"/>
                    </w:rPr>
                  </m:ctrlPr>
                </m:sSubSupPr>
                <m:e>
                  <m:r>
                    <w:rPr>
                      <w:rFonts w:ascii="Cambria Math" w:hAnsi="Cambria Math"/>
                      <w:lang w:val="en-GB"/>
                    </w:rPr>
                    <m:t>NO</m:t>
                  </m:r>
                </m:e>
                <m:sub>
                  <m:r>
                    <w:rPr>
                      <w:rFonts w:ascii="Cambria Math" w:hAnsi="Cambria Math"/>
                      <w:lang w:val="en-GB"/>
                    </w:rPr>
                    <m:t>3</m:t>
                  </m:r>
                </m:sub>
                <m:sup>
                  <m:r>
                    <w:rPr>
                      <w:rFonts w:ascii="Cambria Math" w:hAnsi="Cambria Math"/>
                      <w:lang w:val="en-GB"/>
                    </w:rPr>
                    <m:t>-</m:t>
                  </m:r>
                </m:sup>
              </m:sSubSup>
              <m:r>
                <w:rPr>
                  <w:rFonts w:ascii="Cambria Math" w:hAnsi="Cambria Math"/>
                  <w:lang w:val="en-GB"/>
                </w:rPr>
                <m:t>+</m:t>
              </m:r>
              <m:sSup>
                <m:sSupPr>
                  <m:ctrlPr>
                    <w:rPr>
                      <w:rFonts w:ascii="Cambria Math" w:hAnsi="Cambria Math"/>
                      <w:i/>
                      <w:iCs/>
                    </w:rPr>
                  </m:ctrlPr>
                </m:sSupPr>
                <m:e>
                  <m:r>
                    <w:rPr>
                      <w:rFonts w:ascii="Cambria Math" w:hAnsi="Cambria Math"/>
                      <w:lang w:val="en-GB"/>
                    </w:rPr>
                    <m:t>2H</m:t>
                  </m:r>
                </m:e>
                <m:sup>
                  <m:r>
                    <w:rPr>
                      <w:rFonts w:ascii="Cambria Math" w:hAnsi="Cambria Math"/>
                      <w:lang w:val="en-GB"/>
                    </w:rPr>
                    <m:t>+</m:t>
                  </m:r>
                </m:sup>
              </m:sSup>
              <m:r>
                <w:rPr>
                  <w:rFonts w:ascii="Cambria Math" w:hAnsi="Cambria Math"/>
                  <w:lang w:val="en-GB"/>
                </w:rPr>
                <m:t>+</m:t>
              </m:r>
              <m:sSup>
                <m:sSupPr>
                  <m:ctrlPr>
                    <w:rPr>
                      <w:rFonts w:ascii="Cambria Math" w:hAnsi="Cambria Math"/>
                      <w:i/>
                      <w:iCs/>
                    </w:rPr>
                  </m:ctrlPr>
                </m:sSupPr>
                <m:e>
                  <m:r>
                    <w:rPr>
                      <w:rFonts w:ascii="Cambria Math" w:hAnsi="Cambria Math"/>
                      <w:lang w:val="en-GB"/>
                    </w:rPr>
                    <m:t>2e</m:t>
                  </m:r>
                </m:e>
                <m:sup>
                  <m:r>
                    <w:rPr>
                      <w:rFonts w:ascii="Cambria Math" w:hAnsi="Cambria Math"/>
                      <w:lang w:val="en-GB"/>
                    </w:rPr>
                    <m:t>-</m:t>
                  </m:r>
                </m:sup>
              </m:sSup>
              <m:r>
                <w:rPr>
                  <w:rFonts w:ascii="Cambria Math" w:hAnsi="Cambria Math"/>
                  <w:lang w:val="en-GB"/>
                </w:rPr>
                <m:t>⇌</m:t>
              </m:r>
              <m:sSubSup>
                <m:sSubSupPr>
                  <m:ctrlPr>
                    <w:rPr>
                      <w:rFonts w:ascii="Cambria Math" w:hAnsi="Cambria Math"/>
                      <w:i/>
                      <w:iCs/>
                    </w:rPr>
                  </m:ctrlPr>
                </m:sSubSupPr>
                <m:e>
                  <m:r>
                    <w:rPr>
                      <w:rFonts w:ascii="Cambria Math" w:hAnsi="Cambria Math"/>
                    </w:rPr>
                    <m:t>NO</m:t>
                  </m:r>
                </m:e>
                <m:sub>
                  <m:r>
                    <w:rPr>
                      <w:rFonts w:ascii="Cambria Math" w:hAnsi="Cambria Math"/>
                      <w:lang w:val="en-GB"/>
                    </w:rPr>
                    <m:t>2</m:t>
                  </m:r>
                </m:sub>
                <m:sup>
                  <m:r>
                    <w:rPr>
                      <w:rFonts w:ascii="Cambria Math" w:hAnsi="Cambria Math"/>
                      <w:lang w:val="en-GB"/>
                    </w:rPr>
                    <m:t>-</m:t>
                  </m:r>
                </m:sup>
              </m:sSubSup>
              <m:r>
                <w:rPr>
                  <w:rFonts w:ascii="Cambria Math" w:hAnsi="Cambria Math"/>
                  <w:lang w:val="en-GB"/>
                </w:rPr>
                <m:t>+</m:t>
              </m:r>
              <m:sSub>
                <m:sSubPr>
                  <m:ctrlPr>
                    <w:rPr>
                      <w:rFonts w:ascii="Cambria Math" w:hAnsi="Cambria Math"/>
                      <w:i/>
                      <w:iCs/>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O</m:t>
              </m:r>
            </m:oMath>
            <w:r w:rsidR="00973A11" w:rsidRPr="00133B90">
              <w:rPr>
                <w:lang w:val="en-GB"/>
              </w:rPr>
              <w:t xml:space="preserve">       </w:t>
            </w:r>
          </w:p>
          <w:p w14:paraId="7AEE425F" w14:textId="77777777" w:rsidR="00973A11" w:rsidRPr="00133B90" w:rsidRDefault="00605676" w:rsidP="00E110EB">
            <w:pPr>
              <w:rPr>
                <w:lang w:val="en-GB"/>
              </w:rPr>
            </w:pPr>
            <m:oMath>
              <m:sSubSup>
                <m:sSubSupPr>
                  <m:ctrlPr>
                    <w:rPr>
                      <w:rFonts w:ascii="Cambria Math" w:hAnsi="Cambria Math"/>
                      <w:i/>
                      <w:iCs/>
                      <w:lang w:val="en-GB"/>
                    </w:rPr>
                  </m:ctrlPr>
                </m:sSubSupPr>
                <m:e>
                  <m:r>
                    <w:rPr>
                      <w:rFonts w:ascii="Cambria Math" w:hAnsi="Cambria Math"/>
                      <w:lang w:val="en-GB"/>
                    </w:rPr>
                    <m:t>NO</m:t>
                  </m:r>
                </m:e>
                <m:sub>
                  <m:r>
                    <w:rPr>
                      <w:rFonts w:ascii="Cambria Math" w:hAnsi="Cambria Math"/>
                      <w:lang w:val="en-GB"/>
                    </w:rPr>
                    <m:t>3</m:t>
                  </m:r>
                </m:sub>
                <m:sup>
                  <m:r>
                    <w:rPr>
                      <w:rFonts w:ascii="Cambria Math" w:hAnsi="Cambria Math"/>
                      <w:lang w:val="en-GB"/>
                    </w:rPr>
                    <m:t>-</m:t>
                  </m:r>
                </m:sup>
              </m:sSubSup>
              <m:r>
                <w:rPr>
                  <w:rFonts w:ascii="Cambria Math" w:hAnsi="Cambria Math"/>
                  <w:lang w:val="en-GB"/>
                </w:rPr>
                <m:t>+</m:t>
              </m:r>
              <m:sSup>
                <m:sSupPr>
                  <m:ctrlPr>
                    <w:rPr>
                      <w:rFonts w:ascii="Cambria Math" w:hAnsi="Cambria Math"/>
                      <w:i/>
                      <w:iCs/>
                    </w:rPr>
                  </m:ctrlPr>
                </m:sSupPr>
                <m:e>
                  <m:r>
                    <w:rPr>
                      <w:rFonts w:ascii="Cambria Math" w:hAnsi="Cambria Math"/>
                      <w:lang w:val="en-GB"/>
                    </w:rPr>
                    <m:t>4H</m:t>
                  </m:r>
                </m:e>
                <m:sup>
                  <m:r>
                    <w:rPr>
                      <w:rFonts w:ascii="Cambria Math" w:hAnsi="Cambria Math"/>
                      <w:lang w:val="en-GB"/>
                    </w:rPr>
                    <m:t>+</m:t>
                  </m:r>
                </m:sup>
              </m:sSup>
              <m:r>
                <w:rPr>
                  <w:rFonts w:ascii="Cambria Math" w:hAnsi="Cambria Math"/>
                  <w:lang w:val="en-GB"/>
                </w:rPr>
                <m:t>+</m:t>
              </m:r>
              <m:sSup>
                <m:sSupPr>
                  <m:ctrlPr>
                    <w:rPr>
                      <w:rFonts w:ascii="Cambria Math" w:hAnsi="Cambria Math"/>
                      <w:i/>
                      <w:iCs/>
                    </w:rPr>
                  </m:ctrlPr>
                </m:sSupPr>
                <m:e>
                  <m:r>
                    <w:rPr>
                      <w:rFonts w:ascii="Cambria Math" w:hAnsi="Cambria Math"/>
                      <w:lang w:val="en-GB"/>
                    </w:rPr>
                    <m:t>3e</m:t>
                  </m:r>
                </m:e>
                <m:sup>
                  <m:r>
                    <w:rPr>
                      <w:rFonts w:ascii="Cambria Math" w:hAnsi="Cambria Math"/>
                      <w:lang w:val="en-GB"/>
                    </w:rPr>
                    <m:t>-</m:t>
                  </m:r>
                </m:sup>
              </m:sSup>
              <m:r>
                <w:rPr>
                  <w:rFonts w:ascii="Cambria Math" w:hAnsi="Cambria Math"/>
                  <w:lang w:val="en-GB"/>
                </w:rPr>
                <m:t>⇌NO+</m:t>
              </m:r>
              <m:sSub>
                <m:sSubPr>
                  <m:ctrlPr>
                    <w:rPr>
                      <w:rFonts w:ascii="Cambria Math" w:hAnsi="Cambria Math"/>
                      <w:i/>
                      <w:iCs/>
                    </w:rPr>
                  </m:ctrlPr>
                </m:sSubPr>
                <m:e>
                  <m:r>
                    <w:rPr>
                      <w:rFonts w:ascii="Cambria Math" w:hAnsi="Cambria Math"/>
                      <w:lang w:val="en-GB"/>
                    </w:rPr>
                    <m:t>2H</m:t>
                  </m:r>
                </m:e>
                <m:sub>
                  <m:r>
                    <w:rPr>
                      <w:rFonts w:ascii="Cambria Math" w:hAnsi="Cambria Math"/>
                      <w:lang w:val="en-GB"/>
                    </w:rPr>
                    <m:t>2</m:t>
                  </m:r>
                </m:sub>
              </m:sSub>
              <m:r>
                <w:rPr>
                  <w:rFonts w:ascii="Cambria Math" w:hAnsi="Cambria Math"/>
                  <w:lang w:val="en-GB"/>
                </w:rPr>
                <m:t>O</m:t>
              </m:r>
            </m:oMath>
            <w:r w:rsidR="00973A11" w:rsidRPr="00133B90">
              <w:rPr>
                <w:lang w:val="en-GB"/>
              </w:rPr>
              <w:t xml:space="preserve">       </w:t>
            </w:r>
          </w:p>
          <w:p w14:paraId="217534B1" w14:textId="77777777" w:rsidR="00973A11" w:rsidRPr="00133B90" w:rsidRDefault="00605676" w:rsidP="00E110EB">
            <w:pPr>
              <w:rPr>
                <w:lang w:val="en-GB"/>
              </w:rPr>
            </w:pPr>
            <m:oMath>
              <m:sSubSup>
                <m:sSubSupPr>
                  <m:ctrlPr>
                    <w:rPr>
                      <w:rFonts w:ascii="Cambria Math" w:hAnsi="Cambria Math"/>
                      <w:i/>
                      <w:iCs/>
                      <w:lang w:val="en-GB"/>
                    </w:rPr>
                  </m:ctrlPr>
                </m:sSubSupPr>
                <m:e>
                  <m:r>
                    <w:rPr>
                      <w:rFonts w:ascii="Cambria Math" w:hAnsi="Cambria Math"/>
                      <w:lang w:val="en-GB"/>
                    </w:rPr>
                    <m:t>2NO</m:t>
                  </m:r>
                </m:e>
                <m:sub>
                  <m:r>
                    <w:rPr>
                      <w:rFonts w:ascii="Cambria Math" w:hAnsi="Cambria Math"/>
                      <w:lang w:val="en-GB"/>
                    </w:rPr>
                    <m:t>3</m:t>
                  </m:r>
                </m:sub>
                <m:sup>
                  <m:r>
                    <w:rPr>
                      <w:rFonts w:ascii="Cambria Math" w:hAnsi="Cambria Math"/>
                      <w:lang w:val="en-GB"/>
                    </w:rPr>
                    <m:t>-</m:t>
                  </m:r>
                </m:sup>
              </m:sSubSup>
              <m:r>
                <w:rPr>
                  <w:rFonts w:ascii="Cambria Math" w:hAnsi="Cambria Math"/>
                  <w:lang w:val="en-GB"/>
                </w:rPr>
                <m:t>+</m:t>
              </m:r>
              <m:sSup>
                <m:sSupPr>
                  <m:ctrlPr>
                    <w:rPr>
                      <w:rFonts w:ascii="Cambria Math" w:hAnsi="Cambria Math"/>
                      <w:i/>
                      <w:iCs/>
                    </w:rPr>
                  </m:ctrlPr>
                </m:sSupPr>
                <m:e>
                  <m:r>
                    <w:rPr>
                      <w:rFonts w:ascii="Cambria Math" w:hAnsi="Cambria Math"/>
                      <w:lang w:val="en-GB"/>
                    </w:rPr>
                    <m:t>10H</m:t>
                  </m:r>
                </m:e>
                <m:sup>
                  <m:r>
                    <w:rPr>
                      <w:rFonts w:ascii="Cambria Math" w:hAnsi="Cambria Math"/>
                      <w:lang w:val="en-GB"/>
                    </w:rPr>
                    <m:t>+</m:t>
                  </m:r>
                </m:sup>
              </m:sSup>
              <m:r>
                <w:rPr>
                  <w:rFonts w:ascii="Cambria Math" w:hAnsi="Cambria Math"/>
                  <w:lang w:val="en-GB"/>
                </w:rPr>
                <m:t>+</m:t>
              </m:r>
              <m:sSup>
                <m:sSupPr>
                  <m:ctrlPr>
                    <w:rPr>
                      <w:rFonts w:ascii="Cambria Math" w:hAnsi="Cambria Math"/>
                      <w:i/>
                      <w:iCs/>
                    </w:rPr>
                  </m:ctrlPr>
                </m:sSupPr>
                <m:e>
                  <m:r>
                    <w:rPr>
                      <w:rFonts w:ascii="Cambria Math" w:hAnsi="Cambria Math"/>
                      <w:lang w:val="en-GB"/>
                    </w:rPr>
                    <m:t>8e</m:t>
                  </m:r>
                </m:e>
                <m:sup>
                  <m:r>
                    <w:rPr>
                      <w:rFonts w:ascii="Cambria Math" w:hAnsi="Cambria Math"/>
                      <w:lang w:val="en-GB"/>
                    </w:rPr>
                    <m:t>-</m:t>
                  </m:r>
                </m:sup>
              </m:sSup>
              <m:r>
                <w:rPr>
                  <w:rFonts w:ascii="Cambria Math" w:hAnsi="Cambria Math"/>
                  <w:lang w:val="en-GB"/>
                </w:rPr>
                <m:t>⇌</m:t>
              </m:r>
              <m:sSub>
                <m:sSubPr>
                  <m:ctrlPr>
                    <w:rPr>
                      <w:rFonts w:ascii="Cambria Math" w:hAnsi="Cambria Math"/>
                      <w:i/>
                      <w:iCs/>
                    </w:rPr>
                  </m:ctrlPr>
                </m:sSubPr>
                <m:e>
                  <m:r>
                    <w:rPr>
                      <w:rFonts w:ascii="Cambria Math" w:hAnsi="Cambria Math"/>
                      <w:lang w:val="en-GB"/>
                    </w:rPr>
                    <m:t>N</m:t>
                  </m:r>
                </m:e>
                <m:sub>
                  <m:r>
                    <w:rPr>
                      <w:rFonts w:ascii="Cambria Math" w:hAnsi="Cambria Math"/>
                      <w:lang w:val="en-GB"/>
                    </w:rPr>
                    <m:t>2</m:t>
                  </m:r>
                </m:sub>
              </m:sSub>
              <m:r>
                <w:rPr>
                  <w:rFonts w:ascii="Cambria Math" w:hAnsi="Cambria Math"/>
                  <w:lang w:val="en-GB"/>
                </w:rPr>
                <m:t>O+</m:t>
              </m:r>
              <m:sSub>
                <m:sSubPr>
                  <m:ctrlPr>
                    <w:rPr>
                      <w:rFonts w:ascii="Cambria Math" w:hAnsi="Cambria Math"/>
                      <w:i/>
                      <w:iCs/>
                    </w:rPr>
                  </m:ctrlPr>
                </m:sSubPr>
                <m:e>
                  <m:r>
                    <w:rPr>
                      <w:rFonts w:ascii="Cambria Math" w:hAnsi="Cambria Math"/>
                      <w:lang w:val="en-GB"/>
                    </w:rPr>
                    <m:t>5H</m:t>
                  </m:r>
                </m:e>
                <m:sub>
                  <m:r>
                    <w:rPr>
                      <w:rFonts w:ascii="Cambria Math" w:hAnsi="Cambria Math"/>
                      <w:lang w:val="en-GB"/>
                    </w:rPr>
                    <m:t>2</m:t>
                  </m:r>
                </m:sub>
              </m:sSub>
              <m:r>
                <w:rPr>
                  <w:rFonts w:ascii="Cambria Math" w:hAnsi="Cambria Math"/>
                  <w:lang w:val="en-GB"/>
                </w:rPr>
                <m:t>O</m:t>
              </m:r>
            </m:oMath>
            <w:r w:rsidR="00973A11" w:rsidRPr="00133B90">
              <w:rPr>
                <w:lang w:val="en-GB"/>
              </w:rPr>
              <w:t xml:space="preserve">       </w:t>
            </w:r>
          </w:p>
          <w:p w14:paraId="28733FA5" w14:textId="77777777" w:rsidR="00973A11" w:rsidRPr="00133B90" w:rsidRDefault="00973A11" w:rsidP="00E110EB">
            <w:pPr>
              <w:rPr>
                <w:lang w:val="en-GB"/>
              </w:rPr>
            </w:pPr>
            <m:oMath>
              <m:r>
                <w:rPr>
                  <w:rFonts w:ascii="Cambria Math" w:hAnsi="Cambria Math"/>
                  <w:lang w:val="en-GB"/>
                </w:rPr>
                <m:t>2</m:t>
              </m:r>
              <m:sSubSup>
                <m:sSubSupPr>
                  <m:ctrlPr>
                    <w:rPr>
                      <w:rFonts w:ascii="Cambria Math" w:hAnsi="Cambria Math"/>
                      <w:i/>
                      <w:iCs/>
                      <w:lang w:val="en-GB"/>
                    </w:rPr>
                  </m:ctrlPr>
                </m:sSubSupPr>
                <m:e>
                  <m:r>
                    <w:rPr>
                      <w:rFonts w:ascii="Cambria Math" w:hAnsi="Cambria Math"/>
                      <w:lang w:val="en-GB"/>
                    </w:rPr>
                    <m:t>NO</m:t>
                  </m:r>
                </m:e>
                <m:sub>
                  <m:r>
                    <w:rPr>
                      <w:rFonts w:ascii="Cambria Math" w:hAnsi="Cambria Math"/>
                      <w:lang w:val="en-GB"/>
                    </w:rPr>
                    <m:t>3</m:t>
                  </m:r>
                </m:sub>
                <m:sup>
                  <m:r>
                    <w:rPr>
                      <w:rFonts w:ascii="Cambria Math" w:hAnsi="Cambria Math"/>
                      <w:lang w:val="en-GB"/>
                    </w:rPr>
                    <m:t>-</m:t>
                  </m:r>
                </m:sup>
              </m:sSubSup>
              <m:r>
                <w:rPr>
                  <w:rFonts w:ascii="Cambria Math" w:hAnsi="Cambria Math"/>
                  <w:lang w:val="en-GB"/>
                </w:rPr>
                <m:t>+</m:t>
              </m:r>
              <m:sSup>
                <m:sSupPr>
                  <m:ctrlPr>
                    <w:rPr>
                      <w:rFonts w:ascii="Cambria Math" w:hAnsi="Cambria Math"/>
                      <w:i/>
                      <w:iCs/>
                    </w:rPr>
                  </m:ctrlPr>
                </m:sSupPr>
                <m:e>
                  <m:r>
                    <w:rPr>
                      <w:rFonts w:ascii="Cambria Math" w:hAnsi="Cambria Math"/>
                      <w:lang w:val="en-GB"/>
                    </w:rPr>
                    <m:t>12H</m:t>
                  </m:r>
                </m:e>
                <m:sup>
                  <m:r>
                    <w:rPr>
                      <w:rFonts w:ascii="Cambria Math" w:hAnsi="Cambria Math"/>
                      <w:lang w:val="en-GB"/>
                    </w:rPr>
                    <m:t>+</m:t>
                  </m:r>
                </m:sup>
              </m:sSup>
              <m:r>
                <w:rPr>
                  <w:rFonts w:ascii="Cambria Math" w:hAnsi="Cambria Math"/>
                  <w:lang w:val="en-GB"/>
                </w:rPr>
                <m:t>+</m:t>
              </m:r>
              <m:sSup>
                <m:sSupPr>
                  <m:ctrlPr>
                    <w:rPr>
                      <w:rFonts w:ascii="Cambria Math" w:hAnsi="Cambria Math"/>
                      <w:i/>
                      <w:iCs/>
                    </w:rPr>
                  </m:ctrlPr>
                </m:sSupPr>
                <m:e>
                  <m:r>
                    <w:rPr>
                      <w:rFonts w:ascii="Cambria Math" w:hAnsi="Cambria Math"/>
                      <w:lang w:val="en-GB"/>
                    </w:rPr>
                    <m:t>10e</m:t>
                  </m:r>
                </m:e>
                <m:sup>
                  <m:r>
                    <w:rPr>
                      <w:rFonts w:ascii="Cambria Math" w:hAnsi="Cambria Math"/>
                      <w:lang w:val="en-GB"/>
                    </w:rPr>
                    <m:t>-</m:t>
                  </m:r>
                </m:sup>
              </m:sSup>
              <m:r>
                <w:rPr>
                  <w:rFonts w:ascii="Cambria Math" w:hAnsi="Cambria Math"/>
                  <w:lang w:val="en-GB"/>
                </w:rPr>
                <m:t>⇌</m:t>
              </m:r>
              <m:sSub>
                <m:sSubPr>
                  <m:ctrlPr>
                    <w:rPr>
                      <w:rFonts w:ascii="Cambria Math" w:hAnsi="Cambria Math"/>
                      <w:i/>
                      <w:iCs/>
                    </w:rPr>
                  </m:ctrlPr>
                </m:sSubPr>
                <m:e>
                  <m:r>
                    <w:rPr>
                      <w:rFonts w:ascii="Cambria Math" w:hAnsi="Cambria Math"/>
                      <w:lang w:val="en-GB"/>
                    </w:rPr>
                    <m:t>N</m:t>
                  </m:r>
                </m:e>
                <m:sub>
                  <m:r>
                    <w:rPr>
                      <w:rFonts w:ascii="Cambria Math" w:hAnsi="Cambria Math"/>
                      <w:lang w:val="en-GB"/>
                    </w:rPr>
                    <m:t>2</m:t>
                  </m:r>
                </m:sub>
              </m:sSub>
              <m:r>
                <w:rPr>
                  <w:rFonts w:ascii="Cambria Math" w:hAnsi="Cambria Math"/>
                  <w:lang w:val="en-GB"/>
                </w:rPr>
                <m:t>+</m:t>
              </m:r>
              <m:sSub>
                <m:sSubPr>
                  <m:ctrlPr>
                    <w:rPr>
                      <w:rFonts w:ascii="Cambria Math" w:hAnsi="Cambria Math"/>
                      <w:i/>
                      <w:iCs/>
                    </w:rPr>
                  </m:ctrlPr>
                </m:sSubPr>
                <m:e>
                  <m:r>
                    <w:rPr>
                      <w:rFonts w:ascii="Cambria Math" w:hAnsi="Cambria Math"/>
                      <w:lang w:val="en-GB"/>
                    </w:rPr>
                    <m:t>6H</m:t>
                  </m:r>
                </m:e>
                <m:sub>
                  <m:r>
                    <w:rPr>
                      <w:rFonts w:ascii="Cambria Math" w:hAnsi="Cambria Math"/>
                      <w:lang w:val="en-GB"/>
                    </w:rPr>
                    <m:t>2</m:t>
                  </m:r>
                </m:sub>
              </m:sSub>
              <m:r>
                <w:rPr>
                  <w:rFonts w:ascii="Cambria Math" w:hAnsi="Cambria Math"/>
                  <w:lang w:val="en-GB"/>
                </w:rPr>
                <m:t>O</m:t>
              </m:r>
            </m:oMath>
            <w:r w:rsidRPr="00133B90">
              <w:rPr>
                <w:lang w:val="en-GB"/>
              </w:rPr>
              <w:t xml:space="preserve">       </w:t>
            </w:r>
          </w:p>
          <w:p w14:paraId="685D7282" w14:textId="77777777" w:rsidR="00973A11" w:rsidRPr="00133B90" w:rsidRDefault="00605676" w:rsidP="00E110EB">
            <w:pPr>
              <w:rPr>
                <w:lang w:val="en-GB"/>
              </w:rPr>
            </w:pPr>
            <m:oMath>
              <m:sSubSup>
                <m:sSubSupPr>
                  <m:ctrlPr>
                    <w:rPr>
                      <w:rFonts w:ascii="Cambria Math" w:hAnsi="Cambria Math"/>
                      <w:i/>
                      <w:iCs/>
                      <w:lang w:val="en-GB"/>
                    </w:rPr>
                  </m:ctrlPr>
                </m:sSubSupPr>
                <m:e>
                  <m:r>
                    <w:rPr>
                      <w:rFonts w:ascii="Cambria Math" w:hAnsi="Cambria Math"/>
                      <w:lang w:val="en-GB"/>
                    </w:rPr>
                    <m:t>NO</m:t>
                  </m:r>
                </m:e>
                <m:sub>
                  <m:r>
                    <w:rPr>
                      <w:rFonts w:ascii="Cambria Math" w:hAnsi="Cambria Math"/>
                      <w:lang w:val="en-GB"/>
                    </w:rPr>
                    <m:t>3</m:t>
                  </m:r>
                </m:sub>
                <m:sup>
                  <m:r>
                    <w:rPr>
                      <w:rFonts w:ascii="Cambria Math" w:hAnsi="Cambria Math"/>
                      <w:lang w:val="en-GB"/>
                    </w:rPr>
                    <m:t>-</m:t>
                  </m:r>
                </m:sup>
              </m:sSubSup>
              <m:r>
                <w:rPr>
                  <w:rFonts w:ascii="Cambria Math" w:hAnsi="Cambria Math"/>
                  <w:lang w:val="en-GB"/>
                </w:rPr>
                <m:t>+</m:t>
              </m:r>
              <m:sSup>
                <m:sSupPr>
                  <m:ctrlPr>
                    <w:rPr>
                      <w:rFonts w:ascii="Cambria Math" w:hAnsi="Cambria Math"/>
                      <w:i/>
                      <w:iCs/>
                    </w:rPr>
                  </m:ctrlPr>
                </m:sSupPr>
                <m:e>
                  <m:r>
                    <w:rPr>
                      <w:rFonts w:ascii="Cambria Math" w:hAnsi="Cambria Math"/>
                      <w:lang w:val="en-GB"/>
                    </w:rPr>
                    <m:t>7H</m:t>
                  </m:r>
                </m:e>
                <m:sup>
                  <m:r>
                    <w:rPr>
                      <w:rFonts w:ascii="Cambria Math" w:hAnsi="Cambria Math"/>
                      <w:lang w:val="en-GB"/>
                    </w:rPr>
                    <m:t>+</m:t>
                  </m:r>
                </m:sup>
              </m:sSup>
              <m:r>
                <w:rPr>
                  <w:rFonts w:ascii="Cambria Math" w:hAnsi="Cambria Math"/>
                  <w:lang w:val="en-GB"/>
                </w:rPr>
                <m:t>+</m:t>
              </m:r>
              <m:sSup>
                <m:sSupPr>
                  <m:ctrlPr>
                    <w:rPr>
                      <w:rFonts w:ascii="Cambria Math" w:hAnsi="Cambria Math"/>
                      <w:i/>
                      <w:iCs/>
                    </w:rPr>
                  </m:ctrlPr>
                </m:sSupPr>
                <m:e>
                  <m:r>
                    <w:rPr>
                      <w:rFonts w:ascii="Cambria Math" w:hAnsi="Cambria Math"/>
                      <w:lang w:val="en-GB"/>
                    </w:rPr>
                    <m:t>6e</m:t>
                  </m:r>
                </m:e>
                <m:sup>
                  <m:r>
                    <w:rPr>
                      <w:rFonts w:ascii="Cambria Math" w:hAnsi="Cambria Math"/>
                      <w:lang w:val="en-GB"/>
                    </w:rPr>
                    <m:t>-</m:t>
                  </m:r>
                </m:sup>
              </m:sSup>
              <m:r>
                <w:rPr>
                  <w:rFonts w:ascii="Cambria Math" w:hAnsi="Cambria Math"/>
                  <w:lang w:val="en-GB"/>
                </w:rPr>
                <m:t>⇌</m:t>
              </m:r>
              <m:sSub>
                <m:sSubPr>
                  <m:ctrlPr>
                    <w:rPr>
                      <w:rFonts w:ascii="Cambria Math" w:hAnsi="Cambria Math"/>
                      <w:i/>
                      <w:iCs/>
                    </w:rPr>
                  </m:ctrlPr>
                </m:sSubPr>
                <m:e>
                  <m:r>
                    <w:rPr>
                      <w:rFonts w:ascii="Cambria Math" w:hAnsi="Cambria Math"/>
                      <w:lang w:val="en-GB"/>
                    </w:rPr>
                    <m:t>NH</m:t>
                  </m:r>
                </m:e>
                <m:sub>
                  <m:r>
                    <w:rPr>
                      <w:rFonts w:ascii="Cambria Math" w:hAnsi="Cambria Math"/>
                      <w:lang w:val="en-GB"/>
                    </w:rPr>
                    <m:t>2</m:t>
                  </m:r>
                </m:sub>
              </m:sSub>
              <m:r>
                <w:rPr>
                  <w:rFonts w:ascii="Cambria Math" w:hAnsi="Cambria Math"/>
                  <w:lang w:val="en-GB"/>
                </w:rPr>
                <m:t>OH+</m:t>
              </m:r>
              <m:sSub>
                <m:sSubPr>
                  <m:ctrlPr>
                    <w:rPr>
                      <w:rFonts w:ascii="Cambria Math" w:hAnsi="Cambria Math"/>
                      <w:i/>
                      <w:iCs/>
                    </w:rPr>
                  </m:ctrlPr>
                </m:sSubPr>
                <m:e>
                  <m:r>
                    <w:rPr>
                      <w:rFonts w:ascii="Cambria Math" w:hAnsi="Cambria Math"/>
                      <w:lang w:val="en-GB"/>
                    </w:rPr>
                    <m:t>2H</m:t>
                  </m:r>
                </m:e>
                <m:sub>
                  <m:r>
                    <w:rPr>
                      <w:rFonts w:ascii="Cambria Math" w:hAnsi="Cambria Math"/>
                      <w:lang w:val="en-GB"/>
                    </w:rPr>
                    <m:t>2</m:t>
                  </m:r>
                </m:sub>
              </m:sSub>
              <m:r>
                <w:rPr>
                  <w:rFonts w:ascii="Cambria Math" w:hAnsi="Cambria Math"/>
                  <w:lang w:val="en-GB"/>
                </w:rPr>
                <m:t>O</m:t>
              </m:r>
            </m:oMath>
            <w:r w:rsidR="00973A11" w:rsidRPr="00133B90">
              <w:rPr>
                <w:lang w:val="en-GB"/>
              </w:rPr>
              <w:t xml:space="preserve">       </w:t>
            </w:r>
          </w:p>
          <w:p w14:paraId="63FECFB3" w14:textId="77777777" w:rsidR="00973A11" w:rsidRPr="00133B90" w:rsidRDefault="00973A11" w:rsidP="00E110EB">
            <w:pPr>
              <w:rPr>
                <w:lang w:val="en-GB"/>
              </w:rPr>
            </w:pPr>
            <m:oMath>
              <m:r>
                <w:rPr>
                  <w:rFonts w:ascii="Cambria Math" w:hAnsi="Cambria Math"/>
                  <w:lang w:val="en-GB"/>
                </w:rPr>
                <m:t>2</m:t>
              </m:r>
              <m:sSubSup>
                <m:sSubSupPr>
                  <m:ctrlPr>
                    <w:rPr>
                      <w:rFonts w:ascii="Cambria Math" w:hAnsi="Cambria Math"/>
                      <w:i/>
                      <w:iCs/>
                      <w:lang w:val="en-GB"/>
                    </w:rPr>
                  </m:ctrlPr>
                </m:sSubSupPr>
                <m:e>
                  <m:r>
                    <w:rPr>
                      <w:rFonts w:ascii="Cambria Math" w:hAnsi="Cambria Math"/>
                      <w:lang w:val="en-GB"/>
                    </w:rPr>
                    <m:t>NO</m:t>
                  </m:r>
                </m:e>
                <m:sub>
                  <m:r>
                    <w:rPr>
                      <w:rFonts w:ascii="Cambria Math" w:hAnsi="Cambria Math"/>
                      <w:lang w:val="en-GB"/>
                    </w:rPr>
                    <m:t>3</m:t>
                  </m:r>
                </m:sub>
                <m:sup>
                  <m:r>
                    <w:rPr>
                      <w:rFonts w:ascii="Cambria Math" w:hAnsi="Cambria Math"/>
                      <w:lang w:val="en-GB"/>
                    </w:rPr>
                    <m:t>-</m:t>
                  </m:r>
                </m:sup>
              </m:sSubSup>
              <m:r>
                <w:rPr>
                  <w:rFonts w:ascii="Cambria Math" w:hAnsi="Cambria Math"/>
                  <w:lang w:val="en-GB"/>
                </w:rPr>
                <m:t>+</m:t>
              </m:r>
              <m:sSup>
                <m:sSupPr>
                  <m:ctrlPr>
                    <w:rPr>
                      <w:rFonts w:ascii="Cambria Math" w:hAnsi="Cambria Math"/>
                      <w:i/>
                      <w:iCs/>
                    </w:rPr>
                  </m:ctrlPr>
                </m:sSupPr>
                <m:e>
                  <m:r>
                    <w:rPr>
                      <w:rFonts w:ascii="Cambria Math" w:hAnsi="Cambria Math"/>
                      <w:lang w:val="en-GB"/>
                    </w:rPr>
                    <m:t>16H</m:t>
                  </m:r>
                </m:e>
                <m:sup>
                  <m:r>
                    <w:rPr>
                      <w:rFonts w:ascii="Cambria Math" w:hAnsi="Cambria Math"/>
                      <w:lang w:val="en-GB"/>
                    </w:rPr>
                    <m:t>+</m:t>
                  </m:r>
                </m:sup>
              </m:sSup>
              <m:r>
                <w:rPr>
                  <w:rFonts w:ascii="Cambria Math" w:hAnsi="Cambria Math"/>
                  <w:lang w:val="en-GB"/>
                </w:rPr>
                <m:t>+</m:t>
              </m:r>
              <m:sSup>
                <m:sSupPr>
                  <m:ctrlPr>
                    <w:rPr>
                      <w:rFonts w:ascii="Cambria Math" w:hAnsi="Cambria Math"/>
                      <w:i/>
                      <w:iCs/>
                    </w:rPr>
                  </m:ctrlPr>
                </m:sSupPr>
                <m:e>
                  <m:r>
                    <w:rPr>
                      <w:rFonts w:ascii="Cambria Math" w:hAnsi="Cambria Math"/>
                      <w:lang w:val="en-GB"/>
                    </w:rPr>
                    <m:t>14e</m:t>
                  </m:r>
                </m:e>
                <m:sup>
                  <m:r>
                    <w:rPr>
                      <w:rFonts w:ascii="Cambria Math" w:hAnsi="Cambria Math"/>
                      <w:lang w:val="en-GB"/>
                    </w:rPr>
                    <m:t>-</m:t>
                  </m:r>
                </m:sup>
              </m:sSup>
              <m:r>
                <w:rPr>
                  <w:rFonts w:ascii="Cambria Math" w:hAnsi="Cambria Math"/>
                  <w:lang w:val="en-GB"/>
                </w:rPr>
                <m:t>⇌</m:t>
              </m:r>
              <m:sSub>
                <m:sSubPr>
                  <m:ctrlPr>
                    <w:rPr>
                      <w:rFonts w:ascii="Cambria Math" w:hAnsi="Cambria Math"/>
                      <w:i/>
                      <w:iCs/>
                    </w:rPr>
                  </m:ctrlPr>
                </m:sSubPr>
                <m:e>
                  <m:r>
                    <w:rPr>
                      <w:rFonts w:ascii="Cambria Math" w:hAnsi="Cambria Math"/>
                    </w:rPr>
                    <m:t>N</m:t>
                  </m:r>
                </m:e>
                <m:sub>
                  <m:r>
                    <w:rPr>
                      <w:rFonts w:ascii="Cambria Math" w:hAnsi="Cambria Math"/>
                      <w:lang w:val="en-US"/>
                    </w:rPr>
                    <m:t>2</m:t>
                  </m:r>
                </m:sub>
              </m:sSub>
              <m:sSub>
                <m:sSubPr>
                  <m:ctrlPr>
                    <w:rPr>
                      <w:rFonts w:ascii="Cambria Math" w:hAnsi="Cambria Math"/>
                      <w:i/>
                      <w:iCs/>
                      <w:lang w:val="en-GB"/>
                    </w:rPr>
                  </m:ctrlPr>
                </m:sSubPr>
                <m:e>
                  <m:r>
                    <w:rPr>
                      <w:rFonts w:ascii="Cambria Math" w:hAnsi="Cambria Math"/>
                      <w:lang w:val="en-GB"/>
                    </w:rPr>
                    <m:t>H</m:t>
                  </m:r>
                </m:e>
                <m:sub>
                  <m:r>
                    <w:rPr>
                      <w:rFonts w:ascii="Cambria Math" w:hAnsi="Cambria Math"/>
                      <w:lang w:val="en-GB"/>
                    </w:rPr>
                    <m:t>4</m:t>
                  </m:r>
                </m:sub>
              </m:sSub>
              <m:r>
                <w:rPr>
                  <w:rFonts w:ascii="Cambria Math" w:hAnsi="Cambria Math"/>
                  <w:lang w:val="en-GB"/>
                </w:rPr>
                <m:t>+6</m:t>
              </m:r>
              <m:sSub>
                <m:sSubPr>
                  <m:ctrlPr>
                    <w:rPr>
                      <w:rFonts w:ascii="Cambria Math" w:hAnsi="Cambria Math"/>
                      <w:i/>
                      <w:iCs/>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O</m:t>
              </m:r>
            </m:oMath>
            <w:r w:rsidRPr="00133B90">
              <w:rPr>
                <w:lang w:val="en-GB"/>
              </w:rPr>
              <w:t xml:space="preserve">       </w:t>
            </w:r>
          </w:p>
          <w:p w14:paraId="4172E423" w14:textId="77777777" w:rsidR="00973A11" w:rsidRPr="00133B90" w:rsidRDefault="00605676" w:rsidP="00E110EB">
            <w:pPr>
              <w:rPr>
                <w:lang w:val="en-GB"/>
              </w:rPr>
            </w:pPr>
            <m:oMath>
              <m:sSubSup>
                <m:sSubSupPr>
                  <m:ctrlPr>
                    <w:rPr>
                      <w:rFonts w:ascii="Cambria Math" w:hAnsi="Cambria Math"/>
                      <w:i/>
                      <w:iCs/>
                      <w:lang w:val="en-GB"/>
                    </w:rPr>
                  </m:ctrlPr>
                </m:sSubSupPr>
                <m:e>
                  <m:r>
                    <w:rPr>
                      <w:rFonts w:ascii="Cambria Math" w:hAnsi="Cambria Math"/>
                      <w:lang w:val="en-GB"/>
                    </w:rPr>
                    <m:t>NO</m:t>
                  </m:r>
                </m:e>
                <m:sub>
                  <m:r>
                    <w:rPr>
                      <w:rFonts w:ascii="Cambria Math" w:hAnsi="Cambria Math"/>
                      <w:lang w:val="en-GB"/>
                    </w:rPr>
                    <m:t>3</m:t>
                  </m:r>
                </m:sub>
                <m:sup>
                  <m:r>
                    <w:rPr>
                      <w:rFonts w:ascii="Cambria Math" w:hAnsi="Cambria Math"/>
                      <w:lang w:val="en-GB"/>
                    </w:rPr>
                    <m:t>-</m:t>
                  </m:r>
                </m:sup>
              </m:sSubSup>
              <m:r>
                <w:rPr>
                  <w:rFonts w:ascii="Cambria Math" w:hAnsi="Cambria Math"/>
                  <w:lang w:val="en-GB"/>
                </w:rPr>
                <m:t>+</m:t>
              </m:r>
              <m:sSup>
                <m:sSupPr>
                  <m:ctrlPr>
                    <w:rPr>
                      <w:rFonts w:ascii="Cambria Math" w:hAnsi="Cambria Math"/>
                      <w:i/>
                      <w:iCs/>
                    </w:rPr>
                  </m:ctrlPr>
                </m:sSupPr>
                <m:e>
                  <m:r>
                    <w:rPr>
                      <w:rFonts w:ascii="Cambria Math" w:hAnsi="Cambria Math"/>
                      <w:lang w:val="en-GB"/>
                    </w:rPr>
                    <m:t>9H</m:t>
                  </m:r>
                </m:e>
                <m:sup>
                  <m:r>
                    <w:rPr>
                      <w:rFonts w:ascii="Cambria Math" w:hAnsi="Cambria Math"/>
                      <w:lang w:val="en-GB"/>
                    </w:rPr>
                    <m:t>+</m:t>
                  </m:r>
                </m:sup>
              </m:sSup>
              <m:r>
                <w:rPr>
                  <w:rFonts w:ascii="Cambria Math" w:hAnsi="Cambria Math"/>
                  <w:lang w:val="en-GB"/>
                </w:rPr>
                <m:t>+</m:t>
              </m:r>
              <m:sSup>
                <m:sSupPr>
                  <m:ctrlPr>
                    <w:rPr>
                      <w:rFonts w:ascii="Cambria Math" w:hAnsi="Cambria Math"/>
                      <w:i/>
                      <w:iCs/>
                    </w:rPr>
                  </m:ctrlPr>
                </m:sSupPr>
                <m:e>
                  <m:r>
                    <w:rPr>
                      <w:rFonts w:ascii="Cambria Math" w:hAnsi="Cambria Math"/>
                      <w:lang w:val="en-GB"/>
                    </w:rPr>
                    <m:t>8e</m:t>
                  </m:r>
                </m:e>
                <m:sup>
                  <m:r>
                    <w:rPr>
                      <w:rFonts w:ascii="Cambria Math" w:hAnsi="Cambria Math"/>
                      <w:lang w:val="en-GB"/>
                    </w:rPr>
                    <m:t>-</m:t>
                  </m:r>
                </m:sup>
              </m:sSup>
              <m:r>
                <w:rPr>
                  <w:rFonts w:ascii="Cambria Math" w:hAnsi="Cambria Math"/>
                  <w:lang w:val="en-GB"/>
                </w:rPr>
                <m:t>⇌</m:t>
              </m:r>
              <m:sSub>
                <m:sSubPr>
                  <m:ctrlPr>
                    <w:rPr>
                      <w:rFonts w:ascii="Cambria Math" w:hAnsi="Cambria Math"/>
                      <w:i/>
                      <w:iCs/>
                    </w:rPr>
                  </m:ctrlPr>
                </m:sSubPr>
                <m:e>
                  <m:r>
                    <w:rPr>
                      <w:rFonts w:ascii="Cambria Math" w:hAnsi="Cambria Math"/>
                      <w:lang w:val="en-GB"/>
                    </w:rPr>
                    <m:t>NH</m:t>
                  </m:r>
                </m:e>
                <m:sub>
                  <m:r>
                    <w:rPr>
                      <w:rFonts w:ascii="Cambria Math" w:hAnsi="Cambria Math"/>
                      <w:lang w:val="en-GB"/>
                    </w:rPr>
                    <m:t>3</m:t>
                  </m:r>
                </m:sub>
              </m:sSub>
              <m:r>
                <w:rPr>
                  <w:rFonts w:ascii="Cambria Math" w:hAnsi="Cambria Math"/>
                  <w:lang w:val="en-GB"/>
                </w:rPr>
                <m:t>+</m:t>
              </m:r>
              <m:sSub>
                <m:sSubPr>
                  <m:ctrlPr>
                    <w:rPr>
                      <w:rFonts w:ascii="Cambria Math" w:hAnsi="Cambria Math"/>
                      <w:i/>
                      <w:iCs/>
                    </w:rPr>
                  </m:ctrlPr>
                </m:sSubPr>
                <m:e>
                  <m:r>
                    <w:rPr>
                      <w:rFonts w:ascii="Cambria Math" w:hAnsi="Cambria Math"/>
                      <w:lang w:val="en-GB"/>
                    </w:rPr>
                    <m:t>3H</m:t>
                  </m:r>
                </m:e>
                <m:sub>
                  <m:r>
                    <w:rPr>
                      <w:rFonts w:ascii="Cambria Math" w:hAnsi="Cambria Math"/>
                      <w:lang w:val="en-GB"/>
                    </w:rPr>
                    <m:t>2</m:t>
                  </m:r>
                </m:sub>
              </m:sSub>
              <m:r>
                <w:rPr>
                  <w:rFonts w:ascii="Cambria Math" w:hAnsi="Cambria Math"/>
                  <w:lang w:val="en-GB"/>
                </w:rPr>
                <m:t>O</m:t>
              </m:r>
            </m:oMath>
            <w:r w:rsidR="00973A11" w:rsidRPr="00133B90">
              <w:rPr>
                <w:lang w:val="en-GB"/>
              </w:rPr>
              <w:t xml:space="preserve">       </w:t>
            </w:r>
          </w:p>
        </w:tc>
        <w:tc>
          <w:tcPr>
            <w:tcW w:w="1134" w:type="dxa"/>
          </w:tcPr>
          <w:p w14:paraId="6FA6F1F2" w14:textId="77777777" w:rsidR="00973A11" w:rsidRDefault="00973A11" w:rsidP="00760073">
            <w:pPr>
              <w:jc w:val="center"/>
              <w:rPr>
                <w:lang w:val="en-US"/>
              </w:rPr>
            </w:pPr>
            <w:r>
              <w:rPr>
                <w:lang w:val="en-US"/>
              </w:rPr>
              <w:t>0.77</w:t>
            </w:r>
          </w:p>
          <w:p w14:paraId="729CCBF2" w14:textId="77777777" w:rsidR="00973A11" w:rsidRDefault="00973A11" w:rsidP="00760073">
            <w:pPr>
              <w:jc w:val="center"/>
              <w:rPr>
                <w:lang w:val="en-US"/>
              </w:rPr>
            </w:pPr>
            <w:r>
              <w:rPr>
                <w:lang w:val="en-US"/>
              </w:rPr>
              <w:t>0.94</w:t>
            </w:r>
          </w:p>
          <w:p w14:paraId="0448E6A6" w14:textId="77777777" w:rsidR="00973A11" w:rsidRDefault="00973A11" w:rsidP="00760073">
            <w:pPr>
              <w:jc w:val="center"/>
              <w:rPr>
                <w:lang w:val="en-US"/>
              </w:rPr>
            </w:pPr>
            <w:r>
              <w:rPr>
                <w:lang w:val="en-US"/>
              </w:rPr>
              <w:t>0.96</w:t>
            </w:r>
          </w:p>
          <w:p w14:paraId="7BC518C9" w14:textId="77777777" w:rsidR="00973A11" w:rsidRDefault="00973A11" w:rsidP="00760073">
            <w:pPr>
              <w:jc w:val="center"/>
              <w:rPr>
                <w:lang w:val="en-US"/>
              </w:rPr>
            </w:pPr>
            <w:r>
              <w:rPr>
                <w:lang w:val="en-US"/>
              </w:rPr>
              <w:t>1.12</w:t>
            </w:r>
          </w:p>
          <w:p w14:paraId="5354D6D9" w14:textId="77777777" w:rsidR="00973A11" w:rsidRDefault="00973A11" w:rsidP="00760073">
            <w:pPr>
              <w:jc w:val="center"/>
              <w:rPr>
                <w:lang w:val="en-US"/>
              </w:rPr>
            </w:pPr>
            <w:r>
              <w:rPr>
                <w:lang w:val="en-US"/>
              </w:rPr>
              <w:t>1.25</w:t>
            </w:r>
          </w:p>
          <w:p w14:paraId="78C3182C" w14:textId="77777777" w:rsidR="00973A11" w:rsidRDefault="00973A11" w:rsidP="00760073">
            <w:pPr>
              <w:jc w:val="center"/>
              <w:rPr>
                <w:lang w:val="en-US"/>
              </w:rPr>
            </w:pPr>
            <w:r>
              <w:rPr>
                <w:lang w:val="en-US"/>
              </w:rPr>
              <w:t>0.73</w:t>
            </w:r>
          </w:p>
          <w:p w14:paraId="6F834BEA" w14:textId="77777777" w:rsidR="00973A11" w:rsidRDefault="00973A11" w:rsidP="00760073">
            <w:pPr>
              <w:jc w:val="center"/>
              <w:rPr>
                <w:lang w:val="en-US"/>
              </w:rPr>
            </w:pPr>
            <w:r>
              <w:rPr>
                <w:lang w:val="en-US"/>
              </w:rPr>
              <w:t>0.82</w:t>
            </w:r>
          </w:p>
          <w:p w14:paraId="1B043AA2" w14:textId="77777777" w:rsidR="00973A11" w:rsidRDefault="00973A11" w:rsidP="00760073">
            <w:pPr>
              <w:jc w:val="center"/>
              <w:rPr>
                <w:lang w:val="en-US"/>
              </w:rPr>
            </w:pPr>
            <w:r>
              <w:rPr>
                <w:lang w:val="en-US"/>
              </w:rPr>
              <w:t>0.88</w:t>
            </w:r>
          </w:p>
        </w:tc>
      </w:tr>
      <w:tr w:rsidR="00973A11" w:rsidRPr="006E2603" w14:paraId="18DB2C27" w14:textId="77777777" w:rsidTr="00760073">
        <w:trPr>
          <w:jc w:val="center"/>
        </w:trPr>
        <w:tc>
          <w:tcPr>
            <w:tcW w:w="5098" w:type="dxa"/>
            <w:gridSpan w:val="2"/>
          </w:tcPr>
          <w:p w14:paraId="128524A3" w14:textId="0F9C9983" w:rsidR="00973A11" w:rsidRPr="00E4555A" w:rsidRDefault="00973A11" w:rsidP="00E110EB">
            <w:pPr>
              <w:jc w:val="center"/>
              <w:rPr>
                <w:lang w:val="en-US"/>
              </w:rPr>
            </w:pPr>
            <w:r>
              <w:rPr>
                <w:lang w:val="en-US"/>
              </w:rPr>
              <w:t>Standard reduction potentials of CO</w:t>
            </w:r>
            <w:r>
              <w:rPr>
                <w:vertAlign w:val="subscript"/>
                <w:lang w:val="en-US"/>
              </w:rPr>
              <w:t>2</w:t>
            </w:r>
            <w:r>
              <w:rPr>
                <w:lang w:val="en-US"/>
              </w:rPr>
              <w:t xml:space="preserve"> </w:t>
            </w:r>
            <w:r>
              <w:rPr>
                <w:lang w:val="en-US"/>
              </w:rPr>
              <w:fldChar w:fldCharType="begin" w:fldLock="1"/>
            </w:r>
            <w:r w:rsidR="00724239">
              <w:rPr>
                <w:lang w:val="en-US"/>
              </w:rPr>
              <w:instrText>ADDIN CSL_CITATION {"citationItems":[{"id":"ITEM-1","itemData":{"DOI":"10.1002/ente.201600580","ISSN":"21944296","abstract":"Mitigating carbon dioxide (CO2) emissions is one of today's most important scientific challenges. Electrochemical conversion of CO2 into industrially relevant chemicals is a leading strategy because it would allow sustainable production of commodity chemicals. In this review, we outline the current progress in nanostructuring gold, copper, and alloy catalysts for the electrochemical CO2 reduction reaction. In general, Au catalysts show structure and voltage dependent CO selectivity alongside the H2 evolution reaction. The ability to tune CO to H2 product distributions is appealing for downstream processing into a variety of industrially relevant chemicals. Cu catalysts produce a wider range of products, and current efforts focus on controlling the product distribution by tuning the catalyst size, structure, oxidation state, and crystallographic orientation. Finally, we discuss the emerging field of computational electrocatalysis with emphasis on the computational hydrogen electrode method. The combination of experiment and computation is important because it provides fundamental insight into chemical processes driving catalytic CO2 conversion. Continued work will help to tune catalyst structure and create next-generation materials with high catalytic activity and desirable product selectivity.","author":[{"dropping-particle":"","family":"Vickers","given":"James W.","non-dropping-particle":"","parse-names":false,"suffix":""},{"dropping-particle":"","family":"Alfonso","given":"Dominic","non-dropping-particle":"","parse-names":false,"suffix":""},{"dropping-particle":"","family":"Kauffman","given":"Douglas R.","non-dropping-particle":"","parse-names":false,"suffix":""}],"container-title":"Energy Technology","id":"ITEM-1","issue":"6","issued":{"date-parts":[["2017"]]},"page":"775-795","title":"Electrochemical Carbon Dioxide Reduction at Nanostructured Gold, Copper, and Alloy Materials","type":"article-journal","volume":"5"},"uris":["http://www.mendeley.com/documents/?uuid=e3dc07df-0a00-41e6-baeb-6daad3d73827"]}],"mendeley":{"formattedCitation":"&lt;sup&gt;2&lt;/sup&gt;","plainTextFormattedCitation":"2","previouslyFormattedCitation":"&lt;sup&gt;2&lt;/sup&gt;"},"properties":{"noteIndex":0},"schema":"https://github.com/citation-style-language/schema/raw/master/csl-citation.json"}</w:instrText>
            </w:r>
            <w:r>
              <w:rPr>
                <w:lang w:val="en-US"/>
              </w:rPr>
              <w:fldChar w:fldCharType="separate"/>
            </w:r>
            <w:r w:rsidR="00724239" w:rsidRPr="00724239">
              <w:rPr>
                <w:noProof/>
                <w:vertAlign w:val="superscript"/>
                <w:lang w:val="en-US"/>
              </w:rPr>
              <w:t>2</w:t>
            </w:r>
            <w:r>
              <w:rPr>
                <w:lang w:val="en-US"/>
              </w:rPr>
              <w:fldChar w:fldCharType="end"/>
            </w:r>
          </w:p>
        </w:tc>
      </w:tr>
      <w:tr w:rsidR="00973A11" w14:paraId="31EA18E8" w14:textId="77777777" w:rsidTr="00760073">
        <w:trPr>
          <w:jc w:val="center"/>
        </w:trPr>
        <w:tc>
          <w:tcPr>
            <w:tcW w:w="3964" w:type="dxa"/>
          </w:tcPr>
          <w:p w14:paraId="2B398AB8" w14:textId="77777777" w:rsidR="00973A11" w:rsidRDefault="00605676" w:rsidP="00E110EB">
            <w:pPr>
              <w:rPr>
                <w:lang w:val="en-GB"/>
              </w:rPr>
            </w:pPr>
            <m:oMath>
              <m:sSub>
                <m:sSubPr>
                  <m:ctrlPr>
                    <w:rPr>
                      <w:rFonts w:ascii="Cambria Math" w:hAnsi="Cambria Math"/>
                      <w:i/>
                      <w:iCs/>
                      <w:lang w:val="en-GB"/>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m:t>
              </m:r>
              <m:sSup>
                <m:sSupPr>
                  <m:ctrlPr>
                    <w:rPr>
                      <w:rFonts w:ascii="Cambria Math" w:hAnsi="Cambria Math"/>
                      <w:i/>
                      <w:iCs/>
                    </w:rPr>
                  </m:ctrlPr>
                </m:sSupPr>
                <m:e>
                  <m:r>
                    <w:rPr>
                      <w:rFonts w:ascii="Cambria Math" w:hAnsi="Cambria Math"/>
                      <w:lang w:val="en-GB"/>
                    </w:rPr>
                    <m:t>2H</m:t>
                  </m:r>
                </m:e>
                <m:sup>
                  <m:r>
                    <w:rPr>
                      <w:rFonts w:ascii="Cambria Math" w:hAnsi="Cambria Math"/>
                      <w:lang w:val="en-GB"/>
                    </w:rPr>
                    <m:t>+</m:t>
                  </m:r>
                </m:sup>
              </m:sSup>
              <m:r>
                <w:rPr>
                  <w:rFonts w:ascii="Cambria Math" w:hAnsi="Cambria Math"/>
                  <w:lang w:val="en-GB"/>
                </w:rPr>
                <m:t>+</m:t>
              </m:r>
              <m:sSup>
                <m:sSupPr>
                  <m:ctrlPr>
                    <w:rPr>
                      <w:rFonts w:ascii="Cambria Math" w:hAnsi="Cambria Math"/>
                      <w:i/>
                      <w:iCs/>
                    </w:rPr>
                  </m:ctrlPr>
                </m:sSupPr>
                <m:e>
                  <m:r>
                    <w:rPr>
                      <w:rFonts w:ascii="Cambria Math" w:hAnsi="Cambria Math"/>
                      <w:lang w:val="en-GB"/>
                    </w:rPr>
                    <m:t>2e</m:t>
                  </m:r>
                </m:e>
                <m:sup>
                  <m:r>
                    <w:rPr>
                      <w:rFonts w:ascii="Cambria Math" w:hAnsi="Cambria Math"/>
                      <w:lang w:val="en-GB"/>
                    </w:rPr>
                    <m:t>-</m:t>
                  </m:r>
                </m:sup>
              </m:sSup>
              <m:r>
                <w:rPr>
                  <w:rFonts w:ascii="Cambria Math" w:hAnsi="Cambria Math"/>
                  <w:lang w:val="en-GB"/>
                </w:rPr>
                <m:t>⇌</m:t>
              </m:r>
              <m:r>
                <w:rPr>
                  <w:rFonts w:ascii="Cambria Math" w:hAnsi="Cambria Math"/>
                </w:rPr>
                <m:t>HCOOH</m:t>
              </m:r>
            </m:oMath>
            <w:r w:rsidR="00973A11" w:rsidRPr="00133B90">
              <w:rPr>
                <w:lang w:val="en-GB"/>
              </w:rPr>
              <w:t xml:space="preserve">       </w:t>
            </w:r>
          </w:p>
          <w:p w14:paraId="598B714F" w14:textId="77777777" w:rsidR="00973A11" w:rsidRDefault="00605676" w:rsidP="00E110EB">
            <w:pPr>
              <w:rPr>
                <w:lang w:val="en-GB"/>
              </w:rPr>
            </w:pPr>
            <m:oMath>
              <m:sSub>
                <m:sSubPr>
                  <m:ctrlPr>
                    <w:rPr>
                      <w:rFonts w:ascii="Cambria Math" w:hAnsi="Cambria Math"/>
                      <w:i/>
                      <w:iCs/>
                      <w:lang w:val="en-GB"/>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m:t>
              </m:r>
              <m:sSup>
                <m:sSupPr>
                  <m:ctrlPr>
                    <w:rPr>
                      <w:rFonts w:ascii="Cambria Math" w:hAnsi="Cambria Math"/>
                      <w:i/>
                      <w:iCs/>
                    </w:rPr>
                  </m:ctrlPr>
                </m:sSupPr>
                <m:e>
                  <m:r>
                    <w:rPr>
                      <w:rFonts w:ascii="Cambria Math" w:hAnsi="Cambria Math"/>
                      <w:lang w:val="en-GB"/>
                    </w:rPr>
                    <m:t>2H</m:t>
                  </m:r>
                </m:e>
                <m:sup>
                  <m:r>
                    <w:rPr>
                      <w:rFonts w:ascii="Cambria Math" w:hAnsi="Cambria Math"/>
                      <w:lang w:val="en-GB"/>
                    </w:rPr>
                    <m:t>+</m:t>
                  </m:r>
                </m:sup>
              </m:sSup>
              <m:r>
                <w:rPr>
                  <w:rFonts w:ascii="Cambria Math" w:hAnsi="Cambria Math"/>
                  <w:lang w:val="en-GB"/>
                </w:rPr>
                <m:t>+</m:t>
              </m:r>
              <m:sSup>
                <m:sSupPr>
                  <m:ctrlPr>
                    <w:rPr>
                      <w:rFonts w:ascii="Cambria Math" w:hAnsi="Cambria Math"/>
                      <w:i/>
                      <w:iCs/>
                    </w:rPr>
                  </m:ctrlPr>
                </m:sSupPr>
                <m:e>
                  <m:r>
                    <w:rPr>
                      <w:rFonts w:ascii="Cambria Math" w:hAnsi="Cambria Math"/>
                      <w:lang w:val="en-GB"/>
                    </w:rPr>
                    <m:t>2e</m:t>
                  </m:r>
                </m:e>
                <m:sup>
                  <m:r>
                    <w:rPr>
                      <w:rFonts w:ascii="Cambria Math" w:hAnsi="Cambria Math"/>
                      <w:lang w:val="en-GB"/>
                    </w:rPr>
                    <m:t>-</m:t>
                  </m:r>
                </m:sup>
              </m:sSup>
              <m:r>
                <w:rPr>
                  <w:rFonts w:ascii="Cambria Math" w:hAnsi="Cambria Math"/>
                  <w:lang w:val="en-GB"/>
                </w:rPr>
                <m:t>⇌CO+</m:t>
              </m:r>
              <m:sSub>
                <m:sSubPr>
                  <m:ctrlPr>
                    <w:rPr>
                      <w:rFonts w:ascii="Cambria Math" w:hAnsi="Cambria Math"/>
                      <w:i/>
                      <w:iCs/>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O</m:t>
              </m:r>
            </m:oMath>
            <w:r w:rsidR="00973A11" w:rsidRPr="00133B90">
              <w:rPr>
                <w:lang w:val="en-GB"/>
              </w:rPr>
              <w:t xml:space="preserve">       </w:t>
            </w:r>
          </w:p>
          <w:p w14:paraId="5586D3F1" w14:textId="77777777" w:rsidR="00973A11" w:rsidRDefault="00605676" w:rsidP="00E110EB">
            <w:pPr>
              <w:rPr>
                <w:lang w:val="en-GB"/>
              </w:rPr>
            </w:pPr>
            <m:oMath>
              <m:sSub>
                <m:sSubPr>
                  <m:ctrlPr>
                    <w:rPr>
                      <w:rFonts w:ascii="Cambria Math" w:hAnsi="Cambria Math"/>
                      <w:i/>
                      <w:iCs/>
                      <w:lang w:val="en-GB"/>
                    </w:rPr>
                  </m:ctrlPr>
                </m:sSubPr>
                <m:e>
                  <m:r>
                    <w:rPr>
                      <w:rFonts w:ascii="Cambria Math" w:hAnsi="Cambria Math"/>
                      <w:lang w:val="en-GB"/>
                    </w:rPr>
                    <m:t>2CO</m:t>
                  </m:r>
                </m:e>
                <m:sub>
                  <m:r>
                    <w:rPr>
                      <w:rFonts w:ascii="Cambria Math" w:hAnsi="Cambria Math"/>
                      <w:lang w:val="en-GB"/>
                    </w:rPr>
                    <m:t>2</m:t>
                  </m:r>
                </m:sub>
              </m:sSub>
              <m:r>
                <w:rPr>
                  <w:rFonts w:ascii="Cambria Math" w:hAnsi="Cambria Math"/>
                  <w:lang w:val="en-GB"/>
                </w:rPr>
                <m:t>+</m:t>
              </m:r>
              <m:sSup>
                <m:sSupPr>
                  <m:ctrlPr>
                    <w:rPr>
                      <w:rFonts w:ascii="Cambria Math" w:hAnsi="Cambria Math"/>
                      <w:i/>
                      <w:iCs/>
                    </w:rPr>
                  </m:ctrlPr>
                </m:sSupPr>
                <m:e>
                  <m:r>
                    <w:rPr>
                      <w:rFonts w:ascii="Cambria Math" w:hAnsi="Cambria Math"/>
                      <w:lang w:val="en-GB"/>
                    </w:rPr>
                    <m:t>12H</m:t>
                  </m:r>
                </m:e>
                <m:sup>
                  <m:r>
                    <w:rPr>
                      <w:rFonts w:ascii="Cambria Math" w:hAnsi="Cambria Math"/>
                      <w:lang w:val="en-GB"/>
                    </w:rPr>
                    <m:t>+</m:t>
                  </m:r>
                </m:sup>
              </m:sSup>
              <m:r>
                <w:rPr>
                  <w:rFonts w:ascii="Cambria Math" w:hAnsi="Cambria Math"/>
                  <w:lang w:val="en-GB"/>
                </w:rPr>
                <m:t>+</m:t>
              </m:r>
              <m:sSup>
                <m:sSupPr>
                  <m:ctrlPr>
                    <w:rPr>
                      <w:rFonts w:ascii="Cambria Math" w:hAnsi="Cambria Math"/>
                      <w:i/>
                      <w:iCs/>
                    </w:rPr>
                  </m:ctrlPr>
                </m:sSupPr>
                <m:e>
                  <m:r>
                    <w:rPr>
                      <w:rFonts w:ascii="Cambria Math" w:hAnsi="Cambria Math"/>
                      <w:lang w:val="en-GB"/>
                    </w:rPr>
                    <m:t>12e</m:t>
                  </m:r>
                </m:e>
                <m:sup>
                  <m:r>
                    <w:rPr>
                      <w:rFonts w:ascii="Cambria Math" w:hAnsi="Cambria Math"/>
                      <w:lang w:val="en-GB"/>
                    </w:rPr>
                    <m:t>-</m:t>
                  </m:r>
                </m:sup>
              </m:sSup>
              <m:r>
                <w:rPr>
                  <w:rFonts w:ascii="Cambria Math" w:hAnsi="Cambria Math"/>
                  <w:lang w:val="en-GB"/>
                </w:rPr>
                <m:t>⇌</m:t>
              </m:r>
              <m:sSub>
                <m:sSubPr>
                  <m:ctrlPr>
                    <w:rPr>
                      <w:rFonts w:ascii="Cambria Math" w:hAnsi="Cambria Math"/>
                      <w:i/>
                      <w:iCs/>
                    </w:rPr>
                  </m:ctrlPr>
                </m:sSubPr>
                <m:e>
                  <m:r>
                    <w:rPr>
                      <w:rFonts w:ascii="Cambria Math" w:hAnsi="Cambria Math"/>
                    </w:rPr>
                    <m:t>C</m:t>
                  </m:r>
                </m:e>
                <m:sub>
                  <m:r>
                    <w:rPr>
                      <w:rFonts w:ascii="Cambria Math" w:hAnsi="Cambria Math"/>
                      <w:lang w:val="en-GB"/>
                    </w:rPr>
                    <m:t>2</m:t>
                  </m:r>
                </m:sub>
              </m:sSub>
              <m:sSub>
                <m:sSubPr>
                  <m:ctrlPr>
                    <w:rPr>
                      <w:rFonts w:ascii="Cambria Math" w:hAnsi="Cambria Math"/>
                      <w:i/>
                      <w:iCs/>
                      <w:lang w:val="en-GB"/>
                    </w:rPr>
                  </m:ctrlPr>
                </m:sSubPr>
                <m:e>
                  <m:r>
                    <w:rPr>
                      <w:rFonts w:ascii="Cambria Math" w:hAnsi="Cambria Math"/>
                      <w:lang w:val="en-GB"/>
                    </w:rPr>
                    <m:t>H</m:t>
                  </m:r>
                </m:e>
                <m:sub>
                  <m:r>
                    <w:rPr>
                      <w:rFonts w:ascii="Cambria Math" w:hAnsi="Cambria Math"/>
                      <w:lang w:val="en-GB"/>
                    </w:rPr>
                    <m:t>4</m:t>
                  </m:r>
                </m:sub>
              </m:sSub>
              <m:r>
                <w:rPr>
                  <w:rFonts w:ascii="Cambria Math" w:hAnsi="Cambria Math"/>
                  <w:lang w:val="en-GB"/>
                </w:rPr>
                <m:t>+</m:t>
              </m:r>
              <m:sSub>
                <m:sSubPr>
                  <m:ctrlPr>
                    <w:rPr>
                      <w:rFonts w:ascii="Cambria Math" w:hAnsi="Cambria Math"/>
                      <w:i/>
                      <w:iCs/>
                    </w:rPr>
                  </m:ctrlPr>
                </m:sSubPr>
                <m:e>
                  <m:r>
                    <w:rPr>
                      <w:rFonts w:ascii="Cambria Math" w:hAnsi="Cambria Math"/>
                      <w:lang w:val="en-GB"/>
                    </w:rPr>
                    <m:t>4H</m:t>
                  </m:r>
                </m:e>
                <m:sub>
                  <m:r>
                    <w:rPr>
                      <w:rFonts w:ascii="Cambria Math" w:hAnsi="Cambria Math"/>
                      <w:lang w:val="en-GB"/>
                    </w:rPr>
                    <m:t>2</m:t>
                  </m:r>
                </m:sub>
              </m:sSub>
              <m:r>
                <w:rPr>
                  <w:rFonts w:ascii="Cambria Math" w:hAnsi="Cambria Math"/>
                  <w:lang w:val="en-GB"/>
                </w:rPr>
                <m:t>O</m:t>
              </m:r>
            </m:oMath>
            <w:r w:rsidR="00973A11" w:rsidRPr="00133B90">
              <w:rPr>
                <w:lang w:val="en-GB"/>
              </w:rPr>
              <w:t xml:space="preserve">       </w:t>
            </w:r>
          </w:p>
          <w:p w14:paraId="307DA223" w14:textId="77777777" w:rsidR="00973A11" w:rsidRPr="00E4555A" w:rsidRDefault="00605676" w:rsidP="00E110EB">
            <w:pPr>
              <w:rPr>
                <w:lang w:val="en-GB"/>
              </w:rPr>
            </w:pPr>
            <m:oMath>
              <m:sSub>
                <m:sSubPr>
                  <m:ctrlPr>
                    <w:rPr>
                      <w:rFonts w:ascii="Cambria Math" w:hAnsi="Cambria Math"/>
                      <w:i/>
                      <w:iCs/>
                      <w:lang w:val="en-GB"/>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m:t>
              </m:r>
              <m:sSup>
                <m:sSupPr>
                  <m:ctrlPr>
                    <w:rPr>
                      <w:rFonts w:ascii="Cambria Math" w:hAnsi="Cambria Math"/>
                      <w:i/>
                      <w:iCs/>
                    </w:rPr>
                  </m:ctrlPr>
                </m:sSupPr>
                <m:e>
                  <m:r>
                    <w:rPr>
                      <w:rFonts w:ascii="Cambria Math" w:hAnsi="Cambria Math"/>
                      <w:lang w:val="en-GB"/>
                    </w:rPr>
                    <m:t>8H</m:t>
                  </m:r>
                </m:e>
                <m:sup>
                  <m:r>
                    <w:rPr>
                      <w:rFonts w:ascii="Cambria Math" w:hAnsi="Cambria Math"/>
                      <w:lang w:val="en-GB"/>
                    </w:rPr>
                    <m:t>+</m:t>
                  </m:r>
                </m:sup>
              </m:sSup>
              <m:r>
                <w:rPr>
                  <w:rFonts w:ascii="Cambria Math" w:hAnsi="Cambria Math"/>
                  <w:lang w:val="en-GB"/>
                </w:rPr>
                <m:t>+</m:t>
              </m:r>
              <m:sSup>
                <m:sSupPr>
                  <m:ctrlPr>
                    <w:rPr>
                      <w:rFonts w:ascii="Cambria Math" w:hAnsi="Cambria Math"/>
                      <w:i/>
                      <w:iCs/>
                    </w:rPr>
                  </m:ctrlPr>
                </m:sSupPr>
                <m:e>
                  <m:r>
                    <w:rPr>
                      <w:rFonts w:ascii="Cambria Math" w:hAnsi="Cambria Math"/>
                      <w:lang w:val="en-GB"/>
                    </w:rPr>
                    <m:t>8e</m:t>
                  </m:r>
                </m:e>
                <m:sup>
                  <m:r>
                    <w:rPr>
                      <w:rFonts w:ascii="Cambria Math" w:hAnsi="Cambria Math"/>
                      <w:lang w:val="en-GB"/>
                    </w:rPr>
                    <m:t>-</m:t>
                  </m:r>
                </m:sup>
              </m:sSup>
              <m:r>
                <w:rPr>
                  <w:rFonts w:ascii="Cambria Math" w:hAnsi="Cambria Math"/>
                  <w:lang w:val="en-GB"/>
                </w:rPr>
                <m:t>⇌</m:t>
              </m:r>
              <m:sSub>
                <m:sSubPr>
                  <m:ctrlPr>
                    <w:rPr>
                      <w:rFonts w:ascii="Cambria Math" w:hAnsi="Cambria Math"/>
                      <w:i/>
                      <w:iCs/>
                    </w:rPr>
                  </m:ctrlPr>
                </m:sSubPr>
                <m:e>
                  <m:r>
                    <w:rPr>
                      <w:rFonts w:ascii="Cambria Math" w:hAnsi="Cambria Math"/>
                      <w:lang w:val="en-GB"/>
                    </w:rPr>
                    <m:t>CH</m:t>
                  </m:r>
                </m:e>
                <m:sub>
                  <m:r>
                    <w:rPr>
                      <w:rFonts w:ascii="Cambria Math" w:hAnsi="Cambria Math"/>
                      <w:lang w:val="en-GB"/>
                    </w:rPr>
                    <m:t>4</m:t>
                  </m:r>
                </m:sub>
              </m:sSub>
              <m:r>
                <w:rPr>
                  <w:rFonts w:ascii="Cambria Math" w:hAnsi="Cambria Math"/>
                  <w:lang w:val="en-GB"/>
                </w:rPr>
                <m:t>+</m:t>
              </m:r>
              <m:sSub>
                <m:sSubPr>
                  <m:ctrlPr>
                    <w:rPr>
                      <w:rFonts w:ascii="Cambria Math" w:hAnsi="Cambria Math"/>
                      <w:i/>
                      <w:iCs/>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O</m:t>
              </m:r>
            </m:oMath>
            <w:r w:rsidR="00973A11" w:rsidRPr="00133B90">
              <w:rPr>
                <w:lang w:val="en-GB"/>
              </w:rPr>
              <w:t xml:space="preserve">       </w:t>
            </w:r>
          </w:p>
        </w:tc>
        <w:tc>
          <w:tcPr>
            <w:tcW w:w="1134" w:type="dxa"/>
          </w:tcPr>
          <w:p w14:paraId="5EC1ED88" w14:textId="77777777" w:rsidR="00973A11" w:rsidRDefault="00973A11" w:rsidP="00760073">
            <w:pPr>
              <w:jc w:val="center"/>
              <w:rPr>
                <w:lang w:val="en-US"/>
              </w:rPr>
            </w:pPr>
            <w:r>
              <w:rPr>
                <w:lang w:val="en-US"/>
              </w:rPr>
              <w:t>-0.25</w:t>
            </w:r>
          </w:p>
          <w:p w14:paraId="50C26BEC" w14:textId="77777777" w:rsidR="00973A11" w:rsidRDefault="00973A11" w:rsidP="00760073">
            <w:pPr>
              <w:jc w:val="center"/>
              <w:rPr>
                <w:lang w:val="en-US"/>
              </w:rPr>
            </w:pPr>
            <w:r>
              <w:rPr>
                <w:lang w:val="en-US"/>
              </w:rPr>
              <w:t>-0.11</w:t>
            </w:r>
          </w:p>
          <w:p w14:paraId="4DB31DB1" w14:textId="77777777" w:rsidR="00973A11" w:rsidRDefault="00973A11" w:rsidP="00760073">
            <w:pPr>
              <w:jc w:val="center"/>
              <w:rPr>
                <w:lang w:val="en-US"/>
              </w:rPr>
            </w:pPr>
            <w:r>
              <w:rPr>
                <w:lang w:val="en-US"/>
              </w:rPr>
              <w:t>0.06</w:t>
            </w:r>
          </w:p>
          <w:p w14:paraId="6B86EAC9" w14:textId="77777777" w:rsidR="00973A11" w:rsidRDefault="00973A11" w:rsidP="00760073">
            <w:pPr>
              <w:jc w:val="center"/>
              <w:rPr>
                <w:lang w:val="en-US"/>
              </w:rPr>
            </w:pPr>
            <w:r>
              <w:rPr>
                <w:lang w:val="en-US"/>
              </w:rPr>
              <w:t>0.17</w:t>
            </w:r>
          </w:p>
        </w:tc>
      </w:tr>
    </w:tbl>
    <w:p w14:paraId="354F4BD5" w14:textId="77777777" w:rsidR="00C9147C" w:rsidRDefault="00C9147C" w:rsidP="00977FE9">
      <w:pPr>
        <w:rPr>
          <w:lang w:val="en-US"/>
        </w:rPr>
      </w:pPr>
    </w:p>
    <w:p w14:paraId="772ECDC3" w14:textId="0D3A95AA" w:rsidR="00A53D20" w:rsidRPr="002070BF" w:rsidRDefault="008E407E" w:rsidP="00B15EA4">
      <w:pPr>
        <w:keepNext/>
        <w:rPr>
          <w:lang w:val="en-US"/>
        </w:rPr>
      </w:pPr>
      <w:r>
        <w:rPr>
          <w:noProof/>
          <w:lang w:val="en-US"/>
        </w:rPr>
        <w:lastRenderedPageBreak/>
        <w:drawing>
          <wp:inline distT="0" distB="0" distL="0" distR="0" wp14:anchorId="70196DD0" wp14:editId="195D590E">
            <wp:extent cx="5960728" cy="237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0728" cy="2376000"/>
                    </a:xfrm>
                    <a:prstGeom prst="rect">
                      <a:avLst/>
                    </a:prstGeom>
                    <a:noFill/>
                    <a:ln>
                      <a:noFill/>
                    </a:ln>
                  </pic:spPr>
                </pic:pic>
              </a:graphicData>
            </a:graphic>
          </wp:inline>
        </w:drawing>
      </w:r>
    </w:p>
    <w:p w14:paraId="5998A35B" w14:textId="3155E09D" w:rsidR="00867E98" w:rsidRPr="00D370DC" w:rsidRDefault="00B15EA4" w:rsidP="00894DDF">
      <w:pPr>
        <w:pStyle w:val="Caption"/>
        <w:spacing w:line="480" w:lineRule="auto"/>
        <w:jc w:val="center"/>
        <w:rPr>
          <w:b/>
          <w:bCs/>
          <w:i w:val="0"/>
          <w:iCs w:val="0"/>
          <w:color w:val="000000" w:themeColor="text1"/>
          <w:sz w:val="22"/>
          <w:szCs w:val="22"/>
          <w:lang w:val="en-US"/>
        </w:rPr>
      </w:pPr>
      <w:bookmarkStart w:id="0" w:name="_Ref74844024"/>
      <w:r w:rsidRPr="00D370DC">
        <w:rPr>
          <w:b/>
          <w:bCs/>
          <w:i w:val="0"/>
          <w:iCs w:val="0"/>
          <w:color w:val="000000" w:themeColor="text1"/>
          <w:sz w:val="22"/>
          <w:szCs w:val="22"/>
          <w:lang w:val="en-US"/>
        </w:rPr>
        <w:t>Figure S</w:t>
      </w:r>
      <w:r w:rsidRPr="00D370DC">
        <w:rPr>
          <w:b/>
          <w:bCs/>
          <w:i w:val="0"/>
          <w:iCs w:val="0"/>
          <w:color w:val="000000" w:themeColor="text1"/>
          <w:sz w:val="22"/>
          <w:szCs w:val="22"/>
        </w:rPr>
        <w:fldChar w:fldCharType="begin"/>
      </w:r>
      <w:r w:rsidRPr="00D370DC">
        <w:rPr>
          <w:b/>
          <w:bCs/>
          <w:i w:val="0"/>
          <w:iCs w:val="0"/>
          <w:color w:val="000000" w:themeColor="text1"/>
          <w:sz w:val="22"/>
          <w:szCs w:val="22"/>
          <w:lang w:val="en-US"/>
        </w:rPr>
        <w:instrText xml:space="preserve"> SEQ Figure_S \* ARABIC </w:instrText>
      </w:r>
      <w:r w:rsidRPr="00D370DC">
        <w:rPr>
          <w:b/>
          <w:bCs/>
          <w:i w:val="0"/>
          <w:iCs w:val="0"/>
          <w:color w:val="000000" w:themeColor="text1"/>
          <w:sz w:val="22"/>
          <w:szCs w:val="22"/>
        </w:rPr>
        <w:fldChar w:fldCharType="separate"/>
      </w:r>
      <w:r w:rsidR="007854D6">
        <w:rPr>
          <w:b/>
          <w:bCs/>
          <w:i w:val="0"/>
          <w:iCs w:val="0"/>
          <w:noProof/>
          <w:color w:val="000000" w:themeColor="text1"/>
          <w:sz w:val="22"/>
          <w:szCs w:val="22"/>
          <w:lang w:val="en-US"/>
        </w:rPr>
        <w:t>2</w:t>
      </w:r>
      <w:r w:rsidRPr="00D370DC">
        <w:rPr>
          <w:b/>
          <w:bCs/>
          <w:i w:val="0"/>
          <w:iCs w:val="0"/>
          <w:color w:val="000000" w:themeColor="text1"/>
          <w:sz w:val="22"/>
          <w:szCs w:val="22"/>
        </w:rPr>
        <w:fldChar w:fldCharType="end"/>
      </w:r>
      <w:bookmarkEnd w:id="0"/>
      <w:r w:rsidRPr="00D370DC">
        <w:rPr>
          <w:b/>
          <w:bCs/>
          <w:i w:val="0"/>
          <w:iCs w:val="0"/>
          <w:color w:val="000000" w:themeColor="text1"/>
          <w:sz w:val="22"/>
          <w:szCs w:val="22"/>
          <w:lang w:val="en-US"/>
        </w:rPr>
        <w:t xml:space="preserve">. </w:t>
      </w:r>
      <w:r w:rsidR="00720C42">
        <w:rPr>
          <w:b/>
          <w:bCs/>
          <w:i w:val="0"/>
          <w:iCs w:val="0"/>
          <w:color w:val="000000" w:themeColor="text1"/>
          <w:sz w:val="22"/>
          <w:szCs w:val="22"/>
          <w:lang w:val="en-US"/>
        </w:rPr>
        <w:t>I</w:t>
      </w:r>
      <w:r w:rsidRPr="00D370DC">
        <w:rPr>
          <w:b/>
          <w:bCs/>
          <w:i w:val="0"/>
          <w:iCs w:val="0"/>
          <w:color w:val="000000" w:themeColor="text1"/>
          <w:sz w:val="22"/>
          <w:szCs w:val="22"/>
          <w:lang w:val="en-US"/>
        </w:rPr>
        <w:t>n situ SERS of a Cu surface in CO</w:t>
      </w:r>
      <w:r w:rsidRPr="00D370DC">
        <w:rPr>
          <w:b/>
          <w:bCs/>
          <w:i w:val="0"/>
          <w:iCs w:val="0"/>
          <w:color w:val="000000" w:themeColor="text1"/>
          <w:sz w:val="22"/>
          <w:szCs w:val="22"/>
          <w:vertAlign w:val="subscript"/>
          <w:lang w:val="en-US"/>
        </w:rPr>
        <w:t>2</w:t>
      </w:r>
      <w:r w:rsidRPr="00D370DC">
        <w:rPr>
          <w:b/>
          <w:bCs/>
          <w:i w:val="0"/>
          <w:iCs w:val="0"/>
          <w:color w:val="000000" w:themeColor="text1"/>
          <w:sz w:val="22"/>
          <w:szCs w:val="22"/>
          <w:lang w:val="en-US"/>
        </w:rPr>
        <w:t xml:space="preserve"> saturated 0.1 M KHCO</w:t>
      </w:r>
      <w:r w:rsidRPr="00D370DC">
        <w:rPr>
          <w:b/>
          <w:bCs/>
          <w:i w:val="0"/>
          <w:iCs w:val="0"/>
          <w:color w:val="000000" w:themeColor="text1"/>
          <w:sz w:val="22"/>
          <w:szCs w:val="22"/>
          <w:vertAlign w:val="subscript"/>
          <w:lang w:val="en-US"/>
        </w:rPr>
        <w:t>3</w:t>
      </w:r>
      <w:r w:rsidR="00720C42">
        <w:rPr>
          <w:b/>
          <w:bCs/>
          <w:i w:val="0"/>
          <w:iCs w:val="0"/>
          <w:color w:val="000000" w:themeColor="text1"/>
          <w:sz w:val="22"/>
          <w:szCs w:val="22"/>
          <w:lang w:val="en-US"/>
        </w:rPr>
        <w:t xml:space="preserve"> at variable potential.</w:t>
      </w:r>
      <w:r w:rsidR="008A0209" w:rsidRPr="00D370DC">
        <w:rPr>
          <w:b/>
          <w:bCs/>
          <w:i w:val="0"/>
          <w:iCs w:val="0"/>
          <w:color w:val="000000" w:themeColor="text1"/>
          <w:sz w:val="22"/>
          <w:szCs w:val="22"/>
          <w:lang w:val="en-US"/>
        </w:rPr>
        <w:t xml:space="preserve"> </w:t>
      </w:r>
      <w:r w:rsidR="00496F2E" w:rsidRPr="00D370DC">
        <w:rPr>
          <w:i w:val="0"/>
          <w:iCs w:val="0"/>
          <w:color w:val="000000" w:themeColor="text1"/>
          <w:sz w:val="22"/>
          <w:szCs w:val="22"/>
          <w:lang w:val="en-US"/>
        </w:rPr>
        <w:t>Recorded during</w:t>
      </w:r>
      <w:r w:rsidR="00496F2E" w:rsidRPr="00D370DC">
        <w:rPr>
          <w:b/>
          <w:bCs/>
          <w:i w:val="0"/>
          <w:iCs w:val="0"/>
          <w:color w:val="000000" w:themeColor="text1"/>
          <w:sz w:val="22"/>
          <w:szCs w:val="22"/>
          <w:lang w:val="en-US"/>
        </w:rPr>
        <w:t xml:space="preserve"> </w:t>
      </w:r>
      <w:r w:rsidR="00496F2E" w:rsidRPr="00D370DC">
        <w:rPr>
          <w:i w:val="0"/>
          <w:iCs w:val="0"/>
          <w:color w:val="000000" w:themeColor="text1"/>
          <w:sz w:val="22"/>
          <w:szCs w:val="22"/>
          <w:lang w:val="en-US"/>
        </w:rPr>
        <w:t xml:space="preserve">(a) </w:t>
      </w:r>
      <w:r w:rsidR="00720C42">
        <w:rPr>
          <w:i w:val="0"/>
          <w:iCs w:val="0"/>
          <w:color w:val="000000" w:themeColor="text1"/>
          <w:sz w:val="22"/>
          <w:szCs w:val="22"/>
          <w:lang w:val="en-US"/>
        </w:rPr>
        <w:t xml:space="preserve">a </w:t>
      </w:r>
      <w:r w:rsidR="00496F2E" w:rsidRPr="00D370DC">
        <w:rPr>
          <w:i w:val="0"/>
          <w:iCs w:val="0"/>
          <w:color w:val="000000" w:themeColor="text1"/>
          <w:sz w:val="22"/>
          <w:szCs w:val="22"/>
          <w:lang w:val="en-US"/>
        </w:rPr>
        <w:t>re</w:t>
      </w:r>
      <w:r w:rsidR="008A0209" w:rsidRPr="00D370DC">
        <w:rPr>
          <w:i w:val="0"/>
          <w:iCs w:val="0"/>
          <w:color w:val="000000" w:themeColor="text1"/>
          <w:sz w:val="22"/>
          <w:szCs w:val="22"/>
          <w:lang w:val="en-US"/>
        </w:rPr>
        <w:t>ductive scan</w:t>
      </w:r>
      <w:r w:rsidR="00496F2E" w:rsidRPr="00D370DC">
        <w:rPr>
          <w:i w:val="0"/>
          <w:iCs w:val="0"/>
          <w:color w:val="000000" w:themeColor="text1"/>
          <w:sz w:val="22"/>
          <w:szCs w:val="22"/>
          <w:lang w:val="en-US"/>
        </w:rPr>
        <w:t xml:space="preserve"> </w:t>
      </w:r>
      <w:r w:rsidR="008A0209" w:rsidRPr="00D370DC">
        <w:rPr>
          <w:i w:val="0"/>
          <w:iCs w:val="0"/>
          <w:color w:val="000000" w:themeColor="text1"/>
          <w:sz w:val="22"/>
          <w:szCs w:val="22"/>
          <w:lang w:val="en-US"/>
        </w:rPr>
        <w:t xml:space="preserve">and </w:t>
      </w:r>
      <w:r w:rsidR="00496F2E" w:rsidRPr="00D370DC">
        <w:rPr>
          <w:i w:val="0"/>
          <w:iCs w:val="0"/>
          <w:color w:val="000000" w:themeColor="text1"/>
          <w:sz w:val="22"/>
          <w:szCs w:val="22"/>
          <w:lang w:val="en-US"/>
        </w:rPr>
        <w:t xml:space="preserve">(b) </w:t>
      </w:r>
      <w:r w:rsidR="00720C42">
        <w:rPr>
          <w:i w:val="0"/>
          <w:iCs w:val="0"/>
          <w:color w:val="000000" w:themeColor="text1"/>
          <w:sz w:val="22"/>
          <w:szCs w:val="22"/>
          <w:lang w:val="en-US"/>
        </w:rPr>
        <w:t xml:space="preserve">an </w:t>
      </w:r>
      <w:r w:rsidR="008A0209" w:rsidRPr="00D370DC">
        <w:rPr>
          <w:i w:val="0"/>
          <w:iCs w:val="0"/>
          <w:color w:val="000000" w:themeColor="text1"/>
          <w:sz w:val="22"/>
          <w:szCs w:val="22"/>
          <w:lang w:val="en-US"/>
        </w:rPr>
        <w:t>oxidative scan</w:t>
      </w:r>
      <w:r w:rsidR="00496F2E" w:rsidRPr="00D370DC">
        <w:rPr>
          <w:i w:val="0"/>
          <w:iCs w:val="0"/>
          <w:color w:val="000000" w:themeColor="text1"/>
          <w:sz w:val="22"/>
          <w:szCs w:val="22"/>
          <w:lang w:val="en-US"/>
        </w:rPr>
        <w:t>.</w:t>
      </w:r>
      <w:r w:rsidR="008A0209" w:rsidRPr="00D370DC">
        <w:rPr>
          <w:b/>
          <w:bCs/>
          <w:i w:val="0"/>
          <w:iCs w:val="0"/>
          <w:color w:val="000000" w:themeColor="text1"/>
          <w:sz w:val="22"/>
          <w:szCs w:val="22"/>
          <w:lang w:val="en-US"/>
        </w:rPr>
        <w:t xml:space="preserve"> </w:t>
      </w:r>
    </w:p>
    <w:p w14:paraId="7CED589B" w14:textId="77777777" w:rsidR="004602CC" w:rsidRDefault="004602CC" w:rsidP="0048707A">
      <w:pPr>
        <w:spacing w:line="480" w:lineRule="auto"/>
        <w:jc w:val="both"/>
        <w:rPr>
          <w:color w:val="000000" w:themeColor="text1"/>
          <w:lang w:val="en-US"/>
        </w:rPr>
      </w:pPr>
    </w:p>
    <w:p w14:paraId="18288884" w14:textId="0368DD6B" w:rsidR="00724239" w:rsidRDefault="00177614" w:rsidP="0048707A">
      <w:pPr>
        <w:spacing w:line="480" w:lineRule="auto"/>
        <w:jc w:val="both"/>
        <w:rPr>
          <w:color w:val="000000" w:themeColor="text1"/>
          <w:lang w:val="en-US"/>
        </w:rPr>
      </w:pPr>
      <w:r>
        <w:rPr>
          <w:lang w:val="en-US"/>
        </w:rPr>
        <w:t>SERS experiments performed with Cu electrodes in</w:t>
      </w:r>
      <w:r>
        <w:rPr>
          <w:color w:val="000000" w:themeColor="text1"/>
          <w:lang w:val="en-US"/>
        </w:rPr>
        <w:t xml:space="preserve"> </w:t>
      </w:r>
      <w:r w:rsidR="00724239" w:rsidRPr="0021649C">
        <w:rPr>
          <w:color w:val="000000" w:themeColor="text1"/>
          <w:lang w:val="en-US"/>
        </w:rPr>
        <w:t>CO</w:t>
      </w:r>
      <w:r w:rsidR="00724239" w:rsidRPr="0021649C">
        <w:rPr>
          <w:color w:val="000000" w:themeColor="text1"/>
          <w:vertAlign w:val="subscript"/>
          <w:lang w:val="en-US"/>
        </w:rPr>
        <w:t>2</w:t>
      </w:r>
      <w:r w:rsidR="00724239" w:rsidRPr="0021649C">
        <w:rPr>
          <w:color w:val="000000" w:themeColor="text1"/>
          <w:lang w:val="en-US"/>
        </w:rPr>
        <w:t xml:space="preserve"> saturated 0.1 M </w:t>
      </w:r>
      <w:r w:rsidR="00724239" w:rsidRPr="00831DC3">
        <w:rPr>
          <w:color w:val="000000" w:themeColor="text1"/>
          <w:lang w:val="en-US"/>
        </w:rPr>
        <w:t>KHCO</w:t>
      </w:r>
      <w:r w:rsidR="00724239" w:rsidRPr="00831DC3">
        <w:rPr>
          <w:color w:val="000000" w:themeColor="text1"/>
          <w:vertAlign w:val="subscript"/>
          <w:lang w:val="en-US"/>
        </w:rPr>
        <w:t>3</w:t>
      </w:r>
      <w:r w:rsidR="00724239" w:rsidRPr="00831DC3">
        <w:rPr>
          <w:color w:val="000000" w:themeColor="text1"/>
          <w:lang w:val="en-US"/>
        </w:rPr>
        <w:t xml:space="preserve"> </w:t>
      </w:r>
      <w:r w:rsidRPr="00177614">
        <w:rPr>
          <w:color w:val="000000" w:themeColor="text1"/>
          <w:lang w:val="en-US"/>
        </w:rPr>
        <w:t>(</w:t>
      </w:r>
      <w:r w:rsidRPr="00177614">
        <w:rPr>
          <w:color w:val="000000" w:themeColor="text1"/>
          <w:lang w:val="en-US"/>
        </w:rPr>
        <w:fldChar w:fldCharType="begin"/>
      </w:r>
      <w:r w:rsidRPr="00177614">
        <w:rPr>
          <w:color w:val="000000" w:themeColor="text1"/>
          <w:lang w:val="en-US"/>
        </w:rPr>
        <w:instrText xml:space="preserve"> REF _Ref74844024 \h  \* MERGEFORMAT </w:instrText>
      </w:r>
      <w:r w:rsidRPr="00177614">
        <w:rPr>
          <w:color w:val="000000" w:themeColor="text1"/>
          <w:lang w:val="en-US"/>
        </w:rPr>
      </w:r>
      <w:r w:rsidRPr="00177614">
        <w:rPr>
          <w:color w:val="000000" w:themeColor="text1"/>
          <w:lang w:val="en-US"/>
        </w:rPr>
        <w:fldChar w:fldCharType="separate"/>
      </w:r>
      <w:r w:rsidRPr="00177614">
        <w:rPr>
          <w:color w:val="000000" w:themeColor="text1"/>
          <w:lang w:val="en-US"/>
        </w:rPr>
        <w:t>Figure S</w:t>
      </w:r>
      <w:r w:rsidRPr="00177614">
        <w:rPr>
          <w:noProof/>
          <w:color w:val="000000" w:themeColor="text1"/>
          <w:lang w:val="en-US"/>
        </w:rPr>
        <w:t>2</w:t>
      </w:r>
      <w:r w:rsidRPr="00177614">
        <w:rPr>
          <w:color w:val="000000" w:themeColor="text1"/>
          <w:lang w:val="en-US"/>
        </w:rPr>
        <w:fldChar w:fldCharType="end"/>
      </w:r>
      <w:r w:rsidRPr="00177614">
        <w:rPr>
          <w:color w:val="000000" w:themeColor="text1"/>
          <w:lang w:val="en-US"/>
        </w:rPr>
        <w:t>)</w:t>
      </w:r>
      <w:r w:rsidR="00022F8B">
        <w:rPr>
          <w:color w:val="000000" w:themeColor="text1"/>
          <w:lang w:val="en-US"/>
        </w:rPr>
        <w:t xml:space="preserve"> </w:t>
      </w:r>
      <w:r w:rsidR="00724239" w:rsidRPr="00177614">
        <w:rPr>
          <w:color w:val="000000" w:themeColor="text1"/>
          <w:lang w:val="en-US"/>
        </w:rPr>
        <w:t>show</w:t>
      </w:r>
      <w:r w:rsidR="00724239" w:rsidRPr="00831DC3">
        <w:rPr>
          <w:color w:val="000000" w:themeColor="text1"/>
          <w:lang w:val="en-US"/>
        </w:rPr>
        <w:t xml:space="preserve"> </w:t>
      </w:r>
      <w:r w:rsidR="00724239" w:rsidRPr="0021649C">
        <w:rPr>
          <w:color w:val="000000" w:themeColor="text1"/>
          <w:lang w:val="en-US"/>
        </w:rPr>
        <w:t>typical signals related to CO</w:t>
      </w:r>
      <w:r w:rsidR="00724239" w:rsidRPr="0021649C">
        <w:rPr>
          <w:color w:val="000000" w:themeColor="text1"/>
          <w:vertAlign w:val="subscript"/>
          <w:lang w:val="en-US"/>
        </w:rPr>
        <w:t>2</w:t>
      </w:r>
      <w:r w:rsidR="00724239" w:rsidRPr="0021649C">
        <w:rPr>
          <w:color w:val="000000" w:themeColor="text1"/>
          <w:lang w:val="en-US"/>
        </w:rPr>
        <w:t xml:space="preserve"> reduction on </w:t>
      </w:r>
      <w:r w:rsidR="00720C42">
        <w:rPr>
          <w:color w:val="000000" w:themeColor="text1"/>
          <w:lang w:val="en-US"/>
        </w:rPr>
        <w:t xml:space="preserve">a </w:t>
      </w:r>
      <w:r w:rsidR="00724239" w:rsidRPr="0021649C">
        <w:rPr>
          <w:color w:val="000000" w:themeColor="text1"/>
          <w:lang w:val="en-US"/>
        </w:rPr>
        <w:t>rough Cu surface in agreement with literature</w:t>
      </w:r>
      <w:r w:rsidR="00724239" w:rsidRPr="0021649C">
        <w:rPr>
          <w:color w:val="000000" w:themeColor="text1"/>
          <w:lang w:val="en-US"/>
        </w:rPr>
        <w:fldChar w:fldCharType="begin" w:fldLock="1"/>
      </w:r>
      <w:r w:rsidR="002F532B">
        <w:rPr>
          <w:color w:val="000000" w:themeColor="text1"/>
          <w:lang w:val="en-US"/>
        </w:rPr>
        <w:instrText xml:space="preserve">ADDIN CSL_CITATION {"citationItems":[{"id":"ITEM-1","itemData":{"DOI":"10.1002/celc.202001598","ISSN":"21960216","abstract":"Using in situ surface-enhanced Raman spectroscopy (SERS), and 13C/12C and D2O/H2O isotopic labeling for assignment, we show potential dependent transients in surface composition of Cu-catalyzed electrochemical reduction of CO2 in carbonate solution. First, reduction of Cu(I)oxide is accompanied by adsorption of predominantly monodentate carbonate at </w:instrText>
      </w:r>
      <w:r w:rsidR="002F532B">
        <w:rPr>
          <w:rFonts w:ascii="Cambria Math" w:hAnsi="Cambria Math" w:cs="Cambria Math"/>
          <w:color w:val="000000" w:themeColor="text1"/>
          <w:lang w:val="en-US"/>
        </w:rPr>
        <w:instrText>∼</w:instrText>
      </w:r>
      <w:r w:rsidR="002F532B">
        <w:rPr>
          <w:color w:val="000000" w:themeColor="text1"/>
          <w:lang w:val="en-US"/>
        </w:rPr>
        <w:instrText>1067 cm</w:instrText>
      </w:r>
      <w:r w:rsidR="002F532B">
        <w:rPr>
          <w:rFonts w:ascii="Calibri" w:hAnsi="Calibri" w:cs="Calibri"/>
          <w:color w:val="000000" w:themeColor="text1"/>
          <w:lang w:val="en-US"/>
        </w:rPr>
        <w:instrText>−</w:instrText>
      </w:r>
      <w:r w:rsidR="002F532B">
        <w:rPr>
          <w:color w:val="000000" w:themeColor="text1"/>
          <w:lang w:val="en-US"/>
        </w:rPr>
        <w:instrText xml:space="preserve">1 starting in the potential range from [+0.2 V→−0.2 V]. Contrary to recently advocated hypotheses, and based on the significant presence at anodic potential, a band in this potential range at </w:instrText>
      </w:r>
      <w:r w:rsidR="002F532B">
        <w:rPr>
          <w:rFonts w:ascii="Cambria Math" w:hAnsi="Cambria Math" w:cs="Cambria Math"/>
          <w:color w:val="000000" w:themeColor="text1"/>
          <w:lang w:val="en-US"/>
        </w:rPr>
        <w:instrText>∼</w:instrText>
      </w:r>
      <w:r w:rsidR="002F532B">
        <w:rPr>
          <w:color w:val="000000" w:themeColor="text1"/>
          <w:lang w:val="en-US"/>
        </w:rPr>
        <w:instrText>1540 cm</w:instrText>
      </w:r>
      <w:r w:rsidR="002F532B">
        <w:rPr>
          <w:rFonts w:ascii="Calibri" w:hAnsi="Calibri" w:cs="Calibri"/>
          <w:color w:val="000000" w:themeColor="text1"/>
          <w:lang w:val="en-US"/>
        </w:rPr>
        <w:instrText>−</w:instrText>
      </w:r>
      <w:r w:rsidR="002F532B">
        <w:rPr>
          <w:color w:val="000000" w:themeColor="text1"/>
          <w:lang w:val="en-US"/>
        </w:rPr>
        <w:instrText xml:space="preserve">1 can be assigned to bidentate carbonate. As expected, appearance of surface CO was observed in the range of [−0.4 V→−1.0 V], clearly identified by the Cu−CO vibration at 360 cm−1. Most importantly, at the more negative end of this potential range, we identified the formation of surface OH, and for the first time a surface Cu−C species, showing Raman bands at </w:instrText>
      </w:r>
      <w:r w:rsidR="002F532B">
        <w:rPr>
          <w:rFonts w:ascii="Cambria Math" w:hAnsi="Cambria Math" w:cs="Cambria Math"/>
          <w:color w:val="000000" w:themeColor="text1"/>
          <w:lang w:val="en-US"/>
        </w:rPr>
        <w:instrText>∼</w:instrText>
      </w:r>
      <w:r w:rsidR="002F532B">
        <w:rPr>
          <w:color w:val="000000" w:themeColor="text1"/>
          <w:lang w:val="en-US"/>
        </w:rPr>
        <w:instrText>525 cm</w:instrText>
      </w:r>
      <w:r w:rsidR="002F532B">
        <w:rPr>
          <w:rFonts w:ascii="Calibri" w:hAnsi="Calibri" w:cs="Calibri"/>
          <w:color w:val="000000" w:themeColor="text1"/>
          <w:lang w:val="en-US"/>
        </w:rPr>
        <w:instrText>−</w:instrText>
      </w:r>
      <w:r w:rsidR="002F532B">
        <w:rPr>
          <w:color w:val="000000" w:themeColor="text1"/>
          <w:lang w:val="en-US"/>
        </w:rPr>
        <w:instrText>1 (Cu</w:instrText>
      </w:r>
      <w:r w:rsidR="002F532B">
        <w:rPr>
          <w:rFonts w:ascii="Calibri" w:hAnsi="Calibri" w:cs="Calibri"/>
          <w:color w:val="000000" w:themeColor="text1"/>
          <w:lang w:val="en-US"/>
        </w:rPr>
        <w:instrText>−</w:instrText>
      </w:r>
      <w:r w:rsidR="002F532B">
        <w:rPr>
          <w:color w:val="000000" w:themeColor="text1"/>
          <w:lang w:val="en-US"/>
        </w:rPr>
        <w:instrText xml:space="preserve">OH) and </w:instrText>
      </w:r>
      <w:r w:rsidR="002F532B">
        <w:rPr>
          <w:rFonts w:ascii="Cambria Math" w:hAnsi="Cambria Math" w:cs="Cambria Math"/>
          <w:color w:val="000000" w:themeColor="text1"/>
          <w:lang w:val="en-US"/>
        </w:rPr>
        <w:instrText>∼</w:instrText>
      </w:r>
      <w:r w:rsidR="002F532B">
        <w:rPr>
          <w:color w:val="000000" w:themeColor="text1"/>
          <w:lang w:val="en-US"/>
        </w:rPr>
        <w:instrText>500 cm</w:instrText>
      </w:r>
      <w:r w:rsidR="002F532B">
        <w:rPr>
          <w:rFonts w:ascii="Calibri" w:hAnsi="Calibri" w:cs="Calibri"/>
          <w:color w:val="000000" w:themeColor="text1"/>
          <w:lang w:val="en-US"/>
        </w:rPr>
        <w:instrText>−</w:instrText>
      </w:r>
      <w:r w:rsidR="002F532B">
        <w:rPr>
          <w:color w:val="000000" w:themeColor="text1"/>
          <w:lang w:val="en-US"/>
        </w:rPr>
        <w:instrText>1 (Cu</w:instrText>
      </w:r>
      <w:r w:rsidR="002F532B">
        <w:rPr>
          <w:rFonts w:ascii="Calibri" w:hAnsi="Calibri" w:cs="Calibri"/>
          <w:color w:val="000000" w:themeColor="text1"/>
          <w:lang w:val="en-US"/>
        </w:rPr>
        <w:instrText>−</w:instrText>
      </w:r>
      <w:r w:rsidR="002F532B">
        <w:rPr>
          <w:color w:val="000000" w:themeColor="text1"/>
          <w:lang w:val="en-US"/>
        </w:rPr>
        <w:instrText>C), respectively. In the potential range of [</w:instrText>
      </w:r>
      <w:r w:rsidR="002F532B">
        <w:rPr>
          <w:rFonts w:ascii="Calibri" w:hAnsi="Calibri" w:cs="Calibri"/>
          <w:color w:val="000000" w:themeColor="text1"/>
          <w:lang w:val="en-US"/>
        </w:rPr>
        <w:instrText>−</w:instrText>
      </w:r>
      <w:r w:rsidR="002F532B">
        <w:rPr>
          <w:color w:val="000000" w:themeColor="text1"/>
          <w:lang w:val="en-US"/>
        </w:rPr>
        <w:instrText>1.0 V</w:instrText>
      </w:r>
      <w:r w:rsidR="002F532B">
        <w:rPr>
          <w:rFonts w:ascii="Calibri" w:hAnsi="Calibri" w:cs="Calibri"/>
          <w:color w:val="000000" w:themeColor="text1"/>
          <w:lang w:val="en-US"/>
        </w:rPr>
        <w:instrText>→−</w:instrText>
      </w:r>
      <w:r w:rsidR="002F532B">
        <w:rPr>
          <w:color w:val="000000" w:themeColor="text1"/>
          <w:lang w:val="en-US"/>
        </w:rPr>
        <w:instrText>1.4 V], surface CO disappears, while the Cu</w:instrText>
      </w:r>
      <w:r w:rsidR="002F532B">
        <w:rPr>
          <w:rFonts w:ascii="Calibri" w:hAnsi="Calibri" w:cs="Calibri"/>
          <w:color w:val="000000" w:themeColor="text1"/>
          <w:lang w:val="en-US"/>
        </w:rPr>
        <w:instrText>−</w:instrText>
      </w:r>
      <w:r w:rsidR="002F532B">
        <w:rPr>
          <w:color w:val="000000" w:themeColor="text1"/>
          <w:lang w:val="en-US"/>
        </w:rPr>
        <w:instrText>OH and Cu</w:instrText>
      </w:r>
      <w:r w:rsidR="002F532B">
        <w:rPr>
          <w:rFonts w:ascii="Calibri" w:hAnsi="Calibri" w:cs="Calibri"/>
          <w:color w:val="000000" w:themeColor="text1"/>
          <w:lang w:val="en-US"/>
        </w:rPr>
        <w:instrText>−</w:instrText>
      </w:r>
      <w:r w:rsidR="002F532B">
        <w:rPr>
          <w:color w:val="000000" w:themeColor="text1"/>
          <w:lang w:val="en-US"/>
        </w:rPr>
        <w:instrText>C species are persistent. Interestingly positive polarization at &gt;0.1 V removes these species and restores the surface to Cu(I)oxide, rendering the surface processes completely reversible. Implications of this study for mechanistic understanding of electrode deactivation and practical operation are discussed.","author":[{"dropping-particle":"","family":"Moradzaman","given":"Mozhgan","non-dropping-particle":"","parse-names":false,"suffix":""},{"dropping-particle":"","family":"Mul","given":"Guido","non-dropping-particle":"","parse-names":false,"suffix":""}],"container-title":"ChemElectroChem","id":"ITEM-1","issue":"8","issued":{"date-parts":[["2021"]]},"page":"1478-1485","title":"In Situ Raman Study of Potential-Dependent Surface Adsorbed Carbonate, CO, OH, and C Species on Cu Electrodes During Electrochemical Reduction of CO2","type":"article-journal","volume":"8"},"uris":["http://www.mendeley.com/documents/?uuid=efc20ef7-20b2-417e-b0b3-edbca16de894"]}],"mendeley":{"formattedCitation":"&lt;sup&gt;3&lt;/sup&gt;","plainTextFormattedCitation":"3","previouslyFormattedCitation":"&lt;sup&gt;3&lt;/sup&gt;"},"properties":{"noteIndex":0},"schema":"https://github.com/citation-style-language/schema/raw/master/csl-citation.json"}</w:instrText>
      </w:r>
      <w:r w:rsidR="00724239" w:rsidRPr="0021649C">
        <w:rPr>
          <w:color w:val="000000" w:themeColor="text1"/>
          <w:lang w:val="en-US"/>
        </w:rPr>
        <w:fldChar w:fldCharType="separate"/>
      </w:r>
      <w:r w:rsidR="00724239" w:rsidRPr="0021649C">
        <w:rPr>
          <w:noProof/>
          <w:color w:val="000000" w:themeColor="text1"/>
          <w:vertAlign w:val="superscript"/>
          <w:lang w:val="en-US"/>
        </w:rPr>
        <w:t>3</w:t>
      </w:r>
      <w:r w:rsidR="00724239" w:rsidRPr="0021649C">
        <w:rPr>
          <w:color w:val="000000" w:themeColor="text1"/>
          <w:lang w:val="en-US"/>
        </w:rPr>
        <w:fldChar w:fldCharType="end"/>
      </w:r>
      <w:r w:rsidR="00724239" w:rsidRPr="0021649C">
        <w:rPr>
          <w:color w:val="000000" w:themeColor="text1"/>
          <w:vertAlign w:val="superscript"/>
          <w:lang w:val="en-US"/>
        </w:rPr>
        <w:t>,</w:t>
      </w:r>
      <w:r w:rsidR="00724239" w:rsidRPr="0021649C">
        <w:rPr>
          <w:color w:val="000000" w:themeColor="text1"/>
          <w:lang w:val="en-US"/>
        </w:rPr>
        <w:fldChar w:fldCharType="begin" w:fldLock="1"/>
      </w:r>
      <w:r w:rsidR="00724239" w:rsidRPr="0021649C">
        <w:rPr>
          <w:color w:val="000000" w:themeColor="text1"/>
          <w:lang w:val="en-US"/>
        </w:rPr>
        <w:instrText xml:space="preserve">ADDIN CSL_CITATION {"citationItems":[{"id":"ITEM-1","itemData":{"DOI":"10.1073/pnas.1802256115","ISSN":"10916490","PMID":"30224482","abstract":"We resolve the long-standing controversy about the first step of the CO2 electroreduction to fuels in aqueous electrolytes by providing direct spectroscopic evidence that the first intermediate of the CO2 conversion to formate on copper is a carboxylate anion </w:instrText>
      </w:r>
      <w:r w:rsidR="00724239" w:rsidRPr="0021649C">
        <w:rPr>
          <w:rFonts w:ascii="Cambria Math" w:hAnsi="Cambria Math" w:cs="Cambria Math"/>
          <w:color w:val="000000" w:themeColor="text1"/>
          <w:lang w:val="en-US"/>
        </w:rPr>
        <w:instrText>∗</w:instrText>
      </w:r>
      <w:r w:rsidR="00724239" w:rsidRPr="0021649C">
        <w:rPr>
          <w:color w:val="000000" w:themeColor="text1"/>
          <w:lang w:val="en-US"/>
        </w:rPr>
        <w:instrText>CO2 - coordinated to the surface through one of its C-O bonds. We identify this intermediate and gain insight into its formation, its chemical and electronic properties, as well as its dependence on the electrode potential by taking advantage of a cutting-edge methodology that includes operando surface-enhanced Raman scattering (SERS) empowered by isotope exchange and electrochemical Stark effects, reaction kinetics (Tafel) analysis, and density functional theory (DFT) simulations. The SERS spectra are measured on an operating Cu surface. These results advance the mechanistic understanding of CO2 electroreduction and its selectivity to carbon monoxide and formate.","author":[{"dropping-particle":"V.","family":"Chernyshova","given":"Irina","non-dropping-particle":"","parse-names":false,"suffix":""},{"dropping-particle":"","family":"Somasundaran","given":"Ponisseril","non-dropping-particle":"","parse-names":false,"suffix":""},{"dropping-particle":"","family":"Ponnurangam","given":"Sathish","non-dropping-particle":"","parse-names":false,"suffix":""}],"container-title":"Proceedings of the National Academy of Sciences of the United States of America","id":"ITEM-1","issue":"40","issued":{"date-parts":[["2018"]]},"page":"E9261-E9270","title":"On the origin of the elusive first intermediate of CO2 electroreduction","type":"article-journal","volume":"115"},"uris":["http://www.mendeley.com/documents/?uuid=b2578bfd-d5cf-4d4c-a493-487ae7da4217"]}],"mendeley":{"formattedCitation":"&lt;sup&gt;4&lt;/sup&gt;","plainTextFormattedCitation":"4","previouslyFormattedCitation":"&lt;sup&gt;4&lt;/sup&gt;"},"properties":{"noteIndex":0},"schema":"https://github.com/citation-style-language/schema/raw/master/csl-citation.json"}</w:instrText>
      </w:r>
      <w:r w:rsidR="00724239" w:rsidRPr="0021649C">
        <w:rPr>
          <w:color w:val="000000" w:themeColor="text1"/>
          <w:lang w:val="en-US"/>
        </w:rPr>
        <w:fldChar w:fldCharType="separate"/>
      </w:r>
      <w:r w:rsidR="00724239" w:rsidRPr="0021649C">
        <w:rPr>
          <w:noProof/>
          <w:color w:val="000000" w:themeColor="text1"/>
          <w:vertAlign w:val="superscript"/>
          <w:lang w:val="en-US"/>
        </w:rPr>
        <w:t>4</w:t>
      </w:r>
      <w:r w:rsidR="00724239" w:rsidRPr="0021649C">
        <w:rPr>
          <w:color w:val="000000" w:themeColor="text1"/>
          <w:lang w:val="en-US"/>
        </w:rPr>
        <w:fldChar w:fldCharType="end"/>
      </w:r>
      <w:r w:rsidR="00724239" w:rsidRPr="0021649C">
        <w:rPr>
          <w:color w:val="000000" w:themeColor="text1"/>
          <w:lang w:val="en-US"/>
        </w:rPr>
        <w:t xml:space="preserve">. </w:t>
      </w:r>
      <w:r w:rsidR="00556CAD" w:rsidRPr="0021649C">
        <w:rPr>
          <w:color w:val="000000" w:themeColor="text1"/>
          <w:lang w:val="en-US"/>
        </w:rPr>
        <w:t>Signals related to Cu</w:t>
      </w:r>
      <w:r w:rsidR="00556CAD" w:rsidRPr="0021649C">
        <w:rPr>
          <w:color w:val="000000" w:themeColor="text1"/>
          <w:vertAlign w:val="subscript"/>
          <w:lang w:val="en-US"/>
        </w:rPr>
        <w:t>2</w:t>
      </w:r>
      <w:r w:rsidR="00556CAD" w:rsidRPr="0021649C">
        <w:rPr>
          <w:color w:val="000000" w:themeColor="text1"/>
          <w:lang w:val="en-US"/>
        </w:rPr>
        <w:t xml:space="preserve">O </w:t>
      </w:r>
      <w:r w:rsidR="004602CC">
        <w:rPr>
          <w:color w:val="000000" w:themeColor="text1"/>
          <w:lang w:val="en-US"/>
        </w:rPr>
        <w:t>a</w:t>
      </w:r>
      <w:r w:rsidR="00556CAD" w:rsidRPr="0021649C">
        <w:rPr>
          <w:color w:val="000000" w:themeColor="text1"/>
          <w:lang w:val="en-US"/>
        </w:rPr>
        <w:t xml:space="preserve">re discussed in </w:t>
      </w:r>
      <w:r w:rsidR="004602CC">
        <w:rPr>
          <w:color w:val="000000" w:themeColor="text1"/>
          <w:lang w:val="en-US"/>
        </w:rPr>
        <w:t xml:space="preserve">the </w:t>
      </w:r>
      <w:r w:rsidR="00556CAD" w:rsidRPr="0021649C">
        <w:rPr>
          <w:color w:val="000000" w:themeColor="text1"/>
          <w:lang w:val="en-US"/>
        </w:rPr>
        <w:t>m</w:t>
      </w:r>
      <w:r w:rsidR="00AB3E14" w:rsidRPr="0021649C">
        <w:rPr>
          <w:color w:val="000000" w:themeColor="text1"/>
          <w:lang w:val="en-US"/>
        </w:rPr>
        <w:t>a</w:t>
      </w:r>
      <w:r w:rsidR="00556CAD" w:rsidRPr="0021649C">
        <w:rPr>
          <w:color w:val="000000" w:themeColor="text1"/>
          <w:lang w:val="en-US"/>
        </w:rPr>
        <w:t>in article.</w:t>
      </w:r>
      <w:r w:rsidR="00724239" w:rsidRPr="0021649C">
        <w:rPr>
          <w:color w:val="000000" w:themeColor="text1"/>
          <w:lang w:val="en-US"/>
        </w:rPr>
        <w:t xml:space="preserve"> </w:t>
      </w:r>
      <w:r w:rsidR="00022F8B">
        <w:rPr>
          <w:color w:val="000000" w:themeColor="text1"/>
          <w:lang w:val="en-US"/>
        </w:rPr>
        <w:t>The b</w:t>
      </w:r>
      <w:r w:rsidR="00724239" w:rsidRPr="0021649C">
        <w:rPr>
          <w:color w:val="000000" w:themeColor="text1"/>
          <w:lang w:val="en-US"/>
        </w:rPr>
        <w:t>ands at 350 and 1540 cm</w:t>
      </w:r>
      <w:r w:rsidR="00724239" w:rsidRPr="0021649C">
        <w:rPr>
          <w:color w:val="000000" w:themeColor="text1"/>
          <w:vertAlign w:val="superscript"/>
          <w:lang w:val="en-US"/>
        </w:rPr>
        <w:t>-1</w:t>
      </w:r>
      <w:r w:rsidR="00724239" w:rsidRPr="0021649C">
        <w:rPr>
          <w:color w:val="000000" w:themeColor="text1"/>
          <w:lang w:val="en-US"/>
        </w:rPr>
        <w:t xml:space="preserve"> indicate adsorbed carbonate – </w:t>
      </w:r>
      <w:r w:rsidR="004602CC">
        <w:rPr>
          <w:color w:val="000000" w:themeColor="text1"/>
          <w:lang w:val="en-US"/>
        </w:rPr>
        <w:t xml:space="preserve">the </w:t>
      </w:r>
      <w:r w:rsidR="00724239" w:rsidRPr="0021649C">
        <w:rPr>
          <w:color w:val="000000" w:themeColor="text1"/>
          <w:lang w:val="en-US"/>
        </w:rPr>
        <w:t>asymmetric C-O stretching mode of strongly adsorbed bidentate carbonate</w:t>
      </w:r>
      <w:r w:rsidR="00724239" w:rsidRPr="0021649C">
        <w:rPr>
          <w:color w:val="000000" w:themeColor="text1"/>
          <w:lang w:val="en-US"/>
        </w:rPr>
        <w:fldChar w:fldCharType="begin" w:fldLock="1"/>
      </w:r>
      <w:r w:rsidR="002F532B">
        <w:rPr>
          <w:color w:val="000000" w:themeColor="text1"/>
          <w:lang w:val="en-US"/>
        </w:rPr>
        <w:instrText xml:space="preserve">ADDIN CSL_CITATION {"citationItems":[{"id":"ITEM-1","itemData":{"DOI":"10.1002/celc.202001598","ISSN":"21960216","abstract":"Using in situ surface-enhanced Raman spectroscopy (SERS), and 13C/12C and D2O/H2O isotopic labeling for assignment, we show potential dependent transients in surface composition of Cu-catalyzed electrochemical reduction of CO2 in carbonate solution. First, reduction of Cu(I)oxide is accompanied by adsorption of predominantly monodentate carbonate at </w:instrText>
      </w:r>
      <w:r w:rsidR="002F532B">
        <w:rPr>
          <w:rFonts w:ascii="Cambria Math" w:hAnsi="Cambria Math" w:cs="Cambria Math"/>
          <w:color w:val="000000" w:themeColor="text1"/>
          <w:lang w:val="en-US"/>
        </w:rPr>
        <w:instrText>∼</w:instrText>
      </w:r>
      <w:r w:rsidR="002F532B">
        <w:rPr>
          <w:color w:val="000000" w:themeColor="text1"/>
          <w:lang w:val="en-US"/>
        </w:rPr>
        <w:instrText>1067 cm</w:instrText>
      </w:r>
      <w:r w:rsidR="002F532B">
        <w:rPr>
          <w:rFonts w:ascii="Calibri" w:hAnsi="Calibri" w:cs="Calibri"/>
          <w:color w:val="000000" w:themeColor="text1"/>
          <w:lang w:val="en-US"/>
        </w:rPr>
        <w:instrText>−</w:instrText>
      </w:r>
      <w:r w:rsidR="002F532B">
        <w:rPr>
          <w:color w:val="000000" w:themeColor="text1"/>
          <w:lang w:val="en-US"/>
        </w:rPr>
        <w:instrText>1 starting in the potential range from [+0.2 V</w:instrText>
      </w:r>
      <w:r w:rsidR="002F532B">
        <w:rPr>
          <w:rFonts w:ascii="Calibri" w:hAnsi="Calibri" w:cs="Calibri"/>
          <w:color w:val="000000" w:themeColor="text1"/>
          <w:lang w:val="en-US"/>
        </w:rPr>
        <w:instrText>→−</w:instrText>
      </w:r>
      <w:r w:rsidR="002F532B">
        <w:rPr>
          <w:color w:val="000000" w:themeColor="text1"/>
          <w:lang w:val="en-US"/>
        </w:rPr>
        <w:instrText xml:space="preserve">0.2 V]. Contrary to recently advocated hypotheses, and based on the significant presence at anodic potential, a band in this potential range at </w:instrText>
      </w:r>
      <w:r w:rsidR="002F532B">
        <w:rPr>
          <w:rFonts w:ascii="Cambria Math" w:hAnsi="Cambria Math" w:cs="Cambria Math"/>
          <w:color w:val="000000" w:themeColor="text1"/>
          <w:lang w:val="en-US"/>
        </w:rPr>
        <w:instrText>∼</w:instrText>
      </w:r>
      <w:r w:rsidR="002F532B">
        <w:rPr>
          <w:color w:val="000000" w:themeColor="text1"/>
          <w:lang w:val="en-US"/>
        </w:rPr>
        <w:instrText>1540 cm</w:instrText>
      </w:r>
      <w:r w:rsidR="002F532B">
        <w:rPr>
          <w:rFonts w:ascii="Calibri" w:hAnsi="Calibri" w:cs="Calibri"/>
          <w:color w:val="000000" w:themeColor="text1"/>
          <w:lang w:val="en-US"/>
        </w:rPr>
        <w:instrText>−</w:instrText>
      </w:r>
      <w:r w:rsidR="002F532B">
        <w:rPr>
          <w:color w:val="000000" w:themeColor="text1"/>
          <w:lang w:val="en-US"/>
        </w:rPr>
        <w:instrText>1 can be assigned to bidentate carbonate. As expected, appearance of surface CO was observed in the range of [</w:instrText>
      </w:r>
      <w:r w:rsidR="002F532B">
        <w:rPr>
          <w:rFonts w:ascii="Calibri" w:hAnsi="Calibri" w:cs="Calibri"/>
          <w:color w:val="000000" w:themeColor="text1"/>
          <w:lang w:val="en-US"/>
        </w:rPr>
        <w:instrText>−</w:instrText>
      </w:r>
      <w:r w:rsidR="002F532B">
        <w:rPr>
          <w:color w:val="000000" w:themeColor="text1"/>
          <w:lang w:val="en-US"/>
        </w:rPr>
        <w:instrText>0.4 V</w:instrText>
      </w:r>
      <w:r w:rsidR="002F532B">
        <w:rPr>
          <w:rFonts w:ascii="Calibri" w:hAnsi="Calibri" w:cs="Calibri"/>
          <w:color w:val="000000" w:themeColor="text1"/>
          <w:lang w:val="en-US"/>
        </w:rPr>
        <w:instrText>→−</w:instrText>
      </w:r>
      <w:r w:rsidR="002F532B">
        <w:rPr>
          <w:color w:val="000000" w:themeColor="text1"/>
          <w:lang w:val="en-US"/>
        </w:rPr>
        <w:instrText>1.0 V], clearly identified by the Cu</w:instrText>
      </w:r>
      <w:r w:rsidR="002F532B">
        <w:rPr>
          <w:rFonts w:ascii="Calibri" w:hAnsi="Calibri" w:cs="Calibri"/>
          <w:color w:val="000000" w:themeColor="text1"/>
          <w:lang w:val="en-US"/>
        </w:rPr>
        <w:instrText>−</w:instrText>
      </w:r>
      <w:r w:rsidR="002F532B">
        <w:rPr>
          <w:color w:val="000000" w:themeColor="text1"/>
          <w:lang w:val="en-US"/>
        </w:rPr>
        <w:instrText>CO vibration at 360 cm</w:instrText>
      </w:r>
      <w:r w:rsidR="002F532B">
        <w:rPr>
          <w:rFonts w:ascii="Calibri" w:hAnsi="Calibri" w:cs="Calibri"/>
          <w:color w:val="000000" w:themeColor="text1"/>
          <w:lang w:val="en-US"/>
        </w:rPr>
        <w:instrText>−</w:instrText>
      </w:r>
      <w:r w:rsidR="002F532B">
        <w:rPr>
          <w:color w:val="000000" w:themeColor="text1"/>
          <w:lang w:val="en-US"/>
        </w:rPr>
        <w:instrText xml:space="preserve">1. Most importantly, at the more negative end of this potential range, we identified the formation of surface OH, and for the first time a surface Cu−C species, showing Raman bands at </w:instrText>
      </w:r>
      <w:r w:rsidR="002F532B">
        <w:rPr>
          <w:rFonts w:ascii="Cambria Math" w:hAnsi="Cambria Math" w:cs="Cambria Math"/>
          <w:color w:val="000000" w:themeColor="text1"/>
          <w:lang w:val="en-US"/>
        </w:rPr>
        <w:instrText>∼</w:instrText>
      </w:r>
      <w:r w:rsidR="002F532B">
        <w:rPr>
          <w:color w:val="000000" w:themeColor="text1"/>
          <w:lang w:val="en-US"/>
        </w:rPr>
        <w:instrText>525 cm</w:instrText>
      </w:r>
      <w:r w:rsidR="002F532B">
        <w:rPr>
          <w:rFonts w:ascii="Calibri" w:hAnsi="Calibri" w:cs="Calibri"/>
          <w:color w:val="000000" w:themeColor="text1"/>
          <w:lang w:val="en-US"/>
        </w:rPr>
        <w:instrText>−</w:instrText>
      </w:r>
      <w:r w:rsidR="002F532B">
        <w:rPr>
          <w:color w:val="000000" w:themeColor="text1"/>
          <w:lang w:val="en-US"/>
        </w:rPr>
        <w:instrText>1 (Cu</w:instrText>
      </w:r>
      <w:r w:rsidR="002F532B">
        <w:rPr>
          <w:rFonts w:ascii="Calibri" w:hAnsi="Calibri" w:cs="Calibri"/>
          <w:color w:val="000000" w:themeColor="text1"/>
          <w:lang w:val="en-US"/>
        </w:rPr>
        <w:instrText>−</w:instrText>
      </w:r>
      <w:r w:rsidR="002F532B">
        <w:rPr>
          <w:color w:val="000000" w:themeColor="text1"/>
          <w:lang w:val="en-US"/>
        </w:rPr>
        <w:instrText xml:space="preserve">OH) and </w:instrText>
      </w:r>
      <w:r w:rsidR="002F532B">
        <w:rPr>
          <w:rFonts w:ascii="Cambria Math" w:hAnsi="Cambria Math" w:cs="Cambria Math"/>
          <w:color w:val="000000" w:themeColor="text1"/>
          <w:lang w:val="en-US"/>
        </w:rPr>
        <w:instrText>∼</w:instrText>
      </w:r>
      <w:r w:rsidR="002F532B">
        <w:rPr>
          <w:color w:val="000000" w:themeColor="text1"/>
          <w:lang w:val="en-US"/>
        </w:rPr>
        <w:instrText>500 cm</w:instrText>
      </w:r>
      <w:r w:rsidR="002F532B">
        <w:rPr>
          <w:rFonts w:ascii="Calibri" w:hAnsi="Calibri" w:cs="Calibri"/>
          <w:color w:val="000000" w:themeColor="text1"/>
          <w:lang w:val="en-US"/>
        </w:rPr>
        <w:instrText>−</w:instrText>
      </w:r>
      <w:r w:rsidR="002F532B">
        <w:rPr>
          <w:color w:val="000000" w:themeColor="text1"/>
          <w:lang w:val="en-US"/>
        </w:rPr>
        <w:instrText>1 (Cu</w:instrText>
      </w:r>
      <w:r w:rsidR="002F532B">
        <w:rPr>
          <w:rFonts w:ascii="Calibri" w:hAnsi="Calibri" w:cs="Calibri"/>
          <w:color w:val="000000" w:themeColor="text1"/>
          <w:lang w:val="en-US"/>
        </w:rPr>
        <w:instrText>−</w:instrText>
      </w:r>
      <w:r w:rsidR="002F532B">
        <w:rPr>
          <w:color w:val="000000" w:themeColor="text1"/>
          <w:lang w:val="en-US"/>
        </w:rPr>
        <w:instrText>C), respectively. In the potential range of [</w:instrText>
      </w:r>
      <w:r w:rsidR="002F532B">
        <w:rPr>
          <w:rFonts w:ascii="Calibri" w:hAnsi="Calibri" w:cs="Calibri"/>
          <w:color w:val="000000" w:themeColor="text1"/>
          <w:lang w:val="en-US"/>
        </w:rPr>
        <w:instrText>−</w:instrText>
      </w:r>
      <w:r w:rsidR="002F532B">
        <w:rPr>
          <w:color w:val="000000" w:themeColor="text1"/>
          <w:lang w:val="en-US"/>
        </w:rPr>
        <w:instrText>1.0 V</w:instrText>
      </w:r>
      <w:r w:rsidR="002F532B">
        <w:rPr>
          <w:rFonts w:ascii="Calibri" w:hAnsi="Calibri" w:cs="Calibri"/>
          <w:color w:val="000000" w:themeColor="text1"/>
          <w:lang w:val="en-US"/>
        </w:rPr>
        <w:instrText>→−</w:instrText>
      </w:r>
      <w:r w:rsidR="002F532B">
        <w:rPr>
          <w:color w:val="000000" w:themeColor="text1"/>
          <w:lang w:val="en-US"/>
        </w:rPr>
        <w:instrText>1.4 V], surface CO disappears, while the Cu</w:instrText>
      </w:r>
      <w:r w:rsidR="002F532B">
        <w:rPr>
          <w:rFonts w:ascii="Calibri" w:hAnsi="Calibri" w:cs="Calibri"/>
          <w:color w:val="000000" w:themeColor="text1"/>
          <w:lang w:val="en-US"/>
        </w:rPr>
        <w:instrText>−</w:instrText>
      </w:r>
      <w:r w:rsidR="002F532B">
        <w:rPr>
          <w:color w:val="000000" w:themeColor="text1"/>
          <w:lang w:val="en-US"/>
        </w:rPr>
        <w:instrText>OH and Cu−C species are persistent. Interestingly positive polarization at &gt;0.1 V removes these species and restores the surface to Cu(I)oxide, rendering the surface processes completely reversible. Implications of this study for mechanistic understanding of electrode deactivation and practical operation are discussed.","author":[{"dropping-particle":"","family":"Moradzaman","given":"Mozhgan","non-dropping-particle":"","parse-names":false,"suffix":""},{"dropping-particle":"","family":"Mul","given":"Guido","non-dropping-particle":"","parse-names":false,"suffix":""}],"container-title":"ChemElectroChem","id":"ITEM-1","issue":"8","issued":{"date-parts":[["2021"]]},"page":"1478-1485","title":"In Situ Raman Study of Potential-Dependent Surface Adsorbed Carbonate, CO, OH, and C Species on Cu Electrodes During Electrochemical Reduction of CO2","type":"article-journal","volume":"8"},"uris":["http://www.mendeley.com/documents/?uuid=efc20ef7-20b2-417e-b0b3-edbca16de894"]}],"mendeley":{"formattedCitation":"&lt;sup&gt;3&lt;/sup&gt;","plainTextFormattedCitation":"3","previouslyFormattedCitation":"&lt;sup&gt;3&lt;/sup&gt;"},"properties":{"noteIndex":0},"schema":"https://github.com/citation-style-language/schema/raw/master/csl-citation.json"}</w:instrText>
      </w:r>
      <w:r w:rsidR="00724239" w:rsidRPr="0021649C">
        <w:rPr>
          <w:color w:val="000000" w:themeColor="text1"/>
          <w:lang w:val="en-US"/>
        </w:rPr>
        <w:fldChar w:fldCharType="separate"/>
      </w:r>
      <w:r w:rsidR="00724239" w:rsidRPr="0021649C">
        <w:rPr>
          <w:noProof/>
          <w:color w:val="000000" w:themeColor="text1"/>
          <w:vertAlign w:val="superscript"/>
          <w:lang w:val="en-US"/>
        </w:rPr>
        <w:t>3</w:t>
      </w:r>
      <w:r w:rsidR="00724239" w:rsidRPr="0021649C">
        <w:rPr>
          <w:color w:val="000000" w:themeColor="text1"/>
          <w:lang w:val="en-US"/>
        </w:rPr>
        <w:fldChar w:fldCharType="end"/>
      </w:r>
      <w:r w:rsidR="00724239" w:rsidRPr="0021649C">
        <w:rPr>
          <w:color w:val="000000" w:themeColor="text1"/>
          <w:vertAlign w:val="superscript"/>
          <w:lang w:val="en-US"/>
        </w:rPr>
        <w:t>,</w:t>
      </w:r>
      <w:r w:rsidR="00724239" w:rsidRPr="0021649C">
        <w:rPr>
          <w:color w:val="000000" w:themeColor="text1"/>
          <w:lang w:val="en-US"/>
        </w:rPr>
        <w:fldChar w:fldCharType="begin" w:fldLock="1"/>
      </w:r>
      <w:r w:rsidR="00724239" w:rsidRPr="0021649C">
        <w:rPr>
          <w:color w:val="000000" w:themeColor="text1"/>
          <w:lang w:val="en-US"/>
        </w:rPr>
        <w:instrText>ADDIN CSL_CITATION {"citationItems":[{"id":"ITEM-1","itemData":{"DOI":"10.1039/c3cp44264k","ISSN":"14639076","PMID":"23552484","abstract":"A better understanding of interaction with dissolved CO2 is required to rationally design and model the (photo)catalytic and sorption processes on metal (hydr)oxide nanoparticles (NPs) in aqueous media. Using in situ FTIR spectroscopy, we address this problem for rhombohedral 38 nm hematite (α-Fe2O3) nanoparticles as a model. We not only resolve the structures of the adsorbed carbonate species, but also specify their adsorption sites and their location on the nanoparticle surface. The spectral relationships obtained present a basis for a new method of characterizing the microscopic structural and acid-base properties (related to individual adsorption sites) of hydrated metal (hydr)oxide NPs using atmospherically derived CO2 as a probe. Specifically, we distinguish two carbonate species suggesting two principally different adsorption mechanisms. One species, which is more weakly adsorbed, has an inner-sphere mononuclear monodentate structure which is formed by a conventional ligand-exchange mechanism. At natural levels of dissolved carbonate and pH from 3 to 11, this species is attached to the most acidic/reactive surface cations (surface states) associated with ferrihydrite-like surface defects. The second species, which is more strongly adsorbed, presents a mixed C and O coordination of bent CO2. This species uniquely recognizes the stoichiometric rhombohedral {104} facets in the NP texture. Like in gas phase, it is formed through the surface coordination of molecular CO2. We address how the adsorption sites hosting these two carbonate species are affected by the annealing and acid etching of the NPs. These results support the nanosize-induced phase transformation of hematite towards ferrihydrite under hydrous conditions, and additionally show that the process starts from the roughened areas of the facet intersections. © 2013 the Owner Societies.","author":[{"dropping-particle":"V.","family":"Chernyshova","given":"Irina","non-dropping-particle":"","parse-names":false,"suffix":""},{"dropping-particle":"","family":"Ponnurangam","given":"Sathish","non-dropping-particle":"","parse-names":false,"suffix":""},{"dropping-particle":"","family":"Somasundaran","given":"Ponisseril","non-dropping-particle":"","parse-names":false,"suffix":""}],"container-title":"Physical Chemistry Chemical Physics","id":"ITEM-1","issue":"18","issued":{"date-parts":[["2013"]]},"page":"6953-6964","title":"Linking interfacial chemistry of CO2 to surface structures of hydrated metal oxide nanoparticles: Hematite","type":"article-journal","volume":"15"},"uris":["http://www.mendeley.com/documents/?uuid=b9720b4c-2a54-4511-b956-a3b585449c98"]}],"mendeley":{"formattedCitation":"&lt;sup&gt;5&lt;/sup&gt;","plainTextFormattedCitation":"5","previouslyFormattedCitation":"&lt;sup&gt;5&lt;/sup&gt;"},"properties":{"noteIndex":0},"schema":"https://github.com/citation-style-language/schema/raw/master/csl-citation.json"}</w:instrText>
      </w:r>
      <w:r w:rsidR="00724239" w:rsidRPr="0021649C">
        <w:rPr>
          <w:color w:val="000000" w:themeColor="text1"/>
          <w:lang w:val="en-US"/>
        </w:rPr>
        <w:fldChar w:fldCharType="separate"/>
      </w:r>
      <w:r w:rsidR="00724239" w:rsidRPr="0021649C">
        <w:rPr>
          <w:noProof/>
          <w:color w:val="000000" w:themeColor="text1"/>
          <w:vertAlign w:val="superscript"/>
          <w:lang w:val="en-US"/>
        </w:rPr>
        <w:t>5</w:t>
      </w:r>
      <w:r w:rsidR="00724239" w:rsidRPr="0021649C">
        <w:rPr>
          <w:color w:val="000000" w:themeColor="text1"/>
          <w:lang w:val="en-US"/>
        </w:rPr>
        <w:fldChar w:fldCharType="end"/>
      </w:r>
      <w:r w:rsidR="00724239" w:rsidRPr="0021649C">
        <w:rPr>
          <w:color w:val="000000" w:themeColor="text1"/>
          <w:vertAlign w:val="superscript"/>
          <w:lang w:val="en-US"/>
        </w:rPr>
        <w:t>,</w:t>
      </w:r>
      <w:r w:rsidR="00724239" w:rsidRPr="0021649C">
        <w:rPr>
          <w:color w:val="000000" w:themeColor="text1"/>
          <w:lang w:val="en-US"/>
        </w:rPr>
        <w:fldChar w:fldCharType="begin" w:fldLock="1"/>
      </w:r>
      <w:r w:rsidR="006F7839" w:rsidRPr="0021649C">
        <w:rPr>
          <w:color w:val="000000" w:themeColor="text1"/>
          <w:lang w:val="en-US"/>
        </w:rPr>
        <w:instrText xml:space="preserve">ADDIN CSL_CITATION {"citationItems":[{"id":"ITEM-1","itemData":{"DOI":"10.1021/acscatal.0c02130","ISSN":"21555435","abstract":"Using attenuated total reflection (ATR) infrared spectroscopy and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 xml:space="preserve">10 nm thick, sputtered Cu-films on single bounce Si-ATR-crystals, we have analyzed the electrochemical conversion of CO2 in 0.1 M NaOH/D2O solutions. By using cyclic voltammetry, transitions in the composition of dissolved and surface-adsorbed species could be identified. At a highly negative potential [more negative than -1.2 V (vs RHE)], the formation of OD- and D2 is dominant, resulting in a relatively high concentration of dissolved carbonate, with a maximum IR intensity at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 xml:space="preserve">1410 cm-1. When the potential is less negative than -1.2 V, spectroscopically resolved interconversion of carbonate (CO32-) to bicarbonate (D)CO3- is evident, explained by a decrease in the local pH. Furthermore, adsorbed carbonate can now be distinguished from dissolved carbonate due to the strongly potential-dependent peak position of adsorbed carbonate ranging from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 xml:space="preserve">1510 to 1570 cm-1. In the potential range of -1.2 to -0.5 V (vs RHE), using D2O, the recently proposed CO2-dimer-radical-anion was observed, adsorbed on the polycrystalline copper film. We also assign a previously unresolved band at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 xml:space="preserve">1610 cm-1 to this species. The dimer disproportionates to adsorbed CO and CO32-, the latter being converted to bicarbonate by proton addition. Adsorbed CO is sensitive to a Stark shift, that is, a shift as a function of applied potential. Eventually, CO disappears, and the infrared signature of (dissolved) formate at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 xml:space="preserve">1590 cm-1 appears at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-0.5 V. We discuss the spectra and chemistry in detail, based on the reference spectra of carbonate, bicarbonate, and formate and using 13CO2 to substantiate the formation of the dimer intermediate. The results are discussed and compared to recent literature on infrared analysis of electrochemical reduction of CO2.","author":[{"dropping-particle":"","family":"Moradzaman","given":"Mozhgan","non-dropping-particle":"","parse-names":false,"suffix":""},{"dropping-particle":"","family":"Mul","given":"Guido","non-dropping-particle":"","parse-names":false,"suffix":""}],"container-title":"ACS Catalysis","id":"ITEM-1","issue":"15","issued":{"date-parts":[["2020"]]},"page":"8049-8057","title":"Infrared Analysis of Interfacial Phenomena during Electrochemical Reduction of CO2over Polycrystalline Copper Electrodes","type":"article-journal","volume":"10"},"uris":["http://www.mendeley.com/documents/?uuid=f5f7b5d3-88a9-414a-84bd-0b96adccdd8e"]}],"mendeley":{"formattedCitation":"&lt;sup&gt;6&lt;/sup&gt;","plainTextFormattedCitation":"6","previouslyFormattedCitation":"&lt;sup&gt;6&lt;/sup&gt;"},"properties":{"noteIndex":0},"schema":"https://github.com/citation-style-language/schema/raw/master/csl-citation.json"}</w:instrText>
      </w:r>
      <w:r w:rsidR="00724239" w:rsidRPr="0021649C">
        <w:rPr>
          <w:color w:val="000000" w:themeColor="text1"/>
          <w:lang w:val="en-US"/>
        </w:rPr>
        <w:fldChar w:fldCharType="separate"/>
      </w:r>
      <w:r w:rsidR="00556CAD" w:rsidRPr="0021649C">
        <w:rPr>
          <w:noProof/>
          <w:color w:val="000000" w:themeColor="text1"/>
          <w:vertAlign w:val="superscript"/>
          <w:lang w:val="en-US"/>
        </w:rPr>
        <w:t>6</w:t>
      </w:r>
      <w:r w:rsidR="00724239" w:rsidRPr="0021649C">
        <w:rPr>
          <w:color w:val="000000" w:themeColor="text1"/>
          <w:lang w:val="en-US"/>
        </w:rPr>
        <w:fldChar w:fldCharType="end"/>
      </w:r>
      <w:r w:rsidR="00724239" w:rsidRPr="0021649C">
        <w:rPr>
          <w:color w:val="000000" w:themeColor="text1"/>
          <w:lang w:val="en-US"/>
        </w:rPr>
        <w:t xml:space="preserve">. </w:t>
      </w:r>
      <w:r w:rsidR="00773CF7">
        <w:rPr>
          <w:color w:val="000000" w:themeColor="text1"/>
          <w:lang w:val="en-US"/>
        </w:rPr>
        <w:t>O</w:t>
      </w:r>
      <w:r w:rsidR="00724239" w:rsidRPr="0021649C">
        <w:rPr>
          <w:color w:val="000000" w:themeColor="text1"/>
          <w:lang w:val="en-US"/>
        </w:rPr>
        <w:t>ther species such as carboxylate</w:t>
      </w:r>
      <w:r w:rsidR="00724239" w:rsidRPr="0021649C">
        <w:rPr>
          <w:color w:val="000000" w:themeColor="text1"/>
          <w:lang w:val="en-US"/>
        </w:rPr>
        <w:fldChar w:fldCharType="begin" w:fldLock="1"/>
      </w:r>
      <w:r w:rsidR="00724239" w:rsidRPr="0021649C">
        <w:rPr>
          <w:color w:val="000000" w:themeColor="text1"/>
          <w:lang w:val="en-US"/>
        </w:rPr>
        <w:instrText xml:space="preserve">ADDIN CSL_CITATION {"citationItems":[{"id":"ITEM-1","itemData":{"DOI":"10.1073/pnas.1802256115","ISSN":"10916490","PMID":"30224482","abstract":"We resolve the long-standing controversy about the first step of the CO2 electroreduction to fuels in aqueous electrolytes by providing direct spectroscopic evidence that the first intermediate of the CO2 conversion to formate on copper is a carboxylate anion </w:instrText>
      </w:r>
      <w:r w:rsidR="00724239" w:rsidRPr="0021649C">
        <w:rPr>
          <w:rFonts w:ascii="Cambria Math" w:hAnsi="Cambria Math" w:cs="Cambria Math"/>
          <w:color w:val="000000" w:themeColor="text1"/>
          <w:lang w:val="en-US"/>
        </w:rPr>
        <w:instrText>∗</w:instrText>
      </w:r>
      <w:r w:rsidR="00724239" w:rsidRPr="0021649C">
        <w:rPr>
          <w:color w:val="000000" w:themeColor="text1"/>
          <w:lang w:val="en-US"/>
        </w:rPr>
        <w:instrText>CO2 - coordinated to the surface through one of its C-O bonds. We identify this intermediate and gain insight into its formation, its chemical and electronic properties, as well as its dependence on the electrode potential by taking advantage of a cutting-edge methodology that includes operando surface-enhanced Raman scattering (SERS) empowered by isotope exchange and electrochemical Stark effects, reaction kinetics (Tafel) analysis, and density functional theory (DFT) simulations. The SERS spectra are measured on an operating Cu surface. These results advance the mechanistic understanding of CO2 electroreduction and its selectivity to carbon monoxide and formate.","author":[{"dropping-particle":"V.","family":"Chernyshova","given":"Irina","non-dropping-particle":"","parse-names":false,"suffix":""},{"dropping-particle":"","family":"Somasundaran","given":"Ponisseril","non-dropping-particle":"","parse-names":false,"suffix":""},{"dropping-particle":"","family":"Ponnurangam","given":"Sathish","non-dropping-particle":"","parse-names":false,"suffix":""}],"container-title":"Proceedings of the National Academy of Sciences of the United States of America","id":"ITEM-1","issue":"40","issued":{"date-parts":[["2018"]]},"page":"E9261-E9270","title":"On the origin of the elusive first intermediate of CO2 electroreduction","type":"article-journal","volume":"115"},"uris":["http://www.mendeley.com/documents/?uuid=b2578bfd-d5cf-4d4c-a493-487ae7da4217"]}],"mendeley":{"formattedCitation":"&lt;sup&gt;4&lt;/sup&gt;","plainTextFormattedCitation":"4","previouslyFormattedCitation":"&lt;sup&gt;4&lt;/sup&gt;"},"properties":{"noteIndex":0},"schema":"https://github.com/citation-style-language/schema/raw/master/csl-citation.json"}</w:instrText>
      </w:r>
      <w:r w:rsidR="00724239" w:rsidRPr="0021649C">
        <w:rPr>
          <w:color w:val="000000" w:themeColor="text1"/>
          <w:lang w:val="en-US"/>
        </w:rPr>
        <w:fldChar w:fldCharType="separate"/>
      </w:r>
      <w:r w:rsidR="00724239" w:rsidRPr="0021649C">
        <w:rPr>
          <w:noProof/>
          <w:color w:val="000000" w:themeColor="text1"/>
          <w:vertAlign w:val="superscript"/>
          <w:lang w:val="en-US"/>
        </w:rPr>
        <w:t>4</w:t>
      </w:r>
      <w:r w:rsidR="00724239" w:rsidRPr="0021649C">
        <w:rPr>
          <w:color w:val="000000" w:themeColor="text1"/>
          <w:lang w:val="en-US"/>
        </w:rPr>
        <w:fldChar w:fldCharType="end"/>
      </w:r>
      <w:r w:rsidR="00724239" w:rsidRPr="0021649C">
        <w:rPr>
          <w:color w:val="000000" w:themeColor="text1"/>
          <w:lang w:val="en-US"/>
        </w:rPr>
        <w:t xml:space="preserve"> or </w:t>
      </w:r>
      <w:r w:rsidR="00773CF7">
        <w:rPr>
          <w:color w:val="000000" w:themeColor="text1"/>
          <w:lang w:val="en-US"/>
        </w:rPr>
        <w:t xml:space="preserve">a </w:t>
      </w:r>
      <w:r w:rsidR="00724239" w:rsidRPr="0021649C">
        <w:rPr>
          <w:color w:val="000000" w:themeColor="text1"/>
          <w:lang w:val="en-US"/>
        </w:rPr>
        <w:t>(CO)</w:t>
      </w:r>
      <w:r w:rsidR="00724239" w:rsidRPr="0021649C">
        <w:rPr>
          <w:color w:val="000000" w:themeColor="text1"/>
          <w:vertAlign w:val="subscript"/>
          <w:lang w:val="en-US"/>
        </w:rPr>
        <w:t>2</w:t>
      </w:r>
      <w:r w:rsidR="00724239" w:rsidRPr="0021649C">
        <w:rPr>
          <w:color w:val="000000" w:themeColor="text1"/>
          <w:lang w:val="en-US"/>
        </w:rPr>
        <w:t>-dimer</w:t>
      </w:r>
      <w:r w:rsidR="00724239" w:rsidRPr="0021649C">
        <w:rPr>
          <w:color w:val="000000" w:themeColor="text1"/>
          <w:lang w:val="en-US"/>
        </w:rPr>
        <w:fldChar w:fldCharType="begin" w:fldLock="1"/>
      </w:r>
      <w:r w:rsidR="006F7839" w:rsidRPr="0021649C">
        <w:rPr>
          <w:color w:val="000000" w:themeColor="text1"/>
          <w:lang w:val="en-US"/>
        </w:rPr>
        <w:instrText xml:space="preserve">ADDIN CSL_CITATION {"citationItems":[{"id":"ITEM-1","itemData":{"DOI":"10.1039/d0ee01690j","ISSN":"17545706","abstract":"In the electrochemical CO2 reduction reaction (CO2RR), Cu has been spotlighted as the only electro-catalyst that can produce multi-carbon molecules, but the mechanism of the selective C2+ production reaction remains elusive. Here, we directly monitored CO2RR intermediates by employing time-resolved attenuated total reflection-surface enhanced infrared absorption spectroscopy (ATR-SEIRAS), with particular attention to the C1 and C2+ pathways beyond the formation of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CO. Electrodeposited Cu and Cu(OH)2-derived Cu were synthesized, and subsequently employed as a C1 and C2+ activating catalyst and C2+ activating catalyst, respectively. For the first time, a kinetically linked dimer intermediate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 xml:space="preserve">OCCO) was observed and identified as the C2+ path triggering intermediate. The ATR-SEIRAS results suggest that C-C coupling occurs exclusively by CO dimerization toward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 xml:space="preserve">OCCO, without the participation of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CHO, which is an intermediate for CH4 production. In the real-time measurements, CO dimerization occurred concurrently with CO adsorption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 xml:space="preserve">5 s), while proton-coupled reduction toward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CHO has slower kinetics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 xml:space="preserve">30 s). We demonstrated that the sites showing a high vibrational frequency of </w:instrText>
      </w:r>
      <w:r w:rsidR="006F7839" w:rsidRPr="0021649C">
        <w:rPr>
          <w:rFonts w:ascii="Cambria Math" w:hAnsi="Cambria Math" w:cs="Cambria Math"/>
          <w:color w:val="000000" w:themeColor="text1"/>
          <w:lang w:val="en-US"/>
        </w:rPr>
        <w:instrText>∗</w:instrText>
      </w:r>
      <w:r w:rsidR="006F7839" w:rsidRPr="0021649C">
        <w:rPr>
          <w:color w:val="000000" w:themeColor="text1"/>
          <w:lang w:val="en-US"/>
        </w:rPr>
        <w:instrText>CO on the fragmented Cu surface are the potential active sites for the fast dimerization of CO. This work provides mechanistic insights into the CO2RR pathways and enables the design of efficient C2+-producing catalysts.","author":[{"dropping-particle":"","family":"Kim","given":"Younghye","non-dropping-particle":"","parse-names":false,"suffix":""},{"dropping-particle":"","family":"Park","given":"Sojung","non-dropping-particle":"","parse-names":false,"suffix":""},{"dropping-particle":"","family":"Shin","given":"Seung Jae","non-dropping-particle":"","parse-names":false,"suffix":""},{"dropping-particle":"","family":"Choi","given":"Woong","non-dropping-particle":"","parse-names":false,"suffix":""},{"dropping-particle":"","family":"Min","given":"Byoung Koun","non-dropping-particle":"","parse-names":false,"suffix":""},{"dropping-particle":"","family":"Kim","given":"Hyungjun","non-dropping-particle":"","parse-names":false,"suffix":""},{"dropping-particle":"","family":"Kim","given":"Wooyul","non-dropping-particle":"","parse-names":false,"suffix":""},{"dropping-particle":"","family":"Hwang","given":"Yun Jeong","non-dropping-particle":"","parse-names":false,"suffix":""}],"container-title":"Energy and Environmental Science","id":"ITEM-1","issue":"11","issued":{"date-parts":[["2020"]]},"page":"4301-4311","publisher":"Royal Society of Chemistry","title":"Time-resolved observation of C-C coupling intermediates on Cu electrodes for selective electrochemical CO2reduction","type":"article-journal","volume":"13"},"uris":["http://www.mendeley.com/documents/?uuid=434df27f-cf6c-418d-8d3d-d4b8148e2357"]}],"mendeley":{"formattedCitation":"&lt;sup&gt;7&lt;/sup&gt;","plainTextFormattedCitation":"7","previouslyFormattedCitation":"&lt;sup&gt;7&lt;/sup&gt;"},"properties":{"noteIndex":0},"schema":"https://github.com/citation-style-language/schema/raw/master/csl-citation.json"}</w:instrText>
      </w:r>
      <w:r w:rsidR="00724239" w:rsidRPr="0021649C">
        <w:rPr>
          <w:color w:val="000000" w:themeColor="text1"/>
          <w:lang w:val="en-US"/>
        </w:rPr>
        <w:fldChar w:fldCharType="separate"/>
      </w:r>
      <w:r w:rsidR="00556CAD" w:rsidRPr="0021649C">
        <w:rPr>
          <w:noProof/>
          <w:color w:val="000000" w:themeColor="text1"/>
          <w:vertAlign w:val="superscript"/>
          <w:lang w:val="en-US"/>
        </w:rPr>
        <w:t>7</w:t>
      </w:r>
      <w:r w:rsidR="00724239" w:rsidRPr="0021649C">
        <w:rPr>
          <w:color w:val="000000" w:themeColor="text1"/>
          <w:lang w:val="en-US"/>
        </w:rPr>
        <w:fldChar w:fldCharType="end"/>
      </w:r>
      <w:r w:rsidR="00724239" w:rsidRPr="0021649C">
        <w:rPr>
          <w:color w:val="000000" w:themeColor="text1"/>
          <w:lang w:val="en-US"/>
        </w:rPr>
        <w:t xml:space="preserve"> were also proposed to be responsible for those signals</w:t>
      </w:r>
      <w:r w:rsidR="00773CF7">
        <w:rPr>
          <w:color w:val="000000" w:themeColor="text1"/>
          <w:lang w:val="en-US"/>
        </w:rPr>
        <w:t>, but are less likely</w:t>
      </w:r>
      <w:r w:rsidR="00773CF7">
        <w:rPr>
          <w:color w:val="000000" w:themeColor="text1"/>
          <w:vertAlign w:val="superscript"/>
          <w:lang w:val="en-US"/>
        </w:rPr>
        <w:t>6</w:t>
      </w:r>
      <w:r w:rsidR="00724239" w:rsidRPr="0021649C">
        <w:rPr>
          <w:color w:val="000000" w:themeColor="text1"/>
          <w:lang w:val="en-US"/>
        </w:rPr>
        <w:t>.</w:t>
      </w:r>
      <w:r w:rsidR="00AB3E14" w:rsidRPr="0021649C">
        <w:rPr>
          <w:color w:val="000000" w:themeColor="text1"/>
          <w:lang w:val="en-US"/>
        </w:rPr>
        <w:t xml:space="preserve"> B</w:t>
      </w:r>
      <w:r w:rsidR="00724239" w:rsidRPr="0021649C">
        <w:rPr>
          <w:color w:val="000000" w:themeColor="text1"/>
          <w:lang w:val="en-US"/>
        </w:rPr>
        <w:t xml:space="preserve">elow 0.3 V vs RHE, </w:t>
      </w:r>
      <w:r w:rsidR="004602CC">
        <w:rPr>
          <w:color w:val="000000" w:themeColor="text1"/>
          <w:lang w:val="en-US"/>
        </w:rPr>
        <w:t xml:space="preserve">the </w:t>
      </w:r>
      <w:r w:rsidR="00724239" w:rsidRPr="0021649C">
        <w:rPr>
          <w:color w:val="000000" w:themeColor="text1"/>
          <w:lang w:val="en-US"/>
        </w:rPr>
        <w:t>C-O symmetric stretching modes of chemisorbed CO</w:t>
      </w:r>
      <w:r w:rsidR="00724239" w:rsidRPr="0021649C">
        <w:rPr>
          <w:color w:val="000000" w:themeColor="text1"/>
          <w:vertAlign w:val="subscript"/>
          <w:lang w:val="en-US"/>
        </w:rPr>
        <w:t>3</w:t>
      </w:r>
      <w:r w:rsidR="00724239" w:rsidRPr="0021649C">
        <w:rPr>
          <w:color w:val="000000" w:themeColor="text1"/>
          <w:vertAlign w:val="superscript"/>
          <w:lang w:val="en-US"/>
        </w:rPr>
        <w:t>2-</w:t>
      </w:r>
      <w:r w:rsidR="00724239" w:rsidRPr="0021649C">
        <w:rPr>
          <w:color w:val="000000" w:themeColor="text1"/>
          <w:lang w:val="en-US"/>
        </w:rPr>
        <w:t xml:space="preserve"> can be observed at 1072 cm</w:t>
      </w:r>
      <w:r w:rsidR="00724239" w:rsidRPr="0021649C">
        <w:rPr>
          <w:color w:val="000000" w:themeColor="text1"/>
          <w:vertAlign w:val="superscript"/>
          <w:lang w:val="en-US"/>
        </w:rPr>
        <w:t>-1</w:t>
      </w:r>
      <w:r w:rsidR="00724239" w:rsidRPr="0021649C">
        <w:rPr>
          <w:color w:val="000000" w:themeColor="text1"/>
          <w:lang w:val="en-US"/>
        </w:rPr>
        <w:t xml:space="preserve"> </w:t>
      </w:r>
      <w:r w:rsidR="00724239" w:rsidRPr="0021649C">
        <w:rPr>
          <w:color w:val="000000" w:themeColor="text1"/>
          <w:lang w:val="en-US"/>
        </w:rPr>
        <w:fldChar w:fldCharType="begin" w:fldLock="1"/>
      </w:r>
      <w:r w:rsidR="00724239" w:rsidRPr="0021649C">
        <w:rPr>
          <w:color w:val="000000" w:themeColor="text1"/>
          <w:lang w:val="en-US"/>
        </w:rPr>
        <w:instrText xml:space="preserve">ADDIN CSL_CITATION {"citationItems":[{"id":"ITEM-1","itemData":{"DOI":"10.1073/pnas.1802256115","ISSN":"10916490","PMID":"30224482","abstract":"We resolve the long-standing controversy about the first step of the CO2 electroreduction to fuels in aqueous electrolytes by providing direct spectroscopic evidence that the first intermediate of the CO2 conversion to formate on copper is a carboxylate anion </w:instrText>
      </w:r>
      <w:r w:rsidR="00724239" w:rsidRPr="0021649C">
        <w:rPr>
          <w:rFonts w:ascii="Cambria Math" w:hAnsi="Cambria Math" w:cs="Cambria Math"/>
          <w:color w:val="000000" w:themeColor="text1"/>
          <w:lang w:val="en-US"/>
        </w:rPr>
        <w:instrText>∗</w:instrText>
      </w:r>
      <w:r w:rsidR="00724239" w:rsidRPr="0021649C">
        <w:rPr>
          <w:color w:val="000000" w:themeColor="text1"/>
          <w:lang w:val="en-US"/>
        </w:rPr>
        <w:instrText>CO2 - coordinated to the surface through one of its C-O bonds. We identify this intermediate and gain insight into its formation, its chemical and electronic properties, as well as its dependence on the electrode potential by taking advantage of a cutting-edge methodology that includes operando surface-enhanced Raman scattering (SERS) empowered by isotope exchange and electrochemical Stark effects, reaction kinetics (Tafel) analysis, and density functional theory (DFT) simulations. The SERS spectra are measured on an operating Cu surface. These results advance the mechanistic understanding of CO2 electroreduction and its selectivity to carbon monoxide and formate.","author":[{"dropping-particle":"V.","family":"Chernyshova","given":"Irina","non-dropping-particle":"","parse-names":false,"suffix":""},{"dropping-particle":"","family":"Somasundaran","given":"Ponisseril","non-dropping-particle":"","parse-names":false,"suffix":""},{"dropping-particle":"","family":"Ponnurangam","given":"Sathish","non-dropping-particle":"","parse-names":false,"suffix":""}],"container-title":"Proceedings of the National Academy of Sciences of the United States of America","id":"ITEM-1","issue":"40","issued":{"date-parts":[["2018"]]},"page":"E9261-E9270","title":"On the origin of the elusive first intermediate of CO2 electroreduction","type":"article-journal","volume":"115"},"uris":["http://www.mendeley.com/documents/?uuid=b2578bfd-d5cf-4d4c-a493-487ae7da4217"]}],"mendeley":{"formattedCitation":"&lt;sup&gt;4&lt;/sup&gt;","plainTextFormattedCitation":"4","previouslyFormattedCitation":"&lt;sup&gt;4&lt;/sup&gt;"},"properties":{"noteIndex":0},"schema":"https://github.com/citation-style-language/schema/raw/master/csl-citation.json"}</w:instrText>
      </w:r>
      <w:r w:rsidR="00724239" w:rsidRPr="0021649C">
        <w:rPr>
          <w:color w:val="000000" w:themeColor="text1"/>
          <w:lang w:val="en-US"/>
        </w:rPr>
        <w:fldChar w:fldCharType="separate"/>
      </w:r>
      <w:r w:rsidR="00724239" w:rsidRPr="0021649C">
        <w:rPr>
          <w:noProof/>
          <w:color w:val="000000" w:themeColor="text1"/>
          <w:vertAlign w:val="superscript"/>
          <w:lang w:val="en-US"/>
        </w:rPr>
        <w:t>4</w:t>
      </w:r>
      <w:r w:rsidR="00724239" w:rsidRPr="0021649C">
        <w:rPr>
          <w:color w:val="000000" w:themeColor="text1"/>
          <w:lang w:val="en-US"/>
        </w:rPr>
        <w:fldChar w:fldCharType="end"/>
      </w:r>
      <w:r w:rsidR="00724239" w:rsidRPr="0021649C">
        <w:rPr>
          <w:color w:val="000000" w:themeColor="text1"/>
          <w:lang w:val="en-US"/>
        </w:rPr>
        <w:t xml:space="preserve">. This signal is growing with potential, disappears at -0.7 V and shows up again (low intensity) in </w:t>
      </w:r>
      <w:r w:rsidR="004602CC">
        <w:rPr>
          <w:color w:val="000000" w:themeColor="text1"/>
          <w:lang w:val="en-US"/>
        </w:rPr>
        <w:t xml:space="preserve">an </w:t>
      </w:r>
      <w:r w:rsidR="00724239" w:rsidRPr="0021649C">
        <w:rPr>
          <w:color w:val="000000" w:themeColor="text1"/>
          <w:lang w:val="en-US"/>
        </w:rPr>
        <w:t>oxidative scan. At negative potentials, starting from -0.3 V</w:t>
      </w:r>
      <w:r w:rsidR="00627A99">
        <w:rPr>
          <w:color w:val="000000" w:themeColor="text1"/>
          <w:lang w:val="en-US"/>
        </w:rPr>
        <w:t>,</w:t>
      </w:r>
      <w:r w:rsidR="00724239" w:rsidRPr="0021649C">
        <w:rPr>
          <w:color w:val="000000" w:themeColor="text1"/>
          <w:lang w:val="en-US"/>
        </w:rPr>
        <w:t xml:space="preserve"> </w:t>
      </w:r>
      <w:r w:rsidR="004602CC">
        <w:rPr>
          <w:color w:val="000000" w:themeColor="text1"/>
          <w:lang w:val="en-US"/>
        </w:rPr>
        <w:t xml:space="preserve">a </w:t>
      </w:r>
      <w:r w:rsidR="00724239" w:rsidRPr="0021649C">
        <w:rPr>
          <w:color w:val="000000" w:themeColor="text1"/>
          <w:lang w:val="en-US"/>
        </w:rPr>
        <w:t>broad, weak signal at ~2070 cm</w:t>
      </w:r>
      <w:r w:rsidR="00724239" w:rsidRPr="0021649C">
        <w:rPr>
          <w:color w:val="000000" w:themeColor="text1"/>
          <w:vertAlign w:val="superscript"/>
          <w:lang w:val="en-US"/>
        </w:rPr>
        <w:t>-1</w:t>
      </w:r>
      <w:r w:rsidR="00724239" w:rsidRPr="0021649C">
        <w:rPr>
          <w:color w:val="000000" w:themeColor="text1"/>
          <w:lang w:val="en-US"/>
        </w:rPr>
        <w:t xml:space="preserve"> appears</w:t>
      </w:r>
      <w:r w:rsidR="004602CC">
        <w:rPr>
          <w:color w:val="000000" w:themeColor="text1"/>
          <w:lang w:val="en-US"/>
        </w:rPr>
        <w:t>,</w:t>
      </w:r>
      <w:r w:rsidR="00724239" w:rsidRPr="0021649C">
        <w:rPr>
          <w:color w:val="000000" w:themeColor="text1"/>
          <w:lang w:val="en-US"/>
        </w:rPr>
        <w:t xml:space="preserve"> which corresponds to </w:t>
      </w:r>
      <w:r w:rsidR="004602CC">
        <w:rPr>
          <w:color w:val="000000" w:themeColor="text1"/>
          <w:lang w:val="en-US"/>
        </w:rPr>
        <w:t xml:space="preserve">the </w:t>
      </w:r>
      <w:r w:rsidR="00724239" w:rsidRPr="0021649C">
        <w:rPr>
          <w:color w:val="000000" w:themeColor="text1"/>
          <w:lang w:val="en-US"/>
        </w:rPr>
        <w:t xml:space="preserve">C≡O stretching </w:t>
      </w:r>
      <w:r w:rsidR="004602CC">
        <w:rPr>
          <w:color w:val="000000" w:themeColor="text1"/>
          <w:lang w:val="en-US"/>
        </w:rPr>
        <w:t xml:space="preserve">mode </w:t>
      </w:r>
      <w:r w:rsidR="00724239" w:rsidRPr="0021649C">
        <w:rPr>
          <w:color w:val="000000" w:themeColor="text1"/>
          <w:lang w:val="en-US"/>
        </w:rPr>
        <w:t>of adsorbed CO on Cu</w:t>
      </w:r>
      <w:r w:rsidR="00724239" w:rsidRPr="0021649C">
        <w:rPr>
          <w:color w:val="000000" w:themeColor="text1"/>
          <w:lang w:val="en-US"/>
        </w:rPr>
        <w:fldChar w:fldCharType="begin" w:fldLock="1"/>
      </w:r>
      <w:r w:rsidR="002F532B">
        <w:rPr>
          <w:color w:val="000000" w:themeColor="text1"/>
          <w:lang w:val="en-US"/>
        </w:rPr>
        <w:instrText xml:space="preserve">ADDIN CSL_CITATION {"citationItems":[{"id":"ITEM-1","itemData":{"DOI":"10.1002/celc.202001598","ISSN":"21960216","abstract":"Using in situ surface-enhanced Raman spectroscopy (SERS), and 13C/12C and D2O/H2O isotopic labeling for assignment, we show potential dependent transients in surface composition of Cu-catalyzed electrochemical reduction of CO2 in carbonate solution. First, reduction of Cu(I)oxide is accompanied by adsorption of predominantly monodentate carbonate at </w:instrText>
      </w:r>
      <w:r w:rsidR="002F532B">
        <w:rPr>
          <w:rFonts w:ascii="Cambria Math" w:hAnsi="Cambria Math" w:cs="Cambria Math"/>
          <w:color w:val="000000" w:themeColor="text1"/>
          <w:lang w:val="en-US"/>
        </w:rPr>
        <w:instrText>∼</w:instrText>
      </w:r>
      <w:r w:rsidR="002F532B">
        <w:rPr>
          <w:color w:val="000000" w:themeColor="text1"/>
          <w:lang w:val="en-US"/>
        </w:rPr>
        <w:instrText>1067 cm</w:instrText>
      </w:r>
      <w:r w:rsidR="002F532B">
        <w:rPr>
          <w:rFonts w:ascii="Calibri" w:hAnsi="Calibri" w:cs="Calibri"/>
          <w:color w:val="000000" w:themeColor="text1"/>
          <w:lang w:val="en-US"/>
        </w:rPr>
        <w:instrText>−</w:instrText>
      </w:r>
      <w:r w:rsidR="002F532B">
        <w:rPr>
          <w:color w:val="000000" w:themeColor="text1"/>
          <w:lang w:val="en-US"/>
        </w:rPr>
        <w:instrText>1 starting in the potential range from [+0.2 V</w:instrText>
      </w:r>
      <w:r w:rsidR="002F532B">
        <w:rPr>
          <w:rFonts w:ascii="Calibri" w:hAnsi="Calibri" w:cs="Calibri"/>
          <w:color w:val="000000" w:themeColor="text1"/>
          <w:lang w:val="en-US"/>
        </w:rPr>
        <w:instrText>→−</w:instrText>
      </w:r>
      <w:r w:rsidR="002F532B">
        <w:rPr>
          <w:color w:val="000000" w:themeColor="text1"/>
          <w:lang w:val="en-US"/>
        </w:rPr>
        <w:instrText xml:space="preserve">0.2 V]. Contrary to recently advocated hypotheses, and based on the significant presence at anodic potential, a band in this potential range at </w:instrText>
      </w:r>
      <w:r w:rsidR="002F532B">
        <w:rPr>
          <w:rFonts w:ascii="Cambria Math" w:hAnsi="Cambria Math" w:cs="Cambria Math"/>
          <w:color w:val="000000" w:themeColor="text1"/>
          <w:lang w:val="en-US"/>
        </w:rPr>
        <w:instrText>∼</w:instrText>
      </w:r>
      <w:r w:rsidR="002F532B">
        <w:rPr>
          <w:color w:val="000000" w:themeColor="text1"/>
          <w:lang w:val="en-US"/>
        </w:rPr>
        <w:instrText>1540 cm</w:instrText>
      </w:r>
      <w:r w:rsidR="002F532B">
        <w:rPr>
          <w:rFonts w:ascii="Calibri" w:hAnsi="Calibri" w:cs="Calibri"/>
          <w:color w:val="000000" w:themeColor="text1"/>
          <w:lang w:val="en-US"/>
        </w:rPr>
        <w:instrText>−</w:instrText>
      </w:r>
      <w:r w:rsidR="002F532B">
        <w:rPr>
          <w:color w:val="000000" w:themeColor="text1"/>
          <w:lang w:val="en-US"/>
        </w:rPr>
        <w:instrText>1 can be assigned to bidentate carbonate. As expected, appearance of surface CO was observed in the range of [</w:instrText>
      </w:r>
      <w:r w:rsidR="002F532B">
        <w:rPr>
          <w:rFonts w:ascii="Calibri" w:hAnsi="Calibri" w:cs="Calibri"/>
          <w:color w:val="000000" w:themeColor="text1"/>
          <w:lang w:val="en-US"/>
        </w:rPr>
        <w:instrText>−</w:instrText>
      </w:r>
      <w:r w:rsidR="002F532B">
        <w:rPr>
          <w:color w:val="000000" w:themeColor="text1"/>
          <w:lang w:val="en-US"/>
        </w:rPr>
        <w:instrText>0.4 V</w:instrText>
      </w:r>
      <w:r w:rsidR="002F532B">
        <w:rPr>
          <w:rFonts w:ascii="Calibri" w:hAnsi="Calibri" w:cs="Calibri"/>
          <w:color w:val="000000" w:themeColor="text1"/>
          <w:lang w:val="en-US"/>
        </w:rPr>
        <w:instrText>→−</w:instrText>
      </w:r>
      <w:r w:rsidR="002F532B">
        <w:rPr>
          <w:color w:val="000000" w:themeColor="text1"/>
          <w:lang w:val="en-US"/>
        </w:rPr>
        <w:instrText xml:space="preserve">1.0 V], clearly identified by the Cu−CO vibration at 360 cm−1. Most importantly, at the more negative end of this potential range, we identified the formation of surface OH, and for the first time a surface Cu−C species, showing Raman bands at </w:instrText>
      </w:r>
      <w:r w:rsidR="002F532B">
        <w:rPr>
          <w:rFonts w:ascii="Cambria Math" w:hAnsi="Cambria Math" w:cs="Cambria Math"/>
          <w:color w:val="000000" w:themeColor="text1"/>
          <w:lang w:val="en-US"/>
        </w:rPr>
        <w:instrText>∼</w:instrText>
      </w:r>
      <w:r w:rsidR="002F532B">
        <w:rPr>
          <w:color w:val="000000" w:themeColor="text1"/>
          <w:lang w:val="en-US"/>
        </w:rPr>
        <w:instrText>525 cm</w:instrText>
      </w:r>
      <w:r w:rsidR="002F532B">
        <w:rPr>
          <w:rFonts w:ascii="Calibri" w:hAnsi="Calibri" w:cs="Calibri"/>
          <w:color w:val="000000" w:themeColor="text1"/>
          <w:lang w:val="en-US"/>
        </w:rPr>
        <w:instrText>−</w:instrText>
      </w:r>
      <w:r w:rsidR="002F532B">
        <w:rPr>
          <w:color w:val="000000" w:themeColor="text1"/>
          <w:lang w:val="en-US"/>
        </w:rPr>
        <w:instrText>1 (Cu</w:instrText>
      </w:r>
      <w:r w:rsidR="002F532B">
        <w:rPr>
          <w:rFonts w:ascii="Calibri" w:hAnsi="Calibri" w:cs="Calibri"/>
          <w:color w:val="000000" w:themeColor="text1"/>
          <w:lang w:val="en-US"/>
        </w:rPr>
        <w:instrText>−</w:instrText>
      </w:r>
      <w:r w:rsidR="002F532B">
        <w:rPr>
          <w:color w:val="000000" w:themeColor="text1"/>
          <w:lang w:val="en-US"/>
        </w:rPr>
        <w:instrText xml:space="preserve">OH) and </w:instrText>
      </w:r>
      <w:r w:rsidR="002F532B">
        <w:rPr>
          <w:rFonts w:ascii="Cambria Math" w:hAnsi="Cambria Math" w:cs="Cambria Math"/>
          <w:color w:val="000000" w:themeColor="text1"/>
          <w:lang w:val="en-US"/>
        </w:rPr>
        <w:instrText>∼</w:instrText>
      </w:r>
      <w:r w:rsidR="002F532B">
        <w:rPr>
          <w:color w:val="000000" w:themeColor="text1"/>
          <w:lang w:val="en-US"/>
        </w:rPr>
        <w:instrText>500 cm</w:instrText>
      </w:r>
      <w:r w:rsidR="002F532B">
        <w:rPr>
          <w:rFonts w:ascii="Calibri" w:hAnsi="Calibri" w:cs="Calibri"/>
          <w:color w:val="000000" w:themeColor="text1"/>
          <w:lang w:val="en-US"/>
        </w:rPr>
        <w:instrText>−</w:instrText>
      </w:r>
      <w:r w:rsidR="002F532B">
        <w:rPr>
          <w:color w:val="000000" w:themeColor="text1"/>
          <w:lang w:val="en-US"/>
        </w:rPr>
        <w:instrText>1 (Cu</w:instrText>
      </w:r>
      <w:r w:rsidR="002F532B">
        <w:rPr>
          <w:rFonts w:ascii="Calibri" w:hAnsi="Calibri" w:cs="Calibri"/>
          <w:color w:val="000000" w:themeColor="text1"/>
          <w:lang w:val="en-US"/>
        </w:rPr>
        <w:instrText>−</w:instrText>
      </w:r>
      <w:r w:rsidR="002F532B">
        <w:rPr>
          <w:color w:val="000000" w:themeColor="text1"/>
          <w:lang w:val="en-US"/>
        </w:rPr>
        <w:instrText>C), respectively. In the potential range of [−1.0 V→−1.4 V], surface CO disappears, while the Cu−OH and Cu−C species are persistent. Interestingly positive polarization at &gt;0.1 V removes these species and restores the surface to Cu(I)oxide, rendering the surface processes completely reversible. Implications of this study for mechanistic understanding of electrode deactivation and practical operation are discussed.","author":[{"dropping-particle":"","family":"Moradzaman","given":"Mozhgan","non-dropping-particle":"","parse-names":false,"suffix":""},{"dropping-particle":"","family":"Mul","given":"Guido","non-dropping-particle":"","parse-names":false,"suffix":""}],"container-title":"ChemElectroChem","id":"ITEM-1","issue":"8","issued":{"date-parts":[["2021"]]},"page":"1478-1485","title":"In Situ Raman Study of Potential-Dependent Surface Adsorbed Carbonate, CO, OH, and C Species on Cu Electrodes During Electrochemical Reduction of CO2","type":"article-journal","volume":"8"},"uris":["http://www.mendeley.com/documents/?uuid=efc20ef7-20b2-417e-b0b3-edbca16de894"]}],"mendeley":{"formattedCitation":"&lt;sup&gt;3&lt;/sup&gt;","plainTextFormattedCitation":"3","previouslyFormattedCitation":"&lt;sup&gt;3&lt;/sup&gt;"},"properties":{"noteIndex":0},"schema":"https://github.com/citation-style-language/schema/raw/master/csl-citation.json"}</w:instrText>
      </w:r>
      <w:r w:rsidR="00724239" w:rsidRPr="0021649C">
        <w:rPr>
          <w:color w:val="000000" w:themeColor="text1"/>
          <w:lang w:val="en-US"/>
        </w:rPr>
        <w:fldChar w:fldCharType="separate"/>
      </w:r>
      <w:r w:rsidR="00724239" w:rsidRPr="0021649C">
        <w:rPr>
          <w:noProof/>
          <w:color w:val="000000" w:themeColor="text1"/>
          <w:vertAlign w:val="superscript"/>
          <w:lang w:val="en-US"/>
        </w:rPr>
        <w:t>3</w:t>
      </w:r>
      <w:r w:rsidR="00724239" w:rsidRPr="0021649C">
        <w:rPr>
          <w:color w:val="000000" w:themeColor="text1"/>
          <w:lang w:val="en-US"/>
        </w:rPr>
        <w:fldChar w:fldCharType="end"/>
      </w:r>
      <w:r w:rsidR="00724239" w:rsidRPr="0021649C">
        <w:rPr>
          <w:color w:val="000000" w:themeColor="text1"/>
          <w:vertAlign w:val="superscript"/>
          <w:lang w:val="en-US"/>
        </w:rPr>
        <w:t>,</w:t>
      </w:r>
      <w:r w:rsidR="00724239" w:rsidRPr="0021649C">
        <w:rPr>
          <w:color w:val="000000" w:themeColor="text1"/>
          <w:lang w:val="en-US"/>
        </w:rPr>
        <w:fldChar w:fldCharType="begin" w:fldLock="1"/>
      </w:r>
      <w:r w:rsidR="00724239" w:rsidRPr="0021649C">
        <w:rPr>
          <w:color w:val="000000" w:themeColor="text1"/>
          <w:lang w:val="en-US"/>
        </w:rPr>
        <w:instrText xml:space="preserve">ADDIN CSL_CITATION {"citationItems":[{"id":"ITEM-1","itemData":{"DOI":"10.1073/pnas.1802256115","ISSN":"10916490","PMID":"30224482","abstract":"We resolve the long-standing controversy about the first step of the CO2 electroreduction to fuels in aqueous electrolytes by providing direct spectroscopic evidence that the first intermediate of the CO2 conversion to formate on copper is a carboxylate anion </w:instrText>
      </w:r>
      <w:r w:rsidR="00724239" w:rsidRPr="0021649C">
        <w:rPr>
          <w:rFonts w:ascii="Cambria Math" w:hAnsi="Cambria Math" w:cs="Cambria Math"/>
          <w:color w:val="000000" w:themeColor="text1"/>
          <w:lang w:val="en-US"/>
        </w:rPr>
        <w:instrText>∗</w:instrText>
      </w:r>
      <w:r w:rsidR="00724239" w:rsidRPr="0021649C">
        <w:rPr>
          <w:color w:val="000000" w:themeColor="text1"/>
          <w:lang w:val="en-US"/>
        </w:rPr>
        <w:instrText>CO2 - coordinated to the surface through one of its C-O bonds. We identify this intermediate and gain insight into its formation, its chemical and electronic properties, as well as its dependence on the electrode potential by taking advantage of a cutting-edge methodology that includes operando surface-enhanced Raman scattering (SERS) empowered by isotope exchange and electrochemical Stark effects, reaction kinetics (Tafel) analysis, and density functional theory (DFT) simulations. The SERS spectra are measured on an operating Cu surface. These results advance the mechanistic understanding of CO2 electroreduction and its selectivity to carbon monoxide and formate.","author":[{"dropping-particle":"V.","family":"Chernyshova","given":"Irina","non-dropping-particle":"","parse-names":false,"suffix":""},{"dropping-particle":"","family":"Somasundaran","given":"Ponisseril","non-dropping-particle":"","parse-names":false,"suffix":""},{"dropping-particle":"","family":"Ponnurangam","given":"Sathish","non-dropping-particle":"","parse-names":false,"suffix":""}],"container-title":"Proceedings of the National Academy of Sciences of the United States of America","id":"ITEM-1","issue":"40","issued":{"date-parts":[["2018"]]},"page":"E9261-E9270","title":"On the origin of the elusive first intermediate of CO2 electroreduction","type":"article-journal","volume":"115"},"uris":["http://www.mendeley.com/documents/?uuid=b2578bfd-d5cf-4d4c-a493-487ae7da4217"]}],"mendeley":{"formattedCitation":"&lt;sup&gt;4&lt;/sup&gt;","plainTextFormattedCitation":"4","previouslyFormattedCitation":"&lt;sup&gt;4&lt;/sup&gt;"},"properties":{"noteIndex":0},"schema":"https://github.com/citation-style-language/schema/raw/master/csl-citation.json"}</w:instrText>
      </w:r>
      <w:r w:rsidR="00724239" w:rsidRPr="0021649C">
        <w:rPr>
          <w:color w:val="000000" w:themeColor="text1"/>
          <w:lang w:val="en-US"/>
        </w:rPr>
        <w:fldChar w:fldCharType="separate"/>
      </w:r>
      <w:r w:rsidR="00724239" w:rsidRPr="0021649C">
        <w:rPr>
          <w:noProof/>
          <w:color w:val="000000" w:themeColor="text1"/>
          <w:vertAlign w:val="superscript"/>
          <w:lang w:val="en-US"/>
        </w:rPr>
        <w:t>4</w:t>
      </w:r>
      <w:r w:rsidR="00724239" w:rsidRPr="0021649C">
        <w:rPr>
          <w:color w:val="000000" w:themeColor="text1"/>
          <w:lang w:val="en-US"/>
        </w:rPr>
        <w:fldChar w:fldCharType="end"/>
      </w:r>
      <w:r w:rsidR="00724239" w:rsidRPr="0021649C">
        <w:rPr>
          <w:color w:val="000000" w:themeColor="text1"/>
          <w:lang w:val="en-US"/>
        </w:rPr>
        <w:t>. More sharp signals at 360 and 275 cm</w:t>
      </w:r>
      <w:r w:rsidR="00724239" w:rsidRPr="0021649C">
        <w:rPr>
          <w:color w:val="000000" w:themeColor="text1"/>
          <w:vertAlign w:val="superscript"/>
          <w:lang w:val="en-US"/>
        </w:rPr>
        <w:t>-1</w:t>
      </w:r>
      <w:r w:rsidR="00627A99">
        <w:rPr>
          <w:color w:val="000000" w:themeColor="text1"/>
          <w:lang w:val="en-US"/>
        </w:rPr>
        <w:t xml:space="preserve">, </w:t>
      </w:r>
      <w:r w:rsidR="00724239" w:rsidRPr="0021649C">
        <w:rPr>
          <w:color w:val="000000" w:themeColor="text1"/>
          <w:lang w:val="en-US"/>
        </w:rPr>
        <w:t xml:space="preserve">starting at -0.7 V in </w:t>
      </w:r>
      <w:r w:rsidR="004602CC">
        <w:rPr>
          <w:color w:val="000000" w:themeColor="text1"/>
          <w:lang w:val="en-US"/>
        </w:rPr>
        <w:t xml:space="preserve">the </w:t>
      </w:r>
      <w:r w:rsidR="00724239" w:rsidRPr="0021649C">
        <w:rPr>
          <w:color w:val="000000" w:themeColor="text1"/>
          <w:lang w:val="en-US"/>
        </w:rPr>
        <w:t>reductive scan</w:t>
      </w:r>
      <w:r w:rsidR="00627A99">
        <w:rPr>
          <w:color w:val="000000" w:themeColor="text1"/>
          <w:lang w:val="en-US"/>
        </w:rPr>
        <w:t>,</w:t>
      </w:r>
      <w:r w:rsidR="00724239" w:rsidRPr="0021649C">
        <w:rPr>
          <w:color w:val="000000" w:themeColor="text1"/>
          <w:lang w:val="en-US"/>
        </w:rPr>
        <w:t xml:space="preserve"> </w:t>
      </w:r>
      <w:r w:rsidR="004602CC">
        <w:rPr>
          <w:color w:val="000000" w:themeColor="text1"/>
          <w:lang w:val="en-US"/>
        </w:rPr>
        <w:t xml:space="preserve">can also be assigned </w:t>
      </w:r>
      <w:r w:rsidR="00724239" w:rsidRPr="0021649C">
        <w:rPr>
          <w:color w:val="000000" w:themeColor="text1"/>
          <w:lang w:val="en-US"/>
        </w:rPr>
        <w:t>to CO adsorbed on Cu (Cu-CO)</w:t>
      </w:r>
      <w:r w:rsidR="004602CC">
        <w:rPr>
          <w:color w:val="000000" w:themeColor="text1"/>
          <w:lang w:val="en-US"/>
        </w:rPr>
        <w:t xml:space="preserve">, and </w:t>
      </w:r>
      <w:r w:rsidR="00627A99">
        <w:rPr>
          <w:color w:val="000000" w:themeColor="text1"/>
          <w:lang w:val="en-US"/>
        </w:rPr>
        <w:t xml:space="preserve">are </w:t>
      </w:r>
      <w:r w:rsidR="00724239" w:rsidRPr="0021649C">
        <w:rPr>
          <w:color w:val="000000" w:themeColor="text1"/>
          <w:lang w:val="en-US"/>
        </w:rPr>
        <w:t>in agreement with other studies</w:t>
      </w:r>
      <w:r w:rsidR="00724239" w:rsidRPr="0021649C">
        <w:rPr>
          <w:color w:val="000000" w:themeColor="text1"/>
          <w:lang w:val="en-US"/>
        </w:rPr>
        <w:fldChar w:fldCharType="begin" w:fldLock="1"/>
      </w:r>
      <w:r w:rsidR="002F532B">
        <w:rPr>
          <w:color w:val="000000" w:themeColor="text1"/>
          <w:lang w:val="en-US"/>
        </w:rPr>
        <w:instrText xml:space="preserve">ADDIN CSL_CITATION {"citationItems":[{"id":"ITEM-1","itemData":{"DOI":"10.1002/celc.202001598","ISSN":"21960216","abstract":"Using in situ surface-enhanced Raman spectroscopy (SERS), and 13C/12C and D2O/H2O isotopic labeling for assignment, we show potential dependent transients in surface composition of Cu-catalyzed electrochemical reduction of CO2 in carbonate solution. First, reduction of Cu(I)oxide is accompanied by adsorption of predominantly monodentate carbonate at </w:instrText>
      </w:r>
      <w:r w:rsidR="002F532B">
        <w:rPr>
          <w:rFonts w:ascii="Cambria Math" w:hAnsi="Cambria Math" w:cs="Cambria Math"/>
          <w:color w:val="000000" w:themeColor="text1"/>
          <w:lang w:val="en-US"/>
        </w:rPr>
        <w:instrText>∼</w:instrText>
      </w:r>
      <w:r w:rsidR="002F532B">
        <w:rPr>
          <w:color w:val="000000" w:themeColor="text1"/>
          <w:lang w:val="en-US"/>
        </w:rPr>
        <w:instrText>1067 cm</w:instrText>
      </w:r>
      <w:r w:rsidR="002F532B">
        <w:rPr>
          <w:rFonts w:ascii="Calibri" w:hAnsi="Calibri" w:cs="Calibri"/>
          <w:color w:val="000000" w:themeColor="text1"/>
          <w:lang w:val="en-US"/>
        </w:rPr>
        <w:instrText>−</w:instrText>
      </w:r>
      <w:r w:rsidR="002F532B">
        <w:rPr>
          <w:color w:val="000000" w:themeColor="text1"/>
          <w:lang w:val="en-US"/>
        </w:rPr>
        <w:instrText>1 starting in the potential range from [+0.2 V</w:instrText>
      </w:r>
      <w:r w:rsidR="002F532B">
        <w:rPr>
          <w:rFonts w:ascii="Calibri" w:hAnsi="Calibri" w:cs="Calibri"/>
          <w:color w:val="000000" w:themeColor="text1"/>
          <w:lang w:val="en-US"/>
        </w:rPr>
        <w:instrText>→−</w:instrText>
      </w:r>
      <w:r w:rsidR="002F532B">
        <w:rPr>
          <w:color w:val="000000" w:themeColor="text1"/>
          <w:lang w:val="en-US"/>
        </w:rPr>
        <w:instrText xml:space="preserve">0.2 V]. Contrary to recently advocated hypotheses, and based on the significant presence at anodic potential, a band in this potential range at </w:instrText>
      </w:r>
      <w:r w:rsidR="002F532B">
        <w:rPr>
          <w:rFonts w:ascii="Cambria Math" w:hAnsi="Cambria Math" w:cs="Cambria Math"/>
          <w:color w:val="000000" w:themeColor="text1"/>
          <w:lang w:val="en-US"/>
        </w:rPr>
        <w:instrText>∼</w:instrText>
      </w:r>
      <w:r w:rsidR="002F532B">
        <w:rPr>
          <w:color w:val="000000" w:themeColor="text1"/>
          <w:lang w:val="en-US"/>
        </w:rPr>
        <w:instrText>1540 cm</w:instrText>
      </w:r>
      <w:r w:rsidR="002F532B">
        <w:rPr>
          <w:rFonts w:ascii="Calibri" w:hAnsi="Calibri" w:cs="Calibri"/>
          <w:color w:val="000000" w:themeColor="text1"/>
          <w:lang w:val="en-US"/>
        </w:rPr>
        <w:instrText>−</w:instrText>
      </w:r>
      <w:r w:rsidR="002F532B">
        <w:rPr>
          <w:color w:val="000000" w:themeColor="text1"/>
          <w:lang w:val="en-US"/>
        </w:rPr>
        <w:instrText xml:space="preserve">1 can be assigned to bidentate carbonate. As expected, appearance of surface CO was observed in the range of [−0.4 V→−1.0 V], clearly identified by the Cu−CO vibration at 360 cm−1. Most importantly, at the more negative end of this potential range, we identified the formation of surface OH, and for the first time a surface Cu−C species, showing Raman bands at </w:instrText>
      </w:r>
      <w:r w:rsidR="002F532B">
        <w:rPr>
          <w:rFonts w:ascii="Cambria Math" w:hAnsi="Cambria Math" w:cs="Cambria Math"/>
          <w:color w:val="000000" w:themeColor="text1"/>
          <w:lang w:val="en-US"/>
        </w:rPr>
        <w:instrText>∼</w:instrText>
      </w:r>
      <w:r w:rsidR="002F532B">
        <w:rPr>
          <w:color w:val="000000" w:themeColor="text1"/>
          <w:lang w:val="en-US"/>
        </w:rPr>
        <w:instrText>525 cm</w:instrText>
      </w:r>
      <w:r w:rsidR="002F532B">
        <w:rPr>
          <w:rFonts w:ascii="Calibri" w:hAnsi="Calibri" w:cs="Calibri"/>
          <w:color w:val="000000" w:themeColor="text1"/>
          <w:lang w:val="en-US"/>
        </w:rPr>
        <w:instrText>−</w:instrText>
      </w:r>
      <w:r w:rsidR="002F532B">
        <w:rPr>
          <w:color w:val="000000" w:themeColor="text1"/>
          <w:lang w:val="en-US"/>
        </w:rPr>
        <w:instrText>1 (Cu</w:instrText>
      </w:r>
      <w:r w:rsidR="002F532B">
        <w:rPr>
          <w:rFonts w:ascii="Calibri" w:hAnsi="Calibri" w:cs="Calibri"/>
          <w:color w:val="000000" w:themeColor="text1"/>
          <w:lang w:val="en-US"/>
        </w:rPr>
        <w:instrText>−</w:instrText>
      </w:r>
      <w:r w:rsidR="002F532B">
        <w:rPr>
          <w:color w:val="000000" w:themeColor="text1"/>
          <w:lang w:val="en-US"/>
        </w:rPr>
        <w:instrText xml:space="preserve">OH) and </w:instrText>
      </w:r>
      <w:r w:rsidR="002F532B">
        <w:rPr>
          <w:rFonts w:ascii="Cambria Math" w:hAnsi="Cambria Math" w:cs="Cambria Math"/>
          <w:color w:val="000000" w:themeColor="text1"/>
          <w:lang w:val="en-US"/>
        </w:rPr>
        <w:instrText>∼</w:instrText>
      </w:r>
      <w:r w:rsidR="002F532B">
        <w:rPr>
          <w:color w:val="000000" w:themeColor="text1"/>
          <w:lang w:val="en-US"/>
        </w:rPr>
        <w:instrText>500 cm</w:instrText>
      </w:r>
      <w:r w:rsidR="002F532B">
        <w:rPr>
          <w:rFonts w:ascii="Calibri" w:hAnsi="Calibri" w:cs="Calibri"/>
          <w:color w:val="000000" w:themeColor="text1"/>
          <w:lang w:val="en-US"/>
        </w:rPr>
        <w:instrText>−</w:instrText>
      </w:r>
      <w:r w:rsidR="002F532B">
        <w:rPr>
          <w:color w:val="000000" w:themeColor="text1"/>
          <w:lang w:val="en-US"/>
        </w:rPr>
        <w:instrText>1 (Cu</w:instrText>
      </w:r>
      <w:r w:rsidR="002F532B">
        <w:rPr>
          <w:rFonts w:ascii="Calibri" w:hAnsi="Calibri" w:cs="Calibri"/>
          <w:color w:val="000000" w:themeColor="text1"/>
          <w:lang w:val="en-US"/>
        </w:rPr>
        <w:instrText>−</w:instrText>
      </w:r>
      <w:r w:rsidR="002F532B">
        <w:rPr>
          <w:color w:val="000000" w:themeColor="text1"/>
          <w:lang w:val="en-US"/>
        </w:rPr>
        <w:instrText>C), respectively. In the potential range of [</w:instrText>
      </w:r>
      <w:r w:rsidR="002F532B">
        <w:rPr>
          <w:rFonts w:ascii="Calibri" w:hAnsi="Calibri" w:cs="Calibri"/>
          <w:color w:val="000000" w:themeColor="text1"/>
          <w:lang w:val="en-US"/>
        </w:rPr>
        <w:instrText>−</w:instrText>
      </w:r>
      <w:r w:rsidR="002F532B">
        <w:rPr>
          <w:color w:val="000000" w:themeColor="text1"/>
          <w:lang w:val="en-US"/>
        </w:rPr>
        <w:instrText>1.0 V</w:instrText>
      </w:r>
      <w:r w:rsidR="002F532B">
        <w:rPr>
          <w:rFonts w:ascii="Calibri" w:hAnsi="Calibri" w:cs="Calibri"/>
          <w:color w:val="000000" w:themeColor="text1"/>
          <w:lang w:val="en-US"/>
        </w:rPr>
        <w:instrText>→−</w:instrText>
      </w:r>
      <w:r w:rsidR="002F532B">
        <w:rPr>
          <w:color w:val="000000" w:themeColor="text1"/>
          <w:lang w:val="en-US"/>
        </w:rPr>
        <w:instrText>1.4 V], surface CO disappears, while the Cu</w:instrText>
      </w:r>
      <w:r w:rsidR="002F532B">
        <w:rPr>
          <w:rFonts w:ascii="Calibri" w:hAnsi="Calibri" w:cs="Calibri"/>
          <w:color w:val="000000" w:themeColor="text1"/>
          <w:lang w:val="en-US"/>
        </w:rPr>
        <w:instrText>−</w:instrText>
      </w:r>
      <w:r w:rsidR="002F532B">
        <w:rPr>
          <w:color w:val="000000" w:themeColor="text1"/>
          <w:lang w:val="en-US"/>
        </w:rPr>
        <w:instrText>OH and Cu</w:instrText>
      </w:r>
      <w:r w:rsidR="002F532B">
        <w:rPr>
          <w:rFonts w:ascii="Calibri" w:hAnsi="Calibri" w:cs="Calibri"/>
          <w:color w:val="000000" w:themeColor="text1"/>
          <w:lang w:val="en-US"/>
        </w:rPr>
        <w:instrText>−</w:instrText>
      </w:r>
      <w:r w:rsidR="002F532B">
        <w:rPr>
          <w:color w:val="000000" w:themeColor="text1"/>
          <w:lang w:val="en-US"/>
        </w:rPr>
        <w:instrText>C species are persistent. Interestingly positive polarization at &gt;0.1 V removes these species and restores the surface to Cu(I)oxide, rendering the surface processes completely reversible. Implications of this study for mechanistic understanding of electrode deactivation and practical operation are discussed.","author":[{"dropping-particle":"","family":"Moradzaman","given":"Mozhgan","non-dropping-particle":"","parse-names":false,"suffix":""},{"dropping-particle":"","family":"Mul","given":"Guido","non-dropping-particle":"","parse-names":false,"suffix":""}],"container-title":"ChemElectroChem","id":"ITEM-1","issue":"8","issued":{"date-parts":[["2021"]]},"page":"1478-1485","title":"In Situ Raman Study of Potential-Dependent Surface Adsorbed Carbonate, CO, OH, and C Species on Cu Electrodes During Electrochemical Reduction of CO2","type":"article-journal","volume":"8"},"uris":["http://www.mendeley.com/documents/?uuid=efc20ef7-20b2-417e-b0b3-edbca16de894"]}],"mendeley":{"formattedCitation":"&lt;sup&gt;3&lt;/sup&gt;","plainTextFormattedCitation":"3","previouslyFormattedCitation":"&lt;sup&gt;3&lt;/sup&gt;"},"properties":{"noteIndex":0},"schema":"https://github.com/citation-style-language/schema/raw/master/csl-citation.json"}</w:instrText>
      </w:r>
      <w:r w:rsidR="00724239" w:rsidRPr="0021649C">
        <w:rPr>
          <w:color w:val="000000" w:themeColor="text1"/>
          <w:lang w:val="en-US"/>
        </w:rPr>
        <w:fldChar w:fldCharType="separate"/>
      </w:r>
      <w:r w:rsidR="00724239" w:rsidRPr="0021649C">
        <w:rPr>
          <w:noProof/>
          <w:color w:val="000000" w:themeColor="text1"/>
          <w:vertAlign w:val="superscript"/>
          <w:lang w:val="en-US"/>
        </w:rPr>
        <w:t>3</w:t>
      </w:r>
      <w:r w:rsidR="00724239" w:rsidRPr="0021649C">
        <w:rPr>
          <w:color w:val="000000" w:themeColor="text1"/>
          <w:lang w:val="en-US"/>
        </w:rPr>
        <w:fldChar w:fldCharType="end"/>
      </w:r>
      <w:r w:rsidR="00724239" w:rsidRPr="0021649C">
        <w:rPr>
          <w:color w:val="000000" w:themeColor="text1"/>
          <w:vertAlign w:val="superscript"/>
          <w:lang w:val="en-US"/>
        </w:rPr>
        <w:t>,</w:t>
      </w:r>
      <w:r w:rsidR="00724239" w:rsidRPr="0021649C">
        <w:rPr>
          <w:color w:val="000000" w:themeColor="text1"/>
          <w:lang w:val="en-US"/>
        </w:rPr>
        <w:fldChar w:fldCharType="begin" w:fldLock="1"/>
      </w:r>
      <w:r w:rsidR="006F7839" w:rsidRPr="0021649C">
        <w:rPr>
          <w:color w:val="000000" w:themeColor="text1"/>
          <w:lang w:val="en-US"/>
        </w:rPr>
        <w:instrText>ADDIN CSL_CITATION {"citationItems":[{"id":"ITEM-1","itemData":{"DOI":"10.1021/acs.jpcc.7b03910","ISSN":"19327455","abstract":"The ability of copper to catalyze the electrochemical reduction of CO2 has been shown to greatly depend on its nanoscale surface morphology. While previous studies found evidence of irreversible changes of copper nanoparticle and thin film electrodes following electrolysis, we present here the first observation of the reversible reconstruction of electrocatalytic copper surfaces induced by the adsorbed CO intermediate. Using attenuated total internal reflection infrared and surface-enhanced Raman spectroscopies, the reversible formation of nanoscale metal clusters on the electrode is revealed by the appearance of a new C≡O absorption band characteristic of CO bound to undercoordinated copper atoms and by the strong enhancement of the surface-enhanced Raman effect. Our study shows that the morphology of the catalytic copper surface is not static but dynamically adapts with changing reaction conditions. (Graph Presented).","author":[{"dropping-particle":"","family":"Gunathunge","given":"Charuni M.","non-dropping-particle":"","parse-names":false,"suffix":""},{"dropping-particle":"","family":"Li","given":"Xiang","non-dropping-particle":"","parse-names":false,"suffix":""},{"dropping-particle":"","family":"Li","given":"Jingyi","non-dropping-particle":"","parse-names":false,"suffix":""},{"dropping-particle":"","family":"Hicks","given":"Robert P.","non-dropping-particle":"","parse-names":false,"suffix":""},{"dropping-particle":"","family":"Ovalle","given":"Vincent J.","non-dropping-particle":"","parse-names":false,"suffix":""},{"dropping-particle":"","family":"Waegele","given":"Matthias M.","non-dropping-particle":"","parse-names":false,"suffix":""}],"container-title":"Journal of Physical Chemistry C","id":"ITEM-1","issue":"22","issued":{"date-parts":[["2017"]]},"page":"12337-12344","title":"Spectroscopic Observation of Reversible Surface Reconstruction of Copper Electrodes under CO2 Reduction","type":"article-journal","volume":"121"},"uris":["http://www.mendeley.com/documents/?uuid=ecc751df-d6f3-4d23-bfe7-d7692908a326"]}],"mendeley":{"formattedCitation":"&lt;sup&gt;8&lt;/sup&gt;","plainTextFormattedCitation":"8","previouslyFormattedCitation":"&lt;sup&gt;8&lt;/sup&gt;"},"properties":{"noteIndex":0},"schema":"https://github.com/citation-style-language/schema/raw/master/csl-citation.json"}</w:instrText>
      </w:r>
      <w:r w:rsidR="00724239" w:rsidRPr="0021649C">
        <w:rPr>
          <w:color w:val="000000" w:themeColor="text1"/>
          <w:lang w:val="en-US"/>
        </w:rPr>
        <w:fldChar w:fldCharType="separate"/>
      </w:r>
      <w:r w:rsidR="00556CAD" w:rsidRPr="0021649C">
        <w:rPr>
          <w:noProof/>
          <w:color w:val="000000" w:themeColor="text1"/>
          <w:vertAlign w:val="superscript"/>
          <w:lang w:val="en-US"/>
        </w:rPr>
        <w:t>8</w:t>
      </w:r>
      <w:r w:rsidR="00724239" w:rsidRPr="0021649C">
        <w:rPr>
          <w:color w:val="000000" w:themeColor="text1"/>
          <w:lang w:val="en-US"/>
        </w:rPr>
        <w:fldChar w:fldCharType="end"/>
      </w:r>
      <w:r w:rsidR="00724239" w:rsidRPr="0021649C">
        <w:rPr>
          <w:color w:val="000000" w:themeColor="text1"/>
          <w:lang w:val="en-US"/>
        </w:rPr>
        <w:t xml:space="preserve">. In </w:t>
      </w:r>
      <w:r w:rsidR="004602CC">
        <w:rPr>
          <w:color w:val="000000" w:themeColor="text1"/>
          <w:lang w:val="en-US"/>
        </w:rPr>
        <w:t xml:space="preserve">the </w:t>
      </w:r>
      <w:r w:rsidR="00724239" w:rsidRPr="0021649C">
        <w:rPr>
          <w:color w:val="000000" w:themeColor="text1"/>
          <w:lang w:val="en-US"/>
        </w:rPr>
        <w:t>oxidative scan at around -0.</w:t>
      </w:r>
      <w:r w:rsidR="00233F33" w:rsidRPr="0021649C">
        <w:rPr>
          <w:color w:val="000000" w:themeColor="text1"/>
          <w:lang w:val="en-US"/>
        </w:rPr>
        <w:t>4</w:t>
      </w:r>
      <w:r w:rsidR="00724239" w:rsidRPr="0021649C">
        <w:rPr>
          <w:color w:val="000000" w:themeColor="text1"/>
          <w:lang w:val="en-US"/>
        </w:rPr>
        <w:t xml:space="preserve"> V all CO signals disappear. </w:t>
      </w:r>
    </w:p>
    <w:p w14:paraId="01912B76" w14:textId="77777777" w:rsidR="0048707A" w:rsidRPr="0021649C" w:rsidRDefault="0048707A" w:rsidP="0048707A">
      <w:pPr>
        <w:spacing w:line="480" w:lineRule="auto"/>
        <w:jc w:val="both"/>
        <w:rPr>
          <w:color w:val="000000" w:themeColor="text1"/>
          <w:lang w:val="en-US"/>
        </w:rPr>
      </w:pPr>
    </w:p>
    <w:p w14:paraId="1DFF6868" w14:textId="179795D1" w:rsidR="00626319" w:rsidRDefault="00E607DF" w:rsidP="00496F2E">
      <w:pPr>
        <w:keepNext/>
        <w:jc w:val="center"/>
      </w:pPr>
      <w:r>
        <w:rPr>
          <w:noProof/>
        </w:rPr>
        <w:lastRenderedPageBreak/>
        <w:drawing>
          <wp:inline distT="0" distB="0" distL="0" distR="0" wp14:anchorId="29479717" wp14:editId="3E7B3471">
            <wp:extent cx="5759450" cy="4524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524375"/>
                    </a:xfrm>
                    <a:prstGeom prst="rect">
                      <a:avLst/>
                    </a:prstGeom>
                    <a:noFill/>
                    <a:ln>
                      <a:noFill/>
                    </a:ln>
                  </pic:spPr>
                </pic:pic>
              </a:graphicData>
            </a:graphic>
          </wp:inline>
        </w:drawing>
      </w:r>
    </w:p>
    <w:p w14:paraId="6A552BC8" w14:textId="399B2606" w:rsidR="00867E98" w:rsidRDefault="00626319" w:rsidP="00894DDF">
      <w:pPr>
        <w:pStyle w:val="Caption"/>
        <w:spacing w:line="480" w:lineRule="auto"/>
        <w:jc w:val="center"/>
        <w:rPr>
          <w:i w:val="0"/>
          <w:iCs w:val="0"/>
          <w:color w:val="000000" w:themeColor="text1"/>
          <w:sz w:val="22"/>
          <w:szCs w:val="22"/>
          <w:lang w:val="en-US"/>
        </w:rPr>
      </w:pPr>
      <w:bookmarkStart w:id="1" w:name="_Ref76995595"/>
      <w:r w:rsidRPr="00D370DC">
        <w:rPr>
          <w:b/>
          <w:bCs/>
          <w:i w:val="0"/>
          <w:iCs w:val="0"/>
          <w:color w:val="000000" w:themeColor="text1"/>
          <w:sz w:val="22"/>
          <w:szCs w:val="22"/>
          <w:lang w:val="en-US"/>
        </w:rPr>
        <w:t>Figure S</w:t>
      </w:r>
      <w:r w:rsidRPr="00D370DC">
        <w:rPr>
          <w:b/>
          <w:bCs/>
          <w:i w:val="0"/>
          <w:iCs w:val="0"/>
          <w:color w:val="000000" w:themeColor="text1"/>
          <w:sz w:val="22"/>
          <w:szCs w:val="22"/>
        </w:rPr>
        <w:fldChar w:fldCharType="begin"/>
      </w:r>
      <w:r w:rsidRPr="00D370DC">
        <w:rPr>
          <w:b/>
          <w:bCs/>
          <w:i w:val="0"/>
          <w:iCs w:val="0"/>
          <w:color w:val="000000" w:themeColor="text1"/>
          <w:sz w:val="22"/>
          <w:szCs w:val="22"/>
          <w:lang w:val="en-US"/>
        </w:rPr>
        <w:instrText xml:space="preserve"> SEQ Figure_S \* ARABIC </w:instrText>
      </w:r>
      <w:r w:rsidRPr="00D370DC">
        <w:rPr>
          <w:b/>
          <w:bCs/>
          <w:i w:val="0"/>
          <w:iCs w:val="0"/>
          <w:color w:val="000000" w:themeColor="text1"/>
          <w:sz w:val="22"/>
          <w:szCs w:val="22"/>
        </w:rPr>
        <w:fldChar w:fldCharType="separate"/>
      </w:r>
      <w:r w:rsidR="007854D6">
        <w:rPr>
          <w:b/>
          <w:bCs/>
          <w:i w:val="0"/>
          <w:iCs w:val="0"/>
          <w:noProof/>
          <w:color w:val="000000" w:themeColor="text1"/>
          <w:sz w:val="22"/>
          <w:szCs w:val="22"/>
          <w:lang w:val="en-US"/>
        </w:rPr>
        <w:t>3</w:t>
      </w:r>
      <w:r w:rsidRPr="00D370DC">
        <w:rPr>
          <w:b/>
          <w:bCs/>
          <w:i w:val="0"/>
          <w:iCs w:val="0"/>
          <w:color w:val="000000" w:themeColor="text1"/>
          <w:sz w:val="22"/>
          <w:szCs w:val="22"/>
        </w:rPr>
        <w:fldChar w:fldCharType="end"/>
      </w:r>
      <w:bookmarkEnd w:id="1"/>
      <w:r w:rsidRPr="00D370DC">
        <w:rPr>
          <w:b/>
          <w:bCs/>
          <w:i w:val="0"/>
          <w:iCs w:val="0"/>
          <w:color w:val="000000" w:themeColor="text1"/>
          <w:sz w:val="22"/>
          <w:szCs w:val="22"/>
          <w:lang w:val="en-US"/>
        </w:rPr>
        <w:t>. In situ SERS of a Cu surface in Ar saturated 0.1 M KNO</w:t>
      </w:r>
      <w:r w:rsidRPr="00D370DC">
        <w:rPr>
          <w:b/>
          <w:bCs/>
          <w:i w:val="0"/>
          <w:iCs w:val="0"/>
          <w:color w:val="000000" w:themeColor="text1"/>
          <w:sz w:val="22"/>
          <w:szCs w:val="22"/>
          <w:vertAlign w:val="subscript"/>
          <w:lang w:val="en-US"/>
        </w:rPr>
        <w:t>3</w:t>
      </w:r>
      <w:r w:rsidR="00434B24" w:rsidRPr="00D370DC">
        <w:rPr>
          <w:i w:val="0"/>
          <w:iCs w:val="0"/>
          <w:color w:val="000000" w:themeColor="text1"/>
          <w:sz w:val="22"/>
          <w:szCs w:val="22"/>
          <w:lang w:val="en-US"/>
        </w:rPr>
        <w:t>. Recorded during</w:t>
      </w:r>
      <w:r w:rsidR="00434B24" w:rsidRPr="00D370DC">
        <w:rPr>
          <w:b/>
          <w:bCs/>
          <w:i w:val="0"/>
          <w:iCs w:val="0"/>
          <w:color w:val="000000" w:themeColor="text1"/>
          <w:sz w:val="22"/>
          <w:szCs w:val="22"/>
          <w:lang w:val="en-US"/>
        </w:rPr>
        <w:t xml:space="preserve"> </w:t>
      </w:r>
      <w:r w:rsidR="00434B24" w:rsidRPr="00D370DC">
        <w:rPr>
          <w:i w:val="0"/>
          <w:iCs w:val="0"/>
          <w:color w:val="000000" w:themeColor="text1"/>
          <w:sz w:val="22"/>
          <w:szCs w:val="22"/>
          <w:lang w:val="en-US"/>
        </w:rPr>
        <w:t xml:space="preserve">(a) </w:t>
      </w:r>
      <w:r w:rsidR="00627A99">
        <w:rPr>
          <w:i w:val="0"/>
          <w:iCs w:val="0"/>
          <w:color w:val="000000" w:themeColor="text1"/>
          <w:sz w:val="22"/>
          <w:szCs w:val="22"/>
          <w:lang w:val="en-US"/>
        </w:rPr>
        <w:t xml:space="preserve">a </w:t>
      </w:r>
      <w:r w:rsidR="00434B24" w:rsidRPr="00D370DC">
        <w:rPr>
          <w:i w:val="0"/>
          <w:iCs w:val="0"/>
          <w:color w:val="000000" w:themeColor="text1"/>
          <w:sz w:val="22"/>
          <w:szCs w:val="22"/>
          <w:lang w:val="en-US"/>
        </w:rPr>
        <w:t xml:space="preserve">reductive scan and (b) </w:t>
      </w:r>
      <w:r w:rsidR="00627A99">
        <w:rPr>
          <w:i w:val="0"/>
          <w:iCs w:val="0"/>
          <w:color w:val="000000" w:themeColor="text1"/>
          <w:sz w:val="22"/>
          <w:szCs w:val="22"/>
          <w:lang w:val="en-US"/>
        </w:rPr>
        <w:t xml:space="preserve">an </w:t>
      </w:r>
      <w:r w:rsidR="00434B24" w:rsidRPr="00D370DC">
        <w:rPr>
          <w:i w:val="0"/>
          <w:iCs w:val="0"/>
          <w:color w:val="000000" w:themeColor="text1"/>
          <w:sz w:val="22"/>
          <w:szCs w:val="22"/>
          <w:lang w:val="en-US"/>
        </w:rPr>
        <w:t>oxidative scan of cyclic voltammetry. M</w:t>
      </w:r>
      <w:r w:rsidR="008D3A4C" w:rsidRPr="00D370DC">
        <w:rPr>
          <w:i w:val="0"/>
          <w:iCs w:val="0"/>
          <w:color w:val="000000" w:themeColor="text1"/>
          <w:sz w:val="22"/>
          <w:szCs w:val="22"/>
          <w:lang w:val="en-US"/>
        </w:rPr>
        <w:t>agnification into</w:t>
      </w:r>
      <w:r w:rsidR="00434B24" w:rsidRPr="00D370DC">
        <w:rPr>
          <w:i w:val="0"/>
          <w:iCs w:val="0"/>
          <w:color w:val="000000" w:themeColor="text1"/>
          <w:sz w:val="22"/>
          <w:szCs w:val="22"/>
          <w:lang w:val="en-US"/>
        </w:rPr>
        <w:t xml:space="preserve"> (c)</w:t>
      </w:r>
      <w:r w:rsidR="008D3A4C" w:rsidRPr="00D370DC">
        <w:rPr>
          <w:i w:val="0"/>
          <w:iCs w:val="0"/>
          <w:color w:val="000000" w:themeColor="text1"/>
          <w:sz w:val="22"/>
          <w:szCs w:val="22"/>
          <w:lang w:val="en-US"/>
        </w:rPr>
        <w:t xml:space="preserve"> </w:t>
      </w:r>
      <w:r w:rsidR="00627A99">
        <w:rPr>
          <w:i w:val="0"/>
          <w:iCs w:val="0"/>
          <w:color w:val="000000" w:themeColor="text1"/>
          <w:sz w:val="22"/>
          <w:szCs w:val="22"/>
          <w:lang w:val="en-US"/>
        </w:rPr>
        <w:t xml:space="preserve">the </w:t>
      </w:r>
      <w:r w:rsidR="008D3A4C" w:rsidRPr="00D370DC">
        <w:rPr>
          <w:i w:val="0"/>
          <w:iCs w:val="0"/>
          <w:color w:val="000000" w:themeColor="text1"/>
          <w:sz w:val="22"/>
          <w:szCs w:val="22"/>
          <w:lang w:val="en-US"/>
        </w:rPr>
        <w:t>1048 cm</w:t>
      </w:r>
      <w:r w:rsidR="008D3A4C" w:rsidRPr="00D370DC">
        <w:rPr>
          <w:i w:val="0"/>
          <w:iCs w:val="0"/>
          <w:color w:val="000000" w:themeColor="text1"/>
          <w:sz w:val="22"/>
          <w:szCs w:val="22"/>
          <w:vertAlign w:val="superscript"/>
          <w:lang w:val="en-US"/>
        </w:rPr>
        <w:t>-1</w:t>
      </w:r>
      <w:r w:rsidR="008D3A4C" w:rsidRPr="00D370DC">
        <w:rPr>
          <w:i w:val="0"/>
          <w:iCs w:val="0"/>
          <w:color w:val="000000" w:themeColor="text1"/>
          <w:sz w:val="22"/>
          <w:szCs w:val="22"/>
          <w:lang w:val="en-US"/>
        </w:rPr>
        <w:t xml:space="preserve"> peak and (d) </w:t>
      </w:r>
      <w:r w:rsidR="00627A99">
        <w:rPr>
          <w:i w:val="0"/>
          <w:iCs w:val="0"/>
          <w:color w:val="000000" w:themeColor="text1"/>
          <w:sz w:val="22"/>
          <w:szCs w:val="22"/>
          <w:lang w:val="en-US"/>
        </w:rPr>
        <w:t xml:space="preserve">the </w:t>
      </w:r>
      <w:r w:rsidR="008D3A4C" w:rsidRPr="00D370DC">
        <w:rPr>
          <w:i w:val="0"/>
          <w:iCs w:val="0"/>
          <w:color w:val="000000" w:themeColor="text1"/>
          <w:sz w:val="22"/>
          <w:szCs w:val="22"/>
          <w:lang w:val="en-US"/>
        </w:rPr>
        <w:t>2080 cm</w:t>
      </w:r>
      <w:r w:rsidR="008D3A4C" w:rsidRPr="00D370DC">
        <w:rPr>
          <w:i w:val="0"/>
          <w:iCs w:val="0"/>
          <w:color w:val="000000" w:themeColor="text1"/>
          <w:sz w:val="22"/>
          <w:szCs w:val="22"/>
          <w:vertAlign w:val="superscript"/>
          <w:lang w:val="en-US"/>
        </w:rPr>
        <w:t>-1</w:t>
      </w:r>
      <w:r w:rsidR="008D3A4C" w:rsidRPr="00D370DC">
        <w:rPr>
          <w:i w:val="0"/>
          <w:iCs w:val="0"/>
          <w:color w:val="000000" w:themeColor="text1"/>
          <w:sz w:val="22"/>
          <w:szCs w:val="22"/>
          <w:lang w:val="en-US"/>
        </w:rPr>
        <w:t xml:space="preserve"> peak</w:t>
      </w:r>
      <w:r w:rsidR="00434B24" w:rsidRPr="00D370DC">
        <w:rPr>
          <w:i w:val="0"/>
          <w:iCs w:val="0"/>
          <w:color w:val="000000" w:themeColor="text1"/>
          <w:sz w:val="22"/>
          <w:szCs w:val="22"/>
          <w:lang w:val="en-US"/>
        </w:rPr>
        <w:t xml:space="preserve"> in</w:t>
      </w:r>
      <w:r w:rsidR="00627A99">
        <w:rPr>
          <w:i w:val="0"/>
          <w:iCs w:val="0"/>
          <w:color w:val="000000" w:themeColor="text1"/>
          <w:sz w:val="22"/>
          <w:szCs w:val="22"/>
          <w:lang w:val="en-US"/>
        </w:rPr>
        <w:t xml:space="preserve"> the</w:t>
      </w:r>
      <w:r w:rsidR="00434B24" w:rsidRPr="00D370DC">
        <w:rPr>
          <w:i w:val="0"/>
          <w:iCs w:val="0"/>
          <w:color w:val="000000" w:themeColor="text1"/>
          <w:sz w:val="22"/>
          <w:szCs w:val="22"/>
          <w:lang w:val="en-US"/>
        </w:rPr>
        <w:t xml:space="preserve"> reductive scan.</w:t>
      </w:r>
    </w:p>
    <w:p w14:paraId="14800A09" w14:textId="77777777" w:rsidR="00E607DF" w:rsidRPr="00E607DF" w:rsidRDefault="00E607DF" w:rsidP="00E607DF">
      <w:pPr>
        <w:rPr>
          <w:lang w:val="en-US"/>
        </w:rPr>
      </w:pPr>
    </w:p>
    <w:p w14:paraId="610DEBFC" w14:textId="7F50E9B2" w:rsidR="00ED00B2" w:rsidRDefault="0021649C" w:rsidP="0048707A">
      <w:pPr>
        <w:spacing w:line="480" w:lineRule="auto"/>
        <w:jc w:val="both"/>
        <w:rPr>
          <w:color w:val="000000" w:themeColor="text1"/>
          <w:lang w:val="en-US"/>
        </w:rPr>
      </w:pPr>
      <w:r>
        <w:rPr>
          <w:lang w:val="en-US"/>
        </w:rPr>
        <w:t>SERS experiments performed with Cu electr</w:t>
      </w:r>
      <w:r w:rsidR="00B650CB">
        <w:rPr>
          <w:lang w:val="en-US"/>
        </w:rPr>
        <w:t>o</w:t>
      </w:r>
      <w:r>
        <w:rPr>
          <w:lang w:val="en-US"/>
        </w:rPr>
        <w:t>des in Ar saturated 0.1</w:t>
      </w:r>
      <w:r w:rsidR="00022F8B">
        <w:rPr>
          <w:lang w:val="en-US"/>
        </w:rPr>
        <w:t xml:space="preserve"> </w:t>
      </w:r>
      <w:r>
        <w:rPr>
          <w:lang w:val="en-US"/>
        </w:rPr>
        <w:t>M</w:t>
      </w:r>
      <w:r w:rsidRPr="00A6616E">
        <w:rPr>
          <w:lang w:val="en-US"/>
        </w:rPr>
        <w:t xml:space="preserve"> NO</w:t>
      </w:r>
      <w:r w:rsidRPr="00A6616E">
        <w:rPr>
          <w:vertAlign w:val="subscript"/>
          <w:lang w:val="en-US"/>
        </w:rPr>
        <w:t>3</w:t>
      </w:r>
      <w:r w:rsidRPr="00A6616E">
        <w:rPr>
          <w:vertAlign w:val="superscript"/>
          <w:lang w:val="en-US"/>
        </w:rPr>
        <w:t>-</w:t>
      </w:r>
      <w:r>
        <w:rPr>
          <w:lang w:val="en-US"/>
        </w:rPr>
        <w:t xml:space="preserve"> show </w:t>
      </w:r>
      <w:r w:rsidRPr="00A6616E">
        <w:rPr>
          <w:lang w:val="en-US"/>
        </w:rPr>
        <w:t xml:space="preserve">the </w:t>
      </w:r>
      <w:r>
        <w:rPr>
          <w:lang w:val="en-US"/>
        </w:rPr>
        <w:t>spectral fingerprint of copper oxidation and reduction and the</w:t>
      </w:r>
      <w:r w:rsidRPr="00A6616E">
        <w:rPr>
          <w:lang w:val="en-US"/>
        </w:rPr>
        <w:t xml:space="preserve"> H</w:t>
      </w:r>
      <w:r w:rsidRPr="00A6616E">
        <w:rPr>
          <w:vertAlign w:val="subscript"/>
          <w:lang w:val="en-US"/>
        </w:rPr>
        <w:t>2</w:t>
      </w:r>
      <w:r w:rsidRPr="00A6616E">
        <w:rPr>
          <w:lang w:val="en-US"/>
        </w:rPr>
        <w:t xml:space="preserve">O signal at </w:t>
      </w:r>
      <w:r w:rsidRPr="00831DC3">
        <w:rPr>
          <w:color w:val="000000" w:themeColor="text1"/>
          <w:lang w:val="en-US"/>
        </w:rPr>
        <w:t>1640 cm</w:t>
      </w:r>
      <w:r w:rsidRPr="00831DC3">
        <w:rPr>
          <w:color w:val="000000" w:themeColor="text1"/>
          <w:vertAlign w:val="superscript"/>
          <w:lang w:val="en-US"/>
        </w:rPr>
        <w:t>-1</w:t>
      </w:r>
      <w:r w:rsidRPr="00831DC3">
        <w:rPr>
          <w:color w:val="000000" w:themeColor="text1"/>
          <w:lang w:val="en-US"/>
        </w:rPr>
        <w:t xml:space="preserve"> (</w:t>
      </w:r>
      <w:r w:rsidR="00177614" w:rsidRPr="00177614">
        <w:rPr>
          <w:color w:val="000000" w:themeColor="text1"/>
          <w:lang w:val="en-US"/>
        </w:rPr>
        <w:fldChar w:fldCharType="begin"/>
      </w:r>
      <w:r w:rsidR="00177614" w:rsidRPr="00177614">
        <w:rPr>
          <w:color w:val="000000" w:themeColor="text1"/>
          <w:lang w:val="en-US"/>
        </w:rPr>
        <w:instrText xml:space="preserve"> REF _Ref76995595 \h  \* MERGEFORMAT </w:instrText>
      </w:r>
      <w:r w:rsidR="00177614" w:rsidRPr="00177614">
        <w:rPr>
          <w:color w:val="000000" w:themeColor="text1"/>
          <w:lang w:val="en-US"/>
        </w:rPr>
      </w:r>
      <w:r w:rsidR="00177614" w:rsidRPr="00177614">
        <w:rPr>
          <w:color w:val="000000" w:themeColor="text1"/>
          <w:lang w:val="en-US"/>
        </w:rPr>
        <w:fldChar w:fldCharType="separate"/>
      </w:r>
      <w:r w:rsidR="00177614" w:rsidRPr="00177614">
        <w:rPr>
          <w:color w:val="000000" w:themeColor="text1"/>
          <w:lang w:val="en-US"/>
        </w:rPr>
        <w:t>Figure S</w:t>
      </w:r>
      <w:r w:rsidR="00177614" w:rsidRPr="00177614">
        <w:rPr>
          <w:noProof/>
          <w:color w:val="000000" w:themeColor="text1"/>
          <w:lang w:val="en-US"/>
        </w:rPr>
        <w:t>3</w:t>
      </w:r>
      <w:r w:rsidR="00177614" w:rsidRPr="00177614">
        <w:rPr>
          <w:color w:val="000000" w:themeColor="text1"/>
          <w:lang w:val="en-US"/>
        </w:rPr>
        <w:fldChar w:fldCharType="end"/>
      </w:r>
      <w:r w:rsidR="00177614">
        <w:rPr>
          <w:color w:val="000000" w:themeColor="text1"/>
          <w:lang w:val="en-US"/>
        </w:rPr>
        <w:t>a and b</w:t>
      </w:r>
      <w:r w:rsidRPr="00831DC3">
        <w:rPr>
          <w:color w:val="000000" w:themeColor="text1"/>
          <w:lang w:val="en-US"/>
        </w:rPr>
        <w:t>)</w:t>
      </w:r>
      <w:r w:rsidR="004602CC">
        <w:rPr>
          <w:color w:val="000000" w:themeColor="text1"/>
          <w:lang w:val="en-US"/>
        </w:rPr>
        <w:t>,</w:t>
      </w:r>
      <w:r w:rsidRPr="00831DC3">
        <w:rPr>
          <w:color w:val="000000" w:themeColor="text1"/>
          <w:lang w:val="en-US"/>
        </w:rPr>
        <w:t xml:space="preserve"> in agreement with previous experiments. In addition a signal at 1048 cm</w:t>
      </w:r>
      <w:r w:rsidRPr="00831DC3">
        <w:rPr>
          <w:color w:val="000000" w:themeColor="text1"/>
          <w:vertAlign w:val="superscript"/>
          <w:lang w:val="en-US"/>
        </w:rPr>
        <w:t xml:space="preserve">-1 </w:t>
      </w:r>
      <w:r w:rsidRPr="00831DC3">
        <w:rPr>
          <w:color w:val="000000" w:themeColor="text1"/>
          <w:lang w:val="en-US"/>
        </w:rPr>
        <w:t xml:space="preserve">is present which is assigned to </w:t>
      </w:r>
      <w:r w:rsidR="004602CC">
        <w:rPr>
          <w:color w:val="000000" w:themeColor="text1"/>
          <w:lang w:val="en-US"/>
        </w:rPr>
        <w:t xml:space="preserve">the </w:t>
      </w:r>
      <w:r w:rsidRPr="00831DC3">
        <w:rPr>
          <w:color w:val="000000" w:themeColor="text1"/>
          <w:lang w:val="en-US"/>
        </w:rPr>
        <w:t>symmetric NO</w:t>
      </w:r>
      <w:r w:rsidRPr="00831DC3">
        <w:rPr>
          <w:color w:val="000000" w:themeColor="text1"/>
          <w:vertAlign w:val="subscript"/>
          <w:lang w:val="en-US"/>
        </w:rPr>
        <w:t>3</w:t>
      </w:r>
      <w:r w:rsidRPr="00831DC3">
        <w:rPr>
          <w:color w:val="000000" w:themeColor="text1"/>
          <w:vertAlign w:val="superscript"/>
          <w:lang w:val="en-US"/>
        </w:rPr>
        <w:t>-</w:t>
      </w:r>
      <w:r w:rsidRPr="00831DC3">
        <w:rPr>
          <w:color w:val="000000" w:themeColor="text1"/>
          <w:lang w:val="en-US"/>
        </w:rPr>
        <w:t xml:space="preserve"> stretch</w:t>
      </w:r>
      <w:r w:rsidR="004602CC">
        <w:rPr>
          <w:color w:val="000000" w:themeColor="text1"/>
          <w:lang w:val="en-US"/>
        </w:rPr>
        <w:t xml:space="preserve"> vibration</w:t>
      </w:r>
      <w:r w:rsidRPr="00831DC3">
        <w:rPr>
          <w:color w:val="000000" w:themeColor="text1"/>
          <w:lang w:val="en-US"/>
        </w:rPr>
        <w:t xml:space="preserve"> </w:t>
      </w:r>
      <w:r w:rsidRPr="00831DC3">
        <w:rPr>
          <w:color w:val="000000" w:themeColor="text1"/>
          <w:lang w:val="en-US"/>
        </w:rPr>
        <w:fldChar w:fldCharType="begin" w:fldLock="1"/>
      </w:r>
      <w:r w:rsidRPr="00831DC3">
        <w:rPr>
          <w:color w:val="000000" w:themeColor="text1"/>
          <w:lang w:val="en-US"/>
        </w:rPr>
        <w:instrText>ADDIN CSL_CITATION {"citationItems":[{"id":"ITEM-1","itemData":{"DOI":"10.1002/jrs.2927","ISSN":"03770486","abstract":"We have explored the effects of the experimental parameters on the surface-enhanced Raman scattering (SERS) intensities of NO3- and proteins observed by a heat-induced SERS method developed by our group. The results have shown that a strong SERS signal can be obtained at pH 4.0, using an Ag colloid prepared with the reduction time of 15 min (the average size of Ag nanoparticle is 56.5 nm) dilution prepared Ag colloid by a factor of 2 by use of a 5 mM citrate buffer, using 6 mM NaNO3 and drying the sample at 100 °C, respectively. Based on the results, two possible mechanisms for proteins to form SERS hot sites during the sample preparations are proposed. A semi-quantitative SERS detection of ribonuclease B has been investigated. Also, NaNO2, Mg (NO3)2, MgSO4 and Na2SO4 have been found to be suitable for the heat-induced SERS method. Importantly, samples prepared by the heat-induced SERS method are so stable that these samples can be used as a standard and transferred to different laboratories for direct comparison. Namely, it can overcome uncontrollable aggregation of Ag colloids in a solution sample. All these advantages and the simplicity of experimental setup have demonstrated that the heat-induced SERS method using NaNO3 as an electrolyte is very promising for label-free routine and quantitative detection of proteins. © 2011 John Wiley &amp; Sons, Ltd.","author":[{"dropping-particle":"","family":"Zhou","given":"Zhen","non-dropping-particle":"","parse-names":false,"suffix":""},{"dropping-particle":"","family":"Huang","given":"Genin Gary","non-dropping-particle":"","parse-names":false,"suffix":""},{"dropping-particle":"","family":"Kato","given":"Tomoki","non-dropping-particle":"","parse-names":false,"suffix":""},{"dropping-particle":"","family":"Ozaki","given":"Yukihiro","non-dropping-particle":"","parse-names":false,"suffix":""}],"container-title":"Journal of Raman Spectroscopy","id":"ITEM-1","issue":"9","issued":{"date-parts":[["2011"]]},"page":"1713-1721","title":"Experimental parameters for the SERS of nitrate ion for label-free semi-quantitative detection of proteins and mechanism for proteins to form SERS hot sites: A SERS study","type":"article-journal","volume":"42"},"uris":["http://www.mendeley.com/documents/?uuid=308ac9f0-5006-4b05-9e61-919e9c55e77e"]}],"mendeley":{"formattedCitation":"&lt;sup&gt;9&lt;/sup&gt;","plainTextFormattedCitation":"9","previouslyFormattedCitation":"&lt;sup&gt;9&lt;/sup&gt;"},"properties":{"noteIndex":0},"schema":"https://github.com/citation-style-language/schema/raw/master/csl-citation.json"}</w:instrText>
      </w:r>
      <w:r w:rsidRPr="00831DC3">
        <w:rPr>
          <w:color w:val="000000" w:themeColor="text1"/>
          <w:lang w:val="en-US"/>
        </w:rPr>
        <w:fldChar w:fldCharType="separate"/>
      </w:r>
      <w:r w:rsidRPr="00831DC3">
        <w:rPr>
          <w:noProof/>
          <w:color w:val="000000" w:themeColor="text1"/>
          <w:vertAlign w:val="superscript"/>
          <w:lang w:val="en-US"/>
        </w:rPr>
        <w:t>9</w:t>
      </w:r>
      <w:r w:rsidRPr="00831DC3">
        <w:rPr>
          <w:color w:val="000000" w:themeColor="text1"/>
          <w:lang w:val="en-US"/>
        </w:rPr>
        <w:fldChar w:fldCharType="end"/>
      </w:r>
      <w:r w:rsidRPr="00831DC3">
        <w:rPr>
          <w:color w:val="000000" w:themeColor="text1"/>
          <w:vertAlign w:val="superscript"/>
          <w:lang w:val="en-US"/>
        </w:rPr>
        <w:t>,</w:t>
      </w:r>
      <w:r w:rsidRPr="00831DC3">
        <w:rPr>
          <w:color w:val="000000" w:themeColor="text1"/>
          <w:lang w:val="en-US"/>
        </w:rPr>
        <w:fldChar w:fldCharType="begin" w:fldLock="1"/>
      </w:r>
      <w:r w:rsidRPr="00831DC3">
        <w:rPr>
          <w:color w:val="000000" w:themeColor="text1"/>
          <w:lang w:val="en-US"/>
        </w:rPr>
        <w:instrText>ADDIN CSL_CITATION {"citationItems":[{"id":"ITEM-1","itemData":{"DOI":"10.1366/0003702001950922","ISSN":"00037028","abstract":"The use of normal Raman spectroscopy and surface-enhanced Raman spectroscopy (SERS) of cationic-coated, silver substrates to detect nitrate and sulfate ions in aqueous environments is examined. For normal Raman spectroscopy using near-infrared excitation, a linear concentration response was observed with detection limits of 260 and 440 ppm for nitrate and sulfate, respectively. Detection limits in the low parts-per-million concentration range for these anions are achieved by using cationic-coated, silver SERS substrates. Adsorption of the anions on the cationic-coated SERS substrates is described by a Frumkin isotherm.","author":[{"dropping-particle":"","family":"Mosier-Boss","given":"P. A.","non-dropping-particle":"","parse-names":false,"suffix":""},{"dropping-particle":"","family":"Lieberman","given":"S. H.","non-dropping-particle":"","parse-names":false,"suffix":""}],"container-title":"Applied Spectroscopy","id":"ITEM-1","issue":"8","issued":{"date-parts":[["2000"]]},"page":"1126-1135","title":"Detection of nitrate and sulfate anions by normal Raman spectroscopy and SERS of cationic-coated, silver substrates","type":"article-journal","volume":"54"},"uris":["http://www.mendeley.com/documents/?uuid=72890737-0264-413d-8ac6-82be426a594d"]}],"mendeley":{"formattedCitation":"&lt;sup&gt;10&lt;/sup&gt;","plainTextFormattedCitation":"10","previouslyFormattedCitation":"&lt;sup&gt;10&lt;/sup&gt;"},"properties":{"noteIndex":0},"schema":"https://github.com/citation-style-language/schema/raw/master/csl-citation.json"}</w:instrText>
      </w:r>
      <w:r w:rsidRPr="00831DC3">
        <w:rPr>
          <w:color w:val="000000" w:themeColor="text1"/>
          <w:lang w:val="en-US"/>
        </w:rPr>
        <w:fldChar w:fldCharType="separate"/>
      </w:r>
      <w:r w:rsidRPr="00831DC3">
        <w:rPr>
          <w:noProof/>
          <w:color w:val="000000" w:themeColor="text1"/>
          <w:vertAlign w:val="superscript"/>
          <w:lang w:val="en-US"/>
        </w:rPr>
        <w:t>10</w:t>
      </w:r>
      <w:r w:rsidRPr="00831DC3">
        <w:rPr>
          <w:color w:val="000000" w:themeColor="text1"/>
          <w:lang w:val="en-US"/>
        </w:rPr>
        <w:fldChar w:fldCharType="end"/>
      </w:r>
      <w:r w:rsidRPr="00831DC3">
        <w:rPr>
          <w:color w:val="000000" w:themeColor="text1"/>
          <w:vertAlign w:val="superscript"/>
          <w:lang w:val="en-US"/>
        </w:rPr>
        <w:t>,</w:t>
      </w:r>
      <w:r w:rsidRPr="00831DC3">
        <w:rPr>
          <w:color w:val="000000" w:themeColor="text1"/>
          <w:lang w:val="en-US"/>
        </w:rPr>
        <w:fldChar w:fldCharType="begin" w:fldLock="1"/>
      </w:r>
      <w:r w:rsidRPr="00831DC3">
        <w:rPr>
          <w:color w:val="000000" w:themeColor="text1"/>
          <w:lang w:val="en-US"/>
        </w:rPr>
        <w:instrText>ADDIN CSL_CITATION {"citationItems":[{"id":"ITEM-1","itemData":{"DOI":"10.1246/cl.2010.1203","ISSN":"03667022","abstract":"A novel heat-induced SERS method was used to selectively enhance a band of NO3- at 1049 cm-1 for semi-quantitative detection of lysozyme and insulin down to 10-9 and 10-8 M, respectively, and bell shape variations of SERS intensities were observed for the concentration dependency of the proteins. © 2010 The Chemical Society of Japan.","author":[{"dropping-particle":"","family":"Zhou","given":"Zhen","non-dropping-particle":"","parse-names":false,"suffix":""},{"dropping-particle":"","family":"Huang","given":"Genin Gary","non-dropping-particle":"","parse-names":false,"suffix":""},{"dropping-particle":"","family":"Ozaki","given":"Yukihiro","non-dropping-particle":"","parse-names":false,"suffix":""}],"container-title":"Chemistry Letters","id":"ITEM-1","issue":"11","issued":{"date-parts":[["2010"]]},"page":"1203-1205","title":"Label-free rapid semiquantitative detection of proteins down to sub-monolayer coverage by using surface-enhanced raman scattering of nitrate ion","type":"article-journal","volume":"39"},"uris":["http://www.mendeley.com/documents/?uuid=8ea970a8-834a-4a6c-a7bb-4dbcc960bd45"]}],"mendeley":{"formattedCitation":"&lt;sup&gt;11&lt;/sup&gt;","plainTextFormattedCitation":"11","previouslyFormattedCitation":"&lt;sup&gt;11&lt;/sup&gt;"},"properties":{"noteIndex":0},"schema":"https://github.com/citation-style-language/schema/raw/master/csl-citation.json"}</w:instrText>
      </w:r>
      <w:r w:rsidRPr="00831DC3">
        <w:rPr>
          <w:color w:val="000000" w:themeColor="text1"/>
          <w:lang w:val="en-US"/>
        </w:rPr>
        <w:fldChar w:fldCharType="separate"/>
      </w:r>
      <w:r w:rsidRPr="00831DC3">
        <w:rPr>
          <w:noProof/>
          <w:color w:val="000000" w:themeColor="text1"/>
          <w:vertAlign w:val="superscript"/>
          <w:lang w:val="en-US"/>
        </w:rPr>
        <w:t>11</w:t>
      </w:r>
      <w:r w:rsidRPr="00831DC3">
        <w:rPr>
          <w:color w:val="000000" w:themeColor="text1"/>
          <w:lang w:val="en-US"/>
        </w:rPr>
        <w:fldChar w:fldCharType="end"/>
      </w:r>
      <w:r w:rsidRPr="00831DC3">
        <w:rPr>
          <w:color w:val="000000" w:themeColor="text1"/>
          <w:lang w:val="en-US"/>
        </w:rPr>
        <w:t>. Considering that a stark shift was not observed (</w:t>
      </w:r>
      <w:r w:rsidR="00177614" w:rsidRPr="00177614">
        <w:rPr>
          <w:color w:val="000000" w:themeColor="text1"/>
          <w:lang w:val="en-US"/>
        </w:rPr>
        <w:fldChar w:fldCharType="begin"/>
      </w:r>
      <w:r w:rsidR="00177614" w:rsidRPr="00177614">
        <w:rPr>
          <w:color w:val="000000" w:themeColor="text1"/>
          <w:lang w:val="en-US"/>
        </w:rPr>
        <w:instrText xml:space="preserve"> REF _Ref76995595 \h  \* MERGEFORMAT </w:instrText>
      </w:r>
      <w:r w:rsidR="00177614" w:rsidRPr="00177614">
        <w:rPr>
          <w:color w:val="000000" w:themeColor="text1"/>
          <w:lang w:val="en-US"/>
        </w:rPr>
      </w:r>
      <w:r w:rsidR="00177614" w:rsidRPr="00177614">
        <w:rPr>
          <w:color w:val="000000" w:themeColor="text1"/>
          <w:lang w:val="en-US"/>
        </w:rPr>
        <w:fldChar w:fldCharType="separate"/>
      </w:r>
      <w:r w:rsidR="00177614" w:rsidRPr="00177614">
        <w:rPr>
          <w:color w:val="000000" w:themeColor="text1"/>
          <w:lang w:val="en-US"/>
        </w:rPr>
        <w:t>Figure S</w:t>
      </w:r>
      <w:r w:rsidR="00177614" w:rsidRPr="00177614">
        <w:rPr>
          <w:noProof/>
          <w:color w:val="000000" w:themeColor="text1"/>
          <w:lang w:val="en-US"/>
        </w:rPr>
        <w:t>3</w:t>
      </w:r>
      <w:r w:rsidR="00177614" w:rsidRPr="00177614">
        <w:rPr>
          <w:color w:val="000000" w:themeColor="text1"/>
          <w:lang w:val="en-US"/>
        </w:rPr>
        <w:fldChar w:fldCharType="end"/>
      </w:r>
      <w:r w:rsidR="00177614">
        <w:rPr>
          <w:color w:val="000000" w:themeColor="text1"/>
          <w:lang w:val="en-US"/>
        </w:rPr>
        <w:t>c</w:t>
      </w:r>
      <w:r w:rsidRPr="00831DC3">
        <w:rPr>
          <w:color w:val="000000" w:themeColor="text1"/>
          <w:lang w:val="en-US"/>
        </w:rPr>
        <w:t xml:space="preserve">) the signal </w:t>
      </w:r>
      <w:r w:rsidR="004602CC">
        <w:rPr>
          <w:color w:val="000000" w:themeColor="text1"/>
          <w:lang w:val="en-US"/>
        </w:rPr>
        <w:t xml:space="preserve">likely </w:t>
      </w:r>
      <w:r w:rsidRPr="00831DC3">
        <w:rPr>
          <w:color w:val="000000" w:themeColor="text1"/>
          <w:lang w:val="en-US"/>
        </w:rPr>
        <w:t>originates from NO</w:t>
      </w:r>
      <w:r w:rsidRPr="00831DC3">
        <w:rPr>
          <w:color w:val="000000" w:themeColor="text1"/>
          <w:vertAlign w:val="subscript"/>
          <w:lang w:val="en-US"/>
        </w:rPr>
        <w:t>3</w:t>
      </w:r>
      <w:r w:rsidRPr="00831DC3">
        <w:rPr>
          <w:color w:val="000000" w:themeColor="text1"/>
          <w:vertAlign w:val="superscript"/>
          <w:lang w:val="en-US"/>
        </w:rPr>
        <w:t>-</w:t>
      </w:r>
      <w:r w:rsidRPr="00831DC3">
        <w:rPr>
          <w:color w:val="000000" w:themeColor="text1"/>
          <w:lang w:val="en-US"/>
        </w:rPr>
        <w:t xml:space="preserve"> in solution rather than </w:t>
      </w:r>
      <w:r w:rsidR="004602CC">
        <w:rPr>
          <w:color w:val="000000" w:themeColor="text1"/>
          <w:lang w:val="en-US"/>
        </w:rPr>
        <w:t xml:space="preserve">from </w:t>
      </w:r>
      <w:r w:rsidRPr="00831DC3">
        <w:rPr>
          <w:color w:val="000000" w:themeColor="text1"/>
          <w:lang w:val="en-US"/>
        </w:rPr>
        <w:t>any adsorbed form on the Cu surface</w:t>
      </w:r>
      <w:r w:rsidRPr="00831DC3">
        <w:rPr>
          <w:color w:val="000000" w:themeColor="text1"/>
          <w:lang w:val="en-US"/>
        </w:rPr>
        <w:fldChar w:fldCharType="begin" w:fldLock="1"/>
      </w:r>
      <w:r w:rsidRPr="00831DC3">
        <w:rPr>
          <w:color w:val="000000" w:themeColor="text1"/>
          <w:lang w:val="en-US"/>
        </w:rPr>
        <w:instrText>ADDIN CSL_CITATION {"citationItems":[{"id":"ITEM-1","itemData":{"DOI":"10.1016/j.nanoen.2016.06.024","ISSN":"22112855","abstract":"The origin of different nitrate reduction activity between the (100), (111), and (110) faces of Cu is examined using vibrational spectroscopy and calculations. Shell isolated nanoparticle enhanced Raman spectroscopy (SHINERS) reveals a suite of intermediates from the nitrate reduction process on Cu(100), Cu(111), and Cu(110) including NO2− and HNO. All three faces show similar intermediates, suggesting the same mechanism is operative on all of them. Critical to the reduction pathway on the bare Cu surfaces is the reduction of nitrate to nitrite concomitant with partial oxidation of the Cu surface. This priming action facilitates nitrate reduction and reduces overpotentials, particularly on the Cu(111) and Cu(110) faces, which are more susceptible to oxidation. Decoration of the surfaces with Cl− suppresses nitrate reduction, resulting in higher overpotentials and lower current density. NH3 is observed by SHINERS as a direct nitrate reduction product in the presence of Cl−, rather than NOx species observed on the bare Cu surfaces, indicating a reaction pathway unique from the bare, undecorated surface.","author":[{"dropping-particle":"","family":"Butcher","given":"Dennis P.","non-dropping-particle":"","parse-names":false,"suffix":""},{"dropping-particle":"","family":"Gewirth","given":"Andrew A.","non-dropping-particle":"","parse-names":false,"suffix":""}],"container-title":"Nano Energy","id":"ITEM-1","issued":{"date-parts":[["2016"]]},"page":"457-465","publisher":"Elsevier","title":"Nitrate reduction pathways on Cu single crystal surfaces: Effect of oxide and Cl−","type":"article-journal","volume":"29"},"uris":["http://www.mendeley.com/documents/?uuid=3f2878e1-9c74-4539-af88-1355c0aea6d7"]}],"mendeley":{"formattedCitation":"&lt;sup&gt;12&lt;/sup&gt;","plainTextFormattedCitation":"12","previouslyFormattedCitation":"&lt;sup&gt;12&lt;/sup&gt;"},"properties":{"noteIndex":0},"schema":"https://github.com/citation-style-language/schema/raw/master/csl-citation.json"}</w:instrText>
      </w:r>
      <w:r w:rsidRPr="00831DC3">
        <w:rPr>
          <w:color w:val="000000" w:themeColor="text1"/>
          <w:lang w:val="en-US"/>
        </w:rPr>
        <w:fldChar w:fldCharType="separate"/>
      </w:r>
      <w:r w:rsidRPr="00831DC3">
        <w:rPr>
          <w:noProof/>
          <w:color w:val="000000" w:themeColor="text1"/>
          <w:vertAlign w:val="superscript"/>
          <w:lang w:val="en-US"/>
        </w:rPr>
        <w:t>12</w:t>
      </w:r>
      <w:r w:rsidRPr="00831DC3">
        <w:rPr>
          <w:color w:val="000000" w:themeColor="text1"/>
          <w:lang w:val="en-US"/>
        </w:rPr>
        <w:fldChar w:fldCharType="end"/>
      </w:r>
      <w:r w:rsidRPr="00831DC3">
        <w:rPr>
          <w:color w:val="000000" w:themeColor="text1"/>
          <w:lang w:val="en-US"/>
        </w:rPr>
        <w:t>.</w:t>
      </w:r>
      <w:r w:rsidR="00F84A5D" w:rsidRPr="00831DC3">
        <w:rPr>
          <w:color w:val="000000" w:themeColor="text1"/>
          <w:lang w:val="en-US"/>
        </w:rPr>
        <w:t xml:space="preserve"> </w:t>
      </w:r>
      <w:r w:rsidR="00724239" w:rsidRPr="00831DC3">
        <w:rPr>
          <w:color w:val="000000" w:themeColor="text1"/>
          <w:lang w:val="en-US"/>
        </w:rPr>
        <w:t>No reduction products of NO</w:t>
      </w:r>
      <w:r w:rsidR="00724239" w:rsidRPr="00831DC3">
        <w:rPr>
          <w:color w:val="000000" w:themeColor="text1"/>
          <w:vertAlign w:val="subscript"/>
          <w:lang w:val="en-US"/>
        </w:rPr>
        <w:t>3</w:t>
      </w:r>
      <w:r w:rsidR="00724239" w:rsidRPr="00831DC3">
        <w:rPr>
          <w:color w:val="000000" w:themeColor="text1"/>
          <w:vertAlign w:val="superscript"/>
          <w:lang w:val="en-US"/>
        </w:rPr>
        <w:t>-</w:t>
      </w:r>
      <w:r w:rsidR="00724239" w:rsidRPr="00831DC3">
        <w:rPr>
          <w:color w:val="000000" w:themeColor="text1"/>
          <w:lang w:val="en-US"/>
        </w:rPr>
        <w:t xml:space="preserve"> were detected by SERS.</w:t>
      </w:r>
      <w:r w:rsidR="00F84A5D" w:rsidRPr="00831DC3">
        <w:rPr>
          <w:color w:val="000000" w:themeColor="text1"/>
          <w:lang w:val="en-US"/>
        </w:rPr>
        <w:t xml:space="preserve"> </w:t>
      </w:r>
      <w:r w:rsidR="004602CC">
        <w:rPr>
          <w:color w:val="000000" w:themeColor="text1"/>
          <w:lang w:val="en-US"/>
        </w:rPr>
        <w:t>Only a v</w:t>
      </w:r>
      <w:r w:rsidR="00B422A5" w:rsidRPr="00831DC3">
        <w:rPr>
          <w:color w:val="000000" w:themeColor="text1"/>
          <w:lang w:val="en-US"/>
        </w:rPr>
        <w:t>ery weak band at 2080 cm</w:t>
      </w:r>
      <w:r w:rsidR="00B422A5" w:rsidRPr="00831DC3">
        <w:rPr>
          <w:color w:val="000000" w:themeColor="text1"/>
          <w:vertAlign w:val="superscript"/>
          <w:lang w:val="en-US"/>
        </w:rPr>
        <w:t>-1</w:t>
      </w:r>
      <w:r w:rsidR="00B422A5" w:rsidRPr="00831DC3">
        <w:rPr>
          <w:color w:val="000000" w:themeColor="text1"/>
          <w:lang w:val="en-US"/>
        </w:rPr>
        <w:t xml:space="preserve"> can be observed</w:t>
      </w:r>
      <w:r w:rsidR="00AF5ED6" w:rsidRPr="00831DC3">
        <w:rPr>
          <w:color w:val="000000" w:themeColor="text1"/>
          <w:lang w:val="en-US"/>
        </w:rPr>
        <w:t xml:space="preserve"> (</w:t>
      </w:r>
      <w:r w:rsidR="00177614" w:rsidRPr="00177614">
        <w:rPr>
          <w:color w:val="000000" w:themeColor="text1"/>
          <w:lang w:val="en-US"/>
        </w:rPr>
        <w:fldChar w:fldCharType="begin"/>
      </w:r>
      <w:r w:rsidR="00177614" w:rsidRPr="00177614">
        <w:rPr>
          <w:color w:val="000000" w:themeColor="text1"/>
          <w:lang w:val="en-US"/>
        </w:rPr>
        <w:instrText xml:space="preserve"> REF _Ref76995595 \h  \* MERGEFORMAT </w:instrText>
      </w:r>
      <w:r w:rsidR="00177614" w:rsidRPr="00177614">
        <w:rPr>
          <w:color w:val="000000" w:themeColor="text1"/>
          <w:lang w:val="en-US"/>
        </w:rPr>
      </w:r>
      <w:r w:rsidR="00177614" w:rsidRPr="00177614">
        <w:rPr>
          <w:color w:val="000000" w:themeColor="text1"/>
          <w:lang w:val="en-US"/>
        </w:rPr>
        <w:fldChar w:fldCharType="separate"/>
      </w:r>
      <w:r w:rsidR="00177614" w:rsidRPr="00177614">
        <w:rPr>
          <w:color w:val="000000" w:themeColor="text1"/>
          <w:lang w:val="en-US"/>
        </w:rPr>
        <w:t>Figure S</w:t>
      </w:r>
      <w:r w:rsidR="00177614" w:rsidRPr="00177614">
        <w:rPr>
          <w:noProof/>
          <w:color w:val="000000" w:themeColor="text1"/>
          <w:lang w:val="en-US"/>
        </w:rPr>
        <w:t>3</w:t>
      </w:r>
      <w:r w:rsidR="00177614" w:rsidRPr="00177614">
        <w:rPr>
          <w:color w:val="000000" w:themeColor="text1"/>
          <w:lang w:val="en-US"/>
        </w:rPr>
        <w:fldChar w:fldCharType="end"/>
      </w:r>
      <w:r w:rsidR="00177614">
        <w:rPr>
          <w:color w:val="000000" w:themeColor="text1"/>
          <w:lang w:val="en-US"/>
        </w:rPr>
        <w:t>d</w:t>
      </w:r>
      <w:r w:rsidR="00AF5ED6" w:rsidRPr="00831DC3">
        <w:rPr>
          <w:color w:val="000000" w:themeColor="text1"/>
          <w:lang w:val="en-US"/>
        </w:rPr>
        <w:t>)</w:t>
      </w:r>
      <w:r w:rsidR="004602CC">
        <w:rPr>
          <w:color w:val="000000" w:themeColor="text1"/>
          <w:lang w:val="en-US"/>
        </w:rPr>
        <w:t xml:space="preserve">. Although such band has been assigned to </w:t>
      </w:r>
      <w:r w:rsidR="00B422A5" w:rsidRPr="00F84A5D">
        <w:rPr>
          <w:color w:val="000000" w:themeColor="text1"/>
          <w:lang w:val="en-US"/>
        </w:rPr>
        <w:t>N</w:t>
      </w:r>
      <w:r w:rsidR="00B422A5" w:rsidRPr="00F84A5D">
        <w:rPr>
          <w:color w:val="000000" w:themeColor="text1"/>
          <w:vertAlign w:val="subscript"/>
          <w:lang w:val="en-US"/>
        </w:rPr>
        <w:t>2</w:t>
      </w:r>
      <w:r w:rsidR="00B422A5" w:rsidRPr="00F84A5D">
        <w:rPr>
          <w:color w:val="000000" w:themeColor="text1"/>
          <w:lang w:val="en-US"/>
        </w:rPr>
        <w:t>O</w:t>
      </w:r>
      <w:r w:rsidR="004602CC">
        <w:rPr>
          <w:color w:val="000000" w:themeColor="text1"/>
          <w:lang w:val="en-US"/>
        </w:rPr>
        <w:t xml:space="preserve">, a </w:t>
      </w:r>
      <w:r w:rsidR="00956C1A">
        <w:rPr>
          <w:color w:val="000000" w:themeColor="text1"/>
          <w:lang w:val="en-US"/>
        </w:rPr>
        <w:t xml:space="preserve">potential </w:t>
      </w:r>
      <w:r w:rsidR="00B422A5" w:rsidRPr="00F84A5D">
        <w:rPr>
          <w:color w:val="000000" w:themeColor="text1"/>
          <w:lang w:val="en-US"/>
        </w:rPr>
        <w:t xml:space="preserve">reduction </w:t>
      </w:r>
      <w:r w:rsidR="004602CC">
        <w:rPr>
          <w:color w:val="000000" w:themeColor="text1"/>
          <w:lang w:val="en-US"/>
        </w:rPr>
        <w:t xml:space="preserve">product of </w:t>
      </w:r>
      <w:r w:rsidR="00B422A5" w:rsidRPr="00F84A5D">
        <w:rPr>
          <w:color w:val="000000" w:themeColor="text1"/>
          <w:lang w:val="en-US"/>
        </w:rPr>
        <w:t>NO</w:t>
      </w:r>
      <w:r w:rsidR="00B422A5" w:rsidRPr="00F84A5D">
        <w:rPr>
          <w:color w:val="000000" w:themeColor="text1"/>
          <w:vertAlign w:val="subscript"/>
          <w:lang w:val="en-US"/>
        </w:rPr>
        <w:t>3</w:t>
      </w:r>
      <w:r w:rsidR="00B422A5" w:rsidRPr="00F84A5D">
        <w:rPr>
          <w:color w:val="000000" w:themeColor="text1"/>
          <w:vertAlign w:val="superscript"/>
          <w:lang w:val="en-US"/>
        </w:rPr>
        <w:t>-</w:t>
      </w:r>
      <w:r w:rsidR="004602CC">
        <w:rPr>
          <w:color w:val="000000" w:themeColor="text1"/>
          <w:lang w:val="en-US"/>
        </w:rPr>
        <w:t xml:space="preserve">, </w:t>
      </w:r>
      <w:r w:rsidR="00627A99">
        <w:rPr>
          <w:color w:val="000000" w:themeColor="text1"/>
          <w:lang w:val="en-US"/>
        </w:rPr>
        <w:t>such interpretation is based on conversion of</w:t>
      </w:r>
      <w:r w:rsidR="00A15243">
        <w:rPr>
          <w:color w:val="000000" w:themeColor="text1"/>
          <w:lang w:val="en-US"/>
        </w:rPr>
        <w:t xml:space="preserve"> NO in </w:t>
      </w:r>
      <w:r w:rsidR="00956C1A">
        <w:rPr>
          <w:color w:val="000000" w:themeColor="text1"/>
          <w:lang w:val="en-US"/>
        </w:rPr>
        <w:t xml:space="preserve">the </w:t>
      </w:r>
      <w:r w:rsidR="00A15243">
        <w:rPr>
          <w:color w:val="000000" w:themeColor="text1"/>
          <w:lang w:val="en-US"/>
        </w:rPr>
        <w:t xml:space="preserve">gas phase in ultra-high </w:t>
      </w:r>
      <w:r w:rsidR="00A15243">
        <w:rPr>
          <w:color w:val="000000" w:themeColor="text1"/>
          <w:lang w:val="en-US"/>
        </w:rPr>
        <w:lastRenderedPageBreak/>
        <w:t>vacuum</w:t>
      </w:r>
      <w:r w:rsidR="00A15243" w:rsidRPr="00F84A5D">
        <w:rPr>
          <w:color w:val="000000" w:themeColor="text1"/>
          <w:lang w:val="en-US"/>
        </w:rPr>
        <w:fldChar w:fldCharType="begin" w:fldLock="1"/>
      </w:r>
      <w:r w:rsidR="00A15243" w:rsidRPr="00F84A5D">
        <w:rPr>
          <w:color w:val="000000" w:themeColor="text1"/>
          <w:lang w:val="en-US"/>
        </w:rPr>
        <w:instrText>ADDIN CSL_CITATION {"citationItems":[{"id":"ITEM-1","itemData":{"DOI":"10.1002/jrs.1454","ISSN":"03770486","abstract":"Surface enhanced Raman spectroscopy (SERS) of NO on cold-deposited Cu yields only bands of the dissociation products of NO, but not the stretching bands of NO. In contrast, infrared reflection-absorption spectroscopy (IRRAS) on similarly prepared samples displays strong NO stretching bands and only a very weak band of N2O from multilayer NO. The differences can be explained neither by thermal or photodesorption nor by photochemical effects in the laser focus. Whereas the SERS results may be explained by the action of special sites, it is still unclear why the IRRAS signal from the dissociation products of NO at the 'catalytically active sites' is below the noise level. Copyright © 2006 John Wiley &amp; Sons, Ltd.","author":[{"dropping-particle":"","family":"Lust","given":"M.","non-dropping-particle":"","parse-names":false,"suffix":""},{"dropping-particle":"","family":"Pucci","given":"A.","non-dropping-particle":"","parse-names":false,"suffix":""},{"dropping-particle":"","family":"Otto","given":"A.","non-dropping-particle":"","parse-names":false,"suffix":""}],"container-title":"Journal of Raman Spectroscopy","id":"ITEM-1","issue":"1-3","issued":{"date-parts":[["2006"]]},"page":"166-174","title":"SERS and infrared reflection-absorption spectroscopy of NO on cold-deposited Cu","type":"article-journal","volume":"37"},"uris":["http://www.mendeley.com/documents/?uuid=5dc18ce9-bff2-4ba9-9200-7dfc209929fc"]}],"mendeley":{"formattedCitation":"&lt;sup&gt;13&lt;/sup&gt;","plainTextFormattedCitation":"13","previouslyFormattedCitation":"&lt;sup&gt;13&lt;/sup&gt;"},"properties":{"noteIndex":0},"schema":"https://github.com/citation-style-language/schema/raw/master/csl-citation.json"}</w:instrText>
      </w:r>
      <w:r w:rsidR="00A15243" w:rsidRPr="00F84A5D">
        <w:rPr>
          <w:color w:val="000000" w:themeColor="text1"/>
          <w:lang w:val="en-US"/>
        </w:rPr>
        <w:fldChar w:fldCharType="separate"/>
      </w:r>
      <w:r w:rsidR="00A15243" w:rsidRPr="00F84A5D">
        <w:rPr>
          <w:noProof/>
          <w:color w:val="000000" w:themeColor="text1"/>
          <w:vertAlign w:val="superscript"/>
          <w:lang w:val="en-US"/>
        </w:rPr>
        <w:t>13</w:t>
      </w:r>
      <w:r w:rsidR="00A15243" w:rsidRPr="00F84A5D">
        <w:rPr>
          <w:color w:val="000000" w:themeColor="text1"/>
          <w:lang w:val="en-US"/>
        </w:rPr>
        <w:fldChar w:fldCharType="end"/>
      </w:r>
      <w:r w:rsidR="00956C1A">
        <w:rPr>
          <w:color w:val="000000" w:themeColor="text1"/>
          <w:lang w:val="en-US"/>
        </w:rPr>
        <w:t xml:space="preserve">, and therefore this assignment is not very likely </w:t>
      </w:r>
      <w:r w:rsidR="00022F8B">
        <w:rPr>
          <w:color w:val="000000" w:themeColor="text1"/>
          <w:lang w:val="en-US"/>
        </w:rPr>
        <w:t>in the conditions applied here</w:t>
      </w:r>
      <w:r w:rsidR="00956C1A">
        <w:rPr>
          <w:color w:val="000000" w:themeColor="text1"/>
          <w:lang w:val="en-US"/>
        </w:rPr>
        <w:t xml:space="preserve"> </w:t>
      </w:r>
      <w:r w:rsidR="00A15243">
        <w:rPr>
          <w:color w:val="000000" w:themeColor="text1"/>
          <w:lang w:val="en-US"/>
        </w:rPr>
        <w:t>(</w:t>
      </w:r>
      <w:r w:rsidR="00022F8B">
        <w:rPr>
          <w:color w:val="000000" w:themeColor="text1"/>
          <w:lang w:val="en-US"/>
        </w:rPr>
        <w:t xml:space="preserve">note that </w:t>
      </w:r>
      <w:r w:rsidR="00A15243">
        <w:rPr>
          <w:color w:val="000000" w:themeColor="text1"/>
          <w:lang w:val="en-US"/>
        </w:rPr>
        <w:t xml:space="preserve"> N</w:t>
      </w:r>
      <w:r w:rsidR="00A15243" w:rsidRPr="00A15243">
        <w:rPr>
          <w:color w:val="000000" w:themeColor="text1"/>
          <w:vertAlign w:val="subscript"/>
          <w:lang w:val="en-US"/>
        </w:rPr>
        <w:t>2</w:t>
      </w:r>
      <w:r w:rsidR="00A15243">
        <w:rPr>
          <w:color w:val="000000" w:themeColor="text1"/>
          <w:lang w:val="en-US"/>
        </w:rPr>
        <w:t xml:space="preserve"> and N</w:t>
      </w:r>
      <w:r w:rsidR="00A15243" w:rsidRPr="00A15243">
        <w:rPr>
          <w:color w:val="000000" w:themeColor="text1"/>
          <w:vertAlign w:val="subscript"/>
          <w:lang w:val="en-US"/>
        </w:rPr>
        <w:t>2</w:t>
      </w:r>
      <w:r w:rsidR="00A15243">
        <w:rPr>
          <w:color w:val="000000" w:themeColor="text1"/>
          <w:lang w:val="en-US"/>
        </w:rPr>
        <w:t xml:space="preserve">O were </w:t>
      </w:r>
      <w:r w:rsidR="00627A99">
        <w:rPr>
          <w:color w:val="000000" w:themeColor="text1"/>
          <w:lang w:val="en-US"/>
        </w:rPr>
        <w:t xml:space="preserve">not </w:t>
      </w:r>
      <w:r w:rsidR="00022F8B">
        <w:rPr>
          <w:color w:val="000000" w:themeColor="text1"/>
          <w:lang w:val="en-US"/>
        </w:rPr>
        <w:t>observed in</w:t>
      </w:r>
      <w:r w:rsidR="00A15243">
        <w:rPr>
          <w:color w:val="000000" w:themeColor="text1"/>
          <w:lang w:val="en-US"/>
        </w:rPr>
        <w:t xml:space="preserve"> EC-MS experiments)</w:t>
      </w:r>
      <w:r w:rsidR="008D3A4C">
        <w:rPr>
          <w:color w:val="000000" w:themeColor="text1"/>
          <w:lang w:val="en-US"/>
        </w:rPr>
        <w:t>.</w:t>
      </w:r>
      <w:r w:rsidR="00A15243">
        <w:rPr>
          <w:color w:val="000000" w:themeColor="text1"/>
          <w:lang w:val="en-US"/>
        </w:rPr>
        <w:t xml:space="preserve"> </w:t>
      </w:r>
    </w:p>
    <w:p w14:paraId="6C531EF8" w14:textId="77777777" w:rsidR="00E607DF" w:rsidRDefault="00E607DF" w:rsidP="0048707A">
      <w:pPr>
        <w:spacing w:line="480" w:lineRule="auto"/>
        <w:jc w:val="both"/>
        <w:rPr>
          <w:color w:val="000000" w:themeColor="text1"/>
          <w:lang w:val="en-US"/>
        </w:rPr>
      </w:pPr>
    </w:p>
    <w:p w14:paraId="1F461BA9" w14:textId="2A4B8871" w:rsidR="00224B0F" w:rsidRPr="00A63652" w:rsidRDefault="00E607DF" w:rsidP="00224B0F">
      <w:pPr>
        <w:jc w:val="center"/>
        <w:rPr>
          <w:lang w:val="en-US"/>
        </w:rPr>
      </w:pPr>
      <w:r>
        <w:rPr>
          <w:noProof/>
        </w:rPr>
        <w:drawing>
          <wp:inline distT="0" distB="0" distL="0" distR="0" wp14:anchorId="20A88B5D" wp14:editId="50EAD20F">
            <wp:extent cx="3388050"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8050" cy="2520000"/>
                    </a:xfrm>
                    <a:prstGeom prst="rect">
                      <a:avLst/>
                    </a:prstGeom>
                    <a:noFill/>
                    <a:ln>
                      <a:noFill/>
                    </a:ln>
                  </pic:spPr>
                </pic:pic>
              </a:graphicData>
            </a:graphic>
          </wp:inline>
        </w:drawing>
      </w:r>
    </w:p>
    <w:p w14:paraId="5F9FDC76" w14:textId="0B75911F" w:rsidR="00224B0F" w:rsidRPr="00892BE5" w:rsidRDefault="00224B0F" w:rsidP="00894DDF">
      <w:pPr>
        <w:pStyle w:val="Caption"/>
        <w:spacing w:line="480" w:lineRule="auto"/>
        <w:jc w:val="center"/>
        <w:rPr>
          <w:i w:val="0"/>
          <w:iCs w:val="0"/>
          <w:color w:val="000000" w:themeColor="text1"/>
          <w:sz w:val="22"/>
          <w:lang w:val="en-US"/>
        </w:rPr>
      </w:pPr>
      <w:bookmarkStart w:id="2" w:name="_Ref76995763"/>
      <w:r w:rsidRPr="00BC3DBA">
        <w:rPr>
          <w:b/>
          <w:bCs/>
          <w:i w:val="0"/>
          <w:iCs w:val="0"/>
          <w:color w:val="000000" w:themeColor="text1"/>
          <w:sz w:val="22"/>
          <w:lang w:val="en-US"/>
        </w:rPr>
        <w:t>Figure S</w:t>
      </w:r>
      <w:r w:rsidRPr="00BC3DBA">
        <w:rPr>
          <w:b/>
          <w:bCs/>
          <w:i w:val="0"/>
          <w:iCs w:val="0"/>
          <w:color w:val="000000" w:themeColor="text1"/>
          <w:sz w:val="22"/>
        </w:rPr>
        <w:fldChar w:fldCharType="begin"/>
      </w:r>
      <w:r w:rsidRPr="00BC3DBA">
        <w:rPr>
          <w:b/>
          <w:bCs/>
          <w:i w:val="0"/>
          <w:iCs w:val="0"/>
          <w:color w:val="000000" w:themeColor="text1"/>
          <w:sz w:val="22"/>
          <w:lang w:val="en-US"/>
        </w:rPr>
        <w:instrText xml:space="preserve"> SEQ Figure_S \* ARABIC </w:instrText>
      </w:r>
      <w:r w:rsidRPr="00BC3DBA">
        <w:rPr>
          <w:b/>
          <w:bCs/>
          <w:i w:val="0"/>
          <w:iCs w:val="0"/>
          <w:color w:val="000000" w:themeColor="text1"/>
          <w:sz w:val="22"/>
        </w:rPr>
        <w:fldChar w:fldCharType="separate"/>
      </w:r>
      <w:r w:rsidR="007854D6">
        <w:rPr>
          <w:b/>
          <w:bCs/>
          <w:i w:val="0"/>
          <w:iCs w:val="0"/>
          <w:noProof/>
          <w:color w:val="000000" w:themeColor="text1"/>
          <w:sz w:val="22"/>
          <w:lang w:val="en-US"/>
        </w:rPr>
        <w:t>4</w:t>
      </w:r>
      <w:r w:rsidRPr="00BC3DBA">
        <w:rPr>
          <w:b/>
          <w:bCs/>
          <w:i w:val="0"/>
          <w:iCs w:val="0"/>
          <w:color w:val="000000" w:themeColor="text1"/>
          <w:sz w:val="22"/>
        </w:rPr>
        <w:fldChar w:fldCharType="end"/>
      </w:r>
      <w:bookmarkEnd w:id="2"/>
      <w:r w:rsidRPr="00BC3DBA">
        <w:rPr>
          <w:b/>
          <w:bCs/>
          <w:i w:val="0"/>
          <w:iCs w:val="0"/>
          <w:color w:val="000000" w:themeColor="text1"/>
          <w:sz w:val="22"/>
          <w:lang w:val="en-US"/>
        </w:rPr>
        <w:t xml:space="preserve">. Comparison of </w:t>
      </w:r>
      <w:r w:rsidR="007521A1" w:rsidRPr="00BC3DBA">
        <w:rPr>
          <w:b/>
          <w:bCs/>
          <w:i w:val="0"/>
          <w:iCs w:val="0"/>
          <w:color w:val="000000" w:themeColor="text1"/>
          <w:sz w:val="22"/>
          <w:lang w:val="en-US"/>
        </w:rPr>
        <w:t>selected signals in different electrolytes</w:t>
      </w:r>
      <w:r w:rsidRPr="00892BE5">
        <w:rPr>
          <w:i w:val="0"/>
          <w:iCs w:val="0"/>
          <w:color w:val="000000" w:themeColor="text1"/>
          <w:sz w:val="22"/>
          <w:lang w:val="en-US"/>
        </w:rPr>
        <w:t>.</w:t>
      </w:r>
      <w:r w:rsidR="00BC3DBA">
        <w:rPr>
          <w:i w:val="0"/>
          <w:iCs w:val="0"/>
          <w:color w:val="000000" w:themeColor="text1"/>
          <w:sz w:val="22"/>
          <w:lang w:val="en-US"/>
        </w:rPr>
        <w:t xml:space="preserve"> In the region of </w:t>
      </w:r>
      <w:r w:rsidR="00627A99">
        <w:rPr>
          <w:i w:val="0"/>
          <w:iCs w:val="0"/>
          <w:color w:val="000000" w:themeColor="text1"/>
          <w:sz w:val="22"/>
          <w:lang w:val="en-US"/>
        </w:rPr>
        <w:br/>
      </w:r>
      <w:r w:rsidR="00BC3DBA">
        <w:rPr>
          <w:i w:val="0"/>
          <w:iCs w:val="0"/>
          <w:color w:val="000000" w:themeColor="text1"/>
          <w:sz w:val="22"/>
          <w:lang w:val="en-US"/>
        </w:rPr>
        <w:t>(a) 250 – 450 cm</w:t>
      </w:r>
      <w:r w:rsidR="00BC3DBA" w:rsidRPr="00BC3DBA">
        <w:rPr>
          <w:i w:val="0"/>
          <w:iCs w:val="0"/>
          <w:color w:val="000000" w:themeColor="text1"/>
          <w:sz w:val="22"/>
          <w:vertAlign w:val="superscript"/>
          <w:lang w:val="en-US"/>
        </w:rPr>
        <w:t>-1</w:t>
      </w:r>
      <w:r w:rsidR="00BC3DBA">
        <w:rPr>
          <w:i w:val="0"/>
          <w:iCs w:val="0"/>
          <w:color w:val="000000" w:themeColor="text1"/>
          <w:sz w:val="22"/>
          <w:lang w:val="en-US"/>
        </w:rPr>
        <w:t xml:space="preserve"> and (b) 950 – 1150 cm</w:t>
      </w:r>
      <w:r w:rsidR="00BC3DBA" w:rsidRPr="00BC3DBA">
        <w:rPr>
          <w:i w:val="0"/>
          <w:iCs w:val="0"/>
          <w:color w:val="000000" w:themeColor="text1"/>
          <w:sz w:val="22"/>
          <w:vertAlign w:val="superscript"/>
          <w:lang w:val="en-US"/>
        </w:rPr>
        <w:t>-1</w:t>
      </w:r>
      <w:r w:rsidR="00BC3DBA">
        <w:rPr>
          <w:i w:val="0"/>
          <w:iCs w:val="0"/>
          <w:color w:val="000000" w:themeColor="text1"/>
          <w:sz w:val="22"/>
          <w:lang w:val="en-US"/>
        </w:rPr>
        <w:t>.</w:t>
      </w:r>
    </w:p>
    <w:p w14:paraId="2E583195" w14:textId="77777777" w:rsidR="00956C1A" w:rsidRDefault="00956C1A" w:rsidP="00DD7F45">
      <w:pPr>
        <w:spacing w:line="480" w:lineRule="auto"/>
        <w:jc w:val="both"/>
        <w:rPr>
          <w:color w:val="000000" w:themeColor="text1"/>
          <w:lang w:val="en-US"/>
        </w:rPr>
      </w:pPr>
    </w:p>
    <w:p w14:paraId="251DB84C" w14:textId="2803ECDA" w:rsidR="00224B0F" w:rsidRPr="00637AFA" w:rsidRDefault="00892BE5" w:rsidP="00637AFA">
      <w:pPr>
        <w:spacing w:line="480" w:lineRule="auto"/>
        <w:jc w:val="both"/>
        <w:rPr>
          <w:color w:val="000000" w:themeColor="text1"/>
          <w:lang w:val="en-US"/>
        </w:rPr>
      </w:pPr>
      <w:r w:rsidRPr="00831DC3">
        <w:rPr>
          <w:color w:val="000000" w:themeColor="text1"/>
          <w:lang w:val="en-US"/>
        </w:rPr>
        <w:t>In</w:t>
      </w:r>
      <w:r w:rsidR="00177614">
        <w:rPr>
          <w:color w:val="000000" w:themeColor="text1"/>
          <w:lang w:val="en-US"/>
        </w:rPr>
        <w:t xml:space="preserve"> </w:t>
      </w:r>
      <w:r w:rsidR="00177614" w:rsidRPr="00177614">
        <w:rPr>
          <w:color w:val="000000" w:themeColor="text1"/>
          <w:lang w:val="en-US"/>
        </w:rPr>
        <w:fldChar w:fldCharType="begin"/>
      </w:r>
      <w:r w:rsidR="00177614" w:rsidRPr="00177614">
        <w:rPr>
          <w:color w:val="000000" w:themeColor="text1"/>
          <w:lang w:val="en-US"/>
        </w:rPr>
        <w:instrText xml:space="preserve"> REF _Ref76995763 \h  \* MERGEFORMAT </w:instrText>
      </w:r>
      <w:r w:rsidR="00177614" w:rsidRPr="00177614">
        <w:rPr>
          <w:color w:val="000000" w:themeColor="text1"/>
          <w:lang w:val="en-US"/>
        </w:rPr>
      </w:r>
      <w:r w:rsidR="00177614" w:rsidRPr="00177614">
        <w:rPr>
          <w:color w:val="000000" w:themeColor="text1"/>
          <w:lang w:val="en-US"/>
        </w:rPr>
        <w:fldChar w:fldCharType="separate"/>
      </w:r>
      <w:r w:rsidR="00177614" w:rsidRPr="00177614">
        <w:rPr>
          <w:color w:val="000000" w:themeColor="text1"/>
          <w:lang w:val="en-US"/>
        </w:rPr>
        <w:t>Figure S</w:t>
      </w:r>
      <w:r w:rsidR="00177614" w:rsidRPr="00177614">
        <w:rPr>
          <w:noProof/>
          <w:color w:val="000000" w:themeColor="text1"/>
          <w:lang w:val="en-US"/>
        </w:rPr>
        <w:t>4</w:t>
      </w:r>
      <w:r w:rsidR="00177614" w:rsidRPr="00177614">
        <w:rPr>
          <w:color w:val="000000" w:themeColor="text1"/>
          <w:lang w:val="en-US"/>
        </w:rPr>
        <w:fldChar w:fldCharType="end"/>
      </w:r>
      <w:r w:rsidR="00177614">
        <w:rPr>
          <w:color w:val="000000" w:themeColor="text1"/>
          <w:lang w:val="en-US"/>
        </w:rPr>
        <w:t>a</w:t>
      </w:r>
      <w:r w:rsidRPr="00831DC3">
        <w:rPr>
          <w:color w:val="000000" w:themeColor="text1"/>
          <w:lang w:val="en-US"/>
        </w:rPr>
        <w:t xml:space="preserve"> Cu-CO signals in 0.1</w:t>
      </w:r>
      <w:r w:rsidR="00956C1A">
        <w:rPr>
          <w:color w:val="000000" w:themeColor="text1"/>
          <w:lang w:val="en-US"/>
        </w:rPr>
        <w:t xml:space="preserve"> </w:t>
      </w:r>
      <w:r w:rsidRPr="00831DC3">
        <w:rPr>
          <w:color w:val="000000" w:themeColor="text1"/>
          <w:lang w:val="en-US"/>
        </w:rPr>
        <w:t>M KHCO</w:t>
      </w:r>
      <w:r w:rsidRPr="00831DC3">
        <w:rPr>
          <w:color w:val="000000" w:themeColor="text1"/>
          <w:vertAlign w:val="subscript"/>
          <w:lang w:val="en-US"/>
        </w:rPr>
        <w:t>3</w:t>
      </w:r>
      <w:r w:rsidRPr="00831DC3">
        <w:rPr>
          <w:color w:val="000000" w:themeColor="text1"/>
          <w:lang w:val="en-US"/>
        </w:rPr>
        <w:t xml:space="preserve"> can be observed at more negative potentials</w:t>
      </w:r>
      <w:r w:rsidR="00956C1A">
        <w:rPr>
          <w:color w:val="000000" w:themeColor="text1"/>
          <w:lang w:val="en-US"/>
        </w:rPr>
        <w:t>,</w:t>
      </w:r>
      <w:r w:rsidRPr="00831DC3">
        <w:rPr>
          <w:color w:val="000000" w:themeColor="text1"/>
          <w:lang w:val="en-US"/>
        </w:rPr>
        <w:t xml:space="preserve"> which are </w:t>
      </w:r>
      <w:r w:rsidR="00627A99">
        <w:rPr>
          <w:color w:val="000000" w:themeColor="text1"/>
          <w:lang w:val="en-US"/>
        </w:rPr>
        <w:t>absent when</w:t>
      </w:r>
      <w:r w:rsidRPr="00831DC3">
        <w:rPr>
          <w:color w:val="000000" w:themeColor="text1"/>
          <w:lang w:val="en-US"/>
        </w:rPr>
        <w:t xml:space="preserve"> NO</w:t>
      </w:r>
      <w:r w:rsidRPr="00831DC3">
        <w:rPr>
          <w:color w:val="000000" w:themeColor="text1"/>
          <w:vertAlign w:val="subscript"/>
          <w:lang w:val="en-US"/>
        </w:rPr>
        <w:t>3</w:t>
      </w:r>
      <w:r w:rsidRPr="00831DC3">
        <w:rPr>
          <w:color w:val="000000" w:themeColor="text1"/>
          <w:vertAlign w:val="superscript"/>
          <w:lang w:val="en-US"/>
        </w:rPr>
        <w:t>-</w:t>
      </w:r>
      <w:r w:rsidR="00627A99">
        <w:rPr>
          <w:color w:val="000000" w:themeColor="text1"/>
          <w:lang w:val="en-US"/>
        </w:rPr>
        <w:t xml:space="preserve"> is present.</w:t>
      </w:r>
      <w:r w:rsidRPr="00831DC3">
        <w:rPr>
          <w:color w:val="000000" w:themeColor="text1"/>
          <w:lang w:val="en-US"/>
        </w:rPr>
        <w:t xml:space="preserve"> Interestingly</w:t>
      </w:r>
      <w:r>
        <w:rPr>
          <w:lang w:val="en-US"/>
        </w:rPr>
        <w:t>,</w:t>
      </w:r>
      <w:r w:rsidR="00022F8B">
        <w:rPr>
          <w:lang w:val="en-US"/>
        </w:rPr>
        <w:t xml:space="preserve"> a </w:t>
      </w:r>
      <w:r>
        <w:rPr>
          <w:lang w:val="en-US"/>
        </w:rPr>
        <w:t>signal at ~300 cm</w:t>
      </w:r>
      <w:r w:rsidRPr="00892BE5">
        <w:rPr>
          <w:vertAlign w:val="superscript"/>
          <w:lang w:val="en-US"/>
        </w:rPr>
        <w:t>-1</w:t>
      </w:r>
      <w:r>
        <w:rPr>
          <w:lang w:val="en-US"/>
        </w:rPr>
        <w:t xml:space="preserve"> is observed in 0.1 M</w:t>
      </w:r>
      <w:r w:rsidRPr="00892BE5">
        <w:rPr>
          <w:lang w:val="en-US"/>
        </w:rPr>
        <w:t xml:space="preserve"> </w:t>
      </w:r>
      <w:r>
        <w:rPr>
          <w:lang w:val="en-US"/>
        </w:rPr>
        <w:t>KHCO</w:t>
      </w:r>
      <w:r w:rsidRPr="00892BE5">
        <w:rPr>
          <w:vertAlign w:val="subscript"/>
          <w:lang w:val="en-US"/>
        </w:rPr>
        <w:t>3</w:t>
      </w:r>
      <w:r>
        <w:rPr>
          <w:vertAlign w:val="subscript"/>
          <w:lang w:val="en-US"/>
        </w:rPr>
        <w:t xml:space="preserve"> </w:t>
      </w:r>
      <w:r w:rsidRPr="00892BE5">
        <w:rPr>
          <w:lang w:val="en-US"/>
        </w:rPr>
        <w:t>with 50</w:t>
      </w:r>
      <w:r>
        <w:rPr>
          <w:vertAlign w:val="subscript"/>
          <w:lang w:val="en-US"/>
        </w:rPr>
        <w:t xml:space="preserve"> </w:t>
      </w:r>
      <w:r>
        <w:rPr>
          <w:lang w:val="en-US"/>
        </w:rPr>
        <w:t>mM KNO</w:t>
      </w:r>
      <w:r w:rsidRPr="00892BE5">
        <w:rPr>
          <w:vertAlign w:val="subscript"/>
          <w:lang w:val="en-US"/>
        </w:rPr>
        <w:t>3</w:t>
      </w:r>
      <w:r>
        <w:rPr>
          <w:lang w:val="en-US"/>
        </w:rPr>
        <w:t xml:space="preserve"> electrolyte. </w:t>
      </w:r>
      <w:r w:rsidR="00022F8B">
        <w:rPr>
          <w:lang w:val="en-US"/>
        </w:rPr>
        <w:t xml:space="preserve">Based </w:t>
      </w:r>
      <w:r w:rsidR="00DD7F45">
        <w:rPr>
          <w:lang w:val="en-US"/>
        </w:rPr>
        <w:t>on similar signal</w:t>
      </w:r>
      <w:r w:rsidR="00627A99">
        <w:rPr>
          <w:lang w:val="en-US"/>
        </w:rPr>
        <w:t>s</w:t>
      </w:r>
      <w:r w:rsidR="00DD7F45">
        <w:rPr>
          <w:lang w:val="en-US"/>
        </w:rPr>
        <w:t xml:space="preserve"> detected at 290 cm</w:t>
      </w:r>
      <w:r w:rsidR="00DD7F45" w:rsidRPr="00DD7F45">
        <w:rPr>
          <w:vertAlign w:val="superscript"/>
          <w:lang w:val="en-US"/>
        </w:rPr>
        <w:t>-1</w:t>
      </w:r>
      <w:r w:rsidR="00DD7F45">
        <w:rPr>
          <w:lang w:val="en-US"/>
        </w:rPr>
        <w:t xml:space="preserve"> on Au electrode</w:t>
      </w:r>
      <w:r w:rsidR="00627A99">
        <w:rPr>
          <w:lang w:val="en-US"/>
        </w:rPr>
        <w:t>s</w:t>
      </w:r>
      <w:r w:rsidR="00DD7F45">
        <w:rPr>
          <w:lang w:val="en-US"/>
        </w:rPr>
        <w:t xml:space="preserve"> in </w:t>
      </w:r>
      <w:r w:rsidR="00DD7F45" w:rsidRPr="00DD7F45">
        <w:rPr>
          <w:color w:val="000000" w:themeColor="text1"/>
          <w:lang w:val="en-US"/>
        </w:rPr>
        <w:t>presence of CN</w:t>
      </w:r>
      <w:r w:rsidR="00DD7F45" w:rsidRPr="00DD7F45">
        <w:rPr>
          <w:color w:val="000000" w:themeColor="text1"/>
          <w:vertAlign w:val="superscript"/>
          <w:lang w:val="en-US"/>
        </w:rPr>
        <w:t>-</w:t>
      </w:r>
      <w:r w:rsidR="00DD7F45">
        <w:rPr>
          <w:color w:val="000000" w:themeColor="text1"/>
          <w:lang w:val="en-US"/>
        </w:rPr>
        <w:t xml:space="preserve"> </w:t>
      </w:r>
      <w:r w:rsidR="00B422A5" w:rsidRPr="00DD7F45">
        <w:rPr>
          <w:color w:val="000000" w:themeColor="text1"/>
          <w:lang w:val="en-US"/>
        </w:rPr>
        <w:fldChar w:fldCharType="begin" w:fldLock="1"/>
      </w:r>
      <w:r w:rsidR="002F532B">
        <w:rPr>
          <w:color w:val="000000" w:themeColor="text1"/>
          <w:lang w:val="en-US"/>
        </w:rPr>
        <w:instrText>ADDIN CSL_CITATION {"citationItems":[{"id":"ITEM-1","itemData":{"DOI":"10.1016/j.sbsr.2015.07.002","ISSN":"22141804","abstract":"Lung infections with Pseudomonas aeruginosa (PA) is the most common cause of morbidity and mortality in cystic fibrosis (CF) patients. Due to its ready adaptation to the dehydrated mucosa of CF airways, PA infections tend to become chronic, eventually killing the patient. Hydrogen cyanide (HCN) at ppb level has been reported to be a PA biomarker. For early PA detection in CF children not yet chronically lung infected a non-invasive Surface-Enhanced Raman Spectroscopy (SERS)-based breath nanosensor is being developed. The triple bond between C and N in cyanide, with its characteristic band at ~2133cm&lt;sup&gt;-1&lt;/sup&gt;, is an excellent case for the SERS-based detection due to the infrequent occurrence of triple bonds in nature. For demonstration of direct HCN detection in the gas phase, a gold-coated silicon nanopillar substrate was exposed to 5ppm HCN in N&lt;inf&gt;2&lt;/inf&gt;. Results showed that HCN adsorbed on the SERS substrate can be consistently detected under different experimental conditions and up to 9days after exposure. For detection of lower cyanide concentrations serial dilution experiments using potassium cyanide (KCN) demonstrated cyanide quantification down to 1μM in solution (corresponding to 18ppb). Lower KCN concentrations of 10 and 100nM (corresponding to 0.18 and 1.8ppb) produced SERS intensities that were relatively similar to the reference signal. Since HCN concentration in the breath of PA colonized CF children is reported to be ~13.5ppb, the detection of cyanide is within the required range.","author":[{"dropping-particle":"","family":"Lauridsen","given":"Rikke Kragh","non-dropping-particle":"","parse-names":false,"suffix":""},{"dropping-particle":"","family":"Rindzevicius","given":"Tomas","non-dropping-particle":"","parse-names":false,"suffix":""},{"dropping-particle":"","family":"Molin","given":"Søren","non-dropping-particle":"","parse-names":false,"suffix":""},{"dropping-particle":"","family":"Johansen","given":"Helle Krogh","non-dropping-particle":"","parse-names":false,"suffix":""},{"dropping-particle":"","family":"Berg","given":"Rolf Willestofte","non-dropping-particle":"","parse-names":false,"suffix":""},{"dropping-particle":"","family":"Alstrøm","given":"Tommy Sonne","non-dropping-particle":"","parse-names":false,"suffix":""},{"dropping-particle":"","family":"Almdal","given":"Kristoffer","non-dropping-particle":"","parse-names":false,"suffix":""},{"dropping-particle":"","family":"Larsen","given":"Flemming","non-dropping-particle":"","parse-names":false,"suffix":""},{"dropping-particle":"","family":"Schmidt","given":"Michael Stenbæk","non-dropping-particle":"","parse-names":false,"suffix":""},{"dropping-particle":"","family":"Boisen","given":"Anja","non-dropping-particle":"","parse-names":false,"suffix":""}],"container-title":"Sensing and Bio-Sensing Research","id":"ITEM-1","issued":{"date-parts":[["2015"]]},"page":"84-89","publisher":"Elsevier Ltd","title":"Towards quantitative SERS detection of hydrogen cyanide at ppb level for human breath analysis","type":"article-journal","volume":"5"},"uris":["http://www.mendeley.com/documents/?uuid=9f0f72a2-b00b-4b35-8c94-62e9727eaecb"]}],"mendeley":{"formattedCitation":"&lt;sup&gt;14&lt;/sup&gt;","plainTextFormattedCitation":"14","previouslyFormattedCitation":"&lt;sup&gt;14&lt;/sup&gt;"},"properties":{"noteIndex":0},"schema":"https://github.com/citation-style-language/schema/raw/master/csl-citation.json"}</w:instrText>
      </w:r>
      <w:r w:rsidR="00B422A5" w:rsidRPr="00DD7F45">
        <w:rPr>
          <w:color w:val="000000" w:themeColor="text1"/>
          <w:lang w:val="en-US"/>
        </w:rPr>
        <w:fldChar w:fldCharType="separate"/>
      </w:r>
      <w:r w:rsidR="001B5095" w:rsidRPr="00DD7F45">
        <w:rPr>
          <w:noProof/>
          <w:color w:val="000000" w:themeColor="text1"/>
          <w:vertAlign w:val="superscript"/>
          <w:lang w:val="en-US"/>
        </w:rPr>
        <w:t>14</w:t>
      </w:r>
      <w:r w:rsidR="00B422A5" w:rsidRPr="00DD7F45">
        <w:rPr>
          <w:color w:val="000000" w:themeColor="text1"/>
          <w:lang w:val="en-US"/>
        </w:rPr>
        <w:fldChar w:fldCharType="end"/>
      </w:r>
      <w:r w:rsidR="00022F8B">
        <w:rPr>
          <w:color w:val="000000" w:themeColor="text1"/>
          <w:lang w:val="en-US"/>
        </w:rPr>
        <w:t>, t</w:t>
      </w:r>
      <w:r w:rsidR="00022F8B">
        <w:rPr>
          <w:lang w:val="en-US"/>
        </w:rPr>
        <w:t>he position of the band suggests a Cu-CN bending mode</w:t>
      </w:r>
      <w:r w:rsidR="00022F8B">
        <w:rPr>
          <w:color w:val="000000" w:themeColor="text1"/>
          <w:lang w:val="en-US"/>
        </w:rPr>
        <w:t>.</w:t>
      </w:r>
      <w:r w:rsidR="009D063E" w:rsidRPr="009D063E">
        <w:rPr>
          <w:color w:val="000000" w:themeColor="text1"/>
          <w:lang w:val="en-US"/>
        </w:rPr>
        <w:t xml:space="preserve"> </w:t>
      </w:r>
      <w:r w:rsidR="009D063E">
        <w:rPr>
          <w:color w:val="000000" w:themeColor="text1"/>
          <w:lang w:val="en-US"/>
        </w:rPr>
        <w:t xml:space="preserve">In </w:t>
      </w:r>
      <w:r w:rsidR="00177614" w:rsidRPr="00177614">
        <w:rPr>
          <w:color w:val="000000" w:themeColor="text1"/>
          <w:lang w:val="en-US"/>
        </w:rPr>
        <w:fldChar w:fldCharType="begin"/>
      </w:r>
      <w:r w:rsidR="00177614" w:rsidRPr="00177614">
        <w:rPr>
          <w:color w:val="000000" w:themeColor="text1"/>
          <w:lang w:val="en-US"/>
        </w:rPr>
        <w:instrText xml:space="preserve"> REF _Ref76995763 \h  \* MERGEFORMAT </w:instrText>
      </w:r>
      <w:r w:rsidR="00177614" w:rsidRPr="00177614">
        <w:rPr>
          <w:color w:val="000000" w:themeColor="text1"/>
          <w:lang w:val="en-US"/>
        </w:rPr>
      </w:r>
      <w:r w:rsidR="00177614" w:rsidRPr="00177614">
        <w:rPr>
          <w:color w:val="000000" w:themeColor="text1"/>
          <w:lang w:val="en-US"/>
        </w:rPr>
        <w:fldChar w:fldCharType="separate"/>
      </w:r>
      <w:r w:rsidR="00177614" w:rsidRPr="00177614">
        <w:rPr>
          <w:color w:val="000000" w:themeColor="text1"/>
          <w:lang w:val="en-US"/>
        </w:rPr>
        <w:t>Figure S</w:t>
      </w:r>
      <w:r w:rsidR="00177614" w:rsidRPr="00177614">
        <w:rPr>
          <w:noProof/>
          <w:color w:val="000000" w:themeColor="text1"/>
          <w:lang w:val="en-US"/>
        </w:rPr>
        <w:t>4</w:t>
      </w:r>
      <w:r w:rsidR="00177614" w:rsidRPr="00177614">
        <w:rPr>
          <w:color w:val="000000" w:themeColor="text1"/>
          <w:lang w:val="en-US"/>
        </w:rPr>
        <w:fldChar w:fldCharType="end"/>
      </w:r>
      <w:r w:rsidR="00177614">
        <w:rPr>
          <w:color w:val="000000" w:themeColor="text1"/>
          <w:lang w:val="en-US"/>
        </w:rPr>
        <w:t>b</w:t>
      </w:r>
      <w:r w:rsidR="00177614" w:rsidRPr="00831DC3">
        <w:rPr>
          <w:color w:val="000000" w:themeColor="text1"/>
          <w:lang w:val="en-US"/>
        </w:rPr>
        <w:t xml:space="preserve"> </w:t>
      </w:r>
      <w:r w:rsidR="009D063E">
        <w:rPr>
          <w:color w:val="000000" w:themeColor="text1"/>
          <w:lang w:val="en-US"/>
        </w:rPr>
        <w:t xml:space="preserve">comparison of </w:t>
      </w:r>
      <w:r w:rsidR="00627A99">
        <w:rPr>
          <w:color w:val="000000" w:themeColor="text1"/>
          <w:lang w:val="en-US"/>
        </w:rPr>
        <w:t xml:space="preserve">the </w:t>
      </w:r>
      <w:r w:rsidR="009D063E">
        <w:rPr>
          <w:color w:val="000000" w:themeColor="text1"/>
          <w:lang w:val="en-US"/>
        </w:rPr>
        <w:t>1070 cm</w:t>
      </w:r>
      <w:r w:rsidR="009D063E" w:rsidRPr="009D063E">
        <w:rPr>
          <w:color w:val="000000" w:themeColor="text1"/>
          <w:vertAlign w:val="superscript"/>
          <w:lang w:val="en-US"/>
        </w:rPr>
        <w:t>-1</w:t>
      </w:r>
      <w:r w:rsidR="009D063E">
        <w:rPr>
          <w:color w:val="000000" w:themeColor="text1"/>
          <w:lang w:val="en-US"/>
        </w:rPr>
        <w:t xml:space="preserve"> peak in different electrolytes is shown. </w:t>
      </w:r>
    </w:p>
    <w:p w14:paraId="48FA0C3A" w14:textId="09AF485F" w:rsidR="00D02402" w:rsidRPr="00DD7F45" w:rsidRDefault="00E607DF" w:rsidP="00D02402">
      <w:pPr>
        <w:keepNext/>
        <w:jc w:val="center"/>
        <w:rPr>
          <w:lang w:val="en-US"/>
        </w:rPr>
      </w:pPr>
      <w:r>
        <w:rPr>
          <w:noProof/>
          <w:lang w:val="en-US"/>
        </w:rPr>
        <w:lastRenderedPageBreak/>
        <w:drawing>
          <wp:inline distT="0" distB="0" distL="0" distR="0" wp14:anchorId="2E16C7DF" wp14:editId="2B68F77B">
            <wp:extent cx="5658303" cy="237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8303" cy="2376000"/>
                    </a:xfrm>
                    <a:prstGeom prst="rect">
                      <a:avLst/>
                    </a:prstGeom>
                    <a:noFill/>
                    <a:ln>
                      <a:noFill/>
                    </a:ln>
                  </pic:spPr>
                </pic:pic>
              </a:graphicData>
            </a:graphic>
          </wp:inline>
        </w:drawing>
      </w:r>
    </w:p>
    <w:p w14:paraId="0A76CD8C" w14:textId="7849C673" w:rsidR="00BC3DBA" w:rsidRDefault="00D02402" w:rsidP="00894DDF">
      <w:pPr>
        <w:pStyle w:val="Caption"/>
        <w:spacing w:line="480" w:lineRule="auto"/>
        <w:jc w:val="center"/>
        <w:rPr>
          <w:b/>
          <w:bCs/>
          <w:i w:val="0"/>
          <w:iCs w:val="0"/>
          <w:color w:val="000000" w:themeColor="text1"/>
          <w:sz w:val="22"/>
          <w:lang w:val="en-US"/>
        </w:rPr>
      </w:pPr>
      <w:r w:rsidRPr="00BC3DBA">
        <w:rPr>
          <w:b/>
          <w:bCs/>
          <w:i w:val="0"/>
          <w:iCs w:val="0"/>
          <w:color w:val="000000" w:themeColor="text1"/>
          <w:sz w:val="22"/>
          <w:lang w:val="en-US"/>
        </w:rPr>
        <w:t>Figure S</w:t>
      </w:r>
      <w:r w:rsidR="00565AEA" w:rsidRPr="00BC3DBA">
        <w:rPr>
          <w:b/>
          <w:bCs/>
          <w:i w:val="0"/>
          <w:iCs w:val="0"/>
          <w:color w:val="000000" w:themeColor="text1"/>
          <w:sz w:val="22"/>
        </w:rPr>
        <w:fldChar w:fldCharType="begin"/>
      </w:r>
      <w:r w:rsidR="00565AEA" w:rsidRPr="00BC3DBA">
        <w:rPr>
          <w:b/>
          <w:bCs/>
          <w:i w:val="0"/>
          <w:iCs w:val="0"/>
          <w:color w:val="000000" w:themeColor="text1"/>
          <w:sz w:val="22"/>
          <w:lang w:val="en-US"/>
        </w:rPr>
        <w:instrText xml:space="preserve"> SEQ Figure_S \* ARABIC </w:instrText>
      </w:r>
      <w:r w:rsidR="00565AEA" w:rsidRPr="00BC3DBA">
        <w:rPr>
          <w:b/>
          <w:bCs/>
          <w:i w:val="0"/>
          <w:iCs w:val="0"/>
          <w:color w:val="000000" w:themeColor="text1"/>
          <w:sz w:val="22"/>
        </w:rPr>
        <w:fldChar w:fldCharType="separate"/>
      </w:r>
      <w:r w:rsidR="007854D6">
        <w:rPr>
          <w:b/>
          <w:bCs/>
          <w:i w:val="0"/>
          <w:iCs w:val="0"/>
          <w:noProof/>
          <w:color w:val="000000" w:themeColor="text1"/>
          <w:sz w:val="22"/>
          <w:lang w:val="en-US"/>
        </w:rPr>
        <w:t>5</w:t>
      </w:r>
      <w:r w:rsidR="00565AEA" w:rsidRPr="00BC3DBA">
        <w:rPr>
          <w:b/>
          <w:bCs/>
          <w:i w:val="0"/>
          <w:iCs w:val="0"/>
          <w:noProof/>
          <w:color w:val="000000" w:themeColor="text1"/>
          <w:sz w:val="22"/>
        </w:rPr>
        <w:fldChar w:fldCharType="end"/>
      </w:r>
      <w:r w:rsidRPr="00BC3DBA">
        <w:rPr>
          <w:b/>
          <w:bCs/>
          <w:i w:val="0"/>
          <w:iCs w:val="0"/>
          <w:color w:val="000000" w:themeColor="text1"/>
          <w:sz w:val="22"/>
          <w:lang w:val="en-US"/>
        </w:rPr>
        <w:t>. Stark effe</w:t>
      </w:r>
      <w:r w:rsidR="00BC3DBA">
        <w:rPr>
          <w:b/>
          <w:bCs/>
          <w:i w:val="0"/>
          <w:iCs w:val="0"/>
          <w:color w:val="000000" w:themeColor="text1"/>
          <w:sz w:val="22"/>
          <w:lang w:val="en-US"/>
        </w:rPr>
        <w:t xml:space="preserve">ct of </w:t>
      </w:r>
      <w:r w:rsidR="00627A99">
        <w:rPr>
          <w:b/>
          <w:bCs/>
          <w:i w:val="0"/>
          <w:iCs w:val="0"/>
          <w:color w:val="000000" w:themeColor="text1"/>
          <w:sz w:val="22"/>
          <w:lang w:val="en-US"/>
        </w:rPr>
        <w:t xml:space="preserve">the </w:t>
      </w:r>
      <w:r w:rsidR="00BC3DBA">
        <w:rPr>
          <w:b/>
          <w:bCs/>
          <w:i w:val="0"/>
          <w:iCs w:val="0"/>
          <w:color w:val="000000" w:themeColor="text1"/>
          <w:sz w:val="22"/>
          <w:lang w:val="en-US"/>
        </w:rPr>
        <w:t>~2080cm</w:t>
      </w:r>
      <w:r w:rsidR="00BC3DBA" w:rsidRPr="00BC3DBA">
        <w:rPr>
          <w:b/>
          <w:bCs/>
          <w:i w:val="0"/>
          <w:iCs w:val="0"/>
          <w:color w:val="000000" w:themeColor="text1"/>
          <w:sz w:val="22"/>
          <w:vertAlign w:val="superscript"/>
          <w:lang w:val="en-US"/>
        </w:rPr>
        <w:t>-1</w:t>
      </w:r>
      <w:r w:rsidR="00BC3DBA">
        <w:rPr>
          <w:b/>
          <w:bCs/>
          <w:i w:val="0"/>
          <w:iCs w:val="0"/>
          <w:color w:val="000000" w:themeColor="text1"/>
          <w:sz w:val="22"/>
          <w:lang w:val="en-US"/>
        </w:rPr>
        <w:t xml:space="preserve"> and 2150cm</w:t>
      </w:r>
      <w:r w:rsidR="00BC3DBA" w:rsidRPr="00BC3DBA">
        <w:rPr>
          <w:b/>
          <w:bCs/>
          <w:i w:val="0"/>
          <w:iCs w:val="0"/>
          <w:color w:val="000000" w:themeColor="text1"/>
          <w:sz w:val="22"/>
          <w:vertAlign w:val="superscript"/>
          <w:lang w:val="en-US"/>
        </w:rPr>
        <w:t>-1</w:t>
      </w:r>
      <w:r w:rsidR="00BC3DBA">
        <w:rPr>
          <w:b/>
          <w:bCs/>
          <w:i w:val="0"/>
          <w:iCs w:val="0"/>
          <w:color w:val="000000" w:themeColor="text1"/>
          <w:sz w:val="22"/>
          <w:lang w:val="en-US"/>
        </w:rPr>
        <w:t xml:space="preserve"> peaks. </w:t>
      </w:r>
      <w:r w:rsidR="00D370DC" w:rsidRPr="00D370DC">
        <w:rPr>
          <w:i w:val="0"/>
          <w:iCs w:val="0"/>
          <w:color w:val="000000" w:themeColor="text1"/>
          <w:sz w:val="22"/>
          <w:lang w:val="en-US"/>
        </w:rPr>
        <w:t>Re</w:t>
      </w:r>
      <w:r w:rsidR="00D370DC">
        <w:rPr>
          <w:i w:val="0"/>
          <w:iCs w:val="0"/>
          <w:color w:val="000000" w:themeColor="text1"/>
          <w:sz w:val="22"/>
          <w:lang w:val="en-US"/>
        </w:rPr>
        <w:t>c</w:t>
      </w:r>
      <w:r w:rsidR="00D370DC" w:rsidRPr="00D370DC">
        <w:rPr>
          <w:i w:val="0"/>
          <w:iCs w:val="0"/>
          <w:color w:val="000000" w:themeColor="text1"/>
          <w:sz w:val="22"/>
          <w:lang w:val="en-US"/>
        </w:rPr>
        <w:t>orded during</w:t>
      </w:r>
      <w:r w:rsidR="00D370DC">
        <w:rPr>
          <w:b/>
          <w:bCs/>
          <w:i w:val="0"/>
          <w:iCs w:val="0"/>
          <w:color w:val="000000" w:themeColor="text1"/>
          <w:sz w:val="22"/>
          <w:lang w:val="en-US"/>
        </w:rPr>
        <w:t xml:space="preserve"> </w:t>
      </w:r>
      <w:r w:rsidR="00BC3DBA" w:rsidRPr="00BC3DBA">
        <w:rPr>
          <w:i w:val="0"/>
          <w:iCs w:val="0"/>
          <w:color w:val="000000" w:themeColor="text1"/>
          <w:sz w:val="22"/>
          <w:lang w:val="en-US"/>
        </w:rPr>
        <w:t>(a)</w:t>
      </w:r>
      <w:r w:rsidR="00BC3DBA">
        <w:rPr>
          <w:b/>
          <w:bCs/>
          <w:i w:val="0"/>
          <w:iCs w:val="0"/>
          <w:color w:val="000000" w:themeColor="text1"/>
          <w:sz w:val="22"/>
          <w:lang w:val="en-US"/>
        </w:rPr>
        <w:t xml:space="preserve"> </w:t>
      </w:r>
      <w:r w:rsidR="00627A99" w:rsidRPr="00627A99">
        <w:rPr>
          <w:i w:val="0"/>
          <w:iCs w:val="0"/>
          <w:color w:val="000000" w:themeColor="text1"/>
          <w:sz w:val="22"/>
          <w:lang w:val="en-US"/>
        </w:rPr>
        <w:t>a</w:t>
      </w:r>
      <w:r w:rsidR="00627A99">
        <w:rPr>
          <w:b/>
          <w:bCs/>
          <w:i w:val="0"/>
          <w:iCs w:val="0"/>
          <w:color w:val="000000" w:themeColor="text1"/>
          <w:sz w:val="22"/>
          <w:lang w:val="en-US"/>
        </w:rPr>
        <w:t xml:space="preserve"> </w:t>
      </w:r>
      <w:r w:rsidR="00D370DC" w:rsidRPr="00D370DC">
        <w:rPr>
          <w:i w:val="0"/>
          <w:iCs w:val="0"/>
          <w:color w:val="000000" w:themeColor="text1"/>
          <w:sz w:val="22"/>
          <w:lang w:val="en-US"/>
        </w:rPr>
        <w:t xml:space="preserve">reductive and (b) </w:t>
      </w:r>
      <w:r w:rsidR="00627A99">
        <w:rPr>
          <w:i w:val="0"/>
          <w:iCs w:val="0"/>
          <w:color w:val="000000" w:themeColor="text1"/>
          <w:sz w:val="22"/>
          <w:lang w:val="en-US"/>
        </w:rPr>
        <w:t xml:space="preserve">an </w:t>
      </w:r>
      <w:r w:rsidR="00D370DC" w:rsidRPr="00D370DC">
        <w:rPr>
          <w:i w:val="0"/>
          <w:iCs w:val="0"/>
          <w:color w:val="000000" w:themeColor="text1"/>
          <w:sz w:val="22"/>
          <w:lang w:val="en-US"/>
        </w:rPr>
        <w:t>oxidative scan of cyclic voltammetry</w:t>
      </w:r>
      <w:r w:rsidR="00D370DC">
        <w:rPr>
          <w:i w:val="0"/>
          <w:iCs w:val="0"/>
          <w:color w:val="000000" w:themeColor="text1"/>
          <w:sz w:val="22"/>
          <w:lang w:val="en-US"/>
        </w:rPr>
        <w:t xml:space="preserve"> (magnification in relevant potential region)</w:t>
      </w:r>
      <w:r w:rsidR="00D370DC" w:rsidRPr="00D370DC">
        <w:rPr>
          <w:i w:val="0"/>
          <w:iCs w:val="0"/>
          <w:color w:val="000000" w:themeColor="text1"/>
          <w:sz w:val="22"/>
          <w:lang w:val="en-US"/>
        </w:rPr>
        <w:t>.</w:t>
      </w:r>
    </w:p>
    <w:p w14:paraId="57620D8C" w14:textId="77777777" w:rsidR="00BC3DBA" w:rsidRDefault="00BC3DBA" w:rsidP="00D02402">
      <w:pPr>
        <w:pStyle w:val="Caption"/>
        <w:jc w:val="center"/>
        <w:rPr>
          <w:b/>
          <w:bCs/>
          <w:i w:val="0"/>
          <w:iCs w:val="0"/>
          <w:color w:val="000000" w:themeColor="text1"/>
          <w:sz w:val="22"/>
          <w:lang w:val="en-US"/>
        </w:rPr>
      </w:pPr>
    </w:p>
    <w:p w14:paraId="0C6AD894" w14:textId="351BC5E8" w:rsidR="00B673D3" w:rsidRDefault="00B673D3" w:rsidP="00B673D3">
      <w:pPr>
        <w:rPr>
          <w:lang w:val="en-US"/>
        </w:rPr>
      </w:pPr>
    </w:p>
    <w:p w14:paraId="1474DB05" w14:textId="19425874" w:rsidR="00956C1A" w:rsidRPr="00177614" w:rsidRDefault="00E607DF" w:rsidP="00177614">
      <w:pPr>
        <w:keepNext/>
        <w:jc w:val="center"/>
        <w:rPr>
          <w:lang w:val="en-US"/>
        </w:rPr>
      </w:pPr>
      <w:r>
        <w:rPr>
          <w:noProof/>
          <w:lang w:val="en-US"/>
        </w:rPr>
        <w:drawing>
          <wp:inline distT="0" distB="0" distL="0" distR="0" wp14:anchorId="0D7D5D61" wp14:editId="6361E207">
            <wp:extent cx="3629728"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9728" cy="2520000"/>
                    </a:xfrm>
                    <a:prstGeom prst="rect">
                      <a:avLst/>
                    </a:prstGeom>
                    <a:noFill/>
                    <a:ln>
                      <a:noFill/>
                    </a:ln>
                  </pic:spPr>
                </pic:pic>
              </a:graphicData>
            </a:graphic>
          </wp:inline>
        </w:drawing>
      </w:r>
    </w:p>
    <w:p w14:paraId="07BBAB0A" w14:textId="16A28192" w:rsidR="00DE7D16" w:rsidRPr="00892BE5" w:rsidRDefault="00B673D3" w:rsidP="00894DDF">
      <w:pPr>
        <w:pStyle w:val="Caption"/>
        <w:spacing w:line="480" w:lineRule="auto"/>
        <w:jc w:val="center"/>
        <w:rPr>
          <w:i w:val="0"/>
          <w:iCs w:val="0"/>
          <w:noProof/>
          <w:color w:val="000000" w:themeColor="text1"/>
          <w:sz w:val="22"/>
          <w:lang w:val="en-US"/>
        </w:rPr>
      </w:pPr>
      <w:r w:rsidRPr="00D370DC">
        <w:rPr>
          <w:b/>
          <w:bCs/>
          <w:i w:val="0"/>
          <w:iCs w:val="0"/>
          <w:color w:val="000000" w:themeColor="text1"/>
          <w:sz w:val="22"/>
          <w:lang w:val="en-US"/>
        </w:rPr>
        <w:t>Figure S</w:t>
      </w:r>
      <w:r w:rsidRPr="00D370DC">
        <w:rPr>
          <w:b/>
          <w:bCs/>
          <w:i w:val="0"/>
          <w:iCs w:val="0"/>
          <w:color w:val="000000" w:themeColor="text1"/>
          <w:sz w:val="22"/>
        </w:rPr>
        <w:fldChar w:fldCharType="begin"/>
      </w:r>
      <w:r w:rsidRPr="00D370DC">
        <w:rPr>
          <w:b/>
          <w:bCs/>
          <w:i w:val="0"/>
          <w:iCs w:val="0"/>
          <w:color w:val="000000" w:themeColor="text1"/>
          <w:sz w:val="22"/>
          <w:lang w:val="en-US"/>
        </w:rPr>
        <w:instrText xml:space="preserve"> SEQ Figure_S \* ARABIC </w:instrText>
      </w:r>
      <w:r w:rsidRPr="00D370DC">
        <w:rPr>
          <w:b/>
          <w:bCs/>
          <w:i w:val="0"/>
          <w:iCs w:val="0"/>
          <w:color w:val="000000" w:themeColor="text1"/>
          <w:sz w:val="22"/>
        </w:rPr>
        <w:fldChar w:fldCharType="separate"/>
      </w:r>
      <w:r w:rsidR="007854D6">
        <w:rPr>
          <w:b/>
          <w:bCs/>
          <w:i w:val="0"/>
          <w:iCs w:val="0"/>
          <w:noProof/>
          <w:color w:val="000000" w:themeColor="text1"/>
          <w:sz w:val="22"/>
          <w:lang w:val="en-US"/>
        </w:rPr>
        <w:t>6</w:t>
      </w:r>
      <w:r w:rsidRPr="00D370DC">
        <w:rPr>
          <w:b/>
          <w:bCs/>
          <w:i w:val="0"/>
          <w:iCs w:val="0"/>
          <w:color w:val="000000" w:themeColor="text1"/>
          <w:sz w:val="22"/>
        </w:rPr>
        <w:fldChar w:fldCharType="end"/>
      </w:r>
      <w:r w:rsidRPr="00D370DC">
        <w:rPr>
          <w:b/>
          <w:bCs/>
          <w:i w:val="0"/>
          <w:iCs w:val="0"/>
          <w:noProof/>
          <w:color w:val="000000" w:themeColor="text1"/>
          <w:sz w:val="22"/>
          <w:lang w:val="en-US"/>
        </w:rPr>
        <w:t>. In situ SERS of a Cu surface in Ar saturated 0.1 M KClO</w:t>
      </w:r>
      <w:r w:rsidRPr="00D370DC">
        <w:rPr>
          <w:b/>
          <w:bCs/>
          <w:i w:val="0"/>
          <w:iCs w:val="0"/>
          <w:noProof/>
          <w:color w:val="000000" w:themeColor="text1"/>
          <w:sz w:val="22"/>
          <w:vertAlign w:val="subscript"/>
          <w:lang w:val="en-US"/>
        </w:rPr>
        <w:t>4</w:t>
      </w:r>
      <w:r w:rsidR="00D370DC">
        <w:rPr>
          <w:i w:val="0"/>
          <w:iCs w:val="0"/>
          <w:noProof/>
          <w:color w:val="000000" w:themeColor="text1"/>
          <w:sz w:val="22"/>
          <w:lang w:val="en-US"/>
        </w:rPr>
        <w:t xml:space="preserve">. Recorded </w:t>
      </w:r>
      <w:r w:rsidR="008A1085" w:rsidRPr="00892BE5">
        <w:rPr>
          <w:i w:val="0"/>
          <w:iCs w:val="0"/>
          <w:noProof/>
          <w:color w:val="000000" w:themeColor="text1"/>
          <w:sz w:val="22"/>
          <w:lang w:val="en-US"/>
        </w:rPr>
        <w:t xml:space="preserve">during (a) </w:t>
      </w:r>
      <w:r w:rsidR="00627A99">
        <w:rPr>
          <w:i w:val="0"/>
          <w:iCs w:val="0"/>
          <w:noProof/>
          <w:color w:val="000000" w:themeColor="text1"/>
          <w:sz w:val="22"/>
          <w:lang w:val="en-US"/>
        </w:rPr>
        <w:t xml:space="preserve">a </w:t>
      </w:r>
      <w:r w:rsidR="008A1085" w:rsidRPr="00892BE5">
        <w:rPr>
          <w:i w:val="0"/>
          <w:iCs w:val="0"/>
          <w:noProof/>
          <w:color w:val="000000" w:themeColor="text1"/>
          <w:sz w:val="22"/>
          <w:lang w:val="en-US"/>
        </w:rPr>
        <w:t xml:space="preserve">reductive scan and (b) </w:t>
      </w:r>
      <w:r w:rsidR="00956C1A">
        <w:rPr>
          <w:i w:val="0"/>
          <w:iCs w:val="0"/>
          <w:noProof/>
          <w:color w:val="000000" w:themeColor="text1"/>
          <w:sz w:val="22"/>
          <w:lang w:val="en-US"/>
        </w:rPr>
        <w:t xml:space="preserve">an </w:t>
      </w:r>
      <w:r w:rsidR="008A1085" w:rsidRPr="00892BE5">
        <w:rPr>
          <w:i w:val="0"/>
          <w:iCs w:val="0"/>
          <w:noProof/>
          <w:color w:val="000000" w:themeColor="text1"/>
          <w:sz w:val="22"/>
          <w:lang w:val="en-US"/>
        </w:rPr>
        <w:t>oxidative scan</w:t>
      </w:r>
      <w:r w:rsidR="00D370DC">
        <w:rPr>
          <w:i w:val="0"/>
          <w:iCs w:val="0"/>
          <w:noProof/>
          <w:color w:val="000000" w:themeColor="text1"/>
          <w:sz w:val="22"/>
          <w:lang w:val="en-US"/>
        </w:rPr>
        <w:t xml:space="preserve"> of cyclic voltammtery.</w:t>
      </w:r>
    </w:p>
    <w:p w14:paraId="3D69E49B" w14:textId="2273E41B" w:rsidR="00DE7D16" w:rsidRDefault="00DE7D16" w:rsidP="00156305">
      <w:pPr>
        <w:rPr>
          <w:lang w:val="en-US"/>
        </w:rPr>
      </w:pPr>
    </w:p>
    <w:p w14:paraId="53029276" w14:textId="24B98A9E" w:rsidR="00DE7D16" w:rsidRDefault="00DE7D16" w:rsidP="00156305">
      <w:pPr>
        <w:rPr>
          <w:lang w:val="en-US"/>
        </w:rPr>
      </w:pPr>
    </w:p>
    <w:p w14:paraId="7D078964" w14:textId="252EB1CC" w:rsidR="00DE7D16" w:rsidRDefault="00DE7D16" w:rsidP="00156305">
      <w:pPr>
        <w:rPr>
          <w:lang w:val="en-US"/>
        </w:rPr>
      </w:pPr>
    </w:p>
    <w:p w14:paraId="1CEC7926" w14:textId="290FC99F" w:rsidR="00EF6C7B" w:rsidRPr="00DD7F45" w:rsidRDefault="00E607DF" w:rsidP="00DE7D16">
      <w:pPr>
        <w:keepNext/>
        <w:jc w:val="center"/>
        <w:rPr>
          <w:lang w:val="en-US"/>
        </w:rPr>
      </w:pPr>
      <w:r>
        <w:rPr>
          <w:noProof/>
          <w:lang w:val="en-US"/>
        </w:rPr>
        <w:lastRenderedPageBreak/>
        <w:drawing>
          <wp:inline distT="0" distB="0" distL="0" distR="0" wp14:anchorId="6CC4F0C8" wp14:editId="0A4F8E39">
            <wp:extent cx="5752465" cy="4585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465" cy="4585335"/>
                    </a:xfrm>
                    <a:prstGeom prst="rect">
                      <a:avLst/>
                    </a:prstGeom>
                    <a:noFill/>
                    <a:ln>
                      <a:noFill/>
                    </a:ln>
                  </pic:spPr>
                </pic:pic>
              </a:graphicData>
            </a:graphic>
          </wp:inline>
        </w:drawing>
      </w:r>
    </w:p>
    <w:p w14:paraId="40318631" w14:textId="78064F6F" w:rsidR="00E607DF" w:rsidRDefault="00DE7D16" w:rsidP="00E607DF">
      <w:pPr>
        <w:pStyle w:val="Caption"/>
        <w:spacing w:line="480" w:lineRule="auto"/>
        <w:jc w:val="center"/>
        <w:rPr>
          <w:i w:val="0"/>
          <w:iCs w:val="0"/>
          <w:color w:val="000000" w:themeColor="text1"/>
          <w:sz w:val="22"/>
          <w:szCs w:val="22"/>
          <w:lang w:val="en-US"/>
        </w:rPr>
      </w:pPr>
      <w:bookmarkStart w:id="3" w:name="_Ref76995955"/>
      <w:r w:rsidRPr="00E57811">
        <w:rPr>
          <w:b/>
          <w:bCs/>
          <w:i w:val="0"/>
          <w:iCs w:val="0"/>
          <w:color w:val="000000" w:themeColor="text1"/>
          <w:sz w:val="22"/>
          <w:szCs w:val="22"/>
          <w:lang w:val="en-US"/>
        </w:rPr>
        <w:t>Figure S</w:t>
      </w:r>
      <w:r w:rsidRPr="00E57811">
        <w:rPr>
          <w:b/>
          <w:bCs/>
          <w:i w:val="0"/>
          <w:iCs w:val="0"/>
          <w:color w:val="000000" w:themeColor="text1"/>
          <w:sz w:val="22"/>
          <w:szCs w:val="22"/>
        </w:rPr>
        <w:fldChar w:fldCharType="begin"/>
      </w:r>
      <w:r w:rsidRPr="00E57811">
        <w:rPr>
          <w:b/>
          <w:bCs/>
          <w:i w:val="0"/>
          <w:iCs w:val="0"/>
          <w:color w:val="000000" w:themeColor="text1"/>
          <w:sz w:val="22"/>
          <w:szCs w:val="22"/>
          <w:lang w:val="en-US"/>
        </w:rPr>
        <w:instrText xml:space="preserve"> SEQ Figure_S \* ARABIC </w:instrText>
      </w:r>
      <w:r w:rsidRPr="00E57811">
        <w:rPr>
          <w:b/>
          <w:bCs/>
          <w:i w:val="0"/>
          <w:iCs w:val="0"/>
          <w:color w:val="000000" w:themeColor="text1"/>
          <w:sz w:val="22"/>
          <w:szCs w:val="22"/>
        </w:rPr>
        <w:fldChar w:fldCharType="separate"/>
      </w:r>
      <w:r w:rsidR="007854D6">
        <w:rPr>
          <w:b/>
          <w:bCs/>
          <w:i w:val="0"/>
          <w:iCs w:val="0"/>
          <w:noProof/>
          <w:color w:val="000000" w:themeColor="text1"/>
          <w:sz w:val="22"/>
          <w:szCs w:val="22"/>
          <w:lang w:val="en-US"/>
        </w:rPr>
        <w:t>7</w:t>
      </w:r>
      <w:r w:rsidRPr="00E57811">
        <w:rPr>
          <w:b/>
          <w:bCs/>
          <w:i w:val="0"/>
          <w:iCs w:val="0"/>
          <w:color w:val="000000" w:themeColor="text1"/>
          <w:sz w:val="22"/>
          <w:szCs w:val="22"/>
        </w:rPr>
        <w:fldChar w:fldCharType="end"/>
      </w:r>
      <w:bookmarkEnd w:id="3"/>
      <w:r w:rsidRPr="00E57811">
        <w:rPr>
          <w:b/>
          <w:bCs/>
          <w:i w:val="0"/>
          <w:iCs w:val="0"/>
          <w:color w:val="000000" w:themeColor="text1"/>
          <w:sz w:val="22"/>
          <w:szCs w:val="22"/>
          <w:lang w:val="en-US"/>
        </w:rPr>
        <w:t>.</w:t>
      </w:r>
      <w:r w:rsidR="00EF6C7B" w:rsidRPr="00E57811">
        <w:rPr>
          <w:b/>
          <w:bCs/>
          <w:i w:val="0"/>
          <w:iCs w:val="0"/>
          <w:noProof/>
          <w:color w:val="000000" w:themeColor="text1"/>
          <w:sz w:val="22"/>
          <w:lang w:val="en-US"/>
        </w:rPr>
        <w:t xml:space="preserve"> In situ SERS of a Cu surface in CO</w:t>
      </w:r>
      <w:r w:rsidR="00EF6C7B" w:rsidRPr="00E57811">
        <w:rPr>
          <w:b/>
          <w:bCs/>
          <w:i w:val="0"/>
          <w:iCs w:val="0"/>
          <w:noProof/>
          <w:color w:val="000000" w:themeColor="text1"/>
          <w:sz w:val="22"/>
          <w:vertAlign w:val="subscript"/>
          <w:lang w:val="en-US"/>
        </w:rPr>
        <w:t>2</w:t>
      </w:r>
      <w:r w:rsidR="00EF6C7B" w:rsidRPr="00E57811">
        <w:rPr>
          <w:b/>
          <w:bCs/>
          <w:i w:val="0"/>
          <w:iCs w:val="0"/>
          <w:noProof/>
          <w:color w:val="000000" w:themeColor="text1"/>
          <w:sz w:val="22"/>
          <w:lang w:val="en-US"/>
        </w:rPr>
        <w:t xml:space="preserve"> saturated 0.1 M KHCO</w:t>
      </w:r>
      <w:r w:rsidR="00EF6C7B" w:rsidRPr="00E57811">
        <w:rPr>
          <w:b/>
          <w:bCs/>
          <w:i w:val="0"/>
          <w:iCs w:val="0"/>
          <w:noProof/>
          <w:color w:val="000000" w:themeColor="text1"/>
          <w:sz w:val="22"/>
          <w:vertAlign w:val="subscript"/>
          <w:lang w:val="en-US"/>
        </w:rPr>
        <w:t>3</w:t>
      </w:r>
      <w:r w:rsidR="00EF6C7B" w:rsidRPr="00E57811">
        <w:rPr>
          <w:b/>
          <w:bCs/>
          <w:i w:val="0"/>
          <w:iCs w:val="0"/>
          <w:noProof/>
          <w:color w:val="000000" w:themeColor="text1"/>
          <w:sz w:val="22"/>
          <w:lang w:val="en-US"/>
        </w:rPr>
        <w:t xml:space="preserve"> </w:t>
      </w:r>
      <w:r w:rsidR="00627A99">
        <w:rPr>
          <w:b/>
          <w:bCs/>
          <w:i w:val="0"/>
          <w:iCs w:val="0"/>
          <w:color w:val="000000" w:themeColor="text1"/>
          <w:sz w:val="22"/>
          <w:szCs w:val="22"/>
          <w:lang w:val="en-US"/>
        </w:rPr>
        <w:t>in the presence of</w:t>
      </w:r>
      <w:r w:rsidR="00EF6C7B" w:rsidRPr="00E57811">
        <w:rPr>
          <w:b/>
          <w:bCs/>
          <w:i w:val="0"/>
          <w:iCs w:val="0"/>
          <w:color w:val="000000" w:themeColor="text1"/>
          <w:sz w:val="22"/>
          <w:szCs w:val="22"/>
          <w:lang w:val="en-US"/>
        </w:rPr>
        <w:t xml:space="preserve"> 50 mM urea</w:t>
      </w:r>
      <w:r w:rsidR="00E57811">
        <w:rPr>
          <w:i w:val="0"/>
          <w:iCs w:val="0"/>
          <w:color w:val="000000" w:themeColor="text1"/>
          <w:sz w:val="22"/>
          <w:szCs w:val="22"/>
          <w:lang w:val="en-US"/>
        </w:rPr>
        <w:t>.</w:t>
      </w:r>
      <w:r w:rsidR="00EF6C7B" w:rsidRPr="00892BE5">
        <w:rPr>
          <w:i w:val="0"/>
          <w:iCs w:val="0"/>
          <w:color w:val="000000" w:themeColor="text1"/>
          <w:sz w:val="22"/>
          <w:szCs w:val="22"/>
          <w:lang w:val="en-US"/>
        </w:rPr>
        <w:t xml:space="preserve"> (a) </w:t>
      </w:r>
      <w:r w:rsidR="001B66F0" w:rsidRPr="00892BE5">
        <w:rPr>
          <w:i w:val="0"/>
          <w:iCs w:val="0"/>
          <w:color w:val="000000" w:themeColor="text1"/>
          <w:sz w:val="22"/>
          <w:szCs w:val="22"/>
          <w:lang w:val="en-US"/>
        </w:rPr>
        <w:t xml:space="preserve">at OCV and 0 V vs RHE; (b) during </w:t>
      </w:r>
      <w:r w:rsidR="00627A99">
        <w:rPr>
          <w:i w:val="0"/>
          <w:iCs w:val="0"/>
          <w:color w:val="000000" w:themeColor="text1"/>
          <w:sz w:val="22"/>
          <w:szCs w:val="22"/>
          <w:lang w:val="en-US"/>
        </w:rPr>
        <w:t xml:space="preserve">a </w:t>
      </w:r>
      <w:r w:rsidR="00EF6C7B" w:rsidRPr="00892BE5">
        <w:rPr>
          <w:i w:val="0"/>
          <w:iCs w:val="0"/>
          <w:color w:val="000000" w:themeColor="text1"/>
          <w:sz w:val="22"/>
          <w:szCs w:val="22"/>
          <w:lang w:val="en-US"/>
        </w:rPr>
        <w:t>reductive scan</w:t>
      </w:r>
      <w:r w:rsidR="00E57811">
        <w:rPr>
          <w:i w:val="0"/>
          <w:iCs w:val="0"/>
          <w:color w:val="000000" w:themeColor="text1"/>
          <w:sz w:val="22"/>
          <w:szCs w:val="22"/>
          <w:lang w:val="en-US"/>
        </w:rPr>
        <w:t xml:space="preserve"> with</w:t>
      </w:r>
      <w:r w:rsidR="001B66F0" w:rsidRPr="00892BE5">
        <w:rPr>
          <w:i w:val="0"/>
          <w:iCs w:val="0"/>
          <w:color w:val="000000" w:themeColor="text1"/>
          <w:sz w:val="22"/>
          <w:szCs w:val="22"/>
          <w:lang w:val="en-US"/>
        </w:rPr>
        <w:t xml:space="preserve"> (c)</w:t>
      </w:r>
      <w:r w:rsidR="00C36916" w:rsidRPr="00892BE5">
        <w:rPr>
          <w:i w:val="0"/>
          <w:iCs w:val="0"/>
          <w:color w:val="000000" w:themeColor="text1"/>
          <w:sz w:val="22"/>
          <w:szCs w:val="22"/>
          <w:lang w:val="en-US"/>
        </w:rPr>
        <w:t xml:space="preserve"> magnification into </w:t>
      </w:r>
      <w:r w:rsidR="00627A99">
        <w:rPr>
          <w:i w:val="0"/>
          <w:iCs w:val="0"/>
          <w:color w:val="000000" w:themeColor="text1"/>
          <w:sz w:val="22"/>
          <w:szCs w:val="22"/>
          <w:lang w:val="en-US"/>
        </w:rPr>
        <w:t xml:space="preserve">the </w:t>
      </w:r>
      <w:r w:rsidR="00C36916" w:rsidRPr="00892BE5">
        <w:rPr>
          <w:i w:val="0"/>
          <w:iCs w:val="0"/>
          <w:color w:val="000000" w:themeColor="text1"/>
          <w:sz w:val="22"/>
          <w:szCs w:val="22"/>
          <w:lang w:val="en-US"/>
        </w:rPr>
        <w:t>~710 cm</w:t>
      </w:r>
      <w:r w:rsidR="00C36916" w:rsidRPr="00892BE5">
        <w:rPr>
          <w:i w:val="0"/>
          <w:iCs w:val="0"/>
          <w:color w:val="000000" w:themeColor="text1"/>
          <w:sz w:val="22"/>
          <w:szCs w:val="22"/>
          <w:vertAlign w:val="superscript"/>
          <w:lang w:val="en-US"/>
        </w:rPr>
        <w:t>-1</w:t>
      </w:r>
      <w:r w:rsidR="00C36916" w:rsidRPr="00892BE5">
        <w:rPr>
          <w:i w:val="0"/>
          <w:iCs w:val="0"/>
          <w:color w:val="000000" w:themeColor="text1"/>
          <w:sz w:val="22"/>
          <w:szCs w:val="22"/>
          <w:lang w:val="en-US"/>
        </w:rPr>
        <w:t xml:space="preserve"> signal; </w:t>
      </w:r>
      <w:r w:rsidR="001B66F0" w:rsidRPr="00892BE5">
        <w:rPr>
          <w:i w:val="0"/>
          <w:iCs w:val="0"/>
          <w:color w:val="000000" w:themeColor="text1"/>
          <w:sz w:val="22"/>
          <w:szCs w:val="22"/>
          <w:lang w:val="en-US"/>
        </w:rPr>
        <w:t xml:space="preserve">(d) during </w:t>
      </w:r>
      <w:r w:rsidR="00627A99">
        <w:rPr>
          <w:i w:val="0"/>
          <w:iCs w:val="0"/>
          <w:color w:val="000000" w:themeColor="text1"/>
          <w:sz w:val="22"/>
          <w:szCs w:val="22"/>
          <w:lang w:val="en-US"/>
        </w:rPr>
        <w:t xml:space="preserve">an </w:t>
      </w:r>
      <w:r w:rsidR="001B66F0" w:rsidRPr="00892BE5">
        <w:rPr>
          <w:i w:val="0"/>
          <w:iCs w:val="0"/>
          <w:color w:val="000000" w:themeColor="text1"/>
          <w:sz w:val="22"/>
          <w:szCs w:val="22"/>
          <w:lang w:val="en-US"/>
        </w:rPr>
        <w:t>oxidative scan.</w:t>
      </w:r>
      <w:r w:rsidR="00CE7849" w:rsidRPr="00892BE5">
        <w:rPr>
          <w:i w:val="0"/>
          <w:iCs w:val="0"/>
          <w:color w:val="000000" w:themeColor="text1"/>
          <w:sz w:val="22"/>
          <w:szCs w:val="22"/>
          <w:lang w:val="en-US"/>
        </w:rPr>
        <w:t xml:space="preserve"> </w:t>
      </w:r>
    </w:p>
    <w:p w14:paraId="47750EB5" w14:textId="77777777" w:rsidR="00E607DF" w:rsidRPr="00E607DF" w:rsidRDefault="00E607DF" w:rsidP="00E607DF">
      <w:pPr>
        <w:rPr>
          <w:lang w:val="en-US"/>
        </w:rPr>
      </w:pPr>
    </w:p>
    <w:p w14:paraId="0E7889DB" w14:textId="79CD8F7E" w:rsidR="005C42D6" w:rsidRDefault="005C42D6" w:rsidP="00892BE5">
      <w:pPr>
        <w:spacing w:line="480" w:lineRule="auto"/>
        <w:jc w:val="both"/>
        <w:rPr>
          <w:lang w:val="en-US"/>
        </w:rPr>
      </w:pPr>
      <w:r w:rsidRPr="00E95CAE">
        <w:rPr>
          <w:lang w:val="en-US"/>
        </w:rPr>
        <w:t xml:space="preserve">At OCV there is only one signal which could be assigned to urea which is </w:t>
      </w:r>
      <w:r w:rsidR="00E07C71">
        <w:rPr>
          <w:lang w:val="en-US"/>
        </w:rPr>
        <w:t xml:space="preserve">the </w:t>
      </w:r>
      <w:r w:rsidRPr="00E95CAE">
        <w:rPr>
          <w:lang w:val="en-US"/>
        </w:rPr>
        <w:t>symmetric stretching</w:t>
      </w:r>
      <w:r w:rsidR="00E07C71">
        <w:rPr>
          <w:lang w:val="en-US"/>
        </w:rPr>
        <w:t xml:space="preserve"> vibration</w:t>
      </w:r>
      <w:r w:rsidRPr="00E95CAE">
        <w:rPr>
          <w:lang w:val="en-US"/>
        </w:rPr>
        <w:t xml:space="preserve"> of C-N at 1005 cm</w:t>
      </w:r>
      <w:r w:rsidRPr="00E95CAE">
        <w:rPr>
          <w:vertAlign w:val="superscript"/>
          <w:lang w:val="en-US"/>
        </w:rPr>
        <w:t>-1</w:t>
      </w:r>
      <w:r w:rsidRPr="00E95CAE">
        <w:rPr>
          <w:lang w:val="en-US"/>
        </w:rPr>
        <w:t xml:space="preserve"> </w:t>
      </w:r>
      <w:r w:rsidR="009023E7">
        <w:rPr>
          <w:lang w:val="en-US"/>
        </w:rPr>
        <w:t>(</w:t>
      </w:r>
      <w:r w:rsidR="009023E7" w:rsidRPr="009023E7">
        <w:rPr>
          <w:lang w:val="en-US"/>
        </w:rPr>
        <w:fldChar w:fldCharType="begin"/>
      </w:r>
      <w:r w:rsidR="009023E7" w:rsidRPr="009023E7">
        <w:rPr>
          <w:lang w:val="en-US"/>
        </w:rPr>
        <w:instrText xml:space="preserve"> REF _Ref76995955 \h  \* MERGEFORMAT </w:instrText>
      </w:r>
      <w:r w:rsidR="009023E7" w:rsidRPr="009023E7">
        <w:rPr>
          <w:lang w:val="en-US"/>
        </w:rPr>
      </w:r>
      <w:r w:rsidR="009023E7" w:rsidRPr="009023E7">
        <w:rPr>
          <w:lang w:val="en-US"/>
        </w:rPr>
        <w:fldChar w:fldCharType="separate"/>
      </w:r>
      <w:r w:rsidR="009023E7" w:rsidRPr="009023E7">
        <w:rPr>
          <w:color w:val="000000" w:themeColor="text1"/>
          <w:lang w:val="en-US"/>
        </w:rPr>
        <w:t>Figure S</w:t>
      </w:r>
      <w:r w:rsidR="009023E7" w:rsidRPr="009023E7">
        <w:rPr>
          <w:noProof/>
          <w:color w:val="000000" w:themeColor="text1"/>
          <w:lang w:val="en-US"/>
        </w:rPr>
        <w:t>7</w:t>
      </w:r>
      <w:r w:rsidR="009023E7" w:rsidRPr="009023E7">
        <w:rPr>
          <w:lang w:val="en-US"/>
        </w:rPr>
        <w:fldChar w:fldCharType="end"/>
      </w:r>
      <w:r w:rsidR="009023E7">
        <w:rPr>
          <w:lang w:val="en-US"/>
        </w:rPr>
        <w:t>a)</w:t>
      </w:r>
      <w:r w:rsidRPr="00E95CAE">
        <w:rPr>
          <w:lang w:val="en-US"/>
        </w:rPr>
        <w:fldChar w:fldCharType="begin" w:fldLock="1"/>
      </w:r>
      <w:r w:rsidR="002F532B">
        <w:rPr>
          <w:lang w:val="en-US"/>
        </w:rPr>
        <w:instrText>ADDIN CSL_CITATION {"citationItems":[{"id":"ITEM-1","itemData":{"DOI":"10.1366/12-06870","ISSN":"00037028","abstract":"Raman spectroscopy was used to analyze mixtures of urea and water in order to identify the influence of the urea concentration on the solution's freezing point. Our approach consisted in the analysis of urea aqueous solutions and the determination of their phase transitions at low temperatures. Hence, Raman spectra of these solutions were acquired in a -30 to 10 8C temperature range. This enabled us to build the experimental phase diagram of the urea-water binary system.","author":[{"dropping-particle":"","family":"Durickovic","given":"Ivana","non-dropping-particle":"","parse-names":false,"suffix":""},{"dropping-particle":"","family":"Thiebaud","given":"Laura","non-dropping-particle":"","parse-names":false,"suffix":""},{"dropping-particle":"","family":"Bourson","given":"Patrice","non-dropping-particle":"","parse-names":false,"suffix":""},{"dropping-particle":"","family":"Kauffmann","given":"Thomas","non-dropping-particle":"","parse-names":false,"suffix":""},{"dropping-particle":"","family":"Marchetti","given":"Mario","non-dropping-particle":"","parse-names":false,"suffix":""}],"container-title":"Applied Spectroscopy","id":"ITEM-1","issue":"10","issued":{"date-parts":[["2013"]]},"page":"1205-1209","title":"Spectroscopic characterization of urea aqueous solutions: Experimental phase diagram of the urea-water binary system","type":"article-journal","volume":"67"},"uris":["http://www.mendeley.com/documents/?uuid=f9f1940d-9b97-41c0-9550-383f684293b2"]}],"mendeley":{"formattedCitation":"&lt;sup&gt;15&lt;/sup&gt;","plainTextFormattedCitation":"15","previouslyFormattedCitation":"&lt;sup&gt;15&lt;/sup&gt;"},"properties":{"noteIndex":0},"schema":"https://github.com/citation-style-language/schema/raw/master/csl-citation.json"}</w:instrText>
      </w:r>
      <w:r w:rsidRPr="00E95CAE">
        <w:rPr>
          <w:lang w:val="en-US"/>
        </w:rPr>
        <w:fldChar w:fldCharType="separate"/>
      </w:r>
      <w:r w:rsidR="001B5095" w:rsidRPr="001B5095">
        <w:rPr>
          <w:noProof/>
          <w:vertAlign w:val="superscript"/>
          <w:lang w:val="en-US"/>
        </w:rPr>
        <w:t>15</w:t>
      </w:r>
      <w:r w:rsidRPr="00E95CAE">
        <w:rPr>
          <w:lang w:val="en-US"/>
        </w:rPr>
        <w:fldChar w:fldCharType="end"/>
      </w:r>
      <w:r w:rsidRPr="00E95CAE">
        <w:rPr>
          <w:lang w:val="en-US"/>
        </w:rPr>
        <w:t xml:space="preserve">. Surprisingly, </w:t>
      </w:r>
      <w:r w:rsidR="00E07C71">
        <w:rPr>
          <w:lang w:val="en-US"/>
        </w:rPr>
        <w:t>at</w:t>
      </w:r>
      <w:r w:rsidR="00E07C71" w:rsidRPr="00E95CAE">
        <w:rPr>
          <w:lang w:val="en-US"/>
        </w:rPr>
        <w:t xml:space="preserve"> </w:t>
      </w:r>
      <w:r w:rsidRPr="00E95CAE">
        <w:rPr>
          <w:lang w:val="en-US"/>
        </w:rPr>
        <w:t xml:space="preserve">0 V vs RHE </w:t>
      </w:r>
      <w:r w:rsidR="00E07C71">
        <w:rPr>
          <w:lang w:val="en-US"/>
        </w:rPr>
        <w:t>additional</w:t>
      </w:r>
      <w:r w:rsidRPr="00E95CAE">
        <w:rPr>
          <w:lang w:val="en-US"/>
        </w:rPr>
        <w:t xml:space="preserve"> Raman signals </w:t>
      </w:r>
      <w:r w:rsidR="00B53063">
        <w:rPr>
          <w:lang w:val="en-US"/>
        </w:rPr>
        <w:t>appear</w:t>
      </w:r>
      <w:r w:rsidRPr="00E95CAE">
        <w:rPr>
          <w:lang w:val="en-US"/>
        </w:rPr>
        <w:t xml:space="preserve"> </w:t>
      </w:r>
      <w:r w:rsidRPr="002F532B">
        <w:rPr>
          <w:lang w:val="en-US"/>
        </w:rPr>
        <w:t xml:space="preserve">which could be </w:t>
      </w:r>
      <w:r w:rsidR="00B53063" w:rsidRPr="002F532B">
        <w:rPr>
          <w:lang w:val="en-US"/>
        </w:rPr>
        <w:t>related to</w:t>
      </w:r>
      <w:r w:rsidRPr="002F532B">
        <w:rPr>
          <w:lang w:val="en-US"/>
        </w:rPr>
        <w:t xml:space="preserve"> adsorption of urea on </w:t>
      </w:r>
      <w:r w:rsidR="00627A99">
        <w:rPr>
          <w:lang w:val="en-US"/>
        </w:rPr>
        <w:t xml:space="preserve">the </w:t>
      </w:r>
      <w:r w:rsidRPr="002F532B">
        <w:rPr>
          <w:lang w:val="en-US"/>
        </w:rPr>
        <w:t>Cu surface. It is known that urea can adsorb on metallic electrodes such as Pt</w:t>
      </w:r>
      <w:r w:rsidRPr="002F532B">
        <w:rPr>
          <w:lang w:val="en-US"/>
        </w:rPr>
        <w:fldChar w:fldCharType="begin" w:fldLock="1"/>
      </w:r>
      <w:r w:rsidR="002F532B">
        <w:rPr>
          <w:lang w:val="en-US"/>
        </w:rPr>
        <w:instrText>ADDIN CSL_CITATION {"citationItems":[{"id":"ITEM-1","itemData":{"DOI":"10.1021/la011122n","ISSN":"07437463","abstract":"Urea adsorption has been studied at Pt(110) and stepped platinum electrodes with orientations vicinal to Pt(111) in the [11̄0] and [011̄] zones. In situ infrared spectra and cyclic voltammograms obtained in the urea-containing solutions have been analyzed as a function of the (110) or (100) step densities. At the same time, voltammetric data have been combined with charge displacement experiments in order to determine the potential of zero total charge (pztc) in the presence of urea. The variation of the pztc with the step density is similar to that previously observed for the same surfaces in sulfuric acid solutions thus confirming the anion-like behavior of urea molecules at platinum electrodes. Potential-dependent changes in the bonding of urea at the Pt(110) electrode have been found to be similar to those previously reported for Pt(111), with N-bonded and O-bonding urea predominating at low and high coverages, respectively. The same behavior is observed for stepped surfaces containing (111) terraces and (110) steps. On the other hand, urea molecules bonded through the two nitrogen atoms are detected in the whole coverage range at surfaces with a high density of (100) steps.","author":[{"dropping-particle":"","family":"Climent","given":"Victor","non-dropping-particle":"","parse-names":false,"suffix":""},{"dropping-particle":"","family":"Rodes","given":"A.","non-dropping-particle":"","parse-names":false,"suffix":""},{"dropping-particle":"","family":"Albalat","given":"R.","non-dropping-particle":"","parse-names":false,"suffix":""},{"dropping-particle":"","family":"Claret","given":"J.","non-dropping-particle":"","parse-names":false,"suffix":""},{"dropping-particle":"","family":"Feliu","given":"J. M.","non-dropping-particle":"","parse-names":false,"suffix":""},{"dropping-particle":"","family":"Aldaz","given":"A.","non-dropping-particle":"","parse-names":false,"suffix":""}],"container-title":"Langmuir","id":"ITEM-1","issue":"26","issued":{"date-parts":[["2001"]]},"page":"8260-8269","title":"Urea adsorption on platinum single crystal stepped surfaces","type":"article-journal","volume":"17"},"uris":["http://www.mendeley.com/documents/?uuid=23df50d2-8083-4d23-a78f-e50337bcf7c7"]}],"mendeley":{"formattedCitation":"&lt;sup&gt;16&lt;/sup&gt;","plainTextFormattedCitation":"16","previouslyFormattedCitation":"&lt;sup&gt;16&lt;/sup&gt;"},"properties":{"noteIndex":0},"schema":"https://github.com/citation-style-language/schema/raw/master/csl-citation.json"}</w:instrText>
      </w:r>
      <w:r w:rsidRPr="002F532B">
        <w:rPr>
          <w:lang w:val="en-US"/>
        </w:rPr>
        <w:fldChar w:fldCharType="separate"/>
      </w:r>
      <w:r w:rsidR="001B5095" w:rsidRPr="002F532B">
        <w:rPr>
          <w:noProof/>
          <w:vertAlign w:val="superscript"/>
          <w:lang w:val="en-US"/>
        </w:rPr>
        <w:t>16</w:t>
      </w:r>
      <w:r w:rsidRPr="002F532B">
        <w:rPr>
          <w:lang w:val="en-US"/>
        </w:rPr>
        <w:fldChar w:fldCharType="end"/>
      </w:r>
      <w:r w:rsidRPr="002F532B">
        <w:rPr>
          <w:lang w:val="en-US"/>
        </w:rPr>
        <w:t>, Au</w:t>
      </w:r>
      <w:r w:rsidRPr="002F532B">
        <w:rPr>
          <w:lang w:val="en-US"/>
        </w:rPr>
        <w:fldChar w:fldCharType="begin" w:fldLock="1"/>
      </w:r>
      <w:r w:rsidR="002F532B">
        <w:rPr>
          <w:lang w:val="en-US"/>
        </w:rPr>
        <w:instrText>ADDIN CSL_CITATION {"citationItems":[{"id":"ITEM-1","itemData":{"DOI":"10.1016/0013-4686(90)87053-5","ISSN":"00134686","abstract":"The electrosorption of urea and thiourea on a polycrystalline gold electrode from aqueous solutions of KClO4 and HClO4 has been studied with cyclic voltammetry, tensammetry and Surface Enhanced Raman Spectroscopy SERS. The results show in terms of free energy of adsorption a very strong adsorption in case of thiourea and a less strong adsorption of urea from KClO4 solutions. From acidic solutions no data could be obtained because of the instability of both compounds. SERS results indicate an end-on adsorption of urea from KClO4 solution with the oxygen atom in the coordinating position, from acidic solutions only adsorbed CO2 and adsorbed ammonium ions as products of urea hydrolysis were identified. With thiourea a perpendicular orientation with the sulfur atom in the coordinating position in case of both solutions was found. © 1990.","author":[{"dropping-particle":"","family":"Holze","given":"Rudolf","non-dropping-particle":"","parse-names":false,"suffix":""},{"dropping-particle":"","family":"Schomaker","given":"Silke","non-dropping-particle":"","parse-names":false,"suffix":""}],"container-title":"Electrochimica Acta","id":"ITEM-1","issue":"3","issued":{"date-parts":[["1990"]]},"page":"613-620","title":"New results on the electrosorption of urea and thiourea on gold electrodes","type":"article-journal","volume":"35"},"uris":["http://www.mendeley.com/documents/?uuid=85269322-0dc4-4a4a-b99e-f99f0825278a"]}],"mendeley":{"formattedCitation":"&lt;sup&gt;17&lt;/sup&gt;","plainTextFormattedCitation":"17","previouslyFormattedCitation":"&lt;sup&gt;17&lt;/sup&gt;"},"properties":{"noteIndex":0},"schema":"https://github.com/citation-style-language/schema/raw/master/csl-citation.json"}</w:instrText>
      </w:r>
      <w:r w:rsidRPr="002F532B">
        <w:rPr>
          <w:lang w:val="en-US"/>
        </w:rPr>
        <w:fldChar w:fldCharType="separate"/>
      </w:r>
      <w:r w:rsidR="001B5095" w:rsidRPr="002F532B">
        <w:rPr>
          <w:noProof/>
          <w:vertAlign w:val="superscript"/>
          <w:lang w:val="en-US"/>
        </w:rPr>
        <w:t>17</w:t>
      </w:r>
      <w:r w:rsidRPr="002F532B">
        <w:rPr>
          <w:lang w:val="en-US"/>
        </w:rPr>
        <w:fldChar w:fldCharType="end"/>
      </w:r>
      <w:r w:rsidRPr="002F532B">
        <w:rPr>
          <w:lang w:val="en-US"/>
        </w:rPr>
        <w:t>, Ag</w:t>
      </w:r>
      <w:r w:rsidRPr="002F532B">
        <w:rPr>
          <w:lang w:val="en-US"/>
        </w:rPr>
        <w:fldChar w:fldCharType="begin" w:fldLock="1"/>
      </w:r>
      <w:r w:rsidR="002F532B">
        <w:rPr>
          <w:lang w:val="en-US"/>
        </w:rPr>
        <w:instrText>ADDIN CSL_CITATION {"citationItems":[{"id":"ITEM-1","itemData":{"DOI":"10.1007/s10008-004-0603-0","ISSN":"14328488","abstract":"The adsorption of urea on a polycrystalline silver electrode was studied by radiometry and impedance spectroscopy. The differential capacity of the silver electrode in 0.01 M NaClO4 solution containing urea in concentrations from 10-6 to 5×10-4 M has been determined. The isotherms of urea adsorption, found from the capacitance and radiometric measurements have been compared. The experimental data were described by the Langmuir isotherm, and the Gibbs energy of adsorption was calculated. The urea adsorption takes place in the entire range of the applied potential. The process is reversible with respect to the electrode potential and the bulk urea concentration. © Springer-Verlag 2004.","author":[{"dropping-particle":"","family":"Lukomska","given":"Aneta","non-dropping-particle":"","parse-names":false,"suffix":""},{"dropping-particle":"","family":"Sobkowski","given":"Jerzy","non-dropping-particle":"","parse-names":false,"suffix":""}],"container-title":"Journal of Solid State Electrochemistry","id":"ITEM-1","issue":"5","issued":{"date-parts":[["2005"]]},"page":"277-283","title":"Adsorption of urea on a polycrystalline silver electrode; comparison of electrochemical and radiometric methods","type":"article-journal","volume":"9"},"uris":["http://www.mendeley.com/documents/?uuid=536f576e-8554-42bd-b6d9-69bcf56b4e05"]}],"mendeley":{"formattedCitation":"&lt;sup&gt;18&lt;/sup&gt;","plainTextFormattedCitation":"18","previouslyFormattedCitation":"&lt;sup&gt;18&lt;/sup&gt;"},"properties":{"noteIndex":0},"schema":"https://github.com/citation-style-language/schema/raw/master/csl-citation.json"}</w:instrText>
      </w:r>
      <w:r w:rsidRPr="002F532B">
        <w:rPr>
          <w:lang w:val="en-US"/>
        </w:rPr>
        <w:fldChar w:fldCharType="separate"/>
      </w:r>
      <w:r w:rsidR="001B5095" w:rsidRPr="002F532B">
        <w:rPr>
          <w:noProof/>
          <w:vertAlign w:val="superscript"/>
          <w:lang w:val="en-US"/>
        </w:rPr>
        <w:t>18</w:t>
      </w:r>
      <w:r w:rsidRPr="002F532B">
        <w:rPr>
          <w:lang w:val="en-US"/>
        </w:rPr>
        <w:fldChar w:fldCharType="end"/>
      </w:r>
      <w:r w:rsidRPr="002F532B">
        <w:rPr>
          <w:lang w:val="en-US"/>
        </w:rPr>
        <w:t xml:space="preserve"> or Cu</w:t>
      </w:r>
      <w:r w:rsidRPr="002F532B">
        <w:rPr>
          <w:lang w:val="en-US"/>
        </w:rPr>
        <w:fldChar w:fldCharType="begin" w:fldLock="1"/>
      </w:r>
      <w:r w:rsidR="002F532B">
        <w:rPr>
          <w:lang w:val="en-US"/>
        </w:rPr>
        <w:instrText>ADDIN CSL_CITATION {"citationItems":[{"id":"ITEM-1","itemData":{"DOI":"10.1007/s10008-006-0101-7","ISBN":"1000800601017","ISSN":"14328488","abstract":"The adsorption of urea on a polycrystalline copper electrode from 0.01 M NaC1O4 solution has been studied by impedance spectroscopy and radiometric method. The dependence of the surface concentration of urea on the electrode potential and the bulk concentration was determined. From radiometric data, it follows that the adsorption of urea on the copper electrode takes place in the entire range of studied potentials where no faradaic processes occur. In this range, the process of adsorption is practically reversible with respect to the potential and the bulk concentration of urea. The experimental data were described by the Langmuir and the virial isotherms and the Gibbs energy of adsorption were calculated. The data of the urea adsorption on different electrodes have been compared and the role of the kind of the metal on the adsorption process was discussed.","author":[{"dropping-particle":"","family":"Łukomska","given":"Aneta","non-dropping-particle":"","parse-names":false,"suffix":""},{"dropping-particle":"","family":"Sobkowski","given":"Jerzy","non-dropping-particle":"","parse-names":false,"suffix":""}],"container-title":"Journal of Solid State Electrochemistry","id":"ITEM-1","issue":"2","issued":{"date-parts":[["2007"]]},"page":"253-258","title":"Adsorption of urea on a polycrystalline copper electrode","type":"article-journal","volume":"11"},"uris":["http://www.mendeley.com/documents/?uuid=e90e5280-8226-46b0-8b93-6b2464adeb96"]}],"mendeley":{"formattedCitation":"&lt;sup&gt;19&lt;/sup&gt;","plainTextFormattedCitation":"19","previouslyFormattedCitation":"&lt;sup&gt;19&lt;/sup&gt;"},"properties":{"noteIndex":0},"schema":"https://github.com/citation-style-language/schema/raw/master/csl-citation.json"}</w:instrText>
      </w:r>
      <w:r w:rsidRPr="002F532B">
        <w:rPr>
          <w:lang w:val="en-US"/>
        </w:rPr>
        <w:fldChar w:fldCharType="separate"/>
      </w:r>
      <w:r w:rsidR="001B5095" w:rsidRPr="002F532B">
        <w:rPr>
          <w:noProof/>
          <w:vertAlign w:val="superscript"/>
          <w:lang w:val="en-US"/>
        </w:rPr>
        <w:t>19</w:t>
      </w:r>
      <w:r w:rsidRPr="002F532B">
        <w:rPr>
          <w:lang w:val="en-US"/>
        </w:rPr>
        <w:fldChar w:fldCharType="end"/>
      </w:r>
      <w:r w:rsidRPr="002F532B">
        <w:rPr>
          <w:lang w:val="en-US"/>
        </w:rPr>
        <w:t xml:space="preserve"> under reductive potentials</w:t>
      </w:r>
      <w:r w:rsidR="00E07C71" w:rsidRPr="002F532B">
        <w:rPr>
          <w:lang w:val="en-US"/>
        </w:rPr>
        <w:t xml:space="preserve"> and is therefore</w:t>
      </w:r>
      <w:r w:rsidR="002F532B">
        <w:rPr>
          <w:lang w:val="en-US"/>
        </w:rPr>
        <w:t xml:space="preserve"> </w:t>
      </w:r>
      <w:r w:rsidR="00E07C71" w:rsidRPr="002F532B">
        <w:rPr>
          <w:lang w:val="en-US"/>
        </w:rPr>
        <w:t>frequently</w:t>
      </w:r>
      <w:r w:rsidRPr="002F532B">
        <w:rPr>
          <w:lang w:val="en-US"/>
        </w:rPr>
        <w:t xml:space="preserve"> studied as inhibitor of Cu corrosion in neutral and alkaline media</w:t>
      </w:r>
      <w:r w:rsidRPr="002F532B">
        <w:rPr>
          <w:lang w:val="en-US"/>
        </w:rPr>
        <w:fldChar w:fldCharType="begin" w:fldLock="1"/>
      </w:r>
      <w:r w:rsidR="002F532B">
        <w:rPr>
          <w:lang w:val="en-US"/>
        </w:rPr>
        <w:instrText>ADDIN CSL_CITATION {"citationItems":[{"id":"ITEM-1","itemData":{"DOI":"10.1016/j.jelechem.2010.02.011","ISSN":"15726657","abstract":"The inhibitive action of urea on the corrosion behavior of copper was investigated in borate buffer pH (8.4) by means of cyclic voltammetry and electrochemical impedance spectroscopy (EIS). A consistent trend of increase in inhibition efficiency was observed as a function of concentration of urea. The adsorption of urea on copper surface was found to obey the Langmuir adsorption isotherm with ΔG = -35.2 kJ/mole and adsorption constant K = 2.7 × 104 dm3/mole. Impedance spectroscopic measurements confirmed that charge transfer resistance increases in presence of urea upon increasing its concentration. © 2010 Elsevier B.V. All rights reserved.","author":[{"dropping-particle":"","family":"Altaf","given":"Fouzia","non-dropping-particle":"","parse-names":false,"suffix":""},{"dropping-particle":"","family":"Qureshi","given":"Rumana","non-dropping-particle":"","parse-names":false,"suffix":""},{"dropping-particle":"","family":"Ahmed","given":"Safeer","non-dropping-particle":"","parse-names":false,"suffix":""},{"dropping-particle":"","family":"Khan","given":"Athar Y.","non-dropping-particle":"","parse-names":false,"suffix":""},{"dropping-particle":"","family":"Naseer","given":"Amtul","non-dropping-particle":"","parse-names":false,"suffix":""}],"container-title":"Journal of Electroanalytical Chemistry","id":"ITEM-1","issue":"1","issued":{"date-parts":[["2010"]]},"page":"98-101","publisher":"Elsevier B.V.","title":"Electrochemical adsorption studies of urea on copper surface in alkaline medium","type":"article-journal","volume":"642"},"uris":["http://www.mendeley.com/documents/?uuid=033557eb-a4bf-4d42-9e39-0db3e876106e"]}],"mendeley":{"formattedCitation":"&lt;sup&gt;20&lt;/sup&gt;","plainTextFormattedCitation":"20","previouslyFormattedCitation":"&lt;sup&gt;20&lt;/sup&gt;"},"properties":{"noteIndex":0},"schema":"https://github.com/citation-style-language/schema/raw/master/csl-citation.json"}</w:instrText>
      </w:r>
      <w:r w:rsidRPr="002F532B">
        <w:rPr>
          <w:lang w:val="en-US"/>
        </w:rPr>
        <w:fldChar w:fldCharType="separate"/>
      </w:r>
      <w:r w:rsidR="001B5095" w:rsidRPr="002F532B">
        <w:rPr>
          <w:noProof/>
          <w:vertAlign w:val="superscript"/>
          <w:lang w:val="en-US"/>
        </w:rPr>
        <w:t>20</w:t>
      </w:r>
      <w:r w:rsidRPr="002F532B">
        <w:rPr>
          <w:lang w:val="en-US"/>
        </w:rPr>
        <w:fldChar w:fldCharType="end"/>
      </w:r>
      <w:r w:rsidRPr="002F532B">
        <w:rPr>
          <w:lang w:val="en-US"/>
        </w:rPr>
        <w:t xml:space="preserve">. Most of the signals can be assigned to urea and </w:t>
      </w:r>
      <w:r w:rsidR="00B53063" w:rsidRPr="002F532B">
        <w:rPr>
          <w:lang w:val="en-US"/>
        </w:rPr>
        <w:t>bi</w:t>
      </w:r>
      <w:r w:rsidRPr="002F532B">
        <w:rPr>
          <w:lang w:val="en-US"/>
        </w:rPr>
        <w:t>carbonate</w:t>
      </w:r>
      <w:r w:rsidR="002F532B">
        <w:rPr>
          <w:lang w:val="en-US"/>
        </w:rPr>
        <w:fldChar w:fldCharType="begin" w:fldLock="1"/>
      </w:r>
      <w:r w:rsidR="002F532B">
        <w:rPr>
          <w:lang w:val="en-US"/>
        </w:rPr>
        <w:instrText xml:space="preserve">ADDIN CSL_CITATION {"citationItems":[{"id":"ITEM-1","itemData":{"DOI":"10.1366/12-06870","ISSN":"00037028","abstract":"Raman spectroscopy was used to analyze mixtures of urea and water in order to identify the influence of the urea concentration on the solution's freezing point. Our approach consisted in the analysis of urea aqueous solutions and the determination of their phase transitions at low temperatures. Hence, Raman spectra of these solutions were acquired in a -30 to 10 8C temperature range. This enabled us to build the experimental phase diagram of the urea-water binary system.","author":[{"dropping-particle":"","family":"Durickovic","given":"Ivana","non-dropping-particle":"","parse-names":false,"suffix":""},{"dropping-particle":"","family":"Thiebaud","given":"Laura","non-dropping-particle":"","parse-names":false,"suffix":""},{"dropping-particle":"","family":"Bourson","given":"Patrice","non-dropping-particle":"","parse-names":false,"suffix":""},{"dropping-particle":"","family":"Kauffmann","given":"Thomas","non-dropping-particle":"","parse-names":false,"suffix":""},{"dropping-particle":"","family":"Marchetti","given":"Mario","non-dropping-particle":"","parse-names":false,"suffix":""}],"container-title":"Applied Spectroscopy","id":"ITEM-1","issue":"10","issued":{"date-parts":[["2013"]]},"page":"1205-1209","title":"Spectroscopic characterization of urea aqueous solutions: Experimental phase diagram of the urea-water binary system","type":"article-journal","volume":"67"},"uris":["http://www.mendeley.com/documents/?uuid=f9f1940d-9b97-41c0-9550-383f684293b2"]},{"id":"ITEM-2","itemData":{"DOI":"10.1002/celc.202001598","ISSN":"21960216","abstract":"Using in situ surface-enhanced Raman spectroscopy (SERS), and 13C/12C and D2O/H2O isotopic labeling for assignment, we show potential dependent transients in surface composition of Cu-catalyzed electrochemical reduction of CO2 in carbonate solution. First, reduction of Cu(I)oxide is accompanied by adsorption of predominantly monodentate carbonate at </w:instrText>
      </w:r>
      <w:r w:rsidR="002F532B">
        <w:rPr>
          <w:rFonts w:ascii="Cambria Math" w:hAnsi="Cambria Math" w:cs="Cambria Math"/>
          <w:lang w:val="en-US"/>
        </w:rPr>
        <w:instrText>∼</w:instrText>
      </w:r>
      <w:r w:rsidR="002F532B">
        <w:rPr>
          <w:lang w:val="en-US"/>
        </w:rPr>
        <w:instrText>1067 cm</w:instrText>
      </w:r>
      <w:r w:rsidR="002F532B">
        <w:rPr>
          <w:rFonts w:ascii="Calibri" w:hAnsi="Calibri" w:cs="Calibri"/>
          <w:lang w:val="en-US"/>
        </w:rPr>
        <w:instrText>−</w:instrText>
      </w:r>
      <w:r w:rsidR="002F532B">
        <w:rPr>
          <w:lang w:val="en-US"/>
        </w:rPr>
        <w:instrText>1 starting in the potential range from [+0.2 V</w:instrText>
      </w:r>
      <w:r w:rsidR="002F532B">
        <w:rPr>
          <w:rFonts w:ascii="Calibri" w:hAnsi="Calibri" w:cs="Calibri"/>
          <w:lang w:val="en-US"/>
        </w:rPr>
        <w:instrText>→−</w:instrText>
      </w:r>
      <w:r w:rsidR="002F532B">
        <w:rPr>
          <w:lang w:val="en-US"/>
        </w:rPr>
        <w:instrText xml:space="preserve">0.2 V]. Contrary to recently advocated hypotheses, and based on the significant presence at anodic potential, a band in this potential range at </w:instrText>
      </w:r>
      <w:r w:rsidR="002F532B">
        <w:rPr>
          <w:rFonts w:ascii="Cambria Math" w:hAnsi="Cambria Math" w:cs="Cambria Math"/>
          <w:lang w:val="en-US"/>
        </w:rPr>
        <w:instrText>∼</w:instrText>
      </w:r>
      <w:r w:rsidR="002F532B">
        <w:rPr>
          <w:lang w:val="en-US"/>
        </w:rPr>
        <w:instrText>1540 cm</w:instrText>
      </w:r>
      <w:r w:rsidR="002F532B">
        <w:rPr>
          <w:rFonts w:ascii="Calibri" w:hAnsi="Calibri" w:cs="Calibri"/>
          <w:lang w:val="en-US"/>
        </w:rPr>
        <w:instrText>−</w:instrText>
      </w:r>
      <w:r w:rsidR="002F532B">
        <w:rPr>
          <w:lang w:val="en-US"/>
        </w:rPr>
        <w:instrText>1 can be assigned to bidentate carbonate. As expected, appearance of surface CO was observed in the range of [</w:instrText>
      </w:r>
      <w:r w:rsidR="002F532B">
        <w:rPr>
          <w:rFonts w:ascii="Calibri" w:hAnsi="Calibri" w:cs="Calibri"/>
          <w:lang w:val="en-US"/>
        </w:rPr>
        <w:instrText>−</w:instrText>
      </w:r>
      <w:r w:rsidR="002F532B">
        <w:rPr>
          <w:lang w:val="en-US"/>
        </w:rPr>
        <w:instrText>0.4 V</w:instrText>
      </w:r>
      <w:r w:rsidR="002F532B">
        <w:rPr>
          <w:rFonts w:ascii="Calibri" w:hAnsi="Calibri" w:cs="Calibri"/>
          <w:lang w:val="en-US"/>
        </w:rPr>
        <w:instrText>→−</w:instrText>
      </w:r>
      <w:r w:rsidR="002F532B">
        <w:rPr>
          <w:lang w:val="en-US"/>
        </w:rPr>
        <w:instrText>1.0 V], clearly identified by the Cu</w:instrText>
      </w:r>
      <w:r w:rsidR="002F532B">
        <w:rPr>
          <w:rFonts w:ascii="Calibri" w:hAnsi="Calibri" w:cs="Calibri"/>
          <w:lang w:val="en-US"/>
        </w:rPr>
        <w:instrText>−</w:instrText>
      </w:r>
      <w:r w:rsidR="002F532B">
        <w:rPr>
          <w:lang w:val="en-US"/>
        </w:rPr>
        <w:instrText xml:space="preserve">CO vibration at 360 cm−1. Most importantly, at the more negative end of this potential range, we identified the formation of surface OH, and for the first time a surface Cu−C species, showing Raman bands at </w:instrText>
      </w:r>
      <w:r w:rsidR="002F532B">
        <w:rPr>
          <w:rFonts w:ascii="Cambria Math" w:hAnsi="Cambria Math" w:cs="Cambria Math"/>
          <w:lang w:val="en-US"/>
        </w:rPr>
        <w:instrText>∼</w:instrText>
      </w:r>
      <w:r w:rsidR="002F532B">
        <w:rPr>
          <w:lang w:val="en-US"/>
        </w:rPr>
        <w:instrText>525 cm</w:instrText>
      </w:r>
      <w:r w:rsidR="002F532B">
        <w:rPr>
          <w:rFonts w:ascii="Calibri" w:hAnsi="Calibri" w:cs="Calibri"/>
          <w:lang w:val="en-US"/>
        </w:rPr>
        <w:instrText>−</w:instrText>
      </w:r>
      <w:r w:rsidR="002F532B">
        <w:rPr>
          <w:lang w:val="en-US"/>
        </w:rPr>
        <w:instrText>1 (Cu</w:instrText>
      </w:r>
      <w:r w:rsidR="002F532B">
        <w:rPr>
          <w:rFonts w:ascii="Calibri" w:hAnsi="Calibri" w:cs="Calibri"/>
          <w:lang w:val="en-US"/>
        </w:rPr>
        <w:instrText>−</w:instrText>
      </w:r>
      <w:r w:rsidR="002F532B">
        <w:rPr>
          <w:lang w:val="en-US"/>
        </w:rPr>
        <w:instrText xml:space="preserve">OH) and </w:instrText>
      </w:r>
      <w:r w:rsidR="002F532B">
        <w:rPr>
          <w:rFonts w:ascii="Cambria Math" w:hAnsi="Cambria Math" w:cs="Cambria Math"/>
          <w:lang w:val="en-US"/>
        </w:rPr>
        <w:instrText>∼</w:instrText>
      </w:r>
      <w:r w:rsidR="002F532B">
        <w:rPr>
          <w:lang w:val="en-US"/>
        </w:rPr>
        <w:instrText>500 cm</w:instrText>
      </w:r>
      <w:r w:rsidR="002F532B">
        <w:rPr>
          <w:rFonts w:ascii="Calibri" w:hAnsi="Calibri" w:cs="Calibri"/>
          <w:lang w:val="en-US"/>
        </w:rPr>
        <w:instrText>−</w:instrText>
      </w:r>
      <w:r w:rsidR="002F532B">
        <w:rPr>
          <w:lang w:val="en-US"/>
        </w:rPr>
        <w:instrText>1 (Cu</w:instrText>
      </w:r>
      <w:r w:rsidR="002F532B">
        <w:rPr>
          <w:rFonts w:ascii="Calibri" w:hAnsi="Calibri" w:cs="Calibri"/>
          <w:lang w:val="en-US"/>
        </w:rPr>
        <w:instrText>−</w:instrText>
      </w:r>
      <w:r w:rsidR="002F532B">
        <w:rPr>
          <w:lang w:val="en-US"/>
        </w:rPr>
        <w:instrText>C), respectively. In the potential range of [−1.0 V→−1.4 V], surface CO disappears, while the Cu−OH and Cu−C species are persistent. Interestingly positive polarization at &gt;0.1 V removes these species and restores the surface to Cu(I)oxide, rendering the surface processes completely reversible. Implications of this study for mechanistic understanding of electrode deactivation and practical operation are discussed.","author":[{"dropping-particle":"","family":"Moradzaman","given":"Mozhgan","non-dropping-particle":"","parse-names":false,"suffix":""},{"dropping-particle":"","family":"Mul","given":"Guido","non-dropping-particle":"","parse-names":false,"suffix":""}],"container-title":"ChemElectroChem","id":"ITEM-2","issue":"8","issued":{"date-parts":[["2021"]]},"page":"1478-1485","title":"In Situ Raman Study of Potential-Dependent Surface Adsorbed Carbonate, CO, OH, and C Species on Cu Electrodes During Electrochemical Reduction of CO2","type":"article-journal","volume":"8"},"uris":["http://www.mendeley.com/documents/?uuid=efc20ef7-20b2-417e-b0b3-edbca16de894"]}],"mendeley":{"formattedCitation":"&lt;sup&gt;3,15&lt;/sup&gt;","plainTextFormattedCitation":"3,15"},"properties":{"noteIndex":0},"schema":"https://github.com/citation-style-language/schema/raw/master/csl-citation.json"}</w:instrText>
      </w:r>
      <w:r w:rsidR="002F532B">
        <w:rPr>
          <w:lang w:val="en-US"/>
        </w:rPr>
        <w:fldChar w:fldCharType="separate"/>
      </w:r>
      <w:r w:rsidR="002F532B" w:rsidRPr="002F532B">
        <w:rPr>
          <w:noProof/>
          <w:vertAlign w:val="superscript"/>
          <w:lang w:val="en-US"/>
        </w:rPr>
        <w:t>3,15</w:t>
      </w:r>
      <w:r w:rsidR="002F532B">
        <w:rPr>
          <w:lang w:val="en-US"/>
        </w:rPr>
        <w:fldChar w:fldCharType="end"/>
      </w:r>
      <w:r w:rsidRPr="002F532B">
        <w:rPr>
          <w:lang w:val="en-US"/>
        </w:rPr>
        <w:t>. The most intense band at ~709 cm</w:t>
      </w:r>
      <w:r w:rsidRPr="002F532B">
        <w:rPr>
          <w:vertAlign w:val="superscript"/>
          <w:lang w:val="en-US"/>
        </w:rPr>
        <w:t>-1</w:t>
      </w:r>
      <w:r w:rsidRPr="002F532B">
        <w:rPr>
          <w:lang w:val="en-US"/>
        </w:rPr>
        <w:t xml:space="preserve"> can’t be assigned according to existing literature. </w:t>
      </w:r>
      <w:r w:rsidR="00E07C71" w:rsidRPr="002F532B">
        <w:rPr>
          <w:lang w:val="en-US"/>
        </w:rPr>
        <w:t>As a</w:t>
      </w:r>
      <w:r w:rsidRPr="002F532B">
        <w:rPr>
          <w:lang w:val="en-US"/>
        </w:rPr>
        <w:t xml:space="preserve"> Stark effect in</w:t>
      </w:r>
      <w:r w:rsidR="00E07C71" w:rsidRPr="002F532B">
        <w:rPr>
          <w:lang w:val="en-US"/>
        </w:rPr>
        <w:t xml:space="preserve"> the</w:t>
      </w:r>
      <w:r w:rsidRPr="002F532B">
        <w:rPr>
          <w:lang w:val="en-US"/>
        </w:rPr>
        <w:t xml:space="preserve"> CV cycle </w:t>
      </w:r>
      <w:r w:rsidRPr="002F532B">
        <w:rPr>
          <w:color w:val="000000" w:themeColor="text1"/>
          <w:lang w:val="en-US"/>
        </w:rPr>
        <w:t>(</w:t>
      </w:r>
      <w:r w:rsidR="009023E7" w:rsidRPr="002F532B">
        <w:rPr>
          <w:lang w:val="en-US"/>
        </w:rPr>
        <w:fldChar w:fldCharType="begin"/>
      </w:r>
      <w:r w:rsidR="009023E7" w:rsidRPr="002F532B">
        <w:rPr>
          <w:lang w:val="en-US"/>
        </w:rPr>
        <w:instrText xml:space="preserve"> REF _Ref76995955 \h  \* MERGEFORMAT </w:instrText>
      </w:r>
      <w:r w:rsidR="009023E7" w:rsidRPr="002F532B">
        <w:rPr>
          <w:lang w:val="en-US"/>
        </w:rPr>
      </w:r>
      <w:r w:rsidR="009023E7" w:rsidRPr="002F532B">
        <w:rPr>
          <w:lang w:val="en-US"/>
        </w:rPr>
        <w:fldChar w:fldCharType="separate"/>
      </w:r>
      <w:r w:rsidR="009023E7" w:rsidRPr="002F532B">
        <w:rPr>
          <w:color w:val="000000" w:themeColor="text1"/>
          <w:lang w:val="en-US"/>
        </w:rPr>
        <w:t>Figure S</w:t>
      </w:r>
      <w:r w:rsidR="009023E7" w:rsidRPr="002F532B">
        <w:rPr>
          <w:noProof/>
          <w:color w:val="000000" w:themeColor="text1"/>
          <w:lang w:val="en-US"/>
        </w:rPr>
        <w:t>7</w:t>
      </w:r>
      <w:r w:rsidR="009023E7" w:rsidRPr="002F532B">
        <w:rPr>
          <w:lang w:val="en-US"/>
        </w:rPr>
        <w:fldChar w:fldCharType="end"/>
      </w:r>
      <w:r w:rsidR="009023E7" w:rsidRPr="002F532B">
        <w:rPr>
          <w:lang w:val="en-US"/>
        </w:rPr>
        <w:t>c</w:t>
      </w:r>
      <w:r w:rsidRPr="002F532B">
        <w:rPr>
          <w:color w:val="000000" w:themeColor="text1"/>
          <w:lang w:val="en-US"/>
        </w:rPr>
        <w:t xml:space="preserve">) </w:t>
      </w:r>
      <w:r w:rsidR="00E07C71" w:rsidRPr="002F532B">
        <w:rPr>
          <w:color w:val="000000" w:themeColor="text1"/>
          <w:lang w:val="en-US"/>
        </w:rPr>
        <w:t>is observed</w:t>
      </w:r>
      <w:r w:rsidR="00627A99">
        <w:rPr>
          <w:color w:val="000000" w:themeColor="text1"/>
          <w:lang w:val="en-US"/>
        </w:rPr>
        <w:t>,</w:t>
      </w:r>
      <w:r w:rsidR="00E07C71" w:rsidRPr="002F532B">
        <w:rPr>
          <w:color w:val="000000" w:themeColor="text1"/>
          <w:lang w:val="en-US"/>
        </w:rPr>
        <w:t xml:space="preserve"> </w:t>
      </w:r>
      <w:r w:rsidR="00627A99">
        <w:rPr>
          <w:color w:val="000000" w:themeColor="text1"/>
          <w:lang w:val="en-US"/>
        </w:rPr>
        <w:t xml:space="preserve">this band </w:t>
      </w:r>
      <w:r w:rsidR="00E07C71" w:rsidRPr="002F532B">
        <w:rPr>
          <w:color w:val="000000" w:themeColor="text1"/>
          <w:lang w:val="en-US"/>
        </w:rPr>
        <w:t>originates</w:t>
      </w:r>
      <w:r w:rsidRPr="002F532B">
        <w:rPr>
          <w:lang w:val="en-US"/>
        </w:rPr>
        <w:t xml:space="preserve"> from</w:t>
      </w:r>
      <w:r w:rsidR="00E07C71" w:rsidRPr="002F532B">
        <w:rPr>
          <w:lang w:val="en-US"/>
        </w:rPr>
        <w:t xml:space="preserve"> an</w:t>
      </w:r>
      <w:r w:rsidRPr="002F532B">
        <w:rPr>
          <w:lang w:val="en-US"/>
        </w:rPr>
        <w:t xml:space="preserve"> adsorbed species</w:t>
      </w:r>
      <w:r w:rsidR="00E07C71" w:rsidRPr="002F532B">
        <w:rPr>
          <w:lang w:val="en-US"/>
        </w:rPr>
        <w:t xml:space="preserve">, likely </w:t>
      </w:r>
      <w:r w:rsidRPr="002F532B">
        <w:rPr>
          <w:lang w:val="en-US"/>
        </w:rPr>
        <w:t xml:space="preserve">adsorbed urea on </w:t>
      </w:r>
      <w:r w:rsidR="00627A99">
        <w:rPr>
          <w:lang w:val="en-US"/>
        </w:rPr>
        <w:t xml:space="preserve">the </w:t>
      </w:r>
      <w:r w:rsidRPr="002F532B">
        <w:rPr>
          <w:lang w:val="en-US"/>
        </w:rPr>
        <w:t xml:space="preserve">Cu surface. When </w:t>
      </w:r>
      <w:r w:rsidR="00E07C71" w:rsidRPr="002F532B">
        <w:rPr>
          <w:lang w:val="en-US"/>
        </w:rPr>
        <w:t>the</w:t>
      </w:r>
      <w:r w:rsidR="00E07C71">
        <w:rPr>
          <w:lang w:val="en-US"/>
        </w:rPr>
        <w:t xml:space="preserve"> </w:t>
      </w:r>
      <w:r w:rsidRPr="00E46C20">
        <w:rPr>
          <w:lang w:val="en-US"/>
        </w:rPr>
        <w:t xml:space="preserve">system </w:t>
      </w:r>
      <w:r w:rsidRPr="00E46C20">
        <w:rPr>
          <w:lang w:val="en-US"/>
        </w:rPr>
        <w:lastRenderedPageBreak/>
        <w:t xml:space="preserve">goes back to OCV, all signals disappear and only urea in solution </w:t>
      </w:r>
      <w:r>
        <w:rPr>
          <w:lang w:val="en-US"/>
        </w:rPr>
        <w:t xml:space="preserve">is </w:t>
      </w:r>
      <w:r w:rsidRPr="00E46C20">
        <w:rPr>
          <w:lang w:val="en-US"/>
        </w:rPr>
        <w:t>observed</w:t>
      </w:r>
      <w:r w:rsidR="00627A99">
        <w:rPr>
          <w:lang w:val="en-US"/>
        </w:rPr>
        <w:t>,</w:t>
      </w:r>
      <w:r w:rsidRPr="00E46C20">
        <w:rPr>
          <w:lang w:val="en-US"/>
        </w:rPr>
        <w:t xml:space="preserve"> which </w:t>
      </w:r>
      <w:r>
        <w:rPr>
          <w:lang w:val="en-US"/>
        </w:rPr>
        <w:t xml:space="preserve">is </w:t>
      </w:r>
      <w:r w:rsidRPr="00E46C20">
        <w:rPr>
          <w:lang w:val="en-US"/>
        </w:rPr>
        <w:t xml:space="preserve">explained by </w:t>
      </w:r>
      <w:r w:rsidR="00E07C71">
        <w:rPr>
          <w:lang w:val="en-US"/>
        </w:rPr>
        <w:t xml:space="preserve">a </w:t>
      </w:r>
      <w:r w:rsidRPr="00E46C20">
        <w:rPr>
          <w:lang w:val="en-US"/>
        </w:rPr>
        <w:t>reversible adsorption of</w:t>
      </w:r>
      <w:r>
        <w:rPr>
          <w:lang w:val="en-US"/>
        </w:rPr>
        <w:t xml:space="preserve"> urea on metallic electrodes</w:t>
      </w:r>
      <w:r w:rsidR="00627A99">
        <w:rPr>
          <w:lang w:val="en-US"/>
        </w:rPr>
        <w:t>, and oxidation of the adsorbed CN species</w:t>
      </w:r>
      <w:r>
        <w:rPr>
          <w:lang w:val="en-US"/>
        </w:rPr>
        <w:t>.</w:t>
      </w:r>
    </w:p>
    <w:p w14:paraId="6194D81A" w14:textId="77777777" w:rsidR="00E607DF" w:rsidRDefault="00E607DF" w:rsidP="00892BE5">
      <w:pPr>
        <w:spacing w:line="480" w:lineRule="auto"/>
        <w:jc w:val="both"/>
        <w:rPr>
          <w:lang w:val="en-US"/>
        </w:rPr>
      </w:pPr>
    </w:p>
    <w:p w14:paraId="71E64F19" w14:textId="1DAD8257" w:rsidR="001A5DC8" w:rsidRDefault="00E607DF" w:rsidP="001A5DC8">
      <w:pPr>
        <w:keepNext/>
        <w:jc w:val="center"/>
      </w:pPr>
      <w:r>
        <w:rPr>
          <w:noProof/>
        </w:rPr>
        <w:drawing>
          <wp:inline distT="0" distB="0" distL="0" distR="0" wp14:anchorId="2B71BD18" wp14:editId="5F822F32">
            <wp:extent cx="3108152" cy="237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8152" cy="2376000"/>
                    </a:xfrm>
                    <a:prstGeom prst="rect">
                      <a:avLst/>
                    </a:prstGeom>
                    <a:noFill/>
                    <a:ln>
                      <a:noFill/>
                    </a:ln>
                  </pic:spPr>
                </pic:pic>
              </a:graphicData>
            </a:graphic>
          </wp:inline>
        </w:drawing>
      </w:r>
    </w:p>
    <w:p w14:paraId="2B756360" w14:textId="04C49E7C" w:rsidR="00286708" w:rsidRPr="002D22A7" w:rsidRDefault="001A5DC8" w:rsidP="00894DDF">
      <w:pPr>
        <w:pStyle w:val="Caption"/>
        <w:spacing w:line="480" w:lineRule="auto"/>
        <w:jc w:val="center"/>
        <w:rPr>
          <w:b/>
          <w:bCs/>
          <w:i w:val="0"/>
          <w:iCs w:val="0"/>
          <w:color w:val="000000" w:themeColor="text1"/>
          <w:sz w:val="22"/>
          <w:lang w:val="en-US"/>
        </w:rPr>
      </w:pPr>
      <w:r w:rsidRPr="002D22A7">
        <w:rPr>
          <w:b/>
          <w:bCs/>
          <w:i w:val="0"/>
          <w:iCs w:val="0"/>
          <w:color w:val="000000" w:themeColor="text1"/>
          <w:sz w:val="22"/>
          <w:lang w:val="en-US"/>
        </w:rPr>
        <w:t>Figure S</w:t>
      </w:r>
      <w:r w:rsidRPr="002D22A7">
        <w:rPr>
          <w:b/>
          <w:bCs/>
          <w:i w:val="0"/>
          <w:iCs w:val="0"/>
          <w:color w:val="000000" w:themeColor="text1"/>
          <w:sz w:val="22"/>
        </w:rPr>
        <w:fldChar w:fldCharType="begin"/>
      </w:r>
      <w:r w:rsidRPr="002D22A7">
        <w:rPr>
          <w:b/>
          <w:bCs/>
          <w:i w:val="0"/>
          <w:iCs w:val="0"/>
          <w:color w:val="000000" w:themeColor="text1"/>
          <w:sz w:val="22"/>
          <w:lang w:val="en-US"/>
        </w:rPr>
        <w:instrText xml:space="preserve"> SEQ Figure_S \* ARABIC </w:instrText>
      </w:r>
      <w:r w:rsidRPr="002D22A7">
        <w:rPr>
          <w:b/>
          <w:bCs/>
          <w:i w:val="0"/>
          <w:iCs w:val="0"/>
          <w:color w:val="000000" w:themeColor="text1"/>
          <w:sz w:val="22"/>
        </w:rPr>
        <w:fldChar w:fldCharType="separate"/>
      </w:r>
      <w:r w:rsidR="007854D6">
        <w:rPr>
          <w:b/>
          <w:bCs/>
          <w:i w:val="0"/>
          <w:iCs w:val="0"/>
          <w:noProof/>
          <w:color w:val="000000" w:themeColor="text1"/>
          <w:sz w:val="22"/>
          <w:lang w:val="en-US"/>
        </w:rPr>
        <w:t>8</w:t>
      </w:r>
      <w:r w:rsidRPr="002D22A7">
        <w:rPr>
          <w:b/>
          <w:bCs/>
          <w:i w:val="0"/>
          <w:iCs w:val="0"/>
          <w:color w:val="000000" w:themeColor="text1"/>
          <w:sz w:val="22"/>
        </w:rPr>
        <w:fldChar w:fldCharType="end"/>
      </w:r>
      <w:r w:rsidRPr="002D22A7">
        <w:rPr>
          <w:b/>
          <w:bCs/>
          <w:i w:val="0"/>
          <w:iCs w:val="0"/>
          <w:color w:val="000000" w:themeColor="text1"/>
          <w:sz w:val="22"/>
          <w:lang w:val="en-US"/>
        </w:rPr>
        <w:t>. In situ SERS of a Cu surface in CO</w:t>
      </w:r>
      <w:r w:rsidRPr="002D22A7">
        <w:rPr>
          <w:b/>
          <w:bCs/>
          <w:i w:val="0"/>
          <w:iCs w:val="0"/>
          <w:color w:val="000000" w:themeColor="text1"/>
          <w:sz w:val="22"/>
          <w:vertAlign w:val="subscript"/>
          <w:lang w:val="en-US"/>
        </w:rPr>
        <w:t>2</w:t>
      </w:r>
      <w:r w:rsidRPr="002D22A7">
        <w:rPr>
          <w:b/>
          <w:bCs/>
          <w:i w:val="0"/>
          <w:iCs w:val="0"/>
          <w:color w:val="000000" w:themeColor="text1"/>
          <w:sz w:val="22"/>
          <w:lang w:val="en-US"/>
        </w:rPr>
        <w:t xml:space="preserve"> saturated 0.1 M KHCO</w:t>
      </w:r>
      <w:r w:rsidRPr="002D22A7">
        <w:rPr>
          <w:b/>
          <w:bCs/>
          <w:i w:val="0"/>
          <w:iCs w:val="0"/>
          <w:color w:val="000000" w:themeColor="text1"/>
          <w:sz w:val="22"/>
          <w:vertAlign w:val="subscript"/>
          <w:lang w:val="en-US"/>
        </w:rPr>
        <w:t>3</w:t>
      </w:r>
      <w:r w:rsidRPr="002D22A7">
        <w:rPr>
          <w:b/>
          <w:bCs/>
          <w:i w:val="0"/>
          <w:iCs w:val="0"/>
          <w:color w:val="000000" w:themeColor="text1"/>
          <w:sz w:val="22"/>
          <w:lang w:val="en-US"/>
        </w:rPr>
        <w:t xml:space="preserve"> </w:t>
      </w:r>
      <w:r w:rsidR="00894DDF">
        <w:rPr>
          <w:b/>
          <w:bCs/>
          <w:i w:val="0"/>
          <w:iCs w:val="0"/>
          <w:color w:val="000000" w:themeColor="text1"/>
          <w:sz w:val="22"/>
          <w:lang w:val="en-US"/>
        </w:rPr>
        <w:t xml:space="preserve">with increasing concentration of KCN. </w:t>
      </w:r>
      <w:r w:rsidR="00894DDF">
        <w:rPr>
          <w:i w:val="0"/>
          <w:iCs w:val="0"/>
          <w:color w:val="000000" w:themeColor="text1"/>
          <w:sz w:val="22"/>
          <w:lang w:val="en-US"/>
        </w:rPr>
        <w:t>Spectra were recorded at open circuit potential.</w:t>
      </w:r>
    </w:p>
    <w:p w14:paraId="517225ED" w14:textId="1C55DF98" w:rsidR="00BA13D3" w:rsidRDefault="00BA13D3" w:rsidP="00BA13D3">
      <w:pPr>
        <w:rPr>
          <w:lang w:val="en-US"/>
        </w:rPr>
      </w:pPr>
    </w:p>
    <w:p w14:paraId="256F9DEA" w14:textId="77777777" w:rsidR="00AE2CF5" w:rsidRDefault="00AE2CF5" w:rsidP="00BA13D3">
      <w:pPr>
        <w:rPr>
          <w:lang w:val="en-US"/>
        </w:rPr>
      </w:pPr>
    </w:p>
    <w:p w14:paraId="48245C34" w14:textId="668F1EDC" w:rsidR="001E6AAC" w:rsidRDefault="00BB3D5F" w:rsidP="001E6AAC">
      <w:pPr>
        <w:keepNext/>
        <w:jc w:val="center"/>
      </w:pPr>
      <w:r>
        <w:rPr>
          <w:noProof/>
        </w:rPr>
        <w:drawing>
          <wp:inline distT="0" distB="0" distL="0" distR="0" wp14:anchorId="4CF98861" wp14:editId="5E80EA26">
            <wp:extent cx="5960956" cy="237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0956" cy="2376000"/>
                    </a:xfrm>
                    <a:prstGeom prst="rect">
                      <a:avLst/>
                    </a:prstGeom>
                    <a:noFill/>
                    <a:ln>
                      <a:noFill/>
                    </a:ln>
                  </pic:spPr>
                </pic:pic>
              </a:graphicData>
            </a:graphic>
          </wp:inline>
        </w:drawing>
      </w:r>
    </w:p>
    <w:p w14:paraId="73158023" w14:textId="5577B71B" w:rsidR="00C159C4" w:rsidRPr="00892BE5" w:rsidRDefault="001E6AAC" w:rsidP="0059618B">
      <w:pPr>
        <w:pStyle w:val="Caption"/>
        <w:spacing w:line="480" w:lineRule="auto"/>
        <w:jc w:val="center"/>
        <w:rPr>
          <w:i w:val="0"/>
          <w:iCs w:val="0"/>
          <w:color w:val="000000" w:themeColor="text1"/>
          <w:sz w:val="22"/>
          <w:lang w:val="en-US"/>
        </w:rPr>
      </w:pPr>
      <w:r w:rsidRPr="002D22A7">
        <w:rPr>
          <w:b/>
          <w:bCs/>
          <w:i w:val="0"/>
          <w:iCs w:val="0"/>
          <w:color w:val="000000" w:themeColor="text1"/>
          <w:sz w:val="22"/>
          <w:lang w:val="en-US"/>
        </w:rPr>
        <w:t>Figure S</w:t>
      </w:r>
      <w:r w:rsidRPr="002D22A7">
        <w:rPr>
          <w:b/>
          <w:bCs/>
          <w:i w:val="0"/>
          <w:iCs w:val="0"/>
          <w:color w:val="000000" w:themeColor="text1"/>
          <w:sz w:val="22"/>
        </w:rPr>
        <w:fldChar w:fldCharType="begin"/>
      </w:r>
      <w:r w:rsidRPr="002D22A7">
        <w:rPr>
          <w:b/>
          <w:bCs/>
          <w:i w:val="0"/>
          <w:iCs w:val="0"/>
          <w:color w:val="000000" w:themeColor="text1"/>
          <w:sz w:val="22"/>
          <w:lang w:val="en-US"/>
        </w:rPr>
        <w:instrText xml:space="preserve"> SEQ Figure_S \* ARABIC </w:instrText>
      </w:r>
      <w:r w:rsidRPr="002D22A7">
        <w:rPr>
          <w:b/>
          <w:bCs/>
          <w:i w:val="0"/>
          <w:iCs w:val="0"/>
          <w:color w:val="000000" w:themeColor="text1"/>
          <w:sz w:val="22"/>
        </w:rPr>
        <w:fldChar w:fldCharType="separate"/>
      </w:r>
      <w:r w:rsidR="007854D6">
        <w:rPr>
          <w:b/>
          <w:bCs/>
          <w:i w:val="0"/>
          <w:iCs w:val="0"/>
          <w:noProof/>
          <w:color w:val="000000" w:themeColor="text1"/>
          <w:sz w:val="22"/>
          <w:lang w:val="en-US"/>
        </w:rPr>
        <w:t>9</w:t>
      </w:r>
      <w:r w:rsidRPr="002D22A7">
        <w:rPr>
          <w:b/>
          <w:bCs/>
          <w:i w:val="0"/>
          <w:iCs w:val="0"/>
          <w:color w:val="000000" w:themeColor="text1"/>
          <w:sz w:val="22"/>
        </w:rPr>
        <w:fldChar w:fldCharType="end"/>
      </w:r>
      <w:r w:rsidRPr="002D22A7">
        <w:rPr>
          <w:b/>
          <w:bCs/>
          <w:i w:val="0"/>
          <w:iCs w:val="0"/>
          <w:color w:val="000000" w:themeColor="text1"/>
          <w:sz w:val="22"/>
          <w:lang w:val="en-US"/>
        </w:rPr>
        <w:t>. In situ SERS of a Cu surface in CO</w:t>
      </w:r>
      <w:r w:rsidRPr="002D22A7">
        <w:rPr>
          <w:b/>
          <w:bCs/>
          <w:i w:val="0"/>
          <w:iCs w:val="0"/>
          <w:color w:val="000000" w:themeColor="text1"/>
          <w:sz w:val="22"/>
          <w:vertAlign w:val="subscript"/>
          <w:lang w:val="en-US"/>
        </w:rPr>
        <w:t>2</w:t>
      </w:r>
      <w:r w:rsidRPr="002D22A7">
        <w:rPr>
          <w:b/>
          <w:bCs/>
          <w:i w:val="0"/>
          <w:iCs w:val="0"/>
          <w:color w:val="000000" w:themeColor="text1"/>
          <w:sz w:val="22"/>
          <w:lang w:val="en-US"/>
        </w:rPr>
        <w:t xml:space="preserve"> saturated 0.1 M KHCO</w:t>
      </w:r>
      <w:r w:rsidRPr="005B5D60">
        <w:rPr>
          <w:b/>
          <w:bCs/>
          <w:i w:val="0"/>
          <w:iCs w:val="0"/>
          <w:color w:val="000000" w:themeColor="text1"/>
          <w:sz w:val="22"/>
          <w:vertAlign w:val="subscript"/>
          <w:lang w:val="en-US"/>
        </w:rPr>
        <w:t>3</w:t>
      </w:r>
      <w:r w:rsidRPr="002D22A7">
        <w:rPr>
          <w:b/>
          <w:bCs/>
          <w:i w:val="0"/>
          <w:iCs w:val="0"/>
          <w:color w:val="000000" w:themeColor="text1"/>
          <w:sz w:val="22"/>
          <w:lang w:val="en-US"/>
        </w:rPr>
        <w:t xml:space="preserve"> with 10mM KCN</w:t>
      </w:r>
      <w:r w:rsidR="002D22A7">
        <w:rPr>
          <w:i w:val="0"/>
          <w:iCs w:val="0"/>
          <w:color w:val="000000" w:themeColor="text1"/>
          <w:sz w:val="22"/>
          <w:lang w:val="en-US"/>
        </w:rPr>
        <w:t>.</w:t>
      </w:r>
      <w:r w:rsidRPr="00892BE5">
        <w:rPr>
          <w:i w:val="0"/>
          <w:iCs w:val="0"/>
          <w:color w:val="000000" w:themeColor="text1"/>
          <w:sz w:val="22"/>
          <w:lang w:val="en-US"/>
        </w:rPr>
        <w:t xml:space="preserve"> </w:t>
      </w:r>
      <w:r w:rsidR="002D22A7">
        <w:rPr>
          <w:i w:val="0"/>
          <w:iCs w:val="0"/>
          <w:color w:val="000000" w:themeColor="text1"/>
          <w:sz w:val="22"/>
          <w:lang w:val="en-US"/>
        </w:rPr>
        <w:t xml:space="preserve">Recorded </w:t>
      </w:r>
      <w:r w:rsidRPr="00892BE5">
        <w:rPr>
          <w:i w:val="0"/>
          <w:iCs w:val="0"/>
          <w:color w:val="000000" w:themeColor="text1"/>
          <w:sz w:val="22"/>
          <w:lang w:val="en-US"/>
        </w:rPr>
        <w:t>during</w:t>
      </w:r>
      <w:r w:rsidR="002D22A7">
        <w:rPr>
          <w:i w:val="0"/>
          <w:iCs w:val="0"/>
          <w:color w:val="000000" w:themeColor="text1"/>
          <w:sz w:val="22"/>
          <w:lang w:val="en-US"/>
        </w:rPr>
        <w:t xml:space="preserve"> (a) </w:t>
      </w:r>
      <w:r w:rsidR="00627A99">
        <w:rPr>
          <w:i w:val="0"/>
          <w:iCs w:val="0"/>
          <w:color w:val="000000" w:themeColor="text1"/>
          <w:sz w:val="22"/>
          <w:lang w:val="en-US"/>
        </w:rPr>
        <w:t xml:space="preserve">a </w:t>
      </w:r>
      <w:r w:rsidR="002D22A7">
        <w:rPr>
          <w:i w:val="0"/>
          <w:iCs w:val="0"/>
          <w:color w:val="000000" w:themeColor="text1"/>
          <w:sz w:val="22"/>
          <w:lang w:val="en-US"/>
        </w:rPr>
        <w:t>reductive scan and (b)</w:t>
      </w:r>
      <w:r w:rsidR="00627A99">
        <w:rPr>
          <w:i w:val="0"/>
          <w:iCs w:val="0"/>
          <w:color w:val="000000" w:themeColor="text1"/>
          <w:sz w:val="22"/>
          <w:lang w:val="en-US"/>
        </w:rPr>
        <w:t xml:space="preserve"> an</w:t>
      </w:r>
      <w:r w:rsidR="002D22A7">
        <w:rPr>
          <w:i w:val="0"/>
          <w:iCs w:val="0"/>
          <w:color w:val="000000" w:themeColor="text1"/>
          <w:sz w:val="22"/>
          <w:lang w:val="en-US"/>
        </w:rPr>
        <w:t xml:space="preserve"> oxidative scan of</w:t>
      </w:r>
      <w:r w:rsidRPr="00892BE5">
        <w:rPr>
          <w:i w:val="0"/>
          <w:iCs w:val="0"/>
          <w:color w:val="000000" w:themeColor="text1"/>
          <w:sz w:val="22"/>
          <w:lang w:val="en-US"/>
        </w:rPr>
        <w:t xml:space="preserve"> cyclic voltammetry.</w:t>
      </w:r>
    </w:p>
    <w:p w14:paraId="5FC821BD" w14:textId="77777777" w:rsidR="00C159C4" w:rsidRDefault="00C159C4" w:rsidP="008A1085">
      <w:pPr>
        <w:pStyle w:val="Caption"/>
        <w:rPr>
          <w:i w:val="0"/>
          <w:iCs w:val="0"/>
          <w:sz w:val="22"/>
          <w:lang w:val="en-US"/>
        </w:rPr>
      </w:pPr>
    </w:p>
    <w:p w14:paraId="2CC7DAE2" w14:textId="77777777" w:rsidR="00C159C4" w:rsidRDefault="00C159C4" w:rsidP="00C159C4">
      <w:pPr>
        <w:pStyle w:val="Caption"/>
        <w:jc w:val="center"/>
        <w:rPr>
          <w:i w:val="0"/>
          <w:iCs w:val="0"/>
          <w:sz w:val="22"/>
          <w:lang w:val="en-US"/>
        </w:rPr>
      </w:pPr>
    </w:p>
    <w:p w14:paraId="09CAF38E" w14:textId="4062D309" w:rsidR="00C159C4" w:rsidRDefault="00BB3D5F" w:rsidP="00C159C4">
      <w:pPr>
        <w:pStyle w:val="Caption"/>
        <w:jc w:val="center"/>
        <w:rPr>
          <w:noProof/>
          <w:lang w:eastAsia="nl-NL"/>
        </w:rPr>
      </w:pPr>
      <w:r>
        <w:rPr>
          <w:noProof/>
          <w:lang w:eastAsia="nl-NL"/>
        </w:rPr>
        <w:lastRenderedPageBreak/>
        <w:drawing>
          <wp:inline distT="0" distB="0" distL="0" distR="0" wp14:anchorId="4FD026F1" wp14:editId="78DA107B">
            <wp:extent cx="5729944" cy="237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9944" cy="2376000"/>
                    </a:xfrm>
                    <a:prstGeom prst="rect">
                      <a:avLst/>
                    </a:prstGeom>
                    <a:noFill/>
                    <a:ln>
                      <a:noFill/>
                    </a:ln>
                  </pic:spPr>
                </pic:pic>
              </a:graphicData>
            </a:graphic>
          </wp:inline>
        </w:drawing>
      </w:r>
    </w:p>
    <w:p w14:paraId="5B1D13FE" w14:textId="4B955F68" w:rsidR="00C159C4" w:rsidRPr="00892BE5" w:rsidRDefault="00C159C4" w:rsidP="0059618B">
      <w:pPr>
        <w:tabs>
          <w:tab w:val="left" w:pos="2546"/>
        </w:tabs>
        <w:spacing w:line="480" w:lineRule="auto"/>
        <w:jc w:val="center"/>
        <w:rPr>
          <w:color w:val="000000" w:themeColor="text1"/>
          <w:lang w:val="en-US" w:eastAsia="nl-NL"/>
        </w:rPr>
      </w:pPr>
      <w:r w:rsidRPr="006C05E3">
        <w:rPr>
          <w:b/>
          <w:bCs/>
          <w:color w:val="000000" w:themeColor="text1"/>
          <w:lang w:val="en-US"/>
        </w:rPr>
        <w:t>Figure S</w:t>
      </w:r>
      <w:r w:rsidRPr="006C05E3">
        <w:rPr>
          <w:b/>
          <w:bCs/>
          <w:i/>
          <w:iCs/>
          <w:color w:val="000000" w:themeColor="text1"/>
        </w:rPr>
        <w:fldChar w:fldCharType="begin"/>
      </w:r>
      <w:r w:rsidRPr="006C05E3">
        <w:rPr>
          <w:b/>
          <w:bCs/>
          <w:color w:val="000000" w:themeColor="text1"/>
          <w:lang w:val="en-US"/>
        </w:rPr>
        <w:instrText xml:space="preserve"> SEQ Figure_S \* ARABIC </w:instrText>
      </w:r>
      <w:r w:rsidRPr="006C05E3">
        <w:rPr>
          <w:b/>
          <w:bCs/>
          <w:i/>
          <w:iCs/>
          <w:color w:val="000000" w:themeColor="text1"/>
        </w:rPr>
        <w:fldChar w:fldCharType="separate"/>
      </w:r>
      <w:r w:rsidR="007854D6">
        <w:rPr>
          <w:b/>
          <w:bCs/>
          <w:noProof/>
          <w:color w:val="000000" w:themeColor="text1"/>
          <w:lang w:val="en-US"/>
        </w:rPr>
        <w:t>10</w:t>
      </w:r>
      <w:r w:rsidRPr="006C05E3">
        <w:rPr>
          <w:b/>
          <w:bCs/>
          <w:i/>
          <w:iCs/>
          <w:color w:val="000000" w:themeColor="text1"/>
        </w:rPr>
        <w:fldChar w:fldCharType="end"/>
      </w:r>
      <w:r w:rsidRPr="006C05E3">
        <w:rPr>
          <w:b/>
          <w:bCs/>
          <w:color w:val="000000" w:themeColor="text1"/>
          <w:lang w:val="en-US"/>
        </w:rPr>
        <w:t>.</w:t>
      </w:r>
      <w:r w:rsidR="007A1921" w:rsidRPr="006C05E3">
        <w:rPr>
          <w:b/>
          <w:bCs/>
          <w:color w:val="000000" w:themeColor="text1"/>
          <w:lang w:val="en-US"/>
        </w:rPr>
        <w:t xml:space="preserve"> </w:t>
      </w:r>
      <w:r w:rsidR="007A667D" w:rsidRPr="006C05E3">
        <w:rPr>
          <w:b/>
          <w:bCs/>
          <w:color w:val="000000" w:themeColor="text1"/>
          <w:lang w:val="en-US"/>
        </w:rPr>
        <w:t>In situ SERS of a Cu surface in CO</w:t>
      </w:r>
      <w:r w:rsidR="007A667D" w:rsidRPr="006C05E3">
        <w:rPr>
          <w:b/>
          <w:bCs/>
          <w:color w:val="000000" w:themeColor="text1"/>
          <w:vertAlign w:val="subscript"/>
          <w:lang w:val="en-US"/>
        </w:rPr>
        <w:t>2</w:t>
      </w:r>
      <w:r w:rsidR="007A667D" w:rsidRPr="006C05E3">
        <w:rPr>
          <w:b/>
          <w:bCs/>
          <w:color w:val="000000" w:themeColor="text1"/>
          <w:lang w:val="en-US"/>
        </w:rPr>
        <w:t xml:space="preserve"> saturated 0.1 M KHCO</w:t>
      </w:r>
      <w:r w:rsidR="007A667D" w:rsidRPr="006C05E3">
        <w:rPr>
          <w:b/>
          <w:bCs/>
          <w:color w:val="000000" w:themeColor="text1"/>
          <w:vertAlign w:val="subscript"/>
          <w:lang w:val="en-US"/>
        </w:rPr>
        <w:t>3</w:t>
      </w:r>
      <w:r w:rsidR="007A667D" w:rsidRPr="006C05E3">
        <w:rPr>
          <w:b/>
          <w:bCs/>
          <w:color w:val="000000" w:themeColor="text1"/>
          <w:lang w:val="en-US"/>
        </w:rPr>
        <w:t xml:space="preserve"> with 50 mM KNO</w:t>
      </w:r>
      <w:r w:rsidR="007A667D" w:rsidRPr="006C05E3">
        <w:rPr>
          <w:b/>
          <w:bCs/>
          <w:color w:val="000000" w:themeColor="text1"/>
          <w:vertAlign w:val="subscript"/>
          <w:lang w:val="en-US"/>
        </w:rPr>
        <w:t>3</w:t>
      </w:r>
      <w:r w:rsidR="007A667D" w:rsidRPr="006C05E3">
        <w:rPr>
          <w:b/>
          <w:bCs/>
          <w:color w:val="000000" w:themeColor="text1"/>
          <w:lang w:val="en-US"/>
        </w:rPr>
        <w:t xml:space="preserve"> with</w:t>
      </w:r>
      <w:r w:rsidR="006C05E3">
        <w:rPr>
          <w:b/>
          <w:bCs/>
          <w:color w:val="000000" w:themeColor="text1"/>
          <w:lang w:val="en-US"/>
        </w:rPr>
        <w:t xml:space="preserve"> isotopically labelled carbon</w:t>
      </w:r>
      <w:r w:rsidR="007A667D" w:rsidRPr="006C05E3">
        <w:rPr>
          <w:b/>
          <w:bCs/>
          <w:color w:val="000000" w:themeColor="text1"/>
          <w:lang w:val="en-US"/>
        </w:rPr>
        <w:t xml:space="preserve"> </w:t>
      </w:r>
      <w:r w:rsidR="006C05E3">
        <w:rPr>
          <w:b/>
          <w:bCs/>
          <w:color w:val="000000" w:themeColor="text1"/>
          <w:lang w:val="en-US"/>
        </w:rPr>
        <w:t>(</w:t>
      </w:r>
      <w:r w:rsidR="007A667D" w:rsidRPr="006C05E3">
        <w:rPr>
          <w:b/>
          <w:bCs/>
          <w:color w:val="000000" w:themeColor="text1"/>
          <w:vertAlign w:val="superscript"/>
          <w:lang w:val="en-US"/>
        </w:rPr>
        <w:t>13</w:t>
      </w:r>
      <w:r w:rsidR="007A667D" w:rsidRPr="006C05E3">
        <w:rPr>
          <w:b/>
          <w:bCs/>
          <w:color w:val="000000" w:themeColor="text1"/>
          <w:lang w:val="en-US"/>
        </w:rPr>
        <w:t>C</w:t>
      </w:r>
      <w:r w:rsidR="006C05E3">
        <w:rPr>
          <w:b/>
          <w:bCs/>
          <w:color w:val="000000" w:themeColor="text1"/>
          <w:lang w:val="en-US"/>
        </w:rPr>
        <w:t>)</w:t>
      </w:r>
      <w:r w:rsidR="007A667D" w:rsidRPr="006C05E3">
        <w:rPr>
          <w:b/>
          <w:bCs/>
          <w:color w:val="000000" w:themeColor="text1"/>
          <w:lang w:val="en-US"/>
        </w:rPr>
        <w:t xml:space="preserve"> and</w:t>
      </w:r>
      <w:r w:rsidR="006C05E3">
        <w:rPr>
          <w:b/>
          <w:bCs/>
          <w:color w:val="000000" w:themeColor="text1"/>
          <w:lang w:val="en-US"/>
        </w:rPr>
        <w:t xml:space="preserve"> nitrogen</w:t>
      </w:r>
      <w:r w:rsidR="007A667D" w:rsidRPr="006C05E3">
        <w:rPr>
          <w:b/>
          <w:bCs/>
          <w:color w:val="000000" w:themeColor="text1"/>
          <w:lang w:val="en-US"/>
        </w:rPr>
        <w:t xml:space="preserve"> </w:t>
      </w:r>
      <w:r w:rsidR="006C05E3">
        <w:rPr>
          <w:b/>
          <w:bCs/>
          <w:color w:val="000000" w:themeColor="text1"/>
          <w:lang w:val="en-US"/>
        </w:rPr>
        <w:t>(</w:t>
      </w:r>
      <w:r w:rsidR="007A667D" w:rsidRPr="006C05E3">
        <w:rPr>
          <w:b/>
          <w:bCs/>
          <w:color w:val="000000" w:themeColor="text1"/>
          <w:vertAlign w:val="superscript"/>
          <w:lang w:val="en-US"/>
        </w:rPr>
        <w:t>15</w:t>
      </w:r>
      <w:r w:rsidR="007A667D" w:rsidRPr="006C05E3">
        <w:rPr>
          <w:b/>
          <w:bCs/>
          <w:color w:val="000000" w:themeColor="text1"/>
          <w:lang w:val="en-US"/>
        </w:rPr>
        <w:t>N</w:t>
      </w:r>
      <w:r w:rsidR="006C05E3">
        <w:rPr>
          <w:b/>
          <w:bCs/>
          <w:color w:val="000000" w:themeColor="text1"/>
          <w:lang w:val="en-US"/>
        </w:rPr>
        <w:t>)</w:t>
      </w:r>
      <w:r w:rsidR="006C05E3" w:rsidRPr="006C05E3">
        <w:rPr>
          <w:b/>
          <w:bCs/>
          <w:color w:val="000000" w:themeColor="text1"/>
          <w:lang w:val="en-US"/>
        </w:rPr>
        <w:t>.</w:t>
      </w:r>
      <w:r w:rsidR="006C05E3">
        <w:rPr>
          <w:color w:val="000000" w:themeColor="text1"/>
          <w:lang w:val="en-US"/>
        </w:rPr>
        <w:t xml:space="preserve"> R</w:t>
      </w:r>
      <w:r w:rsidR="007A667D" w:rsidRPr="00892BE5">
        <w:rPr>
          <w:color w:val="000000" w:themeColor="text1"/>
          <w:lang w:val="en-US"/>
        </w:rPr>
        <w:t>ecorded during (</w:t>
      </w:r>
      <w:r w:rsidR="00AC49E7" w:rsidRPr="00892BE5">
        <w:rPr>
          <w:color w:val="000000" w:themeColor="text1"/>
          <w:lang w:val="en-US"/>
        </w:rPr>
        <w:t>a</w:t>
      </w:r>
      <w:r w:rsidR="007A667D" w:rsidRPr="00892BE5">
        <w:rPr>
          <w:color w:val="000000" w:themeColor="text1"/>
          <w:lang w:val="en-US"/>
        </w:rPr>
        <w:t xml:space="preserve">) </w:t>
      </w:r>
      <w:r w:rsidR="00627A99">
        <w:rPr>
          <w:color w:val="000000" w:themeColor="text1"/>
          <w:lang w:val="en-US"/>
        </w:rPr>
        <w:t xml:space="preserve">a </w:t>
      </w:r>
      <w:r w:rsidR="007A667D" w:rsidRPr="00892BE5">
        <w:rPr>
          <w:color w:val="000000" w:themeColor="text1"/>
          <w:lang w:val="en-US"/>
        </w:rPr>
        <w:t>reductive scan at -1 V vs RHE and (</w:t>
      </w:r>
      <w:r w:rsidR="00AC49E7" w:rsidRPr="00892BE5">
        <w:rPr>
          <w:color w:val="000000" w:themeColor="text1"/>
          <w:lang w:val="en-US"/>
        </w:rPr>
        <w:t>b</w:t>
      </w:r>
      <w:r w:rsidR="007A667D" w:rsidRPr="00892BE5">
        <w:rPr>
          <w:color w:val="000000" w:themeColor="text1"/>
          <w:lang w:val="en-US"/>
        </w:rPr>
        <w:t xml:space="preserve">) </w:t>
      </w:r>
      <w:r w:rsidR="00627A99">
        <w:rPr>
          <w:color w:val="000000" w:themeColor="text1"/>
          <w:lang w:val="en-US"/>
        </w:rPr>
        <w:t xml:space="preserve">an </w:t>
      </w:r>
      <w:r w:rsidR="006C05E3">
        <w:rPr>
          <w:color w:val="000000" w:themeColor="text1"/>
          <w:lang w:val="en-US"/>
        </w:rPr>
        <w:t>o</w:t>
      </w:r>
      <w:r w:rsidR="007A667D" w:rsidRPr="00892BE5">
        <w:rPr>
          <w:color w:val="000000" w:themeColor="text1"/>
          <w:lang w:val="en-US"/>
        </w:rPr>
        <w:t>xidative scan at 0.5 V vs RHE.</w:t>
      </w:r>
    </w:p>
    <w:p w14:paraId="5272281E" w14:textId="77777777" w:rsidR="00C159C4" w:rsidRPr="007A667D" w:rsidRDefault="00C159C4" w:rsidP="00D24598">
      <w:pPr>
        <w:keepNext/>
        <w:spacing w:line="480" w:lineRule="auto"/>
        <w:rPr>
          <w:lang w:val="en-US"/>
        </w:rPr>
      </w:pPr>
    </w:p>
    <w:p w14:paraId="384DFE0D" w14:textId="11C5A787" w:rsidR="00A73A55" w:rsidRDefault="00A73A55" w:rsidP="0048707A">
      <w:pPr>
        <w:spacing w:line="480" w:lineRule="auto"/>
        <w:jc w:val="both"/>
        <w:rPr>
          <w:lang w:val="en-US"/>
        </w:rPr>
      </w:pPr>
      <w:r w:rsidRPr="00BF7E75">
        <w:rPr>
          <w:lang w:val="en-US"/>
        </w:rPr>
        <w:t xml:space="preserve">With </w:t>
      </w:r>
      <w:bookmarkStart w:id="4" w:name="_Hlk74932325"/>
      <w:r w:rsidRPr="00BF7E75">
        <w:rPr>
          <w:lang w:val="en-US"/>
        </w:rPr>
        <w:t xml:space="preserve">both </w:t>
      </w:r>
      <w:r w:rsidRPr="00BF7E75">
        <w:rPr>
          <w:vertAlign w:val="superscript"/>
          <w:lang w:val="en-US"/>
        </w:rPr>
        <w:t>13</w:t>
      </w:r>
      <w:r w:rsidRPr="00BF7E75">
        <w:rPr>
          <w:lang w:val="en-US"/>
        </w:rPr>
        <w:t xml:space="preserve">C and </w:t>
      </w:r>
      <w:r w:rsidRPr="00BF7E75">
        <w:rPr>
          <w:vertAlign w:val="superscript"/>
          <w:lang w:val="en-US"/>
        </w:rPr>
        <w:t>15</w:t>
      </w:r>
      <w:r w:rsidRPr="00BF7E75">
        <w:rPr>
          <w:lang w:val="en-US"/>
        </w:rPr>
        <w:t>N</w:t>
      </w:r>
      <w:bookmarkEnd w:id="4"/>
      <w:r w:rsidR="0001054A">
        <w:rPr>
          <w:lang w:val="en-US"/>
        </w:rPr>
        <w:t>-labeled compounds in solution</w:t>
      </w:r>
      <w:r w:rsidRPr="00BF7E75">
        <w:rPr>
          <w:lang w:val="en-US"/>
        </w:rPr>
        <w:t xml:space="preserve">, </w:t>
      </w:r>
      <w:r w:rsidR="0001054A">
        <w:rPr>
          <w:lang w:val="en-US"/>
        </w:rPr>
        <w:t xml:space="preserve">the Raman signal </w:t>
      </w:r>
      <w:r w:rsidRPr="00BF7E75">
        <w:rPr>
          <w:lang w:val="en-US"/>
        </w:rPr>
        <w:t>observed in</w:t>
      </w:r>
      <w:r w:rsidR="0001054A">
        <w:rPr>
          <w:lang w:val="en-US"/>
        </w:rPr>
        <w:t xml:space="preserve"> the</w:t>
      </w:r>
      <w:r w:rsidRPr="00BF7E75">
        <w:rPr>
          <w:lang w:val="en-US"/>
        </w:rPr>
        <w:t xml:space="preserve"> reductive scan shifts</w:t>
      </w:r>
      <w:r w:rsidR="0001054A">
        <w:rPr>
          <w:lang w:val="en-US"/>
        </w:rPr>
        <w:t xml:space="preserve"> by approx.</w:t>
      </w:r>
      <w:r w:rsidRPr="00BF7E75">
        <w:rPr>
          <w:lang w:val="en-US"/>
        </w:rPr>
        <w:t xml:space="preserve"> 10 cm</w:t>
      </w:r>
      <w:r w:rsidRPr="00BF7E75">
        <w:rPr>
          <w:vertAlign w:val="superscript"/>
          <w:lang w:val="en-US"/>
        </w:rPr>
        <w:t>-1</w:t>
      </w:r>
      <w:r w:rsidRPr="00BF7E75">
        <w:rPr>
          <w:lang w:val="en-US"/>
        </w:rPr>
        <w:t xml:space="preserve"> to lower </w:t>
      </w:r>
      <w:r w:rsidR="0001054A" w:rsidRPr="00BF7E75">
        <w:rPr>
          <w:lang w:val="en-US"/>
        </w:rPr>
        <w:t>wave</w:t>
      </w:r>
      <w:r w:rsidR="0001054A">
        <w:rPr>
          <w:lang w:val="en-US"/>
        </w:rPr>
        <w:t>numbers</w:t>
      </w:r>
      <w:r w:rsidRPr="00BF7E75">
        <w:rPr>
          <w:lang w:val="en-US"/>
        </w:rPr>
        <w:t xml:space="preserve">. According to literature, </w:t>
      </w:r>
      <w:r w:rsidR="0001054A">
        <w:rPr>
          <w:lang w:val="en-US"/>
        </w:rPr>
        <w:t xml:space="preserve">the </w:t>
      </w:r>
      <w:r w:rsidRPr="00BF7E75">
        <w:rPr>
          <w:lang w:val="en-US"/>
        </w:rPr>
        <w:t>expected peak shift for CN</w:t>
      </w:r>
      <w:r w:rsidRPr="00BF7E75">
        <w:rPr>
          <w:vertAlign w:val="superscript"/>
          <w:lang w:val="en-US"/>
        </w:rPr>
        <w:t xml:space="preserve">- </w:t>
      </w:r>
      <w:r w:rsidRPr="00BF7E75">
        <w:rPr>
          <w:lang w:val="en-US"/>
        </w:rPr>
        <w:t xml:space="preserve">in aqueous solution </w:t>
      </w:r>
      <w:r w:rsidR="0001054A">
        <w:rPr>
          <w:lang w:val="en-US"/>
        </w:rPr>
        <w:t>for</w:t>
      </w:r>
      <w:r w:rsidR="0001054A" w:rsidRPr="00BF7E75">
        <w:rPr>
          <w:lang w:val="en-US"/>
        </w:rPr>
        <w:t xml:space="preserve"> </w:t>
      </w:r>
      <w:r w:rsidRPr="00BF7E75">
        <w:rPr>
          <w:vertAlign w:val="superscript"/>
          <w:lang w:val="en-US"/>
        </w:rPr>
        <w:t>13</w:t>
      </w:r>
      <w:r w:rsidRPr="00BF7E75">
        <w:rPr>
          <w:lang w:val="en-US"/>
        </w:rPr>
        <w:t xml:space="preserve">C or </w:t>
      </w:r>
      <w:r w:rsidRPr="00BF7E75">
        <w:rPr>
          <w:vertAlign w:val="superscript"/>
          <w:lang w:val="en-US"/>
        </w:rPr>
        <w:t>15</w:t>
      </w:r>
      <w:r w:rsidRPr="00BF7E75">
        <w:rPr>
          <w:lang w:val="en-US"/>
        </w:rPr>
        <w:t>N</w:t>
      </w:r>
      <w:r w:rsidR="0001054A">
        <w:rPr>
          <w:lang w:val="en-US"/>
        </w:rPr>
        <w:t xml:space="preserve">-labeled compounds </w:t>
      </w:r>
      <w:r w:rsidRPr="00BF7E75">
        <w:rPr>
          <w:lang w:val="en-US"/>
        </w:rPr>
        <w:t>is 43 cm</w:t>
      </w:r>
      <w:r w:rsidRPr="00BF7E75">
        <w:rPr>
          <w:vertAlign w:val="superscript"/>
          <w:lang w:val="en-US"/>
        </w:rPr>
        <w:t>-1</w:t>
      </w:r>
      <w:r w:rsidRPr="00BF7E75">
        <w:rPr>
          <w:lang w:val="en-US"/>
        </w:rPr>
        <w:t xml:space="preserve"> and 32 cm</w:t>
      </w:r>
      <w:r w:rsidRPr="00BF7E75">
        <w:rPr>
          <w:vertAlign w:val="superscript"/>
          <w:lang w:val="en-US"/>
        </w:rPr>
        <w:t>-1</w:t>
      </w:r>
      <w:r w:rsidR="0001054A" w:rsidRPr="005B5D60">
        <w:rPr>
          <w:vertAlign w:val="subscript"/>
          <w:lang w:val="en-US"/>
        </w:rPr>
        <w:t>,</w:t>
      </w:r>
      <w:r w:rsidR="0001054A">
        <w:rPr>
          <w:lang w:val="en-US"/>
        </w:rPr>
        <w:t xml:space="preserve"> </w:t>
      </w:r>
      <w:r w:rsidRPr="00BF7E75">
        <w:rPr>
          <w:lang w:val="en-US"/>
        </w:rPr>
        <w:t>respectively</w:t>
      </w:r>
      <w:r w:rsidRPr="00BF7E75">
        <w:rPr>
          <w:lang w:val="en-US"/>
        </w:rPr>
        <w:fldChar w:fldCharType="begin" w:fldLock="1"/>
      </w:r>
      <w:r w:rsidR="002F532B">
        <w:rPr>
          <w:lang w:val="en-US"/>
        </w:rPr>
        <w:instrText>ADDIN CSL_CITATION {"citationItems":[{"id":"ITEM-1","itemData":{"DOI":"10.1016/s0021-9258(19)83653-0","ISSN":"00219258","PMID":"3972836","abstract":"The measurement of infrared spectra for cyanide liganded to hemeproteins and hemins has been investigated. The hemeproteins included human methemoglobin A, lamprey methemoglobin, metchlorocruorin, horse metmyoglobin, and horseradish peroxidase. The hemins were dicyanide and monopyridine monocyanide species of deuteroporphyrin IX iron(III) and its 2,4-divinyl(proto) and 2,4-diacetyl derivatives. C-N stretch bands of low intensity detected near 2100 cm-1 exhibit changes in frequency, width, intensity, and isotope shift with changes in cyanide compound structure. Infrared band parameters are particularly sensitive to a change in oxidation state (Fe2+ versus Fe3+) and are affected to a lesser extent by changes in porphyrin ring substituent, ligand trans to the cyanide, and protein structure. Evidence of multiple conformers (i.e. multiple C-N stretch bands) was found for several hemeproteins. The cyanide infrared spectra provide direct evidence for cyanide binding as a metal cyanide (Fe-C≡N) and against HCN being the ligand in nitrile-like bonding (Fe-N≡C-H) in all the hemeprotein and hemin cyanides studied. With the reduced horseradish peroxidase cyanide, differences between infrared spectra for D2O and H2O solutions can result from hydrogen bonding between a protein amino acid residue and the distal atom of the cyanide (FeC≡N···H+-R). The binding of cyanide to reduced iron (Fe2+) of a hemeprotein was only observed in the case of the reduced peroxidase. These findings demonstrate that cyanide infrared spectra can not only determine when cyanide is bound to a metalloprotein but can also provide information on how the cyanide is bonded to metal and on characteristics of the ligand binding site.","author":[{"dropping-particle":"","family":"Yoshikawa","given":"S.","non-dropping-particle":"","parse-names":false,"suffix":""},{"dropping-particle":"","family":"O'Keeffe","given":"D. H.","non-dropping-particle":"","parse-names":false,"suffix":""},{"dropping-particle":"","family":"Caughey","given":"W. S.","non-dropping-particle":"","parse-names":false,"suffix":""}],"container-title":"Journal of Biological Chemistry","id":"ITEM-1","issue":"6","issued":{"date-parts":[["1985"]]},"page":"3518-3528","title":"Investigations of cyanide as an infrared probe of hemeprotein ligand binding sites","type":"article-journal","volume":"260"},"uris":["http://www.mendeley.com/documents/?uuid=2884d516-b404-4a4e-b470-bb0332b72e7d"]}],"mendeley":{"formattedCitation":"&lt;sup&gt;21&lt;/sup&gt;","plainTextFormattedCitation":"21","previouslyFormattedCitation":"&lt;sup&gt;21&lt;/sup&gt;"},"properties":{"noteIndex":0},"schema":"https://github.com/citation-style-language/schema/raw/master/csl-citation.json"}</w:instrText>
      </w:r>
      <w:r w:rsidRPr="00BF7E75">
        <w:rPr>
          <w:lang w:val="en-US"/>
        </w:rPr>
        <w:fldChar w:fldCharType="separate"/>
      </w:r>
      <w:r w:rsidR="001B5095" w:rsidRPr="001B5095">
        <w:rPr>
          <w:noProof/>
          <w:vertAlign w:val="superscript"/>
          <w:lang w:val="en-US"/>
        </w:rPr>
        <w:t>21</w:t>
      </w:r>
      <w:r w:rsidRPr="00BF7E75">
        <w:rPr>
          <w:lang w:val="en-US"/>
        </w:rPr>
        <w:fldChar w:fldCharType="end"/>
      </w:r>
      <w:r w:rsidRPr="00BF7E75">
        <w:rPr>
          <w:lang w:val="en-US"/>
        </w:rPr>
        <w:t>.</w:t>
      </w:r>
      <w:r>
        <w:rPr>
          <w:lang w:val="en-US"/>
        </w:rPr>
        <w:t xml:space="preserve"> </w:t>
      </w:r>
      <w:r w:rsidR="0001054A">
        <w:rPr>
          <w:lang w:val="en-US"/>
        </w:rPr>
        <w:t>Here, the</w:t>
      </w:r>
      <w:r w:rsidRPr="00725957">
        <w:rPr>
          <w:lang w:val="en-US"/>
        </w:rPr>
        <w:t xml:space="preserve"> observed peak is </w:t>
      </w:r>
      <w:r w:rsidR="0001054A">
        <w:rPr>
          <w:lang w:val="en-US"/>
        </w:rPr>
        <w:t>rather</w:t>
      </w:r>
      <w:r w:rsidR="0001054A" w:rsidRPr="00725957">
        <w:rPr>
          <w:lang w:val="en-US"/>
        </w:rPr>
        <w:t xml:space="preserve"> </w:t>
      </w:r>
      <w:r w:rsidRPr="00725957">
        <w:rPr>
          <w:lang w:val="en-US"/>
        </w:rPr>
        <w:t xml:space="preserve">broad and </w:t>
      </w:r>
      <w:r w:rsidR="0001054A">
        <w:rPr>
          <w:lang w:val="en-US"/>
        </w:rPr>
        <w:t>likely</w:t>
      </w:r>
      <w:r w:rsidRPr="00725957">
        <w:rPr>
          <w:lang w:val="en-US"/>
        </w:rPr>
        <w:t xml:space="preserve"> consists of 2 or 3 overlapp</w:t>
      </w:r>
      <w:r w:rsidR="0001054A">
        <w:rPr>
          <w:lang w:val="en-US"/>
        </w:rPr>
        <w:t>ing signals</w:t>
      </w:r>
      <w:r w:rsidRPr="00725957">
        <w:rPr>
          <w:lang w:val="en-US"/>
        </w:rPr>
        <w:t xml:space="preserve"> which makes it difficult to </w:t>
      </w:r>
      <w:r w:rsidR="00627A99">
        <w:rPr>
          <w:lang w:val="en-US"/>
        </w:rPr>
        <w:t>indicate</w:t>
      </w:r>
      <w:r w:rsidRPr="00725957">
        <w:rPr>
          <w:lang w:val="en-US"/>
        </w:rPr>
        <w:t xml:space="preserve"> </w:t>
      </w:r>
      <w:r w:rsidR="0001054A">
        <w:rPr>
          <w:lang w:val="en-US"/>
        </w:rPr>
        <w:t xml:space="preserve">the </w:t>
      </w:r>
      <w:r w:rsidRPr="00725957">
        <w:rPr>
          <w:lang w:val="en-US"/>
        </w:rPr>
        <w:t>exact peak position.</w:t>
      </w:r>
      <w:r>
        <w:rPr>
          <w:lang w:val="en-US"/>
        </w:rPr>
        <w:t xml:space="preserve"> </w:t>
      </w:r>
      <w:r w:rsidRPr="001D1E37">
        <w:rPr>
          <w:lang w:val="en-US"/>
        </w:rPr>
        <w:t xml:space="preserve">Moreover, calculated theoretical shift </w:t>
      </w:r>
      <w:r>
        <w:rPr>
          <w:lang w:val="en-US"/>
        </w:rPr>
        <w:t xml:space="preserve">likely deviate from experimental observations considering the simplifications used in the </w:t>
      </w:r>
      <w:r w:rsidRPr="001D1E37">
        <w:rPr>
          <w:lang w:val="en-US"/>
        </w:rPr>
        <w:t>harmonic oscillat</w:t>
      </w:r>
      <w:r w:rsidR="00A475C2">
        <w:rPr>
          <w:lang w:val="en-US"/>
        </w:rPr>
        <w:t>or</w:t>
      </w:r>
      <w:r w:rsidRPr="001D1E37">
        <w:rPr>
          <w:lang w:val="en-US"/>
        </w:rPr>
        <w:t xml:space="preserve"> model</w:t>
      </w:r>
      <w:r w:rsidR="0046117E">
        <w:rPr>
          <w:lang w:val="en-US"/>
        </w:rPr>
        <w:t>.</w:t>
      </w:r>
    </w:p>
    <w:p w14:paraId="3D75EE57" w14:textId="2C8D7E3B" w:rsidR="009D4DC2" w:rsidRDefault="00A73A55" w:rsidP="0048707A">
      <w:pPr>
        <w:spacing w:line="480" w:lineRule="auto"/>
        <w:jc w:val="both"/>
        <w:rPr>
          <w:lang w:val="en-US"/>
        </w:rPr>
      </w:pPr>
      <w:r w:rsidRPr="0052195C">
        <w:rPr>
          <w:lang w:val="en-US"/>
        </w:rPr>
        <w:t>In</w:t>
      </w:r>
      <w:r w:rsidR="0001054A">
        <w:rPr>
          <w:lang w:val="en-US"/>
        </w:rPr>
        <w:t xml:space="preserve"> the</w:t>
      </w:r>
      <w:r w:rsidRPr="0052195C">
        <w:rPr>
          <w:lang w:val="en-US"/>
        </w:rPr>
        <w:t xml:space="preserve"> oxidative scan, </w:t>
      </w:r>
      <w:r w:rsidR="0001054A">
        <w:rPr>
          <w:lang w:val="en-US"/>
        </w:rPr>
        <w:t xml:space="preserve">the </w:t>
      </w:r>
      <w:r w:rsidRPr="0052195C">
        <w:rPr>
          <w:lang w:val="en-US"/>
        </w:rPr>
        <w:t>peak at ~2150 cm</w:t>
      </w:r>
      <w:r w:rsidRPr="0052195C">
        <w:rPr>
          <w:vertAlign w:val="superscript"/>
          <w:lang w:val="en-US"/>
        </w:rPr>
        <w:t>-1</w:t>
      </w:r>
      <w:r w:rsidRPr="0052195C">
        <w:rPr>
          <w:lang w:val="en-US"/>
        </w:rPr>
        <w:t xml:space="preserve"> also</w:t>
      </w:r>
      <w:r w:rsidR="00295586">
        <w:rPr>
          <w:lang w:val="en-US"/>
        </w:rPr>
        <w:t xml:space="preserve"> seems to</w:t>
      </w:r>
      <w:r w:rsidRPr="0052195C">
        <w:rPr>
          <w:lang w:val="en-US"/>
        </w:rPr>
        <w:t xml:space="preserve"> shi</w:t>
      </w:r>
      <w:r w:rsidR="00295586">
        <w:rPr>
          <w:lang w:val="en-US"/>
        </w:rPr>
        <w:t>ft</w:t>
      </w:r>
      <w:r w:rsidRPr="0052195C">
        <w:rPr>
          <w:lang w:val="en-US"/>
        </w:rPr>
        <w:t>. Ho</w:t>
      </w:r>
      <w:r>
        <w:rPr>
          <w:lang w:val="en-US"/>
        </w:rPr>
        <w:t>w</w:t>
      </w:r>
      <w:r w:rsidRPr="0052195C">
        <w:rPr>
          <w:lang w:val="en-US"/>
        </w:rPr>
        <w:t>ever,</w:t>
      </w:r>
      <w:r>
        <w:rPr>
          <w:lang w:val="en-US"/>
        </w:rPr>
        <w:t xml:space="preserve"> </w:t>
      </w:r>
      <w:r w:rsidRPr="0052195C">
        <w:rPr>
          <w:lang w:val="en-US"/>
        </w:rPr>
        <w:t xml:space="preserve">it is difficult to </w:t>
      </w:r>
      <w:r w:rsidR="00627A99">
        <w:rPr>
          <w:lang w:val="en-US"/>
        </w:rPr>
        <w:t xml:space="preserve">identify the </w:t>
      </w:r>
      <w:r w:rsidRPr="0052195C">
        <w:rPr>
          <w:lang w:val="en-US"/>
        </w:rPr>
        <w:t>exact value of the peak shift</w:t>
      </w:r>
      <w:r w:rsidR="00627A99">
        <w:rPr>
          <w:lang w:val="en-US"/>
        </w:rPr>
        <w:t xml:space="preserve">, </w:t>
      </w:r>
      <w:r w:rsidRPr="0052195C">
        <w:rPr>
          <w:lang w:val="en-US"/>
        </w:rPr>
        <w:t xml:space="preserve">due to the fact that position of this peak can depend on </w:t>
      </w:r>
      <w:r w:rsidR="00627A99">
        <w:rPr>
          <w:lang w:val="en-US"/>
        </w:rPr>
        <w:t xml:space="preserve">the </w:t>
      </w:r>
      <w:r w:rsidRPr="0052195C">
        <w:rPr>
          <w:lang w:val="en-US"/>
        </w:rPr>
        <w:t>concentration of CN</w:t>
      </w:r>
      <w:r w:rsidRPr="0052195C">
        <w:rPr>
          <w:vertAlign w:val="superscript"/>
          <w:lang w:val="en-US"/>
        </w:rPr>
        <w:t>-</w:t>
      </w:r>
      <w:r w:rsidRPr="0052195C">
        <w:rPr>
          <w:lang w:val="en-US"/>
        </w:rPr>
        <w:t xml:space="preserve"> in solution</w:t>
      </w:r>
      <w:r w:rsidR="00295586">
        <w:rPr>
          <w:lang w:val="en-US"/>
        </w:rPr>
        <w:t>. In ca</w:t>
      </w:r>
      <w:r w:rsidR="009D4DC2">
        <w:rPr>
          <w:lang w:val="en-US"/>
        </w:rPr>
        <w:t>se of</w:t>
      </w:r>
      <w:r w:rsidR="0001054A">
        <w:rPr>
          <w:lang w:val="en-US"/>
        </w:rPr>
        <w:t xml:space="preserve"> experiments with</w:t>
      </w:r>
      <w:r w:rsidR="009D4DC2">
        <w:rPr>
          <w:lang w:val="en-US"/>
        </w:rPr>
        <w:t xml:space="preserve"> </w:t>
      </w:r>
      <w:r w:rsidR="009D4DC2" w:rsidRPr="009D4DC2">
        <w:rPr>
          <w:vertAlign w:val="superscript"/>
          <w:lang w:val="en-US"/>
        </w:rPr>
        <w:t>12</w:t>
      </w:r>
      <w:r w:rsidR="009D4DC2">
        <w:rPr>
          <w:lang w:val="en-US"/>
        </w:rPr>
        <w:t xml:space="preserve">C + </w:t>
      </w:r>
      <w:r w:rsidR="009D4DC2" w:rsidRPr="009D4DC2">
        <w:rPr>
          <w:vertAlign w:val="superscript"/>
          <w:lang w:val="en-US"/>
        </w:rPr>
        <w:t>15</w:t>
      </w:r>
      <w:r w:rsidR="009D4DC2">
        <w:rPr>
          <w:lang w:val="en-US"/>
        </w:rPr>
        <w:t xml:space="preserve">N </w:t>
      </w:r>
      <w:r w:rsidR="0001054A">
        <w:rPr>
          <w:lang w:val="en-US"/>
        </w:rPr>
        <w:t xml:space="preserve">the </w:t>
      </w:r>
      <w:r w:rsidR="009D4DC2">
        <w:rPr>
          <w:lang w:val="en-US"/>
        </w:rPr>
        <w:t xml:space="preserve">peak </w:t>
      </w:r>
      <w:r w:rsidR="0001054A">
        <w:rPr>
          <w:lang w:val="en-US"/>
        </w:rPr>
        <w:t xml:space="preserve">appears to have slightly </w:t>
      </w:r>
      <w:r w:rsidR="009D4DC2">
        <w:rPr>
          <w:lang w:val="en-US"/>
        </w:rPr>
        <w:t>higher intensity</w:t>
      </w:r>
      <w:r w:rsidR="0001054A">
        <w:rPr>
          <w:lang w:val="en-US"/>
        </w:rPr>
        <w:t>. Considering that</w:t>
      </w:r>
      <w:r w:rsidR="00295586">
        <w:rPr>
          <w:lang w:val="en-US"/>
        </w:rPr>
        <w:t xml:space="preserve"> it </w:t>
      </w:r>
      <w:r w:rsidR="009D4DC2">
        <w:rPr>
          <w:lang w:val="en-US"/>
        </w:rPr>
        <w:t>is still shifted to lower wavelengths</w:t>
      </w:r>
      <w:r w:rsidR="00295586">
        <w:rPr>
          <w:lang w:val="en-US"/>
        </w:rPr>
        <w:t xml:space="preserve"> </w:t>
      </w:r>
      <w:r w:rsidR="0001054A">
        <w:rPr>
          <w:lang w:val="en-US"/>
        </w:rPr>
        <w:t xml:space="preserve">this observation confirms the </w:t>
      </w:r>
      <w:r w:rsidR="00295586">
        <w:rPr>
          <w:lang w:val="en-US"/>
        </w:rPr>
        <w:t xml:space="preserve">response of the peak to </w:t>
      </w:r>
      <w:r w:rsidR="0001054A">
        <w:rPr>
          <w:lang w:val="en-US"/>
        </w:rPr>
        <w:t xml:space="preserve">a </w:t>
      </w:r>
      <w:r w:rsidR="00295586" w:rsidRPr="00295586">
        <w:rPr>
          <w:vertAlign w:val="superscript"/>
          <w:lang w:val="en-US"/>
        </w:rPr>
        <w:t>14</w:t>
      </w:r>
      <w:r w:rsidR="00295586">
        <w:rPr>
          <w:lang w:val="en-US"/>
        </w:rPr>
        <w:t>N/</w:t>
      </w:r>
      <w:r w:rsidR="00295586" w:rsidRPr="00295586">
        <w:rPr>
          <w:vertAlign w:val="superscript"/>
          <w:lang w:val="en-US"/>
        </w:rPr>
        <w:t>15</w:t>
      </w:r>
      <w:r w:rsidR="00295586">
        <w:rPr>
          <w:lang w:val="en-US"/>
        </w:rPr>
        <w:t>N exchange</w:t>
      </w:r>
      <w:r w:rsidR="009D4DC2">
        <w:rPr>
          <w:lang w:val="en-US"/>
        </w:rPr>
        <w:t>.</w:t>
      </w:r>
      <w:r w:rsidR="00295586">
        <w:rPr>
          <w:lang w:val="en-US"/>
        </w:rPr>
        <w:t xml:space="preserve"> In case of</w:t>
      </w:r>
      <w:r w:rsidR="009D4DC2">
        <w:rPr>
          <w:lang w:val="en-US"/>
        </w:rPr>
        <w:t xml:space="preserve">  </w:t>
      </w:r>
      <w:r w:rsidR="00295586" w:rsidRPr="009D4DC2">
        <w:rPr>
          <w:vertAlign w:val="superscript"/>
          <w:lang w:val="en-US"/>
        </w:rPr>
        <w:t>1</w:t>
      </w:r>
      <w:r w:rsidR="00295586">
        <w:rPr>
          <w:vertAlign w:val="superscript"/>
          <w:lang w:val="en-US"/>
        </w:rPr>
        <w:t>3</w:t>
      </w:r>
      <w:r w:rsidR="00295586">
        <w:rPr>
          <w:lang w:val="en-US"/>
        </w:rPr>
        <w:t xml:space="preserve">C + </w:t>
      </w:r>
      <w:r w:rsidR="00295586" w:rsidRPr="009D4DC2">
        <w:rPr>
          <w:vertAlign w:val="superscript"/>
          <w:lang w:val="en-US"/>
        </w:rPr>
        <w:t>1</w:t>
      </w:r>
      <w:r w:rsidR="00295586">
        <w:rPr>
          <w:vertAlign w:val="superscript"/>
          <w:lang w:val="en-US"/>
        </w:rPr>
        <w:t>4</w:t>
      </w:r>
      <w:r w:rsidR="00295586">
        <w:rPr>
          <w:lang w:val="en-US"/>
        </w:rPr>
        <w:t>N experiment</w:t>
      </w:r>
      <w:r w:rsidR="0001054A">
        <w:rPr>
          <w:lang w:val="en-US"/>
        </w:rPr>
        <w:t>s</w:t>
      </w:r>
      <w:r w:rsidR="00627A99">
        <w:rPr>
          <w:lang w:val="en-US"/>
        </w:rPr>
        <w:t>,</w:t>
      </w:r>
      <w:r w:rsidR="00295586">
        <w:rPr>
          <w:lang w:val="en-US"/>
        </w:rPr>
        <w:t xml:space="preserve"> </w:t>
      </w:r>
      <w:r w:rsidR="0001054A">
        <w:rPr>
          <w:lang w:val="en-US"/>
        </w:rPr>
        <w:t xml:space="preserve">the </w:t>
      </w:r>
      <w:r w:rsidR="00295586">
        <w:rPr>
          <w:lang w:val="en-US"/>
        </w:rPr>
        <w:t xml:space="preserve">peak intensity is lower than </w:t>
      </w:r>
      <w:r w:rsidR="0001054A">
        <w:rPr>
          <w:lang w:val="en-US"/>
        </w:rPr>
        <w:t xml:space="preserve">observed during </w:t>
      </w:r>
      <w:r w:rsidR="00295586">
        <w:rPr>
          <w:lang w:val="en-US"/>
        </w:rPr>
        <w:t>blank</w:t>
      </w:r>
      <w:r w:rsidR="0001054A">
        <w:rPr>
          <w:lang w:val="en-US"/>
        </w:rPr>
        <w:t xml:space="preserve"> experiments</w:t>
      </w:r>
      <w:r w:rsidR="00295586">
        <w:rPr>
          <w:lang w:val="en-US"/>
        </w:rPr>
        <w:t>.</w:t>
      </w:r>
    </w:p>
    <w:p w14:paraId="35AF30E8" w14:textId="2870550D" w:rsidR="00A73A55" w:rsidRDefault="00A73A55" w:rsidP="00A73A55">
      <w:pPr>
        <w:spacing w:line="360" w:lineRule="auto"/>
        <w:jc w:val="both"/>
        <w:rPr>
          <w:lang w:val="en-US"/>
        </w:rPr>
      </w:pPr>
    </w:p>
    <w:p w14:paraId="61359758" w14:textId="2FCB09B4" w:rsidR="008C56D9" w:rsidRDefault="00BB3D5F" w:rsidP="005534DB">
      <w:pPr>
        <w:keepNext/>
      </w:pPr>
      <w:r>
        <w:rPr>
          <w:noProof/>
        </w:rPr>
        <w:lastRenderedPageBreak/>
        <w:drawing>
          <wp:inline distT="0" distB="0" distL="0" distR="0" wp14:anchorId="7720851A" wp14:editId="05A658D5">
            <wp:extent cx="6151349"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1349" cy="2160000"/>
                    </a:xfrm>
                    <a:prstGeom prst="rect">
                      <a:avLst/>
                    </a:prstGeom>
                    <a:noFill/>
                    <a:ln>
                      <a:noFill/>
                    </a:ln>
                  </pic:spPr>
                </pic:pic>
              </a:graphicData>
            </a:graphic>
          </wp:inline>
        </w:drawing>
      </w:r>
    </w:p>
    <w:p w14:paraId="5FFBE6D4" w14:textId="53859EC7" w:rsidR="008C56D9" w:rsidRDefault="008C56D9" w:rsidP="0059618B">
      <w:pPr>
        <w:keepNext/>
        <w:spacing w:line="480" w:lineRule="auto"/>
        <w:jc w:val="center"/>
        <w:rPr>
          <w:lang w:val="en-US"/>
        </w:rPr>
      </w:pPr>
      <w:bookmarkStart w:id="5" w:name="_Ref76996092"/>
      <w:r w:rsidRPr="005534DB">
        <w:rPr>
          <w:b/>
          <w:bCs/>
          <w:lang w:val="en-US"/>
        </w:rPr>
        <w:t>Figure S</w:t>
      </w:r>
      <w:r w:rsidRPr="005534DB">
        <w:rPr>
          <w:b/>
          <w:bCs/>
        </w:rPr>
        <w:fldChar w:fldCharType="begin"/>
      </w:r>
      <w:r w:rsidRPr="005534DB">
        <w:rPr>
          <w:b/>
          <w:bCs/>
          <w:lang w:val="en-US"/>
        </w:rPr>
        <w:instrText xml:space="preserve"> SEQ Figure_S \* ARABIC </w:instrText>
      </w:r>
      <w:r w:rsidRPr="005534DB">
        <w:rPr>
          <w:b/>
          <w:bCs/>
        </w:rPr>
        <w:fldChar w:fldCharType="separate"/>
      </w:r>
      <w:r w:rsidR="007854D6">
        <w:rPr>
          <w:b/>
          <w:bCs/>
          <w:noProof/>
          <w:lang w:val="en-US"/>
        </w:rPr>
        <w:t>11</w:t>
      </w:r>
      <w:r w:rsidRPr="005534DB">
        <w:rPr>
          <w:b/>
          <w:bCs/>
        </w:rPr>
        <w:fldChar w:fldCharType="end"/>
      </w:r>
      <w:bookmarkEnd w:id="5"/>
      <w:r w:rsidRPr="005534DB">
        <w:rPr>
          <w:b/>
          <w:bCs/>
          <w:lang w:val="en-US"/>
        </w:rPr>
        <w:t>.</w:t>
      </w:r>
      <w:r w:rsidR="005534DB" w:rsidRPr="005534DB">
        <w:rPr>
          <w:b/>
          <w:bCs/>
          <w:lang w:val="en-US"/>
        </w:rPr>
        <w:t xml:space="preserve"> Surface change after 30 min of chronoamperometry at -0.3 V vs RHE.</w:t>
      </w:r>
      <w:r w:rsidRPr="00126812">
        <w:rPr>
          <w:lang w:val="en-US"/>
        </w:rPr>
        <w:t xml:space="preserve"> </w:t>
      </w:r>
      <w:r w:rsidR="007318E4">
        <w:rPr>
          <w:lang w:val="en-US"/>
        </w:rPr>
        <w:t xml:space="preserve">(a) </w:t>
      </w:r>
      <w:r>
        <w:rPr>
          <w:lang w:val="en-US"/>
        </w:rPr>
        <w:t xml:space="preserve">ECSA before and after </w:t>
      </w:r>
      <w:r w:rsidR="007318E4">
        <w:rPr>
          <w:lang w:val="en-US"/>
        </w:rPr>
        <w:t>as well as (b) XRD patter</w:t>
      </w:r>
      <w:r w:rsidR="00605676">
        <w:rPr>
          <w:lang w:val="en-US"/>
        </w:rPr>
        <w:t>n</w:t>
      </w:r>
      <w:r w:rsidR="007318E4">
        <w:rPr>
          <w:lang w:val="en-US"/>
        </w:rPr>
        <w:t xml:space="preserve">s of </w:t>
      </w:r>
      <w:r w:rsidR="00605676">
        <w:rPr>
          <w:lang w:val="en-US"/>
        </w:rPr>
        <w:t xml:space="preserve">the </w:t>
      </w:r>
      <w:r w:rsidR="007318E4">
        <w:rPr>
          <w:lang w:val="en-US"/>
        </w:rPr>
        <w:t>Cu surface</w:t>
      </w:r>
      <w:r w:rsidR="005534DB">
        <w:rPr>
          <w:lang w:val="en-US"/>
        </w:rPr>
        <w:t>.</w:t>
      </w:r>
    </w:p>
    <w:p w14:paraId="2A4A8101" w14:textId="77777777" w:rsidR="00BB3D5F" w:rsidRDefault="00BB3D5F" w:rsidP="0059618B">
      <w:pPr>
        <w:keepNext/>
        <w:spacing w:line="480" w:lineRule="auto"/>
        <w:jc w:val="center"/>
        <w:rPr>
          <w:lang w:val="en-US"/>
        </w:rPr>
      </w:pPr>
    </w:p>
    <w:p w14:paraId="7EE79FFA" w14:textId="06D43E71" w:rsidR="008C56D9" w:rsidRDefault="00BB3D5F" w:rsidP="00AE2CF5">
      <w:pPr>
        <w:jc w:val="center"/>
        <w:rPr>
          <w:lang w:val="en-US"/>
        </w:rPr>
      </w:pPr>
      <w:r>
        <w:rPr>
          <w:noProof/>
          <w:lang w:val="en-US"/>
        </w:rPr>
        <w:drawing>
          <wp:inline distT="0" distB="0" distL="0" distR="0" wp14:anchorId="3A8D0B41" wp14:editId="38FF1C89">
            <wp:extent cx="5313981" cy="39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3981" cy="3960000"/>
                    </a:xfrm>
                    <a:prstGeom prst="rect">
                      <a:avLst/>
                    </a:prstGeom>
                    <a:noFill/>
                    <a:ln>
                      <a:noFill/>
                    </a:ln>
                  </pic:spPr>
                </pic:pic>
              </a:graphicData>
            </a:graphic>
          </wp:inline>
        </w:drawing>
      </w:r>
    </w:p>
    <w:p w14:paraId="16F13F45" w14:textId="5CA3528C" w:rsidR="008C56D9" w:rsidRPr="00E7439C" w:rsidRDefault="008C56D9" w:rsidP="0059618B">
      <w:pPr>
        <w:spacing w:line="480" w:lineRule="auto"/>
        <w:jc w:val="center"/>
        <w:rPr>
          <w:lang w:val="en-US"/>
        </w:rPr>
      </w:pPr>
      <w:bookmarkStart w:id="6" w:name="_Ref76996126"/>
      <w:r w:rsidRPr="008A017D">
        <w:rPr>
          <w:b/>
          <w:bCs/>
          <w:lang w:val="en-US"/>
        </w:rPr>
        <w:t>Figure S</w:t>
      </w:r>
      <w:r w:rsidRPr="008A017D">
        <w:rPr>
          <w:b/>
          <w:bCs/>
        </w:rPr>
        <w:fldChar w:fldCharType="begin"/>
      </w:r>
      <w:r w:rsidRPr="008A017D">
        <w:rPr>
          <w:b/>
          <w:bCs/>
          <w:lang w:val="en-US"/>
        </w:rPr>
        <w:instrText xml:space="preserve"> SEQ Figure_S \* ARABIC </w:instrText>
      </w:r>
      <w:r w:rsidRPr="008A017D">
        <w:rPr>
          <w:b/>
          <w:bCs/>
        </w:rPr>
        <w:fldChar w:fldCharType="separate"/>
      </w:r>
      <w:r w:rsidR="007854D6">
        <w:rPr>
          <w:b/>
          <w:bCs/>
          <w:noProof/>
          <w:lang w:val="en-US"/>
        </w:rPr>
        <w:t>12</w:t>
      </w:r>
      <w:r w:rsidRPr="008A017D">
        <w:rPr>
          <w:b/>
          <w:bCs/>
        </w:rPr>
        <w:fldChar w:fldCharType="end"/>
      </w:r>
      <w:bookmarkEnd w:id="6"/>
      <w:r w:rsidRPr="008A017D">
        <w:rPr>
          <w:b/>
          <w:bCs/>
          <w:lang w:val="en-US"/>
        </w:rPr>
        <w:t>. SEM</w:t>
      </w:r>
      <w:r w:rsidR="008A017D" w:rsidRPr="008A017D">
        <w:rPr>
          <w:b/>
          <w:bCs/>
          <w:lang w:val="en-US"/>
        </w:rPr>
        <w:t xml:space="preserve"> images </w:t>
      </w:r>
      <w:r w:rsidRPr="008A017D">
        <w:rPr>
          <w:b/>
          <w:bCs/>
          <w:lang w:val="en-US"/>
        </w:rPr>
        <w:t xml:space="preserve">of </w:t>
      </w:r>
      <w:r w:rsidR="00605676">
        <w:rPr>
          <w:b/>
          <w:bCs/>
          <w:lang w:val="en-US"/>
        </w:rPr>
        <w:t xml:space="preserve">the </w:t>
      </w:r>
      <w:r w:rsidRPr="008A017D">
        <w:rPr>
          <w:b/>
          <w:bCs/>
          <w:lang w:val="en-US"/>
        </w:rPr>
        <w:t>Cu surface after</w:t>
      </w:r>
      <w:r w:rsidR="008A017D" w:rsidRPr="008A017D">
        <w:rPr>
          <w:b/>
          <w:bCs/>
          <w:lang w:val="en-US"/>
        </w:rPr>
        <w:t xml:space="preserve"> 30 min chronoamperometry</w:t>
      </w:r>
      <w:r w:rsidR="008A017D">
        <w:rPr>
          <w:lang w:val="en-US"/>
        </w:rPr>
        <w:t xml:space="preserve"> </w:t>
      </w:r>
      <w:r w:rsidR="008A017D" w:rsidRPr="005534DB">
        <w:rPr>
          <w:b/>
          <w:bCs/>
          <w:lang w:val="en-US"/>
        </w:rPr>
        <w:t>at -0.3 V vs RHE.</w:t>
      </w:r>
      <w:r w:rsidR="008A017D">
        <w:rPr>
          <w:lang w:val="en-US"/>
        </w:rPr>
        <w:t xml:space="preserve"> </w:t>
      </w:r>
      <w:r>
        <w:rPr>
          <w:lang w:val="en-US"/>
        </w:rPr>
        <w:t>(</w:t>
      </w:r>
      <w:r w:rsidR="008A017D">
        <w:rPr>
          <w:lang w:val="en-US"/>
        </w:rPr>
        <w:t>a</w:t>
      </w:r>
      <w:r>
        <w:rPr>
          <w:lang w:val="en-US"/>
        </w:rPr>
        <w:t xml:space="preserve">) </w:t>
      </w:r>
      <w:r w:rsidR="008A017D">
        <w:rPr>
          <w:lang w:val="en-US"/>
        </w:rPr>
        <w:t>blank electrode; after chronoamperometry in</w:t>
      </w:r>
      <w:r>
        <w:rPr>
          <w:lang w:val="en-US"/>
        </w:rPr>
        <w:t xml:space="preserve"> (</w:t>
      </w:r>
      <w:r w:rsidR="008A017D">
        <w:rPr>
          <w:lang w:val="en-US"/>
        </w:rPr>
        <w:t>b</w:t>
      </w:r>
      <w:r>
        <w:rPr>
          <w:lang w:val="en-US"/>
        </w:rPr>
        <w:t xml:space="preserve">) </w:t>
      </w:r>
      <w:r w:rsidR="008A017D">
        <w:rPr>
          <w:lang w:val="en-US"/>
        </w:rPr>
        <w:t xml:space="preserve">0.1 M </w:t>
      </w:r>
      <w:r>
        <w:rPr>
          <w:lang w:val="en-US"/>
        </w:rPr>
        <w:t>KHCO</w:t>
      </w:r>
      <w:r w:rsidRPr="00B54946">
        <w:rPr>
          <w:vertAlign w:val="subscript"/>
          <w:lang w:val="en-US"/>
        </w:rPr>
        <w:t>3</w:t>
      </w:r>
      <w:r>
        <w:rPr>
          <w:lang w:val="en-US"/>
        </w:rPr>
        <w:t>, (</w:t>
      </w:r>
      <w:r w:rsidR="008A017D">
        <w:rPr>
          <w:lang w:val="en-US"/>
        </w:rPr>
        <w:t>c</w:t>
      </w:r>
      <w:r>
        <w:rPr>
          <w:lang w:val="en-US"/>
        </w:rPr>
        <w:t xml:space="preserve">) </w:t>
      </w:r>
      <w:r w:rsidR="008A017D">
        <w:rPr>
          <w:lang w:val="en-US"/>
        </w:rPr>
        <w:t xml:space="preserve">0.1 M </w:t>
      </w:r>
      <w:r>
        <w:rPr>
          <w:lang w:val="en-US"/>
        </w:rPr>
        <w:t>KNO</w:t>
      </w:r>
      <w:r w:rsidRPr="00B54946">
        <w:rPr>
          <w:vertAlign w:val="subscript"/>
          <w:lang w:val="en-US"/>
        </w:rPr>
        <w:t>3</w:t>
      </w:r>
      <w:r>
        <w:rPr>
          <w:lang w:val="en-US"/>
        </w:rPr>
        <w:t xml:space="preserve">, </w:t>
      </w:r>
      <w:r w:rsidR="00605676">
        <w:rPr>
          <w:lang w:val="en-US"/>
        </w:rPr>
        <w:t xml:space="preserve">and </w:t>
      </w:r>
      <w:r>
        <w:rPr>
          <w:lang w:val="en-US"/>
        </w:rPr>
        <w:t>(</w:t>
      </w:r>
      <w:r w:rsidR="008A017D">
        <w:rPr>
          <w:lang w:val="en-US"/>
        </w:rPr>
        <w:t>d</w:t>
      </w:r>
      <w:r>
        <w:rPr>
          <w:lang w:val="en-US"/>
        </w:rPr>
        <w:t xml:space="preserve">) </w:t>
      </w:r>
      <w:r w:rsidR="008A017D">
        <w:rPr>
          <w:lang w:val="en-US"/>
        </w:rPr>
        <w:t xml:space="preserve">0.1 M </w:t>
      </w:r>
      <w:r>
        <w:rPr>
          <w:lang w:val="en-US"/>
        </w:rPr>
        <w:t>KHCO</w:t>
      </w:r>
      <w:r w:rsidRPr="00B54946">
        <w:rPr>
          <w:vertAlign w:val="subscript"/>
          <w:lang w:val="en-US"/>
        </w:rPr>
        <w:t>3</w:t>
      </w:r>
      <w:r w:rsidR="008A017D">
        <w:rPr>
          <w:vertAlign w:val="subscript"/>
          <w:lang w:val="en-US"/>
        </w:rPr>
        <w:t xml:space="preserve"> </w:t>
      </w:r>
      <w:r w:rsidR="008A017D">
        <w:rPr>
          <w:lang w:val="en-US"/>
        </w:rPr>
        <w:t xml:space="preserve">+ 50 mM </w:t>
      </w:r>
      <w:r>
        <w:rPr>
          <w:lang w:val="en-US"/>
        </w:rPr>
        <w:t>KNO</w:t>
      </w:r>
      <w:r w:rsidRPr="00B54946">
        <w:rPr>
          <w:vertAlign w:val="subscript"/>
          <w:lang w:val="en-US"/>
        </w:rPr>
        <w:t>3</w:t>
      </w:r>
      <w:r>
        <w:rPr>
          <w:lang w:val="en-US"/>
        </w:rPr>
        <w:t>.</w:t>
      </w:r>
    </w:p>
    <w:p w14:paraId="70B95033" w14:textId="43E7575B" w:rsidR="00015AE1" w:rsidRPr="00451DF8" w:rsidRDefault="00015AE1" w:rsidP="00015AE1">
      <w:pPr>
        <w:spacing w:line="480" w:lineRule="auto"/>
        <w:jc w:val="both"/>
        <w:rPr>
          <w:color w:val="000000" w:themeColor="text1"/>
          <w:lang w:val="en-US"/>
        </w:rPr>
      </w:pPr>
      <w:r w:rsidRPr="00451DF8">
        <w:rPr>
          <w:color w:val="000000" w:themeColor="text1"/>
          <w:lang w:val="en-US"/>
        </w:rPr>
        <w:lastRenderedPageBreak/>
        <w:t xml:space="preserve">Formation of cyanide complexes can be furthermore confirmed by </w:t>
      </w:r>
      <w:r w:rsidR="007C72F7">
        <w:rPr>
          <w:color w:val="000000" w:themeColor="text1"/>
          <w:lang w:val="en-US"/>
        </w:rPr>
        <w:t xml:space="preserve">a change of the </w:t>
      </w:r>
      <w:r w:rsidRPr="00451DF8">
        <w:rPr>
          <w:color w:val="000000" w:themeColor="text1"/>
          <w:lang w:val="en-US"/>
        </w:rPr>
        <w:t>Cu surface upon attack of CN</w:t>
      </w:r>
      <w:r w:rsidRPr="00451DF8">
        <w:rPr>
          <w:color w:val="000000" w:themeColor="text1"/>
          <w:vertAlign w:val="superscript"/>
          <w:lang w:val="en-US"/>
        </w:rPr>
        <w:t>-</w:t>
      </w:r>
      <w:r w:rsidRPr="00451DF8">
        <w:rPr>
          <w:color w:val="000000" w:themeColor="text1"/>
          <w:lang w:val="en-US"/>
        </w:rPr>
        <w:t>.</w:t>
      </w:r>
      <w:r w:rsidRPr="00451DF8">
        <w:rPr>
          <w:color w:val="000000" w:themeColor="text1"/>
          <w:vertAlign w:val="superscript"/>
          <w:lang w:val="en-US"/>
        </w:rPr>
        <w:t xml:space="preserve"> </w:t>
      </w:r>
      <w:r w:rsidRPr="00451DF8">
        <w:rPr>
          <w:color w:val="000000" w:themeColor="text1"/>
          <w:lang w:val="en-US"/>
        </w:rPr>
        <w:t>Chronoamperometry at -0.3 V vs RHE was performed in all electrolytes tested. ECSA before and after each experiment was measured and</w:t>
      </w:r>
      <w:r w:rsidR="007C72F7">
        <w:rPr>
          <w:color w:val="000000" w:themeColor="text1"/>
          <w:lang w:val="en-US"/>
        </w:rPr>
        <w:t xml:space="preserve"> in fact a</w:t>
      </w:r>
      <w:r w:rsidRPr="00451DF8">
        <w:rPr>
          <w:color w:val="000000" w:themeColor="text1"/>
          <w:lang w:val="en-US"/>
        </w:rPr>
        <w:t xml:space="preserve"> significant increase</w:t>
      </w:r>
      <w:r w:rsidR="007C72F7">
        <w:rPr>
          <w:color w:val="000000" w:themeColor="text1"/>
          <w:lang w:val="en-US"/>
        </w:rPr>
        <w:t xml:space="preserve"> in</w:t>
      </w:r>
      <w:r w:rsidRPr="00451DF8">
        <w:rPr>
          <w:color w:val="000000" w:themeColor="text1"/>
          <w:lang w:val="en-US"/>
        </w:rPr>
        <w:t xml:space="preserve"> surface area was observed after electrolysis in 0.</w:t>
      </w:r>
      <w:r w:rsidRPr="00180549">
        <w:rPr>
          <w:color w:val="000000" w:themeColor="text1"/>
          <w:lang w:val="en-US"/>
        </w:rPr>
        <w:t>1 M KHCO</w:t>
      </w:r>
      <w:r w:rsidRPr="00180549">
        <w:rPr>
          <w:color w:val="000000" w:themeColor="text1"/>
          <w:vertAlign w:val="subscript"/>
          <w:lang w:val="en-US"/>
        </w:rPr>
        <w:t xml:space="preserve">3 </w:t>
      </w:r>
      <w:r w:rsidRPr="00180549">
        <w:rPr>
          <w:color w:val="000000" w:themeColor="text1"/>
          <w:lang w:val="en-US"/>
        </w:rPr>
        <w:t>with 50 mM KNO</w:t>
      </w:r>
      <w:r w:rsidRPr="00180549">
        <w:rPr>
          <w:color w:val="000000" w:themeColor="text1"/>
          <w:vertAlign w:val="subscript"/>
          <w:lang w:val="en-US"/>
        </w:rPr>
        <w:t>3</w:t>
      </w:r>
      <w:r w:rsidRPr="00180549">
        <w:rPr>
          <w:color w:val="000000" w:themeColor="text1"/>
          <w:lang w:val="en-US"/>
        </w:rPr>
        <w:t xml:space="preserve"> (</w:t>
      </w:r>
      <w:r w:rsidR="009023E7" w:rsidRPr="009023E7">
        <w:rPr>
          <w:color w:val="000000" w:themeColor="text1"/>
          <w:lang w:val="en-US"/>
        </w:rPr>
        <w:fldChar w:fldCharType="begin"/>
      </w:r>
      <w:r w:rsidR="009023E7" w:rsidRPr="009023E7">
        <w:rPr>
          <w:color w:val="000000" w:themeColor="text1"/>
          <w:lang w:val="en-US"/>
        </w:rPr>
        <w:instrText xml:space="preserve"> REF _Ref76996092 \h  \* MERGEFORMAT </w:instrText>
      </w:r>
      <w:r w:rsidR="009023E7" w:rsidRPr="009023E7">
        <w:rPr>
          <w:color w:val="000000" w:themeColor="text1"/>
          <w:lang w:val="en-US"/>
        </w:rPr>
      </w:r>
      <w:r w:rsidR="009023E7" w:rsidRPr="009023E7">
        <w:rPr>
          <w:color w:val="000000" w:themeColor="text1"/>
          <w:lang w:val="en-US"/>
        </w:rPr>
        <w:fldChar w:fldCharType="separate"/>
      </w:r>
      <w:r w:rsidR="009023E7" w:rsidRPr="009023E7">
        <w:rPr>
          <w:lang w:val="en-US"/>
        </w:rPr>
        <w:t>Figure S</w:t>
      </w:r>
      <w:r w:rsidR="009023E7" w:rsidRPr="009023E7">
        <w:rPr>
          <w:noProof/>
          <w:lang w:val="en-US"/>
        </w:rPr>
        <w:t>11</w:t>
      </w:r>
      <w:r w:rsidR="009023E7" w:rsidRPr="009023E7">
        <w:rPr>
          <w:color w:val="000000" w:themeColor="text1"/>
          <w:lang w:val="en-US"/>
        </w:rPr>
        <w:fldChar w:fldCharType="end"/>
      </w:r>
      <w:r w:rsidR="009023E7">
        <w:rPr>
          <w:color w:val="000000" w:themeColor="text1"/>
          <w:lang w:val="en-US"/>
        </w:rPr>
        <w:t>a</w:t>
      </w:r>
      <w:r w:rsidRPr="00180549">
        <w:rPr>
          <w:color w:val="000000" w:themeColor="text1"/>
          <w:lang w:val="en-US"/>
        </w:rPr>
        <w:t xml:space="preserve">) which could be related to surface roughening in </w:t>
      </w:r>
      <w:r w:rsidR="007C72F7">
        <w:rPr>
          <w:color w:val="000000" w:themeColor="text1"/>
          <w:lang w:val="en-US"/>
        </w:rPr>
        <w:t xml:space="preserve">the </w:t>
      </w:r>
      <w:r w:rsidRPr="00180549">
        <w:rPr>
          <w:color w:val="000000" w:themeColor="text1"/>
          <w:lang w:val="en-US"/>
        </w:rPr>
        <w:t>presence of cyanide. Moreover,</w:t>
      </w:r>
      <w:r w:rsidR="007C72F7">
        <w:rPr>
          <w:color w:val="000000" w:themeColor="text1"/>
          <w:lang w:val="en-US"/>
        </w:rPr>
        <w:t xml:space="preserve"> the corresponding</w:t>
      </w:r>
      <w:r w:rsidRPr="00180549">
        <w:rPr>
          <w:color w:val="000000" w:themeColor="text1"/>
          <w:lang w:val="en-US"/>
        </w:rPr>
        <w:t xml:space="preserve"> XRD pattern shows </w:t>
      </w:r>
      <w:r w:rsidR="007C72F7">
        <w:rPr>
          <w:color w:val="000000" w:themeColor="text1"/>
          <w:lang w:val="en-US"/>
        </w:rPr>
        <w:t xml:space="preserve">an </w:t>
      </w:r>
      <w:r w:rsidRPr="00180549">
        <w:rPr>
          <w:color w:val="000000" w:themeColor="text1"/>
          <w:lang w:val="en-US"/>
        </w:rPr>
        <w:t>increase of</w:t>
      </w:r>
      <w:r w:rsidR="007C72F7">
        <w:rPr>
          <w:color w:val="000000" w:themeColor="text1"/>
          <w:lang w:val="en-US"/>
        </w:rPr>
        <w:t xml:space="preserve"> the</w:t>
      </w:r>
      <w:r w:rsidRPr="00180549">
        <w:rPr>
          <w:color w:val="000000" w:themeColor="text1"/>
          <w:lang w:val="en-US"/>
        </w:rPr>
        <w:t xml:space="preserve"> Cu (220) facet which</w:t>
      </w:r>
      <w:r w:rsidR="007C72F7">
        <w:rPr>
          <w:color w:val="000000" w:themeColor="text1"/>
          <w:lang w:val="en-US"/>
        </w:rPr>
        <w:t xml:space="preserve"> also</w:t>
      </w:r>
      <w:r w:rsidRPr="00180549">
        <w:rPr>
          <w:color w:val="000000" w:themeColor="text1"/>
          <w:lang w:val="en-US"/>
        </w:rPr>
        <w:t xml:space="preserve"> indicates </w:t>
      </w:r>
      <w:r w:rsidR="007C72F7">
        <w:rPr>
          <w:color w:val="000000" w:themeColor="text1"/>
          <w:lang w:val="en-US"/>
        </w:rPr>
        <w:t xml:space="preserve">a </w:t>
      </w:r>
      <w:r w:rsidRPr="00180549">
        <w:rPr>
          <w:color w:val="000000" w:themeColor="text1"/>
          <w:lang w:val="en-US"/>
        </w:rPr>
        <w:t>surface change (</w:t>
      </w:r>
      <w:r w:rsidR="009023E7" w:rsidRPr="009023E7">
        <w:rPr>
          <w:color w:val="000000" w:themeColor="text1"/>
          <w:lang w:val="en-US"/>
        </w:rPr>
        <w:fldChar w:fldCharType="begin"/>
      </w:r>
      <w:r w:rsidR="009023E7" w:rsidRPr="009023E7">
        <w:rPr>
          <w:color w:val="000000" w:themeColor="text1"/>
          <w:lang w:val="en-US"/>
        </w:rPr>
        <w:instrText xml:space="preserve"> REF _Ref76996092 \h  \* MERGEFORMAT </w:instrText>
      </w:r>
      <w:r w:rsidR="009023E7" w:rsidRPr="009023E7">
        <w:rPr>
          <w:color w:val="000000" w:themeColor="text1"/>
          <w:lang w:val="en-US"/>
        </w:rPr>
      </w:r>
      <w:r w:rsidR="009023E7" w:rsidRPr="009023E7">
        <w:rPr>
          <w:color w:val="000000" w:themeColor="text1"/>
          <w:lang w:val="en-US"/>
        </w:rPr>
        <w:fldChar w:fldCharType="separate"/>
      </w:r>
      <w:r w:rsidR="009023E7" w:rsidRPr="009023E7">
        <w:rPr>
          <w:lang w:val="en-US"/>
        </w:rPr>
        <w:t>Figure S</w:t>
      </w:r>
      <w:r w:rsidR="009023E7" w:rsidRPr="009023E7">
        <w:rPr>
          <w:noProof/>
          <w:lang w:val="en-US"/>
        </w:rPr>
        <w:t>11</w:t>
      </w:r>
      <w:r w:rsidR="009023E7" w:rsidRPr="009023E7">
        <w:rPr>
          <w:color w:val="000000" w:themeColor="text1"/>
          <w:lang w:val="en-US"/>
        </w:rPr>
        <w:fldChar w:fldCharType="end"/>
      </w:r>
      <w:r w:rsidR="009023E7">
        <w:rPr>
          <w:color w:val="000000" w:themeColor="text1"/>
          <w:lang w:val="en-US"/>
        </w:rPr>
        <w:t>b</w:t>
      </w:r>
      <w:r w:rsidRPr="00180549">
        <w:rPr>
          <w:color w:val="000000" w:themeColor="text1"/>
          <w:lang w:val="en-US"/>
        </w:rPr>
        <w:t>). In addition, SEM images (</w:t>
      </w:r>
      <w:r w:rsidR="009023E7" w:rsidRPr="009023E7">
        <w:rPr>
          <w:color w:val="000000" w:themeColor="text1"/>
          <w:lang w:val="en-US"/>
        </w:rPr>
        <w:fldChar w:fldCharType="begin"/>
      </w:r>
      <w:r w:rsidR="009023E7" w:rsidRPr="009023E7">
        <w:rPr>
          <w:color w:val="000000" w:themeColor="text1"/>
          <w:lang w:val="en-US"/>
        </w:rPr>
        <w:instrText xml:space="preserve"> REF _Ref76996126 \h  \* MERGEFORMAT </w:instrText>
      </w:r>
      <w:r w:rsidR="009023E7" w:rsidRPr="009023E7">
        <w:rPr>
          <w:color w:val="000000" w:themeColor="text1"/>
          <w:lang w:val="en-US"/>
        </w:rPr>
      </w:r>
      <w:r w:rsidR="009023E7" w:rsidRPr="009023E7">
        <w:rPr>
          <w:color w:val="000000" w:themeColor="text1"/>
          <w:lang w:val="en-US"/>
        </w:rPr>
        <w:fldChar w:fldCharType="separate"/>
      </w:r>
      <w:r w:rsidR="009023E7" w:rsidRPr="009023E7">
        <w:rPr>
          <w:lang w:val="en-US"/>
        </w:rPr>
        <w:t>Figure S</w:t>
      </w:r>
      <w:r w:rsidR="009023E7" w:rsidRPr="009023E7">
        <w:rPr>
          <w:noProof/>
          <w:lang w:val="en-US"/>
        </w:rPr>
        <w:t>12</w:t>
      </w:r>
      <w:r w:rsidR="009023E7" w:rsidRPr="009023E7">
        <w:rPr>
          <w:color w:val="000000" w:themeColor="text1"/>
          <w:lang w:val="en-US"/>
        </w:rPr>
        <w:fldChar w:fldCharType="end"/>
      </w:r>
      <w:r w:rsidRPr="00180549">
        <w:rPr>
          <w:color w:val="000000" w:themeColor="text1"/>
          <w:lang w:val="en-US"/>
        </w:rPr>
        <w:t xml:space="preserve">) </w:t>
      </w:r>
      <w:r w:rsidR="007C72F7">
        <w:rPr>
          <w:color w:val="000000" w:themeColor="text1"/>
          <w:lang w:val="en-US"/>
        </w:rPr>
        <w:t>reveal a change in</w:t>
      </w:r>
      <w:r w:rsidRPr="00180549">
        <w:rPr>
          <w:color w:val="000000" w:themeColor="text1"/>
          <w:lang w:val="en-US"/>
        </w:rPr>
        <w:t xml:space="preserve"> morphology of </w:t>
      </w:r>
      <w:r w:rsidR="007C72F7">
        <w:rPr>
          <w:color w:val="000000" w:themeColor="text1"/>
          <w:lang w:val="en-US"/>
        </w:rPr>
        <w:t xml:space="preserve">the </w:t>
      </w:r>
      <w:r w:rsidRPr="00180549">
        <w:rPr>
          <w:color w:val="000000" w:themeColor="text1"/>
          <w:lang w:val="en-US"/>
        </w:rPr>
        <w:t>Cu surface after chronoamperometry</w:t>
      </w:r>
      <w:r w:rsidR="009023E7">
        <w:rPr>
          <w:color w:val="000000" w:themeColor="text1"/>
          <w:lang w:val="en-US"/>
        </w:rPr>
        <w:t>.</w:t>
      </w:r>
    </w:p>
    <w:p w14:paraId="144C2113" w14:textId="479D88B4" w:rsidR="008C56D9" w:rsidRDefault="008C56D9" w:rsidP="008C56D9">
      <w:pPr>
        <w:rPr>
          <w:lang w:val="en-US"/>
        </w:rPr>
      </w:pPr>
    </w:p>
    <w:p w14:paraId="252A8892" w14:textId="02BF7826" w:rsidR="00A62BB4" w:rsidRDefault="00BB3D5F" w:rsidP="00A62BB4">
      <w:pPr>
        <w:keepNext/>
        <w:jc w:val="center"/>
      </w:pPr>
      <w:r>
        <w:rPr>
          <w:noProof/>
        </w:rPr>
        <w:drawing>
          <wp:inline distT="0" distB="0" distL="0" distR="0" wp14:anchorId="4BC05EC1" wp14:editId="70093BAC">
            <wp:extent cx="5967965" cy="237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7965" cy="2376000"/>
                    </a:xfrm>
                    <a:prstGeom prst="rect">
                      <a:avLst/>
                    </a:prstGeom>
                    <a:noFill/>
                    <a:ln>
                      <a:noFill/>
                    </a:ln>
                  </pic:spPr>
                </pic:pic>
              </a:graphicData>
            </a:graphic>
          </wp:inline>
        </w:drawing>
      </w:r>
    </w:p>
    <w:p w14:paraId="6BC60474" w14:textId="5995D8F4" w:rsidR="00A62BB4" w:rsidRPr="00892BE5" w:rsidRDefault="00A62BB4" w:rsidP="0059618B">
      <w:pPr>
        <w:pStyle w:val="Caption"/>
        <w:spacing w:line="480" w:lineRule="auto"/>
        <w:jc w:val="center"/>
        <w:rPr>
          <w:i w:val="0"/>
          <w:iCs w:val="0"/>
          <w:color w:val="000000" w:themeColor="text1"/>
          <w:sz w:val="22"/>
          <w:lang w:val="en-US"/>
        </w:rPr>
      </w:pPr>
      <w:bookmarkStart w:id="7" w:name="_Ref76996192"/>
      <w:r w:rsidRPr="008A017D">
        <w:rPr>
          <w:b/>
          <w:bCs/>
          <w:i w:val="0"/>
          <w:iCs w:val="0"/>
          <w:color w:val="000000" w:themeColor="text1"/>
          <w:sz w:val="22"/>
          <w:lang w:val="en-US"/>
        </w:rPr>
        <w:t>Figure S</w:t>
      </w:r>
      <w:r w:rsidRPr="008A017D">
        <w:rPr>
          <w:b/>
          <w:bCs/>
          <w:i w:val="0"/>
          <w:iCs w:val="0"/>
          <w:color w:val="000000" w:themeColor="text1"/>
          <w:sz w:val="22"/>
        </w:rPr>
        <w:fldChar w:fldCharType="begin"/>
      </w:r>
      <w:r w:rsidRPr="008A017D">
        <w:rPr>
          <w:b/>
          <w:bCs/>
          <w:i w:val="0"/>
          <w:iCs w:val="0"/>
          <w:color w:val="000000" w:themeColor="text1"/>
          <w:sz w:val="22"/>
          <w:lang w:val="en-US"/>
        </w:rPr>
        <w:instrText xml:space="preserve"> SEQ Figure_S \* ARABIC </w:instrText>
      </w:r>
      <w:r w:rsidRPr="008A017D">
        <w:rPr>
          <w:b/>
          <w:bCs/>
          <w:i w:val="0"/>
          <w:iCs w:val="0"/>
          <w:color w:val="000000" w:themeColor="text1"/>
          <w:sz w:val="22"/>
        </w:rPr>
        <w:fldChar w:fldCharType="separate"/>
      </w:r>
      <w:r w:rsidR="007854D6">
        <w:rPr>
          <w:b/>
          <w:bCs/>
          <w:i w:val="0"/>
          <w:iCs w:val="0"/>
          <w:noProof/>
          <w:color w:val="000000" w:themeColor="text1"/>
          <w:sz w:val="22"/>
          <w:lang w:val="en-US"/>
        </w:rPr>
        <w:t>13</w:t>
      </w:r>
      <w:r w:rsidRPr="008A017D">
        <w:rPr>
          <w:b/>
          <w:bCs/>
          <w:i w:val="0"/>
          <w:iCs w:val="0"/>
          <w:color w:val="000000" w:themeColor="text1"/>
          <w:sz w:val="22"/>
        </w:rPr>
        <w:fldChar w:fldCharType="end"/>
      </w:r>
      <w:bookmarkEnd w:id="7"/>
      <w:r w:rsidRPr="008A017D">
        <w:rPr>
          <w:b/>
          <w:bCs/>
          <w:i w:val="0"/>
          <w:iCs w:val="0"/>
          <w:color w:val="000000" w:themeColor="text1"/>
          <w:sz w:val="22"/>
          <w:lang w:val="en-US"/>
        </w:rPr>
        <w:t>. In situ SERS of a Cu surface in Ar saturated 50 mM HCOOK with 50 mM KNO</w:t>
      </w:r>
      <w:r w:rsidRPr="003260ED">
        <w:rPr>
          <w:b/>
          <w:bCs/>
          <w:i w:val="0"/>
          <w:iCs w:val="0"/>
          <w:color w:val="000000" w:themeColor="text1"/>
          <w:sz w:val="22"/>
          <w:vertAlign w:val="subscript"/>
          <w:lang w:val="en-US"/>
        </w:rPr>
        <w:t>3</w:t>
      </w:r>
      <w:r w:rsidR="008A017D">
        <w:rPr>
          <w:b/>
          <w:bCs/>
          <w:i w:val="0"/>
          <w:iCs w:val="0"/>
          <w:color w:val="000000" w:themeColor="text1"/>
          <w:sz w:val="22"/>
          <w:lang w:val="en-US"/>
        </w:rPr>
        <w:t>.</w:t>
      </w:r>
      <w:r w:rsidRPr="00892BE5">
        <w:rPr>
          <w:i w:val="0"/>
          <w:iCs w:val="0"/>
          <w:color w:val="000000" w:themeColor="text1"/>
          <w:sz w:val="22"/>
          <w:lang w:val="en-US"/>
        </w:rPr>
        <w:t xml:space="preserve"> </w:t>
      </w:r>
      <w:r w:rsidR="008A017D">
        <w:rPr>
          <w:i w:val="0"/>
          <w:iCs w:val="0"/>
          <w:color w:val="000000" w:themeColor="text1"/>
          <w:sz w:val="22"/>
          <w:lang w:val="en-US"/>
        </w:rPr>
        <w:t>R</w:t>
      </w:r>
      <w:r w:rsidRPr="00892BE5">
        <w:rPr>
          <w:i w:val="0"/>
          <w:iCs w:val="0"/>
          <w:color w:val="000000" w:themeColor="text1"/>
          <w:sz w:val="22"/>
          <w:lang w:val="en-US"/>
        </w:rPr>
        <w:t>ecorded during (</w:t>
      </w:r>
      <w:r w:rsidR="008A017D">
        <w:rPr>
          <w:i w:val="0"/>
          <w:iCs w:val="0"/>
          <w:color w:val="000000" w:themeColor="text1"/>
          <w:sz w:val="22"/>
          <w:lang w:val="en-US"/>
        </w:rPr>
        <w:t>a</w:t>
      </w:r>
      <w:r w:rsidRPr="00892BE5">
        <w:rPr>
          <w:i w:val="0"/>
          <w:iCs w:val="0"/>
          <w:color w:val="000000" w:themeColor="text1"/>
          <w:sz w:val="22"/>
          <w:lang w:val="en-US"/>
        </w:rPr>
        <w:t xml:space="preserve">) </w:t>
      </w:r>
      <w:r w:rsidR="00605676">
        <w:rPr>
          <w:i w:val="0"/>
          <w:iCs w:val="0"/>
          <w:color w:val="000000" w:themeColor="text1"/>
          <w:sz w:val="22"/>
          <w:lang w:val="en-US"/>
        </w:rPr>
        <w:t xml:space="preserve">a </w:t>
      </w:r>
      <w:r w:rsidRPr="00892BE5">
        <w:rPr>
          <w:i w:val="0"/>
          <w:iCs w:val="0"/>
          <w:color w:val="000000" w:themeColor="text1"/>
          <w:sz w:val="22"/>
          <w:lang w:val="en-US"/>
        </w:rPr>
        <w:t>reductive scan and (</w:t>
      </w:r>
      <w:r w:rsidR="008A017D">
        <w:rPr>
          <w:i w:val="0"/>
          <w:iCs w:val="0"/>
          <w:color w:val="000000" w:themeColor="text1"/>
          <w:sz w:val="22"/>
          <w:lang w:val="en-US"/>
        </w:rPr>
        <w:t>b</w:t>
      </w:r>
      <w:r w:rsidRPr="00892BE5">
        <w:rPr>
          <w:i w:val="0"/>
          <w:iCs w:val="0"/>
          <w:color w:val="000000" w:themeColor="text1"/>
          <w:sz w:val="22"/>
          <w:lang w:val="en-US"/>
        </w:rPr>
        <w:t xml:space="preserve">) </w:t>
      </w:r>
      <w:r w:rsidR="00605676">
        <w:rPr>
          <w:i w:val="0"/>
          <w:iCs w:val="0"/>
          <w:color w:val="000000" w:themeColor="text1"/>
          <w:sz w:val="22"/>
          <w:lang w:val="en-US"/>
        </w:rPr>
        <w:t xml:space="preserve">an </w:t>
      </w:r>
      <w:r w:rsidRPr="00892BE5">
        <w:rPr>
          <w:i w:val="0"/>
          <w:iCs w:val="0"/>
          <w:color w:val="000000" w:themeColor="text1"/>
          <w:sz w:val="22"/>
          <w:lang w:val="en-US"/>
        </w:rPr>
        <w:t>oxidative scan</w:t>
      </w:r>
      <w:r w:rsidR="008A017D">
        <w:rPr>
          <w:i w:val="0"/>
          <w:iCs w:val="0"/>
          <w:color w:val="000000" w:themeColor="text1"/>
          <w:sz w:val="22"/>
          <w:lang w:val="en-US"/>
        </w:rPr>
        <w:t xml:space="preserve"> of cyclic voltammetry</w:t>
      </w:r>
      <w:r w:rsidRPr="00892BE5">
        <w:rPr>
          <w:i w:val="0"/>
          <w:iCs w:val="0"/>
          <w:color w:val="000000" w:themeColor="text1"/>
          <w:sz w:val="22"/>
          <w:lang w:val="en-US"/>
        </w:rPr>
        <w:t>.</w:t>
      </w:r>
    </w:p>
    <w:p w14:paraId="26A5D7EB" w14:textId="77777777" w:rsidR="00BA13D3" w:rsidRDefault="00BA13D3" w:rsidP="00BA13D3">
      <w:pPr>
        <w:rPr>
          <w:lang w:val="en-US"/>
        </w:rPr>
      </w:pPr>
    </w:p>
    <w:p w14:paraId="36A9BF94" w14:textId="133EC6D0" w:rsidR="00BA13D3" w:rsidRPr="0048707A" w:rsidRDefault="00B70715" w:rsidP="0048707A">
      <w:pPr>
        <w:spacing w:line="480" w:lineRule="auto"/>
        <w:jc w:val="both"/>
        <w:rPr>
          <w:rFonts w:cstheme="minorHAnsi"/>
          <w:color w:val="000000" w:themeColor="text1"/>
          <w:lang w:val="en-US"/>
        </w:rPr>
      </w:pPr>
      <w:r w:rsidRPr="00180549">
        <w:rPr>
          <w:rFonts w:cstheme="minorHAnsi"/>
          <w:color w:val="000000" w:themeColor="text1"/>
          <w:lang w:val="en-US"/>
        </w:rPr>
        <w:t>SERS of a Cu surface in Ar saturated 0.1 M HCOOK with 50 mM KNO</w:t>
      </w:r>
      <w:r w:rsidRPr="00180549">
        <w:rPr>
          <w:rFonts w:cstheme="minorHAnsi"/>
          <w:color w:val="000000" w:themeColor="text1"/>
          <w:vertAlign w:val="subscript"/>
          <w:lang w:val="en-US"/>
        </w:rPr>
        <w:t xml:space="preserve">3 </w:t>
      </w:r>
      <w:r w:rsidRPr="00180549">
        <w:rPr>
          <w:rFonts w:cstheme="minorHAnsi"/>
          <w:color w:val="000000" w:themeColor="text1"/>
          <w:lang w:val="en-US"/>
        </w:rPr>
        <w:t>during CV (</w:t>
      </w:r>
      <w:r w:rsidR="00CB5F57" w:rsidRPr="00CB5F57">
        <w:rPr>
          <w:rFonts w:cstheme="minorHAnsi"/>
          <w:color w:val="000000" w:themeColor="text1"/>
          <w:lang w:val="en-US"/>
        </w:rPr>
        <w:fldChar w:fldCharType="begin"/>
      </w:r>
      <w:r w:rsidR="00CB5F57" w:rsidRPr="00CB5F57">
        <w:rPr>
          <w:rFonts w:cstheme="minorHAnsi"/>
          <w:color w:val="000000" w:themeColor="text1"/>
          <w:lang w:val="en-US"/>
        </w:rPr>
        <w:instrText xml:space="preserve"> REF _Ref76996192 \h  \* MERGEFORMAT </w:instrText>
      </w:r>
      <w:r w:rsidR="00CB5F57" w:rsidRPr="00CB5F57">
        <w:rPr>
          <w:rFonts w:cstheme="minorHAnsi"/>
          <w:color w:val="000000" w:themeColor="text1"/>
          <w:lang w:val="en-US"/>
        </w:rPr>
      </w:r>
      <w:r w:rsidR="00CB5F57" w:rsidRPr="00CB5F57">
        <w:rPr>
          <w:rFonts w:cstheme="minorHAnsi"/>
          <w:color w:val="000000" w:themeColor="text1"/>
          <w:lang w:val="en-US"/>
        </w:rPr>
        <w:fldChar w:fldCharType="separate"/>
      </w:r>
      <w:r w:rsidR="00CB5F57" w:rsidRPr="00CB5F57">
        <w:rPr>
          <w:color w:val="000000" w:themeColor="text1"/>
          <w:lang w:val="en-US"/>
        </w:rPr>
        <w:t>Figure S</w:t>
      </w:r>
      <w:r w:rsidR="00CB5F57" w:rsidRPr="00CB5F57">
        <w:rPr>
          <w:noProof/>
          <w:color w:val="000000" w:themeColor="text1"/>
          <w:lang w:val="en-US"/>
        </w:rPr>
        <w:t>13</w:t>
      </w:r>
      <w:r w:rsidR="00CB5F57" w:rsidRPr="00CB5F57">
        <w:rPr>
          <w:rFonts w:cstheme="minorHAnsi"/>
          <w:color w:val="000000" w:themeColor="text1"/>
          <w:lang w:val="en-US"/>
        </w:rPr>
        <w:fldChar w:fldCharType="end"/>
      </w:r>
      <w:r w:rsidRPr="00180549">
        <w:rPr>
          <w:rFonts w:cstheme="minorHAnsi"/>
          <w:color w:val="000000" w:themeColor="text1"/>
          <w:lang w:val="en-US"/>
        </w:rPr>
        <w:t xml:space="preserve">) </w:t>
      </w:r>
      <w:r w:rsidR="00605676">
        <w:rPr>
          <w:rFonts w:cstheme="minorHAnsi"/>
          <w:color w:val="000000" w:themeColor="text1"/>
          <w:lang w:val="en-US"/>
        </w:rPr>
        <w:t xml:space="preserve">does not </w:t>
      </w:r>
      <w:r w:rsidRPr="00180549">
        <w:rPr>
          <w:rFonts w:cstheme="minorHAnsi"/>
          <w:color w:val="000000" w:themeColor="text1"/>
          <w:lang w:val="en-US"/>
        </w:rPr>
        <w:t>show signals associated with cyanide</w:t>
      </w:r>
      <w:r w:rsidR="001B5095" w:rsidRPr="00180549">
        <w:rPr>
          <w:rFonts w:cstheme="minorHAnsi"/>
          <w:color w:val="000000" w:themeColor="text1"/>
          <w:lang w:val="en-US"/>
        </w:rPr>
        <w:t xml:space="preserve">. </w:t>
      </w:r>
      <w:r w:rsidR="00CB694A">
        <w:rPr>
          <w:rFonts w:cstheme="minorHAnsi"/>
          <w:color w:val="000000" w:themeColor="text1"/>
          <w:lang w:val="en-US"/>
        </w:rPr>
        <w:t>The o</w:t>
      </w:r>
      <w:r w:rsidRPr="00180549">
        <w:rPr>
          <w:rFonts w:cstheme="minorHAnsi"/>
          <w:color w:val="000000" w:themeColor="text1"/>
          <w:lang w:val="en-US"/>
        </w:rPr>
        <w:t>nly signals observed are the ones from Cu</w:t>
      </w:r>
      <w:r w:rsidRPr="00180549">
        <w:rPr>
          <w:rFonts w:cstheme="minorHAnsi"/>
          <w:color w:val="000000" w:themeColor="text1"/>
          <w:vertAlign w:val="subscript"/>
          <w:lang w:val="en-US"/>
        </w:rPr>
        <w:t>2</w:t>
      </w:r>
      <w:r w:rsidRPr="00180549">
        <w:rPr>
          <w:rFonts w:cstheme="minorHAnsi"/>
          <w:color w:val="000000" w:themeColor="text1"/>
          <w:lang w:val="en-US"/>
        </w:rPr>
        <w:t>O, NO</w:t>
      </w:r>
      <w:r w:rsidRPr="00180549">
        <w:rPr>
          <w:rFonts w:cstheme="minorHAnsi"/>
          <w:color w:val="000000" w:themeColor="text1"/>
          <w:vertAlign w:val="subscript"/>
          <w:lang w:val="en-US"/>
        </w:rPr>
        <w:t>3</w:t>
      </w:r>
      <w:r w:rsidRPr="00180549">
        <w:rPr>
          <w:rFonts w:cstheme="minorHAnsi"/>
          <w:color w:val="000000" w:themeColor="text1"/>
          <w:vertAlign w:val="superscript"/>
          <w:lang w:val="en-US"/>
        </w:rPr>
        <w:t>-</w:t>
      </w:r>
      <w:r w:rsidRPr="00180549">
        <w:rPr>
          <w:rFonts w:cstheme="minorHAnsi"/>
          <w:color w:val="000000" w:themeColor="text1"/>
          <w:lang w:val="en-US"/>
        </w:rPr>
        <w:t>, H</w:t>
      </w:r>
      <w:r w:rsidRPr="00180549">
        <w:rPr>
          <w:rFonts w:cstheme="minorHAnsi"/>
          <w:color w:val="000000" w:themeColor="text1"/>
          <w:vertAlign w:val="subscript"/>
          <w:lang w:val="en-US"/>
        </w:rPr>
        <w:t>2</w:t>
      </w:r>
      <w:r w:rsidRPr="00180549">
        <w:rPr>
          <w:rFonts w:cstheme="minorHAnsi"/>
          <w:color w:val="000000" w:themeColor="text1"/>
          <w:lang w:val="en-US"/>
        </w:rPr>
        <w:t>O and HCOO</w:t>
      </w:r>
      <w:r w:rsidRPr="00180549">
        <w:rPr>
          <w:rFonts w:cstheme="minorHAnsi"/>
          <w:color w:val="000000" w:themeColor="text1"/>
          <w:vertAlign w:val="superscript"/>
          <w:lang w:val="en-US"/>
        </w:rPr>
        <w:t>-</w:t>
      </w:r>
      <w:r w:rsidRPr="00180549">
        <w:rPr>
          <w:rFonts w:cstheme="minorHAnsi"/>
          <w:color w:val="000000" w:themeColor="text1"/>
          <w:lang w:val="en-US"/>
        </w:rPr>
        <w:t xml:space="preserve"> at 1353 cm</w:t>
      </w:r>
      <w:r w:rsidRPr="00180549">
        <w:rPr>
          <w:rFonts w:cstheme="minorHAnsi"/>
          <w:color w:val="000000" w:themeColor="text1"/>
          <w:vertAlign w:val="superscript"/>
          <w:lang w:val="en-US"/>
        </w:rPr>
        <w:t>-1</w:t>
      </w:r>
      <w:r w:rsidRPr="00180549">
        <w:rPr>
          <w:rFonts w:cstheme="minorHAnsi"/>
          <w:color w:val="000000" w:themeColor="text1"/>
          <w:lang w:val="en-US"/>
        </w:rPr>
        <w:t xml:space="preserve"> </w:t>
      </w:r>
      <w:r w:rsidRPr="00180549">
        <w:rPr>
          <w:rFonts w:cstheme="minorHAnsi"/>
          <w:color w:val="000000" w:themeColor="text1"/>
          <w:lang w:val="en-US"/>
        </w:rPr>
        <w:fldChar w:fldCharType="begin" w:fldLock="1"/>
      </w:r>
      <w:r w:rsidR="002F532B">
        <w:rPr>
          <w:rFonts w:cstheme="minorHAnsi"/>
          <w:color w:val="000000" w:themeColor="text1"/>
          <w:lang w:val="en-US"/>
        </w:rPr>
        <w:instrText xml:space="preserve">ADDIN CSL_CITATION {"citationItems":[{"id":"ITEM-1","itemData":{"DOI":"10.1002/celc.202001598","ISSN":"21960216","abstract":"Using in situ surface-enhanced Raman spectroscopy (SERS), and 13C/12C and D2O/H2O isotopic labeling for assignment, we show potential dependent transients in surface composition of Cu-catalyzed electrochemical reduction of CO2 in carbonate solution. First, reduction of Cu(I)oxide is accompanied by adsorption of predominantly monodentate carbonate at </w:instrText>
      </w:r>
      <w:r w:rsidR="002F532B">
        <w:rPr>
          <w:rFonts w:ascii="Cambria Math" w:hAnsi="Cambria Math" w:cs="Cambria Math"/>
          <w:color w:val="000000" w:themeColor="text1"/>
          <w:lang w:val="en-US"/>
        </w:rPr>
        <w:instrText>∼</w:instrText>
      </w:r>
      <w:r w:rsidR="002F532B">
        <w:rPr>
          <w:rFonts w:cstheme="minorHAnsi"/>
          <w:color w:val="000000" w:themeColor="text1"/>
          <w:lang w:val="en-US"/>
        </w:rPr>
        <w:instrText>1067 cm</w:instrText>
      </w:r>
      <w:r w:rsidR="002F532B">
        <w:rPr>
          <w:rFonts w:ascii="Calibri" w:hAnsi="Calibri" w:cs="Calibri"/>
          <w:color w:val="000000" w:themeColor="text1"/>
          <w:lang w:val="en-US"/>
        </w:rPr>
        <w:instrText>−</w:instrText>
      </w:r>
      <w:r w:rsidR="002F532B">
        <w:rPr>
          <w:rFonts w:cstheme="minorHAnsi"/>
          <w:color w:val="000000" w:themeColor="text1"/>
          <w:lang w:val="en-US"/>
        </w:rPr>
        <w:instrText xml:space="preserve">1 starting in the potential range from [+0.2 V→−0.2 V]. Contrary to recently advocated hypotheses, and based on the significant presence at anodic potential, a band in this potential range at </w:instrText>
      </w:r>
      <w:r w:rsidR="002F532B">
        <w:rPr>
          <w:rFonts w:ascii="Cambria Math" w:hAnsi="Cambria Math" w:cs="Cambria Math"/>
          <w:color w:val="000000" w:themeColor="text1"/>
          <w:lang w:val="en-US"/>
        </w:rPr>
        <w:instrText>∼</w:instrText>
      </w:r>
      <w:r w:rsidR="002F532B">
        <w:rPr>
          <w:rFonts w:cstheme="minorHAnsi"/>
          <w:color w:val="000000" w:themeColor="text1"/>
          <w:lang w:val="en-US"/>
        </w:rPr>
        <w:instrText>1540 cm</w:instrText>
      </w:r>
      <w:r w:rsidR="002F532B">
        <w:rPr>
          <w:rFonts w:ascii="Calibri" w:hAnsi="Calibri" w:cs="Calibri"/>
          <w:color w:val="000000" w:themeColor="text1"/>
          <w:lang w:val="en-US"/>
        </w:rPr>
        <w:instrText>−</w:instrText>
      </w:r>
      <w:r w:rsidR="002F532B">
        <w:rPr>
          <w:rFonts w:cstheme="minorHAnsi"/>
          <w:color w:val="000000" w:themeColor="text1"/>
          <w:lang w:val="en-US"/>
        </w:rPr>
        <w:instrText xml:space="preserve">1 can be assigned to bidentate carbonate. As expected, appearance of surface CO was observed in the range of [−0.4 V→−1.0 V], clearly identified by the Cu−CO vibration at 360 cm−1. Most importantly, at the more negative end of this potential range, we identified the formation of surface OH, and for the first time a surface Cu−C species, showing Raman bands at </w:instrText>
      </w:r>
      <w:r w:rsidR="002F532B">
        <w:rPr>
          <w:rFonts w:ascii="Cambria Math" w:hAnsi="Cambria Math" w:cs="Cambria Math"/>
          <w:color w:val="000000" w:themeColor="text1"/>
          <w:lang w:val="en-US"/>
        </w:rPr>
        <w:instrText>∼</w:instrText>
      </w:r>
      <w:r w:rsidR="002F532B">
        <w:rPr>
          <w:rFonts w:cstheme="minorHAnsi"/>
          <w:color w:val="000000" w:themeColor="text1"/>
          <w:lang w:val="en-US"/>
        </w:rPr>
        <w:instrText>525 cm</w:instrText>
      </w:r>
      <w:r w:rsidR="002F532B">
        <w:rPr>
          <w:rFonts w:ascii="Calibri" w:hAnsi="Calibri" w:cs="Calibri"/>
          <w:color w:val="000000" w:themeColor="text1"/>
          <w:lang w:val="en-US"/>
        </w:rPr>
        <w:instrText>−</w:instrText>
      </w:r>
      <w:r w:rsidR="002F532B">
        <w:rPr>
          <w:rFonts w:cstheme="minorHAnsi"/>
          <w:color w:val="000000" w:themeColor="text1"/>
          <w:lang w:val="en-US"/>
        </w:rPr>
        <w:instrText>1 (Cu</w:instrText>
      </w:r>
      <w:r w:rsidR="002F532B">
        <w:rPr>
          <w:rFonts w:ascii="Calibri" w:hAnsi="Calibri" w:cs="Calibri"/>
          <w:color w:val="000000" w:themeColor="text1"/>
          <w:lang w:val="en-US"/>
        </w:rPr>
        <w:instrText>−</w:instrText>
      </w:r>
      <w:r w:rsidR="002F532B">
        <w:rPr>
          <w:rFonts w:cstheme="minorHAnsi"/>
          <w:color w:val="000000" w:themeColor="text1"/>
          <w:lang w:val="en-US"/>
        </w:rPr>
        <w:instrText xml:space="preserve">OH) and </w:instrText>
      </w:r>
      <w:r w:rsidR="002F532B">
        <w:rPr>
          <w:rFonts w:ascii="Cambria Math" w:hAnsi="Cambria Math" w:cs="Cambria Math"/>
          <w:color w:val="000000" w:themeColor="text1"/>
          <w:lang w:val="en-US"/>
        </w:rPr>
        <w:instrText>∼</w:instrText>
      </w:r>
      <w:r w:rsidR="002F532B">
        <w:rPr>
          <w:rFonts w:cstheme="minorHAnsi"/>
          <w:color w:val="000000" w:themeColor="text1"/>
          <w:lang w:val="en-US"/>
        </w:rPr>
        <w:instrText>500 cm</w:instrText>
      </w:r>
      <w:r w:rsidR="002F532B">
        <w:rPr>
          <w:rFonts w:ascii="Calibri" w:hAnsi="Calibri" w:cs="Calibri"/>
          <w:color w:val="000000" w:themeColor="text1"/>
          <w:lang w:val="en-US"/>
        </w:rPr>
        <w:instrText>−</w:instrText>
      </w:r>
      <w:r w:rsidR="002F532B">
        <w:rPr>
          <w:rFonts w:cstheme="minorHAnsi"/>
          <w:color w:val="000000" w:themeColor="text1"/>
          <w:lang w:val="en-US"/>
        </w:rPr>
        <w:instrText>1 (Cu</w:instrText>
      </w:r>
      <w:r w:rsidR="002F532B">
        <w:rPr>
          <w:rFonts w:ascii="Calibri" w:hAnsi="Calibri" w:cs="Calibri"/>
          <w:color w:val="000000" w:themeColor="text1"/>
          <w:lang w:val="en-US"/>
        </w:rPr>
        <w:instrText>−</w:instrText>
      </w:r>
      <w:r w:rsidR="002F532B">
        <w:rPr>
          <w:rFonts w:cstheme="minorHAnsi"/>
          <w:color w:val="000000" w:themeColor="text1"/>
          <w:lang w:val="en-US"/>
        </w:rPr>
        <w:instrText>C), respectively. In the potential range of [</w:instrText>
      </w:r>
      <w:r w:rsidR="002F532B">
        <w:rPr>
          <w:rFonts w:ascii="Calibri" w:hAnsi="Calibri" w:cs="Calibri"/>
          <w:color w:val="000000" w:themeColor="text1"/>
          <w:lang w:val="en-US"/>
        </w:rPr>
        <w:instrText>−</w:instrText>
      </w:r>
      <w:r w:rsidR="002F532B">
        <w:rPr>
          <w:rFonts w:cstheme="minorHAnsi"/>
          <w:color w:val="000000" w:themeColor="text1"/>
          <w:lang w:val="en-US"/>
        </w:rPr>
        <w:instrText>1.0 V</w:instrText>
      </w:r>
      <w:r w:rsidR="002F532B">
        <w:rPr>
          <w:rFonts w:ascii="Calibri" w:hAnsi="Calibri" w:cs="Calibri"/>
          <w:color w:val="000000" w:themeColor="text1"/>
          <w:lang w:val="en-US"/>
        </w:rPr>
        <w:instrText>→−</w:instrText>
      </w:r>
      <w:r w:rsidR="002F532B">
        <w:rPr>
          <w:rFonts w:cstheme="minorHAnsi"/>
          <w:color w:val="000000" w:themeColor="text1"/>
          <w:lang w:val="en-US"/>
        </w:rPr>
        <w:instrText>1.4 V], surface CO disappears, while the Cu</w:instrText>
      </w:r>
      <w:r w:rsidR="002F532B">
        <w:rPr>
          <w:rFonts w:ascii="Calibri" w:hAnsi="Calibri" w:cs="Calibri"/>
          <w:color w:val="000000" w:themeColor="text1"/>
          <w:lang w:val="en-US"/>
        </w:rPr>
        <w:instrText>−</w:instrText>
      </w:r>
      <w:r w:rsidR="002F532B">
        <w:rPr>
          <w:rFonts w:cstheme="minorHAnsi"/>
          <w:color w:val="000000" w:themeColor="text1"/>
          <w:lang w:val="en-US"/>
        </w:rPr>
        <w:instrText>OH and Cu</w:instrText>
      </w:r>
      <w:r w:rsidR="002F532B">
        <w:rPr>
          <w:rFonts w:ascii="Calibri" w:hAnsi="Calibri" w:cs="Calibri"/>
          <w:color w:val="000000" w:themeColor="text1"/>
          <w:lang w:val="en-US"/>
        </w:rPr>
        <w:instrText>−</w:instrText>
      </w:r>
      <w:r w:rsidR="002F532B">
        <w:rPr>
          <w:rFonts w:cstheme="minorHAnsi"/>
          <w:color w:val="000000" w:themeColor="text1"/>
          <w:lang w:val="en-US"/>
        </w:rPr>
        <w:instrText>C species are persistent. Interestingly positive polarization at &gt;0.1 V removes these species and restores the surface to Cu(I)oxide, rendering the surface processes completely reversible. Implications of this study for mechanistic understanding of electrode deactivation and practical operation are discussed.","author":[{"dropping-particle":"","family":"Moradzaman","given":"Mozhgan","non-dropping-particle":"","parse-names":false,"suffix":""},{"dropping-particle":"","family":"Mul","given":"Guido","non-dropping-particle":"","parse-names":false,"suffix":""}],"container-title":"ChemElectroChem","id":"ITEM-1","issue":"8","issued":{"date-parts":[["2021"]]},"page":"1478-1485","title":"In Situ Raman Study of Potential-Dependent Surface Adsorbed Carbonate, CO, OH, and C Species on Cu Electrodes During Electrochemical Reduction of CO2","type":"article-journal","volume":"8"},"uris":["http://www.mendeley.com/documents/?uuid=efc20ef7-20b2-417e-b0b3-edbca16de894"]}],"mendeley":{"formattedCitation":"&lt;sup&gt;3&lt;/sup&gt;","plainTextFormattedCitation":"3","previouslyFormattedCitation":"&lt;sup&gt;3&lt;/sup&gt;"},"properties":{"noteIndex":0},"schema":"https://github.com/citation-style-language/schema/raw/master/csl-citation.json"}</w:instrText>
      </w:r>
      <w:r w:rsidRPr="00180549">
        <w:rPr>
          <w:rFonts w:cstheme="minorHAnsi"/>
          <w:color w:val="000000" w:themeColor="text1"/>
          <w:lang w:val="en-US"/>
        </w:rPr>
        <w:fldChar w:fldCharType="separate"/>
      </w:r>
      <w:r w:rsidR="001751CE" w:rsidRPr="00180549">
        <w:rPr>
          <w:rFonts w:cstheme="minorHAnsi"/>
          <w:noProof/>
          <w:color w:val="000000" w:themeColor="text1"/>
          <w:vertAlign w:val="superscript"/>
          <w:lang w:val="en-US"/>
        </w:rPr>
        <w:t>3</w:t>
      </w:r>
      <w:r w:rsidRPr="00180549">
        <w:rPr>
          <w:rFonts w:cstheme="minorHAnsi"/>
          <w:color w:val="000000" w:themeColor="text1"/>
          <w:lang w:val="en-US"/>
        </w:rPr>
        <w:fldChar w:fldCharType="end"/>
      </w:r>
      <w:r w:rsidRPr="00180549">
        <w:rPr>
          <w:rFonts w:cstheme="minorHAnsi"/>
          <w:color w:val="000000" w:themeColor="text1"/>
          <w:lang w:val="en-US"/>
        </w:rPr>
        <w:t>. This result suggests that CO</w:t>
      </w:r>
      <w:r w:rsidRPr="00180549">
        <w:rPr>
          <w:rFonts w:cstheme="minorHAnsi"/>
          <w:color w:val="000000" w:themeColor="text1"/>
          <w:vertAlign w:val="subscript"/>
          <w:lang w:val="en-US"/>
        </w:rPr>
        <w:t>3</w:t>
      </w:r>
      <w:r w:rsidRPr="00180549">
        <w:rPr>
          <w:rFonts w:cstheme="minorHAnsi"/>
          <w:color w:val="000000" w:themeColor="text1"/>
          <w:vertAlign w:val="superscript"/>
          <w:lang w:val="en-US"/>
        </w:rPr>
        <w:t xml:space="preserve">2- </w:t>
      </w:r>
      <w:r w:rsidRPr="00180549">
        <w:rPr>
          <w:rFonts w:cstheme="minorHAnsi"/>
          <w:color w:val="000000" w:themeColor="text1"/>
          <w:lang w:val="en-US"/>
        </w:rPr>
        <w:t>adsorbed on the surface is necessary for cyanide formation.</w:t>
      </w:r>
    </w:p>
    <w:p w14:paraId="29275F4B" w14:textId="53D1A36E" w:rsidR="00B84D4C" w:rsidRDefault="00BB3D5F" w:rsidP="00B84D4C">
      <w:pPr>
        <w:keepNext/>
        <w:jc w:val="center"/>
      </w:pPr>
      <w:r>
        <w:rPr>
          <w:noProof/>
        </w:rPr>
        <w:lastRenderedPageBreak/>
        <w:drawing>
          <wp:inline distT="0" distB="0" distL="0" distR="0" wp14:anchorId="0AB111C0" wp14:editId="03558FA5">
            <wp:extent cx="5967965" cy="237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7965" cy="2376000"/>
                    </a:xfrm>
                    <a:prstGeom prst="rect">
                      <a:avLst/>
                    </a:prstGeom>
                    <a:noFill/>
                    <a:ln>
                      <a:noFill/>
                    </a:ln>
                  </pic:spPr>
                </pic:pic>
              </a:graphicData>
            </a:graphic>
          </wp:inline>
        </w:drawing>
      </w:r>
    </w:p>
    <w:p w14:paraId="667F8182" w14:textId="45354FAE" w:rsidR="00286708" w:rsidRPr="00892BE5" w:rsidRDefault="00B84D4C" w:rsidP="0059618B">
      <w:pPr>
        <w:pStyle w:val="Caption"/>
        <w:spacing w:line="480" w:lineRule="auto"/>
        <w:jc w:val="center"/>
        <w:rPr>
          <w:i w:val="0"/>
          <w:iCs w:val="0"/>
          <w:color w:val="000000" w:themeColor="text1"/>
          <w:sz w:val="22"/>
          <w:lang w:val="en-US"/>
        </w:rPr>
      </w:pPr>
      <w:bookmarkStart w:id="8" w:name="_Ref76996235"/>
      <w:r w:rsidRPr="00525704">
        <w:rPr>
          <w:b/>
          <w:bCs/>
          <w:i w:val="0"/>
          <w:iCs w:val="0"/>
          <w:color w:val="000000" w:themeColor="text1"/>
          <w:sz w:val="22"/>
          <w:lang w:val="en-US"/>
        </w:rPr>
        <w:t>Figure S</w:t>
      </w:r>
      <w:r w:rsidRPr="00525704">
        <w:rPr>
          <w:b/>
          <w:bCs/>
          <w:i w:val="0"/>
          <w:iCs w:val="0"/>
          <w:color w:val="000000" w:themeColor="text1"/>
          <w:sz w:val="22"/>
        </w:rPr>
        <w:fldChar w:fldCharType="begin"/>
      </w:r>
      <w:r w:rsidRPr="00525704">
        <w:rPr>
          <w:b/>
          <w:bCs/>
          <w:i w:val="0"/>
          <w:iCs w:val="0"/>
          <w:color w:val="000000" w:themeColor="text1"/>
          <w:sz w:val="22"/>
          <w:lang w:val="en-US"/>
        </w:rPr>
        <w:instrText xml:space="preserve"> SEQ Figure_S \* ARABIC </w:instrText>
      </w:r>
      <w:r w:rsidRPr="00525704">
        <w:rPr>
          <w:b/>
          <w:bCs/>
          <w:i w:val="0"/>
          <w:iCs w:val="0"/>
          <w:color w:val="000000" w:themeColor="text1"/>
          <w:sz w:val="22"/>
        </w:rPr>
        <w:fldChar w:fldCharType="separate"/>
      </w:r>
      <w:r w:rsidR="007854D6">
        <w:rPr>
          <w:b/>
          <w:bCs/>
          <w:i w:val="0"/>
          <w:iCs w:val="0"/>
          <w:noProof/>
          <w:color w:val="000000" w:themeColor="text1"/>
          <w:sz w:val="22"/>
          <w:lang w:val="en-US"/>
        </w:rPr>
        <w:t>14</w:t>
      </w:r>
      <w:r w:rsidRPr="00525704">
        <w:rPr>
          <w:b/>
          <w:bCs/>
          <w:i w:val="0"/>
          <w:iCs w:val="0"/>
          <w:color w:val="000000" w:themeColor="text1"/>
          <w:sz w:val="22"/>
        </w:rPr>
        <w:fldChar w:fldCharType="end"/>
      </w:r>
      <w:bookmarkEnd w:id="8"/>
      <w:r w:rsidRPr="00525704">
        <w:rPr>
          <w:b/>
          <w:bCs/>
          <w:i w:val="0"/>
          <w:iCs w:val="0"/>
          <w:color w:val="000000" w:themeColor="text1"/>
          <w:sz w:val="22"/>
          <w:lang w:val="en-US"/>
        </w:rPr>
        <w:t>. In situ SERS of a Cu surface in CO</w:t>
      </w:r>
      <w:r w:rsidRPr="00525704">
        <w:rPr>
          <w:b/>
          <w:bCs/>
          <w:i w:val="0"/>
          <w:iCs w:val="0"/>
          <w:color w:val="000000" w:themeColor="text1"/>
          <w:sz w:val="22"/>
          <w:vertAlign w:val="subscript"/>
          <w:lang w:val="en-US"/>
        </w:rPr>
        <w:t>2</w:t>
      </w:r>
      <w:r w:rsidRPr="00525704">
        <w:rPr>
          <w:b/>
          <w:bCs/>
          <w:i w:val="0"/>
          <w:iCs w:val="0"/>
          <w:color w:val="000000" w:themeColor="text1"/>
          <w:sz w:val="22"/>
          <w:lang w:val="en-US"/>
        </w:rPr>
        <w:t xml:space="preserve"> saturated 0.1 M KHCO</w:t>
      </w:r>
      <w:r w:rsidRPr="00525704">
        <w:rPr>
          <w:b/>
          <w:bCs/>
          <w:i w:val="0"/>
          <w:iCs w:val="0"/>
          <w:color w:val="000000" w:themeColor="text1"/>
          <w:sz w:val="22"/>
          <w:vertAlign w:val="subscript"/>
          <w:lang w:val="en-US"/>
        </w:rPr>
        <w:t>3</w:t>
      </w:r>
      <w:r w:rsidRPr="00525704">
        <w:rPr>
          <w:b/>
          <w:bCs/>
          <w:i w:val="0"/>
          <w:iCs w:val="0"/>
          <w:color w:val="000000" w:themeColor="text1"/>
          <w:sz w:val="22"/>
          <w:lang w:val="en-US"/>
        </w:rPr>
        <w:t xml:space="preserve"> with 20 mM (NH</w:t>
      </w:r>
      <w:r w:rsidRPr="00525704">
        <w:rPr>
          <w:b/>
          <w:bCs/>
          <w:i w:val="0"/>
          <w:iCs w:val="0"/>
          <w:color w:val="000000" w:themeColor="text1"/>
          <w:sz w:val="22"/>
          <w:vertAlign w:val="subscript"/>
          <w:lang w:val="en-US"/>
        </w:rPr>
        <w:t>4</w:t>
      </w:r>
      <w:r w:rsidRPr="00525704">
        <w:rPr>
          <w:b/>
          <w:bCs/>
          <w:i w:val="0"/>
          <w:iCs w:val="0"/>
          <w:color w:val="000000" w:themeColor="text1"/>
          <w:sz w:val="22"/>
          <w:lang w:val="en-US"/>
        </w:rPr>
        <w:t>)HCO</w:t>
      </w:r>
      <w:r w:rsidRPr="00525704">
        <w:rPr>
          <w:b/>
          <w:bCs/>
          <w:i w:val="0"/>
          <w:iCs w:val="0"/>
          <w:color w:val="000000" w:themeColor="text1"/>
          <w:sz w:val="22"/>
          <w:vertAlign w:val="subscript"/>
          <w:lang w:val="en-US"/>
        </w:rPr>
        <w:t>3</w:t>
      </w:r>
      <w:r w:rsidR="00525704" w:rsidRPr="00525704">
        <w:rPr>
          <w:b/>
          <w:bCs/>
          <w:i w:val="0"/>
          <w:iCs w:val="0"/>
          <w:color w:val="000000" w:themeColor="text1"/>
          <w:sz w:val="22"/>
          <w:lang w:val="en-US"/>
        </w:rPr>
        <w:t xml:space="preserve">. </w:t>
      </w:r>
      <w:r w:rsidR="00525704" w:rsidRPr="00525704">
        <w:rPr>
          <w:i w:val="0"/>
          <w:iCs w:val="0"/>
          <w:color w:val="000000" w:themeColor="text1"/>
          <w:sz w:val="22"/>
          <w:lang w:val="en-US"/>
        </w:rPr>
        <w:t>R</w:t>
      </w:r>
      <w:r w:rsidRPr="00525704">
        <w:rPr>
          <w:i w:val="0"/>
          <w:iCs w:val="0"/>
          <w:color w:val="000000" w:themeColor="text1"/>
          <w:sz w:val="22"/>
          <w:lang w:val="en-US"/>
        </w:rPr>
        <w:t>e</w:t>
      </w:r>
      <w:r w:rsidRPr="00892BE5">
        <w:rPr>
          <w:i w:val="0"/>
          <w:iCs w:val="0"/>
          <w:color w:val="000000" w:themeColor="text1"/>
          <w:sz w:val="22"/>
          <w:lang w:val="en-US"/>
        </w:rPr>
        <w:t>corded during (</w:t>
      </w:r>
      <w:r w:rsidR="00525704">
        <w:rPr>
          <w:i w:val="0"/>
          <w:iCs w:val="0"/>
          <w:color w:val="000000" w:themeColor="text1"/>
          <w:sz w:val="22"/>
          <w:lang w:val="en-US"/>
        </w:rPr>
        <w:t>a</w:t>
      </w:r>
      <w:r w:rsidRPr="00892BE5">
        <w:rPr>
          <w:i w:val="0"/>
          <w:iCs w:val="0"/>
          <w:color w:val="000000" w:themeColor="text1"/>
          <w:sz w:val="22"/>
          <w:lang w:val="en-US"/>
        </w:rPr>
        <w:t xml:space="preserve">) </w:t>
      </w:r>
      <w:r w:rsidR="00605676">
        <w:rPr>
          <w:i w:val="0"/>
          <w:iCs w:val="0"/>
          <w:color w:val="000000" w:themeColor="text1"/>
          <w:sz w:val="22"/>
          <w:lang w:val="en-US"/>
        </w:rPr>
        <w:t xml:space="preserve">a </w:t>
      </w:r>
      <w:r w:rsidRPr="00892BE5">
        <w:rPr>
          <w:i w:val="0"/>
          <w:iCs w:val="0"/>
          <w:color w:val="000000" w:themeColor="text1"/>
          <w:sz w:val="22"/>
          <w:lang w:val="en-US"/>
        </w:rPr>
        <w:t>reductive scan and (</w:t>
      </w:r>
      <w:r w:rsidR="00525704">
        <w:rPr>
          <w:i w:val="0"/>
          <w:iCs w:val="0"/>
          <w:color w:val="000000" w:themeColor="text1"/>
          <w:sz w:val="22"/>
          <w:lang w:val="en-US"/>
        </w:rPr>
        <w:t>b</w:t>
      </w:r>
      <w:r w:rsidRPr="00892BE5">
        <w:rPr>
          <w:i w:val="0"/>
          <w:iCs w:val="0"/>
          <w:color w:val="000000" w:themeColor="text1"/>
          <w:sz w:val="22"/>
          <w:lang w:val="en-US"/>
        </w:rPr>
        <w:t xml:space="preserve">) </w:t>
      </w:r>
      <w:r w:rsidR="00605676">
        <w:rPr>
          <w:i w:val="0"/>
          <w:iCs w:val="0"/>
          <w:color w:val="000000" w:themeColor="text1"/>
          <w:sz w:val="22"/>
          <w:lang w:val="en-US"/>
        </w:rPr>
        <w:t xml:space="preserve">an </w:t>
      </w:r>
      <w:r w:rsidRPr="00892BE5">
        <w:rPr>
          <w:i w:val="0"/>
          <w:iCs w:val="0"/>
          <w:color w:val="000000" w:themeColor="text1"/>
          <w:sz w:val="22"/>
          <w:lang w:val="en-US"/>
        </w:rPr>
        <w:t>oxidative scan</w:t>
      </w:r>
      <w:r w:rsidR="00525704">
        <w:rPr>
          <w:i w:val="0"/>
          <w:iCs w:val="0"/>
          <w:color w:val="000000" w:themeColor="text1"/>
          <w:sz w:val="22"/>
          <w:lang w:val="en-US"/>
        </w:rPr>
        <w:t xml:space="preserve"> of cyclic voltammetry</w:t>
      </w:r>
      <w:r w:rsidRPr="00892BE5">
        <w:rPr>
          <w:i w:val="0"/>
          <w:iCs w:val="0"/>
          <w:color w:val="000000" w:themeColor="text1"/>
          <w:sz w:val="22"/>
          <w:lang w:val="en-US"/>
        </w:rPr>
        <w:t>.</w:t>
      </w:r>
    </w:p>
    <w:p w14:paraId="7EDB3331" w14:textId="3A47DE7B" w:rsidR="001751CE" w:rsidRDefault="001751CE" w:rsidP="001751CE">
      <w:pPr>
        <w:rPr>
          <w:lang w:val="en-US"/>
        </w:rPr>
      </w:pPr>
    </w:p>
    <w:p w14:paraId="0AB87C6E" w14:textId="10CD25D2" w:rsidR="001751CE" w:rsidRPr="00D80E01" w:rsidRDefault="001751CE" w:rsidP="0048707A">
      <w:pPr>
        <w:spacing w:line="480" w:lineRule="auto"/>
        <w:jc w:val="both"/>
        <w:rPr>
          <w:lang w:val="en-US"/>
        </w:rPr>
      </w:pPr>
      <w:r w:rsidRPr="00A81940">
        <w:rPr>
          <w:lang w:val="en-US"/>
        </w:rPr>
        <w:t>SERS of a Cu surface in CO</w:t>
      </w:r>
      <w:r w:rsidRPr="00A81940">
        <w:rPr>
          <w:vertAlign w:val="subscript"/>
          <w:lang w:val="en-US"/>
        </w:rPr>
        <w:t>2</w:t>
      </w:r>
      <w:r w:rsidRPr="00A81940">
        <w:rPr>
          <w:lang w:val="en-US"/>
        </w:rPr>
        <w:t xml:space="preserve"> saturated 0.1 M KHCO</w:t>
      </w:r>
      <w:r w:rsidRPr="00A81940">
        <w:rPr>
          <w:vertAlign w:val="subscript"/>
          <w:lang w:val="en-US"/>
        </w:rPr>
        <w:t>3</w:t>
      </w:r>
      <w:r w:rsidRPr="00A81940">
        <w:rPr>
          <w:lang w:val="en-US"/>
        </w:rPr>
        <w:t xml:space="preserve"> with 20 mM (NH</w:t>
      </w:r>
      <w:r w:rsidRPr="00A81940">
        <w:rPr>
          <w:vertAlign w:val="subscript"/>
          <w:lang w:val="en-US"/>
        </w:rPr>
        <w:t>4</w:t>
      </w:r>
      <w:r w:rsidRPr="00A81940">
        <w:rPr>
          <w:lang w:val="en-US"/>
        </w:rPr>
        <w:t>)HCO</w:t>
      </w:r>
      <w:r w:rsidRPr="00A81940">
        <w:rPr>
          <w:vertAlign w:val="subscript"/>
          <w:lang w:val="en-US"/>
        </w:rPr>
        <w:t xml:space="preserve">3 </w:t>
      </w:r>
      <w:r w:rsidRPr="00180549">
        <w:rPr>
          <w:color w:val="000000" w:themeColor="text1"/>
          <w:lang w:val="en-US"/>
        </w:rPr>
        <w:t>(</w:t>
      </w:r>
      <w:r w:rsidR="00CB5F57" w:rsidRPr="00CB5F57">
        <w:rPr>
          <w:color w:val="000000" w:themeColor="text1"/>
          <w:lang w:val="en-US"/>
        </w:rPr>
        <w:fldChar w:fldCharType="begin"/>
      </w:r>
      <w:r w:rsidR="00CB5F57" w:rsidRPr="00CB5F57">
        <w:rPr>
          <w:color w:val="000000" w:themeColor="text1"/>
          <w:lang w:val="en-US"/>
        </w:rPr>
        <w:instrText xml:space="preserve"> REF _Ref76996235 \h  \* MERGEFORMAT </w:instrText>
      </w:r>
      <w:r w:rsidR="00CB5F57" w:rsidRPr="00CB5F57">
        <w:rPr>
          <w:color w:val="000000" w:themeColor="text1"/>
          <w:lang w:val="en-US"/>
        </w:rPr>
      </w:r>
      <w:r w:rsidR="00CB5F57" w:rsidRPr="00CB5F57">
        <w:rPr>
          <w:color w:val="000000" w:themeColor="text1"/>
          <w:lang w:val="en-US"/>
        </w:rPr>
        <w:fldChar w:fldCharType="separate"/>
      </w:r>
      <w:r w:rsidR="00CB5F57" w:rsidRPr="00CB5F57">
        <w:rPr>
          <w:color w:val="000000" w:themeColor="text1"/>
          <w:lang w:val="en-US"/>
        </w:rPr>
        <w:t>Figure S</w:t>
      </w:r>
      <w:r w:rsidR="00CB5F57" w:rsidRPr="00CB5F57">
        <w:rPr>
          <w:noProof/>
          <w:color w:val="000000" w:themeColor="text1"/>
          <w:lang w:val="en-US"/>
        </w:rPr>
        <w:t>14</w:t>
      </w:r>
      <w:r w:rsidR="00CB5F57" w:rsidRPr="00CB5F57">
        <w:rPr>
          <w:color w:val="000000" w:themeColor="text1"/>
          <w:lang w:val="en-US"/>
        </w:rPr>
        <w:fldChar w:fldCharType="end"/>
      </w:r>
      <w:r w:rsidRPr="00180549">
        <w:rPr>
          <w:color w:val="000000" w:themeColor="text1"/>
          <w:lang w:val="en-US"/>
        </w:rPr>
        <w:t>)</w:t>
      </w:r>
      <w:r w:rsidR="00605676">
        <w:rPr>
          <w:color w:val="000000" w:themeColor="text1"/>
          <w:lang w:val="en-US"/>
        </w:rPr>
        <w:t xml:space="preserve"> does not</w:t>
      </w:r>
      <w:r w:rsidRPr="00180549">
        <w:rPr>
          <w:color w:val="000000" w:themeColor="text1"/>
          <w:lang w:val="en-US"/>
        </w:rPr>
        <w:t xml:space="preserve"> show signals associated with cyanide. </w:t>
      </w:r>
      <w:r w:rsidR="00605676">
        <w:rPr>
          <w:color w:val="000000" w:themeColor="text1"/>
          <w:lang w:val="en-US"/>
        </w:rPr>
        <w:t>A w</w:t>
      </w:r>
      <w:r w:rsidRPr="00180549">
        <w:rPr>
          <w:color w:val="000000" w:themeColor="text1"/>
          <w:lang w:val="en-US"/>
        </w:rPr>
        <w:t>eak signal at 410 to 383 cm</w:t>
      </w:r>
      <w:r w:rsidRPr="00180549">
        <w:rPr>
          <w:color w:val="000000" w:themeColor="text1"/>
          <w:vertAlign w:val="superscript"/>
          <w:lang w:val="en-US"/>
        </w:rPr>
        <w:t>-1</w:t>
      </w:r>
      <w:r w:rsidRPr="00180549">
        <w:rPr>
          <w:color w:val="000000" w:themeColor="text1"/>
          <w:lang w:val="en-US"/>
        </w:rPr>
        <w:t xml:space="preserve"> can be observed when metallic Cu is formed</w:t>
      </w:r>
      <w:r w:rsidR="00605676">
        <w:rPr>
          <w:color w:val="000000" w:themeColor="text1"/>
          <w:lang w:val="en-US"/>
        </w:rPr>
        <w:t>,</w:t>
      </w:r>
      <w:r w:rsidRPr="00180549">
        <w:rPr>
          <w:color w:val="000000" w:themeColor="text1"/>
          <w:lang w:val="en-US"/>
        </w:rPr>
        <w:t xml:space="preserve"> which c</w:t>
      </w:r>
      <w:r w:rsidR="00605676">
        <w:rPr>
          <w:color w:val="000000" w:themeColor="text1"/>
          <w:lang w:val="en-US"/>
        </w:rPr>
        <w:t>an</w:t>
      </w:r>
      <w:r w:rsidRPr="00180549">
        <w:rPr>
          <w:color w:val="000000" w:themeColor="text1"/>
          <w:lang w:val="en-US"/>
        </w:rPr>
        <w:t xml:space="preserve"> be assigned to Cu-N from adsorbed ammonia</w:t>
      </w:r>
      <w:r w:rsidR="00605676">
        <w:rPr>
          <w:color w:val="000000" w:themeColor="text1"/>
          <w:lang w:val="en-US"/>
        </w:rPr>
        <w:t>.</w:t>
      </w:r>
      <w:r w:rsidRPr="00180549">
        <w:rPr>
          <w:color w:val="000000" w:themeColor="text1"/>
          <w:lang w:val="en-US"/>
        </w:rPr>
        <w:t xml:space="preserve"> </w:t>
      </w:r>
      <w:r w:rsidR="00605676">
        <w:rPr>
          <w:color w:val="000000" w:themeColor="text1"/>
          <w:lang w:val="en-US"/>
        </w:rPr>
        <w:t>H</w:t>
      </w:r>
      <w:r w:rsidRPr="00180549">
        <w:rPr>
          <w:color w:val="000000" w:themeColor="text1"/>
          <w:lang w:val="en-US"/>
        </w:rPr>
        <w:t xml:space="preserve">owever </w:t>
      </w:r>
      <w:r w:rsidRPr="00D80E01">
        <w:rPr>
          <w:lang w:val="en-US"/>
        </w:rPr>
        <w:t xml:space="preserve">further experiments </w:t>
      </w:r>
      <w:r w:rsidR="00605676">
        <w:rPr>
          <w:lang w:val="en-US"/>
        </w:rPr>
        <w:t>are</w:t>
      </w:r>
      <w:r w:rsidRPr="00D80E01">
        <w:rPr>
          <w:lang w:val="en-US"/>
        </w:rPr>
        <w:t xml:space="preserve"> necessary to </w:t>
      </w:r>
      <w:r w:rsidR="00CB694A">
        <w:rPr>
          <w:lang w:val="en-US"/>
        </w:rPr>
        <w:t>convincingly pro</w:t>
      </w:r>
      <w:r w:rsidR="00605676">
        <w:rPr>
          <w:lang w:val="en-US"/>
        </w:rPr>
        <w:t>ve</w:t>
      </w:r>
      <w:r w:rsidR="00CB694A">
        <w:rPr>
          <w:lang w:val="en-US"/>
        </w:rPr>
        <w:t xml:space="preserve"> this hypothesis</w:t>
      </w:r>
      <w:r w:rsidRPr="00D80E01">
        <w:rPr>
          <w:lang w:val="en-US"/>
        </w:rPr>
        <w:t xml:space="preserve">. On </w:t>
      </w:r>
      <w:r w:rsidR="00605676">
        <w:rPr>
          <w:lang w:val="en-US"/>
        </w:rPr>
        <w:t xml:space="preserve">a </w:t>
      </w:r>
      <w:r w:rsidRPr="00D80E01">
        <w:rPr>
          <w:lang w:val="en-US"/>
        </w:rPr>
        <w:t>Ag electrode, Ag-N</w:t>
      </w:r>
      <w:r w:rsidR="005628EB">
        <w:rPr>
          <w:lang w:val="en-US"/>
        </w:rPr>
        <w:t xml:space="preserve"> formation</w:t>
      </w:r>
      <w:r w:rsidRPr="00D80E01">
        <w:rPr>
          <w:lang w:val="en-US"/>
        </w:rPr>
        <w:t xml:space="preserve"> was </w:t>
      </w:r>
      <w:r w:rsidR="005628EB">
        <w:rPr>
          <w:lang w:val="en-US"/>
        </w:rPr>
        <w:t>reported</w:t>
      </w:r>
      <w:r w:rsidRPr="00D80E01">
        <w:rPr>
          <w:lang w:val="en-US"/>
        </w:rPr>
        <w:t xml:space="preserve"> at 325 cm</w:t>
      </w:r>
      <w:r w:rsidRPr="00D80E01">
        <w:rPr>
          <w:vertAlign w:val="superscript"/>
          <w:lang w:val="en-US"/>
        </w:rPr>
        <w:t>-1</w:t>
      </w:r>
      <w:r w:rsidRPr="00D80E01">
        <w:rPr>
          <w:lang w:val="en-US"/>
        </w:rPr>
        <w:t xml:space="preserve"> but </w:t>
      </w:r>
      <w:r w:rsidR="005628EB">
        <w:rPr>
          <w:lang w:val="en-US"/>
        </w:rPr>
        <w:t>only at high</w:t>
      </w:r>
      <w:r w:rsidRPr="00D80E01">
        <w:rPr>
          <w:lang w:val="en-US"/>
        </w:rPr>
        <w:t xml:space="preserve"> concentration</w:t>
      </w:r>
      <w:r w:rsidR="005628EB">
        <w:rPr>
          <w:lang w:val="en-US"/>
        </w:rPr>
        <w:t>s</w:t>
      </w:r>
      <w:r w:rsidRPr="00D80E01">
        <w:rPr>
          <w:lang w:val="en-US"/>
        </w:rPr>
        <w:fldChar w:fldCharType="begin" w:fldLock="1"/>
      </w:r>
      <w:r w:rsidR="002F532B">
        <w:rPr>
          <w:lang w:val="en-US"/>
        </w:rPr>
        <w:instrText>ADDIN CSL_CITATION {"citationItems":[{"id":"ITEM-1","itemData":{"DOI":"10.1016/0009-2614(84)80364-4","ISSN":"00092614","abstract":"A surface enhanced Raman scattering (SERS) spectrum of 0.5 M NH3 in 4.0 M KCl has been observed on a silver electrode. An approximate enhancement factor of 3 × 105 is calculated, and additional evidence for the enhanced nature of the spectrum is provided by the observation that totally symmetric vibrations are depolarized and by the strong potential dependence of the intensity of surface lines. Assignments have been given to the SERS lines with the low-frequency lines assigned to a AgCl and AgN stretch. The positive shift of the maximum of the intensity versus voltage curve with a lower laser excitation frequency is taken as evidence for the occurrence of a charge transfer process from ammonia to the silver electrode. The fact that the SERS spectrum of NH3 on Ag can only be observed at large electrolyte concentrations is attributed to the breaking of hydrogen bonding at the electrode-solution interface. © 1984.","author":[{"dropping-particle":"","family":"Sanchez","given":"Luis A.","non-dropping-particle":"","parse-names":false,"suffix":""},{"dropping-particle":"","family":"Lombardi","given":"John R.","non-dropping-particle":"","parse-names":false,"suffix":""},{"dropping-particle":"","family":"Birke","given":"Ronald L.","non-dropping-particle":"","parse-names":false,"suffix":""}],"container-title":"Chemical Physics Letters","id":"ITEM-1","issue":"1","issued":{"date-parts":[["1984"]]},"page":"45-50","title":"Surface enhanced Raman scattering of ammonia","type":"article-journal","volume":"108"},"uris":["http://www.mendeley.com/documents/?uuid=d4e2e3df-594e-4689-ab2f-fb5523a0e966"]}],"mendeley":{"formattedCitation":"&lt;sup&gt;22&lt;/sup&gt;","plainTextFormattedCitation":"22","previouslyFormattedCitation":"&lt;sup&gt;22&lt;/sup&gt;"},"properties":{"noteIndex":0},"schema":"https://github.com/citation-style-language/schema/raw/master/csl-citation.json"}</w:instrText>
      </w:r>
      <w:r w:rsidRPr="00D80E01">
        <w:rPr>
          <w:lang w:val="en-US"/>
        </w:rPr>
        <w:fldChar w:fldCharType="separate"/>
      </w:r>
      <w:r w:rsidR="001B5095" w:rsidRPr="001B5095">
        <w:rPr>
          <w:noProof/>
          <w:vertAlign w:val="superscript"/>
          <w:lang w:val="en-US"/>
        </w:rPr>
        <w:t>22</w:t>
      </w:r>
      <w:r w:rsidRPr="00D80E01">
        <w:rPr>
          <w:lang w:val="en-US"/>
        </w:rPr>
        <w:fldChar w:fldCharType="end"/>
      </w:r>
      <w:r w:rsidRPr="00D80E01">
        <w:rPr>
          <w:lang w:val="en-US"/>
        </w:rPr>
        <w:t>. Relatively strong signals of NH</w:t>
      </w:r>
      <w:r w:rsidRPr="00D80E01">
        <w:rPr>
          <w:vertAlign w:val="subscript"/>
          <w:lang w:val="en-US"/>
        </w:rPr>
        <w:t>3</w:t>
      </w:r>
      <w:r w:rsidRPr="00D80E01">
        <w:rPr>
          <w:lang w:val="en-US"/>
        </w:rPr>
        <w:t xml:space="preserve"> can be found above 3000 cm</w:t>
      </w:r>
      <w:r w:rsidRPr="00D80E01">
        <w:rPr>
          <w:vertAlign w:val="superscript"/>
          <w:lang w:val="en-US"/>
        </w:rPr>
        <w:t>-1</w:t>
      </w:r>
      <w:r w:rsidRPr="00D80E01">
        <w:rPr>
          <w:lang w:val="en-US"/>
        </w:rPr>
        <w:t xml:space="preserve"> </w:t>
      </w:r>
      <w:r w:rsidRPr="00D80E01">
        <w:rPr>
          <w:lang w:val="en-US"/>
        </w:rPr>
        <w:fldChar w:fldCharType="begin" w:fldLock="1"/>
      </w:r>
      <w:r w:rsidR="002F532B">
        <w:rPr>
          <w:lang w:val="en-US"/>
        </w:rPr>
        <w:instrText>ADDIN CSL_CITATION {"citationItems":[{"id":"ITEM-1","itemData":{"DOI":"10.1016/j.isci.2020.101757","ISSN":"25890042","abstract":"As a key precursor for nitrogenous compounds and fertilizer, ammonia affects our lives in numerous ways. Rapid and sensitive detection of ammonia is essential, both in environmental monitoring and in process control for industrial production. Here we report a novel and nonperturbative method that allows rapid detection of ammonia at low concentrations, based on the all-optical detection of surface-enhanced Raman signals. We show that this simple and affordable approach enables ammonia probing at selected regions of interest with high spatial resolution, making in situ and operando observations possible.","author":[{"dropping-particle":"","family":"Liu","given":"Yuanchao","non-dropping-particle":"","parse-names":false,"suffix":""},{"dropping-particle":"","family":"Asset","given":"Tristan","non-dropping-particle":"","parse-names":false,"suffix":""},{"dropping-particle":"","family":"Chen","given":"Yechuan","non-dropping-particle":"","parse-names":false,"suffix":""},{"dropping-particle":"","family":"Murphy","given":"Eamonn","non-dropping-particle":"","parse-names":false,"suffix":""},{"dropping-particle":"","family":"Potma","given":"Eric O.","non-dropping-particle":"","parse-names":false,"suffix":""},{"dropping-particle":"","family":"Matanovic","given":"Ivana","non-dropping-particle":"","parse-names":false,"suffix":""},{"dropping-particle":"","family":"Fishman","given":"Dmitry A.","non-dropping-particle":"","parse-names":false,"suffix":""},{"dropping-particle":"","family":"Atanassov","given":"Plamen","non-dropping-particle":"","parse-names":false,"suffix":""}],"container-title":"iScience","id":"ITEM-1","issue":"11","issued":{"date-parts":[["2020"]]},"page":"101757","publisher":"Elsevier Inc.","title":"Facile All-Optical Method for In Situ Detection of Low Amounts of Ammonia","type":"article-journal","volume":"23"},"uris":["http://www.mendeley.com/documents/?uuid=4c5b130f-2335-45ba-ac1d-0e3c2e987e8e"]}],"mendeley":{"formattedCitation":"&lt;sup&gt;23&lt;/sup&gt;","plainTextFormattedCitation":"23","previouslyFormattedCitation":"&lt;sup&gt;23&lt;/sup&gt;"},"properties":{"noteIndex":0},"schema":"https://github.com/citation-style-language/schema/raw/master/csl-citation.json"}</w:instrText>
      </w:r>
      <w:r w:rsidRPr="00D80E01">
        <w:rPr>
          <w:lang w:val="en-US"/>
        </w:rPr>
        <w:fldChar w:fldCharType="separate"/>
      </w:r>
      <w:r w:rsidR="001B5095" w:rsidRPr="001B5095">
        <w:rPr>
          <w:noProof/>
          <w:vertAlign w:val="superscript"/>
          <w:lang w:val="en-US"/>
        </w:rPr>
        <w:t>23</w:t>
      </w:r>
      <w:r w:rsidRPr="00D80E01">
        <w:rPr>
          <w:lang w:val="en-US"/>
        </w:rPr>
        <w:fldChar w:fldCharType="end"/>
      </w:r>
      <w:r w:rsidRPr="00D80E01">
        <w:rPr>
          <w:lang w:val="en-US"/>
        </w:rPr>
        <w:t xml:space="preserve"> </w:t>
      </w:r>
      <w:r w:rsidR="005628EB">
        <w:rPr>
          <w:lang w:val="en-US"/>
        </w:rPr>
        <w:t xml:space="preserve">being out of the range of wavenumbers detectable with </w:t>
      </w:r>
      <w:r w:rsidRPr="00D80E01">
        <w:rPr>
          <w:lang w:val="en-US"/>
        </w:rPr>
        <w:t xml:space="preserve">our </w:t>
      </w:r>
      <w:r w:rsidR="00605676">
        <w:rPr>
          <w:lang w:val="en-US"/>
        </w:rPr>
        <w:t xml:space="preserve">Raman </w:t>
      </w:r>
      <w:r w:rsidRPr="00D80E01">
        <w:rPr>
          <w:lang w:val="en-US"/>
        </w:rPr>
        <w:t>system.</w:t>
      </w:r>
    </w:p>
    <w:p w14:paraId="23841A0B" w14:textId="77777777" w:rsidR="00892BE5" w:rsidRDefault="00892BE5" w:rsidP="00D76B76">
      <w:pPr>
        <w:spacing w:line="360" w:lineRule="auto"/>
        <w:jc w:val="center"/>
        <w:rPr>
          <w:b/>
          <w:bCs/>
          <w:sz w:val="28"/>
          <w:szCs w:val="28"/>
          <w:lang w:val="en-US"/>
        </w:rPr>
      </w:pPr>
    </w:p>
    <w:p w14:paraId="613EE993" w14:textId="77777777" w:rsidR="00892BE5" w:rsidRDefault="00892BE5" w:rsidP="00D76B76">
      <w:pPr>
        <w:spacing w:line="360" w:lineRule="auto"/>
        <w:jc w:val="center"/>
        <w:rPr>
          <w:b/>
          <w:bCs/>
          <w:sz w:val="28"/>
          <w:szCs w:val="28"/>
          <w:lang w:val="en-US"/>
        </w:rPr>
      </w:pPr>
    </w:p>
    <w:p w14:paraId="538C6AF7" w14:textId="77777777" w:rsidR="0048707A" w:rsidRDefault="0048707A" w:rsidP="00D76B76">
      <w:pPr>
        <w:spacing w:line="360" w:lineRule="auto"/>
        <w:jc w:val="both"/>
        <w:rPr>
          <w:b/>
          <w:bCs/>
          <w:sz w:val="28"/>
          <w:szCs w:val="28"/>
          <w:lang w:val="en-US"/>
        </w:rPr>
      </w:pPr>
    </w:p>
    <w:p w14:paraId="3BF6DC91" w14:textId="77777777" w:rsidR="0048707A" w:rsidRDefault="0048707A" w:rsidP="00D76B76">
      <w:pPr>
        <w:spacing w:line="360" w:lineRule="auto"/>
        <w:jc w:val="both"/>
        <w:rPr>
          <w:b/>
          <w:bCs/>
          <w:sz w:val="28"/>
          <w:szCs w:val="28"/>
          <w:lang w:val="en-US"/>
        </w:rPr>
      </w:pPr>
    </w:p>
    <w:p w14:paraId="10128EB5" w14:textId="77777777" w:rsidR="0048707A" w:rsidRDefault="0048707A" w:rsidP="00D76B76">
      <w:pPr>
        <w:spacing w:line="360" w:lineRule="auto"/>
        <w:jc w:val="both"/>
        <w:rPr>
          <w:b/>
          <w:bCs/>
          <w:sz w:val="28"/>
          <w:szCs w:val="28"/>
          <w:lang w:val="en-US"/>
        </w:rPr>
      </w:pPr>
    </w:p>
    <w:p w14:paraId="2823CD21" w14:textId="77777777" w:rsidR="0048707A" w:rsidRDefault="0048707A" w:rsidP="00D76B76">
      <w:pPr>
        <w:spacing w:line="360" w:lineRule="auto"/>
        <w:jc w:val="both"/>
        <w:rPr>
          <w:b/>
          <w:bCs/>
          <w:sz w:val="28"/>
          <w:szCs w:val="28"/>
          <w:lang w:val="en-US"/>
        </w:rPr>
      </w:pPr>
    </w:p>
    <w:p w14:paraId="77E74574" w14:textId="77777777" w:rsidR="0048707A" w:rsidRDefault="0048707A" w:rsidP="00D76B76">
      <w:pPr>
        <w:spacing w:line="360" w:lineRule="auto"/>
        <w:jc w:val="both"/>
        <w:rPr>
          <w:b/>
          <w:bCs/>
          <w:sz w:val="28"/>
          <w:szCs w:val="28"/>
          <w:lang w:val="en-US"/>
        </w:rPr>
      </w:pPr>
    </w:p>
    <w:p w14:paraId="237736E1" w14:textId="119809C9" w:rsidR="00637AFA" w:rsidRPr="00637AFA" w:rsidRDefault="00637AFA" w:rsidP="0048707A">
      <w:pPr>
        <w:spacing w:line="480" w:lineRule="auto"/>
        <w:jc w:val="both"/>
        <w:rPr>
          <w:i/>
          <w:iCs/>
          <w:lang w:val="en-US"/>
        </w:rPr>
      </w:pPr>
      <w:r w:rsidRPr="00637AFA">
        <w:rPr>
          <w:i/>
          <w:iCs/>
          <w:lang w:val="en-US"/>
        </w:rPr>
        <w:lastRenderedPageBreak/>
        <w:t>In-situ EC-MS</w:t>
      </w:r>
    </w:p>
    <w:p w14:paraId="774D5B52" w14:textId="4B473AE1" w:rsidR="00D76B76" w:rsidRDefault="00FF4737" w:rsidP="0048707A">
      <w:pPr>
        <w:spacing w:line="480" w:lineRule="auto"/>
        <w:jc w:val="both"/>
        <w:rPr>
          <w:lang w:val="en-US"/>
        </w:rPr>
      </w:pPr>
      <w:r>
        <w:rPr>
          <w:lang w:val="en-US"/>
        </w:rPr>
        <w:t>All m</w:t>
      </w:r>
      <w:r w:rsidR="00AE2CF5">
        <w:rPr>
          <w:lang w:val="en-US"/>
        </w:rPr>
        <w:t>easure</w:t>
      </w:r>
      <w:r w:rsidR="00CB5F57">
        <w:rPr>
          <w:lang w:val="en-US"/>
        </w:rPr>
        <w:t>d</w:t>
      </w:r>
      <w:r w:rsidR="00AE2CF5">
        <w:rPr>
          <w:lang w:val="en-US"/>
        </w:rPr>
        <w:t xml:space="preserve"> m/z signals</w:t>
      </w:r>
      <w:r w:rsidR="00CB5F57">
        <w:rPr>
          <w:lang w:val="en-US"/>
        </w:rPr>
        <w:t xml:space="preserve"> </w:t>
      </w:r>
      <w:r w:rsidR="00AE2CF5">
        <w:rPr>
          <w:lang w:val="en-US"/>
        </w:rPr>
        <w:t>are shown</w:t>
      </w:r>
      <w:r w:rsidR="00CB5F57">
        <w:rPr>
          <w:lang w:val="en-US"/>
        </w:rPr>
        <w:t xml:space="preserve"> in </w:t>
      </w:r>
      <w:r w:rsidR="00CB5F57" w:rsidRPr="00CB5F57">
        <w:rPr>
          <w:lang w:val="en-US"/>
        </w:rPr>
        <w:fldChar w:fldCharType="begin"/>
      </w:r>
      <w:r w:rsidR="00CB5F57" w:rsidRPr="00CB5F57">
        <w:rPr>
          <w:lang w:val="en-US"/>
        </w:rPr>
        <w:instrText xml:space="preserve"> REF _Ref76996314 \h  \* MERGEFORMAT </w:instrText>
      </w:r>
      <w:r w:rsidR="00CB5F57" w:rsidRPr="00CB5F57">
        <w:rPr>
          <w:lang w:val="en-US"/>
        </w:rPr>
      </w:r>
      <w:r w:rsidR="00CB5F57" w:rsidRPr="00CB5F57">
        <w:rPr>
          <w:lang w:val="en-US"/>
        </w:rPr>
        <w:fldChar w:fldCharType="separate"/>
      </w:r>
      <w:r w:rsidR="00CB5F57" w:rsidRPr="00CB5F57">
        <w:rPr>
          <w:color w:val="000000" w:themeColor="text1"/>
          <w:lang w:val="en-US"/>
        </w:rPr>
        <w:t>Figure S</w:t>
      </w:r>
      <w:r w:rsidR="00CB5F57" w:rsidRPr="00CB5F57">
        <w:rPr>
          <w:noProof/>
          <w:color w:val="000000" w:themeColor="text1"/>
          <w:lang w:val="en-US"/>
        </w:rPr>
        <w:t>15</w:t>
      </w:r>
      <w:r w:rsidR="00CB5F57" w:rsidRPr="00CB5F57">
        <w:rPr>
          <w:lang w:val="en-US"/>
        </w:rPr>
        <w:fldChar w:fldCharType="end"/>
      </w:r>
      <w:r w:rsidR="00CB5F57" w:rsidRPr="00CB5F57">
        <w:rPr>
          <w:lang w:val="en-US"/>
        </w:rPr>
        <w:t xml:space="preserve">, </w:t>
      </w:r>
      <w:r w:rsidR="00CB5F57" w:rsidRPr="00CB5F57">
        <w:rPr>
          <w:lang w:val="en-US"/>
        </w:rPr>
        <w:fldChar w:fldCharType="begin"/>
      </w:r>
      <w:r w:rsidR="00CB5F57" w:rsidRPr="00CB5F57">
        <w:rPr>
          <w:lang w:val="en-US"/>
        </w:rPr>
        <w:instrText xml:space="preserve"> REF _Ref76996315 \h  \* MERGEFORMAT </w:instrText>
      </w:r>
      <w:r w:rsidR="00CB5F57" w:rsidRPr="00CB5F57">
        <w:rPr>
          <w:lang w:val="en-US"/>
        </w:rPr>
      </w:r>
      <w:r w:rsidR="00CB5F57" w:rsidRPr="00CB5F57">
        <w:rPr>
          <w:lang w:val="en-US"/>
        </w:rPr>
        <w:fldChar w:fldCharType="separate"/>
      </w:r>
      <w:r w:rsidR="00CB5F57" w:rsidRPr="00CB5F57">
        <w:rPr>
          <w:color w:val="000000" w:themeColor="text1"/>
          <w:lang w:val="en-US"/>
        </w:rPr>
        <w:t>Figure S</w:t>
      </w:r>
      <w:r w:rsidR="00CB5F57" w:rsidRPr="00CB5F57">
        <w:rPr>
          <w:noProof/>
          <w:color w:val="000000" w:themeColor="text1"/>
          <w:lang w:val="en-US"/>
        </w:rPr>
        <w:t>16</w:t>
      </w:r>
      <w:r w:rsidR="00CB5F57" w:rsidRPr="00CB5F57">
        <w:rPr>
          <w:lang w:val="en-US"/>
        </w:rPr>
        <w:fldChar w:fldCharType="end"/>
      </w:r>
      <w:r w:rsidR="00CB5F57" w:rsidRPr="00CB5F57">
        <w:rPr>
          <w:lang w:val="en-US"/>
        </w:rPr>
        <w:t xml:space="preserve"> and </w:t>
      </w:r>
      <w:r w:rsidR="00CB5F57" w:rsidRPr="00CB5F57">
        <w:rPr>
          <w:lang w:val="en-US"/>
        </w:rPr>
        <w:fldChar w:fldCharType="begin"/>
      </w:r>
      <w:r w:rsidR="00CB5F57" w:rsidRPr="00CB5F57">
        <w:rPr>
          <w:lang w:val="en-US"/>
        </w:rPr>
        <w:instrText xml:space="preserve"> REF _Ref76996316 \h  \* MERGEFORMAT </w:instrText>
      </w:r>
      <w:r w:rsidR="00CB5F57" w:rsidRPr="00CB5F57">
        <w:rPr>
          <w:lang w:val="en-US"/>
        </w:rPr>
      </w:r>
      <w:r w:rsidR="00CB5F57" w:rsidRPr="00CB5F57">
        <w:rPr>
          <w:lang w:val="en-US"/>
        </w:rPr>
        <w:fldChar w:fldCharType="separate"/>
      </w:r>
      <w:r w:rsidR="00CB5F57" w:rsidRPr="00CB5F57">
        <w:rPr>
          <w:color w:val="000000" w:themeColor="text1"/>
          <w:lang w:val="en-US"/>
        </w:rPr>
        <w:t>Figure S</w:t>
      </w:r>
      <w:r w:rsidR="00CB5F57" w:rsidRPr="00CB5F57">
        <w:rPr>
          <w:noProof/>
          <w:color w:val="000000" w:themeColor="text1"/>
          <w:lang w:val="en-US"/>
        </w:rPr>
        <w:t>17</w:t>
      </w:r>
      <w:r w:rsidR="00CB5F57" w:rsidRPr="00CB5F57">
        <w:rPr>
          <w:lang w:val="en-US"/>
        </w:rPr>
        <w:fldChar w:fldCharType="end"/>
      </w:r>
      <w:r w:rsidR="00AE2CF5" w:rsidRPr="00CB5F57">
        <w:rPr>
          <w:lang w:val="en-US"/>
        </w:rPr>
        <w:t>.</w:t>
      </w:r>
      <w:r w:rsidR="00AE2CF5">
        <w:rPr>
          <w:lang w:val="en-US"/>
        </w:rPr>
        <w:t xml:space="preserve"> </w:t>
      </w:r>
      <w:r>
        <w:rPr>
          <w:lang w:val="en-US"/>
        </w:rPr>
        <w:t>The p</w:t>
      </w:r>
      <w:r w:rsidR="00D76B76">
        <w:rPr>
          <w:lang w:val="en-US"/>
        </w:rPr>
        <w:t xml:space="preserve">otential range </w:t>
      </w:r>
      <w:r>
        <w:rPr>
          <w:lang w:val="en-US"/>
        </w:rPr>
        <w:t>for the</w:t>
      </w:r>
      <w:r w:rsidR="00D76B76">
        <w:rPr>
          <w:lang w:val="en-US"/>
        </w:rPr>
        <w:t xml:space="preserve"> CV</w:t>
      </w:r>
      <w:r w:rsidR="001B5095">
        <w:rPr>
          <w:lang w:val="en-US"/>
        </w:rPr>
        <w:t xml:space="preserve"> experiments </w:t>
      </w:r>
      <w:r>
        <w:rPr>
          <w:lang w:val="en-US"/>
        </w:rPr>
        <w:t>conducted with the</w:t>
      </w:r>
      <w:r w:rsidR="001B5095">
        <w:rPr>
          <w:lang w:val="en-US"/>
        </w:rPr>
        <w:t xml:space="preserve"> EC-MS</w:t>
      </w:r>
      <w:r w:rsidR="00D76B76">
        <w:rPr>
          <w:lang w:val="en-US"/>
        </w:rPr>
        <w:t xml:space="preserve"> does not match </w:t>
      </w:r>
      <w:r w:rsidR="00605676">
        <w:rPr>
          <w:lang w:val="en-US"/>
        </w:rPr>
        <w:t>the</w:t>
      </w:r>
      <w:r w:rsidR="00D76B76">
        <w:rPr>
          <w:lang w:val="en-US"/>
        </w:rPr>
        <w:t xml:space="preserve"> </w:t>
      </w:r>
      <w:r w:rsidR="001B5095">
        <w:rPr>
          <w:lang w:val="en-US"/>
        </w:rPr>
        <w:t>SERS</w:t>
      </w:r>
      <w:r w:rsidR="00D76B76">
        <w:rPr>
          <w:lang w:val="en-US"/>
        </w:rPr>
        <w:t xml:space="preserve"> experiments </w:t>
      </w:r>
      <w:r w:rsidR="00605676">
        <w:rPr>
          <w:lang w:val="en-US"/>
        </w:rPr>
        <w:t xml:space="preserve">completely, </w:t>
      </w:r>
      <w:r w:rsidR="00D76B76">
        <w:rPr>
          <w:lang w:val="en-US"/>
        </w:rPr>
        <w:t xml:space="preserve">due to </w:t>
      </w:r>
      <w:r>
        <w:rPr>
          <w:lang w:val="en-US"/>
        </w:rPr>
        <w:t xml:space="preserve">the intrinsic </w:t>
      </w:r>
      <w:r w:rsidR="00D76B76">
        <w:rPr>
          <w:lang w:val="en-US"/>
        </w:rPr>
        <w:t>limitations</w:t>
      </w:r>
      <w:r>
        <w:rPr>
          <w:lang w:val="en-US"/>
        </w:rPr>
        <w:t xml:space="preserve"> of the small-volume cell used</w:t>
      </w:r>
      <w:r w:rsidR="00D76B76">
        <w:rPr>
          <w:lang w:val="en-US"/>
        </w:rPr>
        <w:t xml:space="preserve">. However, SERS signals are observed already at 0.3 V </w:t>
      </w:r>
      <w:r w:rsidR="001B5095">
        <w:rPr>
          <w:lang w:val="en-US"/>
        </w:rPr>
        <w:t xml:space="preserve">vs RHE </w:t>
      </w:r>
      <w:r w:rsidR="00D76B76">
        <w:rPr>
          <w:lang w:val="en-US"/>
        </w:rPr>
        <w:t xml:space="preserve">in </w:t>
      </w:r>
      <w:r w:rsidR="00605676">
        <w:rPr>
          <w:lang w:val="en-US"/>
        </w:rPr>
        <w:t>a</w:t>
      </w:r>
      <w:r>
        <w:rPr>
          <w:lang w:val="en-US"/>
        </w:rPr>
        <w:t xml:space="preserve"> </w:t>
      </w:r>
      <w:r w:rsidR="00D76B76">
        <w:rPr>
          <w:lang w:val="en-US"/>
        </w:rPr>
        <w:t>reductive scan</w:t>
      </w:r>
      <w:r w:rsidR="00605676">
        <w:rPr>
          <w:lang w:val="en-US"/>
        </w:rPr>
        <w:t>,</w:t>
      </w:r>
      <w:r w:rsidR="00D76B76">
        <w:rPr>
          <w:lang w:val="en-US"/>
        </w:rPr>
        <w:t xml:space="preserve"> </w:t>
      </w:r>
      <w:r w:rsidR="001B5095">
        <w:rPr>
          <w:lang w:val="en-US"/>
        </w:rPr>
        <w:t>thus</w:t>
      </w:r>
      <w:r w:rsidR="00D76B76">
        <w:rPr>
          <w:lang w:val="en-US"/>
        </w:rPr>
        <w:t xml:space="preserve"> </w:t>
      </w:r>
      <w:r>
        <w:rPr>
          <w:lang w:val="en-US"/>
        </w:rPr>
        <w:t xml:space="preserve">the </w:t>
      </w:r>
      <w:r w:rsidR="00D76B76">
        <w:rPr>
          <w:lang w:val="en-US"/>
        </w:rPr>
        <w:t>selected potential range</w:t>
      </w:r>
      <w:r w:rsidR="001B5095">
        <w:rPr>
          <w:lang w:val="en-US"/>
        </w:rPr>
        <w:t xml:space="preserve"> </w:t>
      </w:r>
      <w:r w:rsidR="00D76B76">
        <w:rPr>
          <w:lang w:val="en-US"/>
        </w:rPr>
        <w:t xml:space="preserve">is sufficient to </w:t>
      </w:r>
      <w:r w:rsidR="00605676">
        <w:rPr>
          <w:lang w:val="en-US"/>
        </w:rPr>
        <w:t>correlate conclusions of various experiments</w:t>
      </w:r>
      <w:r w:rsidR="00D76B76">
        <w:rPr>
          <w:lang w:val="en-US"/>
        </w:rPr>
        <w:t xml:space="preserve">. </w:t>
      </w:r>
      <w:r w:rsidR="00CB5F57">
        <w:rPr>
          <w:lang w:val="en-US"/>
        </w:rPr>
        <w:t xml:space="preserve">2 cyclic voltammetry cycles are shown in each case. </w:t>
      </w:r>
    </w:p>
    <w:p w14:paraId="524B8CDE" w14:textId="77777777" w:rsidR="00805AB0" w:rsidRDefault="00805AB0" w:rsidP="000F3714">
      <w:pPr>
        <w:pStyle w:val="Caption"/>
        <w:keepNext/>
        <w:jc w:val="center"/>
        <w:rPr>
          <w:noProof/>
          <w:lang w:val="en-US"/>
        </w:rPr>
      </w:pPr>
    </w:p>
    <w:p w14:paraId="44983A15" w14:textId="7A5CB9A9" w:rsidR="000F3714" w:rsidRPr="0037122D" w:rsidRDefault="0037122D" w:rsidP="000F3714">
      <w:pPr>
        <w:pStyle w:val="Caption"/>
        <w:keepNext/>
        <w:jc w:val="center"/>
        <w:rPr>
          <w:lang w:val="en-US"/>
        </w:rPr>
      </w:pPr>
      <w:r>
        <w:rPr>
          <w:noProof/>
          <w:lang w:val="en-US"/>
        </w:rPr>
        <w:drawing>
          <wp:inline distT="0" distB="0" distL="0" distR="0" wp14:anchorId="04C7E198" wp14:editId="1A4F96E6">
            <wp:extent cx="4417060" cy="3702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909" b="7389"/>
                    <a:stretch/>
                  </pic:blipFill>
                  <pic:spPr bwMode="auto">
                    <a:xfrm>
                      <a:off x="0" y="0"/>
                      <a:ext cx="4417407" cy="3702341"/>
                    </a:xfrm>
                    <a:prstGeom prst="rect">
                      <a:avLst/>
                    </a:prstGeom>
                    <a:noFill/>
                    <a:ln>
                      <a:noFill/>
                    </a:ln>
                    <a:extLst>
                      <a:ext uri="{53640926-AAD7-44D8-BBD7-CCE9431645EC}">
                        <a14:shadowObscured xmlns:a14="http://schemas.microsoft.com/office/drawing/2010/main"/>
                      </a:ext>
                    </a:extLst>
                  </pic:spPr>
                </pic:pic>
              </a:graphicData>
            </a:graphic>
          </wp:inline>
        </w:drawing>
      </w:r>
    </w:p>
    <w:p w14:paraId="1EF91A03" w14:textId="0270FD46" w:rsidR="00286708" w:rsidRPr="00EF4852" w:rsidRDefault="000F3714" w:rsidP="0059618B">
      <w:pPr>
        <w:pStyle w:val="Caption"/>
        <w:spacing w:line="480" w:lineRule="auto"/>
        <w:jc w:val="center"/>
        <w:rPr>
          <w:b/>
          <w:bCs/>
          <w:i w:val="0"/>
          <w:iCs w:val="0"/>
          <w:color w:val="000000" w:themeColor="text1"/>
          <w:sz w:val="22"/>
          <w:lang w:val="en-US"/>
        </w:rPr>
      </w:pPr>
      <w:bookmarkStart w:id="9" w:name="_Ref76996314"/>
      <w:r w:rsidRPr="00EF4852">
        <w:rPr>
          <w:b/>
          <w:bCs/>
          <w:i w:val="0"/>
          <w:iCs w:val="0"/>
          <w:color w:val="000000" w:themeColor="text1"/>
          <w:sz w:val="22"/>
          <w:lang w:val="en-US"/>
        </w:rPr>
        <w:t>Figure S</w:t>
      </w:r>
      <w:r w:rsidRPr="00EF4852">
        <w:rPr>
          <w:b/>
          <w:bCs/>
          <w:i w:val="0"/>
          <w:iCs w:val="0"/>
          <w:color w:val="000000" w:themeColor="text1"/>
          <w:sz w:val="22"/>
        </w:rPr>
        <w:fldChar w:fldCharType="begin"/>
      </w:r>
      <w:r w:rsidRPr="00EF4852">
        <w:rPr>
          <w:b/>
          <w:bCs/>
          <w:i w:val="0"/>
          <w:iCs w:val="0"/>
          <w:color w:val="000000" w:themeColor="text1"/>
          <w:sz w:val="22"/>
          <w:lang w:val="en-US"/>
        </w:rPr>
        <w:instrText xml:space="preserve"> SEQ Figure_S \* ARABIC </w:instrText>
      </w:r>
      <w:r w:rsidRPr="00EF4852">
        <w:rPr>
          <w:b/>
          <w:bCs/>
          <w:i w:val="0"/>
          <w:iCs w:val="0"/>
          <w:color w:val="000000" w:themeColor="text1"/>
          <w:sz w:val="22"/>
        </w:rPr>
        <w:fldChar w:fldCharType="separate"/>
      </w:r>
      <w:r w:rsidR="007854D6">
        <w:rPr>
          <w:b/>
          <w:bCs/>
          <w:i w:val="0"/>
          <w:iCs w:val="0"/>
          <w:noProof/>
          <w:color w:val="000000" w:themeColor="text1"/>
          <w:sz w:val="22"/>
          <w:lang w:val="en-US"/>
        </w:rPr>
        <w:t>15</w:t>
      </w:r>
      <w:r w:rsidRPr="00EF4852">
        <w:rPr>
          <w:b/>
          <w:bCs/>
          <w:i w:val="0"/>
          <w:iCs w:val="0"/>
          <w:color w:val="000000" w:themeColor="text1"/>
          <w:sz w:val="22"/>
        </w:rPr>
        <w:fldChar w:fldCharType="end"/>
      </w:r>
      <w:bookmarkEnd w:id="9"/>
      <w:r w:rsidRPr="00EF4852">
        <w:rPr>
          <w:b/>
          <w:bCs/>
          <w:i w:val="0"/>
          <w:iCs w:val="0"/>
          <w:color w:val="000000" w:themeColor="text1"/>
          <w:sz w:val="22"/>
          <w:lang w:val="en-US"/>
        </w:rPr>
        <w:t xml:space="preserve">. </w:t>
      </w:r>
      <w:r w:rsidR="005B584C" w:rsidRPr="00EF4852">
        <w:rPr>
          <w:b/>
          <w:bCs/>
          <w:i w:val="0"/>
          <w:iCs w:val="0"/>
          <w:color w:val="000000" w:themeColor="text1"/>
          <w:sz w:val="22"/>
          <w:lang w:val="en-US"/>
        </w:rPr>
        <w:t>EC-</w:t>
      </w:r>
      <w:r w:rsidRPr="00EF4852">
        <w:rPr>
          <w:b/>
          <w:bCs/>
          <w:i w:val="0"/>
          <w:iCs w:val="0"/>
          <w:color w:val="000000" w:themeColor="text1"/>
          <w:sz w:val="22"/>
          <w:lang w:val="en-US"/>
        </w:rPr>
        <w:t>MS analysis of desorbed products fr</w:t>
      </w:r>
      <w:r w:rsidR="00655AA8">
        <w:rPr>
          <w:b/>
          <w:bCs/>
          <w:i w:val="0"/>
          <w:iCs w:val="0"/>
          <w:color w:val="000000" w:themeColor="text1"/>
          <w:sz w:val="22"/>
          <w:lang w:val="en-US"/>
        </w:rPr>
        <w:t>o</w:t>
      </w:r>
      <w:r w:rsidRPr="00EF4852">
        <w:rPr>
          <w:b/>
          <w:bCs/>
          <w:i w:val="0"/>
          <w:iCs w:val="0"/>
          <w:color w:val="000000" w:themeColor="text1"/>
          <w:sz w:val="22"/>
          <w:lang w:val="en-US"/>
        </w:rPr>
        <w:t xml:space="preserve">m </w:t>
      </w:r>
      <w:r w:rsidR="00605676">
        <w:rPr>
          <w:b/>
          <w:bCs/>
          <w:i w:val="0"/>
          <w:iCs w:val="0"/>
          <w:color w:val="000000" w:themeColor="text1"/>
          <w:sz w:val="22"/>
          <w:lang w:val="en-US"/>
        </w:rPr>
        <w:t xml:space="preserve">the </w:t>
      </w:r>
      <w:r w:rsidRPr="00EF4852">
        <w:rPr>
          <w:b/>
          <w:bCs/>
          <w:i w:val="0"/>
          <w:iCs w:val="0"/>
          <w:color w:val="000000" w:themeColor="text1"/>
          <w:sz w:val="22"/>
          <w:lang w:val="en-US"/>
        </w:rPr>
        <w:t>Cu surface during cyclic voltammetry in CO</w:t>
      </w:r>
      <w:r w:rsidRPr="00EF4852">
        <w:rPr>
          <w:b/>
          <w:bCs/>
          <w:i w:val="0"/>
          <w:iCs w:val="0"/>
          <w:color w:val="000000" w:themeColor="text1"/>
          <w:sz w:val="22"/>
          <w:vertAlign w:val="subscript"/>
          <w:lang w:val="en-US"/>
        </w:rPr>
        <w:t>2</w:t>
      </w:r>
      <w:r w:rsidRPr="00EF4852">
        <w:rPr>
          <w:b/>
          <w:bCs/>
          <w:i w:val="0"/>
          <w:iCs w:val="0"/>
          <w:color w:val="000000" w:themeColor="text1"/>
          <w:sz w:val="22"/>
          <w:lang w:val="en-US"/>
        </w:rPr>
        <w:t xml:space="preserve"> saturated 0.1 M KHCO</w:t>
      </w:r>
      <w:r w:rsidRPr="00EF4852">
        <w:rPr>
          <w:b/>
          <w:bCs/>
          <w:i w:val="0"/>
          <w:iCs w:val="0"/>
          <w:color w:val="000000" w:themeColor="text1"/>
          <w:sz w:val="22"/>
          <w:vertAlign w:val="subscript"/>
          <w:lang w:val="en-US"/>
        </w:rPr>
        <w:t>3</w:t>
      </w:r>
      <w:r w:rsidRPr="00EF4852">
        <w:rPr>
          <w:b/>
          <w:bCs/>
          <w:i w:val="0"/>
          <w:iCs w:val="0"/>
          <w:color w:val="000000" w:themeColor="text1"/>
          <w:sz w:val="22"/>
          <w:lang w:val="en-US"/>
        </w:rPr>
        <w:t xml:space="preserve">.  </w:t>
      </w:r>
    </w:p>
    <w:p w14:paraId="61C447EE" w14:textId="6E86B71B" w:rsidR="00BB25FC" w:rsidRPr="00180549" w:rsidRDefault="00FF4737" w:rsidP="0048707A">
      <w:pPr>
        <w:spacing w:line="480" w:lineRule="auto"/>
        <w:jc w:val="both"/>
        <w:rPr>
          <w:color w:val="000000" w:themeColor="text1"/>
          <w:lang w:val="en-US"/>
        </w:rPr>
      </w:pPr>
      <w:r>
        <w:rPr>
          <w:color w:val="000000" w:themeColor="text1"/>
          <w:lang w:val="en-US"/>
        </w:rPr>
        <w:t>The o</w:t>
      </w:r>
      <w:r w:rsidR="00BB25FC" w:rsidRPr="00180549">
        <w:rPr>
          <w:color w:val="000000" w:themeColor="text1"/>
          <w:lang w:val="en-US"/>
        </w:rPr>
        <w:t>nly gas product detected in CO</w:t>
      </w:r>
      <w:r w:rsidR="00BB25FC" w:rsidRPr="00180549">
        <w:rPr>
          <w:color w:val="000000" w:themeColor="text1"/>
          <w:vertAlign w:val="subscript"/>
          <w:lang w:val="en-US"/>
        </w:rPr>
        <w:t>2</w:t>
      </w:r>
      <w:r w:rsidR="00BB25FC" w:rsidRPr="00180549">
        <w:rPr>
          <w:color w:val="000000" w:themeColor="text1"/>
          <w:lang w:val="en-US"/>
        </w:rPr>
        <w:t xml:space="preserve"> saturated 0.1M KHCO</w:t>
      </w:r>
      <w:r w:rsidR="00BB25FC" w:rsidRPr="00180549">
        <w:rPr>
          <w:color w:val="000000" w:themeColor="text1"/>
          <w:vertAlign w:val="subscript"/>
          <w:lang w:val="en-US"/>
        </w:rPr>
        <w:t>3</w:t>
      </w:r>
      <w:r w:rsidR="00BB25FC" w:rsidRPr="00180549">
        <w:rPr>
          <w:color w:val="000000" w:themeColor="text1"/>
          <w:lang w:val="en-US"/>
        </w:rPr>
        <w:t xml:space="preserve"> (</w:t>
      </w:r>
      <w:r w:rsidR="00CB5F57" w:rsidRPr="00CB5F57">
        <w:rPr>
          <w:lang w:val="en-US"/>
        </w:rPr>
        <w:fldChar w:fldCharType="begin"/>
      </w:r>
      <w:r w:rsidR="00CB5F57" w:rsidRPr="00CB5F57">
        <w:rPr>
          <w:lang w:val="en-US"/>
        </w:rPr>
        <w:instrText xml:space="preserve"> REF _Ref76996314 \h  \* MERGEFORMAT </w:instrText>
      </w:r>
      <w:r w:rsidR="00CB5F57" w:rsidRPr="00CB5F57">
        <w:rPr>
          <w:lang w:val="en-US"/>
        </w:rPr>
      </w:r>
      <w:r w:rsidR="00CB5F57" w:rsidRPr="00CB5F57">
        <w:rPr>
          <w:lang w:val="en-US"/>
        </w:rPr>
        <w:fldChar w:fldCharType="separate"/>
      </w:r>
      <w:r w:rsidR="00CB5F57" w:rsidRPr="00CB5F57">
        <w:rPr>
          <w:color w:val="000000" w:themeColor="text1"/>
          <w:lang w:val="en-US"/>
        </w:rPr>
        <w:t>Figure S</w:t>
      </w:r>
      <w:r w:rsidR="00CB5F57" w:rsidRPr="00CB5F57">
        <w:rPr>
          <w:noProof/>
          <w:color w:val="000000" w:themeColor="text1"/>
          <w:lang w:val="en-US"/>
        </w:rPr>
        <w:t>15</w:t>
      </w:r>
      <w:r w:rsidR="00CB5F57" w:rsidRPr="00CB5F57">
        <w:rPr>
          <w:lang w:val="en-US"/>
        </w:rPr>
        <w:fldChar w:fldCharType="end"/>
      </w:r>
      <w:r w:rsidR="00BB25FC" w:rsidRPr="00180549">
        <w:rPr>
          <w:color w:val="000000" w:themeColor="text1"/>
          <w:lang w:val="en-US"/>
        </w:rPr>
        <w:t>) was H</w:t>
      </w:r>
      <w:r w:rsidR="00BB25FC" w:rsidRPr="00180549">
        <w:rPr>
          <w:color w:val="000000" w:themeColor="text1"/>
          <w:vertAlign w:val="subscript"/>
          <w:lang w:val="en-US"/>
        </w:rPr>
        <w:t>2</w:t>
      </w:r>
      <w:r w:rsidR="00BB25FC" w:rsidRPr="00180549">
        <w:rPr>
          <w:color w:val="000000" w:themeColor="text1"/>
          <w:lang w:val="en-US"/>
        </w:rPr>
        <w:t xml:space="preserve"> at potentials below -0.4 V. MS fragments from CO</w:t>
      </w:r>
      <w:r w:rsidR="00BB25FC" w:rsidRPr="00180549">
        <w:rPr>
          <w:color w:val="000000" w:themeColor="text1"/>
          <w:vertAlign w:val="subscript"/>
          <w:lang w:val="en-US"/>
        </w:rPr>
        <w:t>2</w:t>
      </w:r>
      <w:r w:rsidR="00BB25FC" w:rsidRPr="00180549">
        <w:rPr>
          <w:color w:val="000000" w:themeColor="text1"/>
          <w:lang w:val="en-US"/>
        </w:rPr>
        <w:t xml:space="preserve"> overlap with </w:t>
      </w:r>
      <w:r w:rsidR="00605676">
        <w:rPr>
          <w:color w:val="000000" w:themeColor="text1"/>
          <w:lang w:val="en-US"/>
        </w:rPr>
        <w:t xml:space="preserve">the signals of the </w:t>
      </w:r>
      <w:r w:rsidR="00BB25FC" w:rsidRPr="00180549">
        <w:rPr>
          <w:color w:val="000000" w:themeColor="text1"/>
          <w:lang w:val="en-US"/>
        </w:rPr>
        <w:t>most common CO</w:t>
      </w:r>
      <w:r w:rsidR="00BB25FC" w:rsidRPr="00180549">
        <w:rPr>
          <w:color w:val="000000" w:themeColor="text1"/>
          <w:vertAlign w:val="subscript"/>
          <w:lang w:val="en-US"/>
        </w:rPr>
        <w:t>2</w:t>
      </w:r>
      <w:r w:rsidR="00BB25FC" w:rsidRPr="00180549">
        <w:rPr>
          <w:color w:val="000000" w:themeColor="text1"/>
          <w:lang w:val="en-US"/>
        </w:rPr>
        <w:t xml:space="preserve"> reduction products </w:t>
      </w:r>
      <w:r w:rsidR="00605676">
        <w:rPr>
          <w:color w:val="000000" w:themeColor="text1"/>
          <w:lang w:val="en-US"/>
        </w:rPr>
        <w:t>(CO). T</w:t>
      </w:r>
      <w:r w:rsidR="00BB25FC" w:rsidRPr="00180549">
        <w:rPr>
          <w:color w:val="000000" w:themeColor="text1"/>
          <w:lang w:val="en-US"/>
        </w:rPr>
        <w:t xml:space="preserve">herefore it is difficult to detect </w:t>
      </w:r>
      <w:r w:rsidR="00605676">
        <w:rPr>
          <w:color w:val="000000" w:themeColor="text1"/>
          <w:lang w:val="en-US"/>
        </w:rPr>
        <w:t>products</w:t>
      </w:r>
      <w:r w:rsidR="00BB25FC" w:rsidRPr="00180549">
        <w:rPr>
          <w:color w:val="000000" w:themeColor="text1"/>
          <w:lang w:val="en-US"/>
        </w:rPr>
        <w:t xml:space="preserve"> using MS.</w:t>
      </w:r>
      <w:r w:rsidR="001B5095" w:rsidRPr="00180549">
        <w:rPr>
          <w:color w:val="000000" w:themeColor="text1"/>
          <w:lang w:val="en-US"/>
        </w:rPr>
        <w:t xml:space="preserve"> However, </w:t>
      </w:r>
      <w:r>
        <w:rPr>
          <w:color w:val="000000" w:themeColor="text1"/>
          <w:lang w:val="en-US"/>
        </w:rPr>
        <w:t xml:space="preserve">a </w:t>
      </w:r>
      <w:r w:rsidR="001B5095" w:rsidRPr="00180549">
        <w:rPr>
          <w:color w:val="000000" w:themeColor="text1"/>
          <w:lang w:val="en-US"/>
        </w:rPr>
        <w:t>dip in</w:t>
      </w:r>
      <w:r w:rsidR="00605676">
        <w:rPr>
          <w:color w:val="000000" w:themeColor="text1"/>
          <w:lang w:val="en-US"/>
        </w:rPr>
        <w:t xml:space="preserve"> the</w:t>
      </w:r>
      <w:r w:rsidR="001B5095" w:rsidRPr="00180549">
        <w:rPr>
          <w:color w:val="000000" w:themeColor="text1"/>
          <w:lang w:val="en-US"/>
        </w:rPr>
        <w:t xml:space="preserve"> m/z signals related to CO</w:t>
      </w:r>
      <w:r w:rsidR="001B5095" w:rsidRPr="00180549">
        <w:rPr>
          <w:color w:val="000000" w:themeColor="text1"/>
          <w:vertAlign w:val="subscript"/>
          <w:lang w:val="en-US"/>
        </w:rPr>
        <w:t>2</w:t>
      </w:r>
      <w:r w:rsidR="001B5095" w:rsidRPr="00180549">
        <w:rPr>
          <w:color w:val="000000" w:themeColor="text1"/>
          <w:lang w:val="en-US"/>
        </w:rPr>
        <w:t xml:space="preserve"> confirm its conversion.</w:t>
      </w:r>
    </w:p>
    <w:p w14:paraId="5567AB85" w14:textId="73EA6FF9" w:rsidR="005F01D4" w:rsidRPr="00286708" w:rsidRDefault="0037122D" w:rsidP="00286708">
      <w:pPr>
        <w:pStyle w:val="Caption"/>
        <w:jc w:val="center"/>
        <w:rPr>
          <w:lang w:val="en-US"/>
        </w:rPr>
      </w:pPr>
      <w:r>
        <w:rPr>
          <w:noProof/>
          <w:lang w:val="en-US"/>
        </w:rPr>
        <w:lastRenderedPageBreak/>
        <w:drawing>
          <wp:inline distT="0" distB="0" distL="0" distR="0" wp14:anchorId="6EE189B8" wp14:editId="1D81AB7D">
            <wp:extent cx="4653280" cy="331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815" b="4451"/>
                    <a:stretch/>
                  </pic:blipFill>
                  <pic:spPr bwMode="auto">
                    <a:xfrm>
                      <a:off x="0" y="0"/>
                      <a:ext cx="4653492" cy="3314851"/>
                    </a:xfrm>
                    <a:prstGeom prst="rect">
                      <a:avLst/>
                    </a:prstGeom>
                    <a:noFill/>
                    <a:ln>
                      <a:noFill/>
                    </a:ln>
                    <a:extLst>
                      <a:ext uri="{53640926-AAD7-44D8-BBD7-CCE9431645EC}">
                        <a14:shadowObscured xmlns:a14="http://schemas.microsoft.com/office/drawing/2010/main"/>
                      </a:ext>
                    </a:extLst>
                  </pic:spPr>
                </pic:pic>
              </a:graphicData>
            </a:graphic>
          </wp:inline>
        </w:drawing>
      </w:r>
    </w:p>
    <w:p w14:paraId="052C03A2" w14:textId="14A97A39" w:rsidR="005F01D4" w:rsidRPr="00EF4852" w:rsidRDefault="005F01D4" w:rsidP="0059618B">
      <w:pPr>
        <w:pStyle w:val="Caption"/>
        <w:spacing w:line="480" w:lineRule="auto"/>
        <w:jc w:val="center"/>
        <w:rPr>
          <w:b/>
          <w:bCs/>
          <w:i w:val="0"/>
          <w:iCs w:val="0"/>
          <w:color w:val="000000" w:themeColor="text1"/>
          <w:sz w:val="22"/>
          <w:lang w:val="en-US"/>
        </w:rPr>
      </w:pPr>
      <w:bookmarkStart w:id="10" w:name="_Ref76996315"/>
      <w:r w:rsidRPr="00EF4852">
        <w:rPr>
          <w:b/>
          <w:bCs/>
          <w:i w:val="0"/>
          <w:iCs w:val="0"/>
          <w:color w:val="000000" w:themeColor="text1"/>
          <w:sz w:val="22"/>
          <w:szCs w:val="22"/>
          <w:lang w:val="en-US"/>
        </w:rPr>
        <w:t>Figure S</w:t>
      </w:r>
      <w:r w:rsidRPr="00EF4852">
        <w:rPr>
          <w:b/>
          <w:bCs/>
          <w:i w:val="0"/>
          <w:iCs w:val="0"/>
          <w:color w:val="000000" w:themeColor="text1"/>
          <w:sz w:val="22"/>
          <w:szCs w:val="22"/>
        </w:rPr>
        <w:fldChar w:fldCharType="begin"/>
      </w:r>
      <w:r w:rsidRPr="00EF4852">
        <w:rPr>
          <w:b/>
          <w:bCs/>
          <w:i w:val="0"/>
          <w:iCs w:val="0"/>
          <w:color w:val="000000" w:themeColor="text1"/>
          <w:sz w:val="22"/>
          <w:szCs w:val="22"/>
          <w:lang w:val="en-US"/>
        </w:rPr>
        <w:instrText xml:space="preserve"> SEQ Figure_S \* ARABIC </w:instrText>
      </w:r>
      <w:r w:rsidRPr="00EF4852">
        <w:rPr>
          <w:b/>
          <w:bCs/>
          <w:i w:val="0"/>
          <w:iCs w:val="0"/>
          <w:color w:val="000000" w:themeColor="text1"/>
          <w:sz w:val="22"/>
          <w:szCs w:val="22"/>
        </w:rPr>
        <w:fldChar w:fldCharType="separate"/>
      </w:r>
      <w:r w:rsidR="007854D6">
        <w:rPr>
          <w:b/>
          <w:bCs/>
          <w:i w:val="0"/>
          <w:iCs w:val="0"/>
          <w:noProof/>
          <w:color w:val="000000" w:themeColor="text1"/>
          <w:sz w:val="22"/>
          <w:szCs w:val="22"/>
          <w:lang w:val="en-US"/>
        </w:rPr>
        <w:t>16</w:t>
      </w:r>
      <w:r w:rsidRPr="00EF4852">
        <w:rPr>
          <w:b/>
          <w:bCs/>
          <w:i w:val="0"/>
          <w:iCs w:val="0"/>
          <w:color w:val="000000" w:themeColor="text1"/>
          <w:sz w:val="22"/>
          <w:szCs w:val="22"/>
        </w:rPr>
        <w:fldChar w:fldCharType="end"/>
      </w:r>
      <w:bookmarkEnd w:id="10"/>
      <w:r w:rsidRPr="00EF4852">
        <w:rPr>
          <w:b/>
          <w:bCs/>
          <w:i w:val="0"/>
          <w:iCs w:val="0"/>
          <w:color w:val="000000" w:themeColor="text1"/>
          <w:sz w:val="22"/>
          <w:szCs w:val="22"/>
          <w:lang w:val="en-US"/>
        </w:rPr>
        <w:t xml:space="preserve">. </w:t>
      </w:r>
      <w:r w:rsidR="00B71FAA" w:rsidRPr="00EF4852">
        <w:rPr>
          <w:b/>
          <w:bCs/>
          <w:i w:val="0"/>
          <w:iCs w:val="0"/>
          <w:color w:val="000000" w:themeColor="text1"/>
          <w:sz w:val="22"/>
          <w:szCs w:val="22"/>
          <w:lang w:val="en-US"/>
        </w:rPr>
        <w:t>EC</w:t>
      </w:r>
      <w:r w:rsidR="00B71FAA" w:rsidRPr="00EF4852">
        <w:rPr>
          <w:b/>
          <w:bCs/>
          <w:i w:val="0"/>
          <w:iCs w:val="0"/>
          <w:color w:val="000000" w:themeColor="text1"/>
          <w:sz w:val="22"/>
          <w:lang w:val="en-US"/>
        </w:rPr>
        <w:t>-MS analysis of desorbed products f</w:t>
      </w:r>
      <w:r w:rsidR="00605676">
        <w:rPr>
          <w:b/>
          <w:bCs/>
          <w:i w:val="0"/>
          <w:iCs w:val="0"/>
          <w:color w:val="000000" w:themeColor="text1"/>
          <w:sz w:val="22"/>
          <w:lang w:val="en-US"/>
        </w:rPr>
        <w:t>ro</w:t>
      </w:r>
      <w:r w:rsidR="00B71FAA" w:rsidRPr="00EF4852">
        <w:rPr>
          <w:b/>
          <w:bCs/>
          <w:i w:val="0"/>
          <w:iCs w:val="0"/>
          <w:color w:val="000000" w:themeColor="text1"/>
          <w:sz w:val="22"/>
          <w:lang w:val="en-US"/>
        </w:rPr>
        <w:t xml:space="preserve">m </w:t>
      </w:r>
      <w:r w:rsidR="00605676">
        <w:rPr>
          <w:b/>
          <w:bCs/>
          <w:i w:val="0"/>
          <w:iCs w:val="0"/>
          <w:color w:val="000000" w:themeColor="text1"/>
          <w:sz w:val="22"/>
          <w:lang w:val="en-US"/>
        </w:rPr>
        <w:t xml:space="preserve">the </w:t>
      </w:r>
      <w:r w:rsidR="00B71FAA" w:rsidRPr="00EF4852">
        <w:rPr>
          <w:b/>
          <w:bCs/>
          <w:i w:val="0"/>
          <w:iCs w:val="0"/>
          <w:color w:val="000000" w:themeColor="text1"/>
          <w:sz w:val="22"/>
          <w:lang w:val="en-US"/>
        </w:rPr>
        <w:t>Cu surface during cyclic voltammetry in Ar saturated 0.1 M KNO</w:t>
      </w:r>
      <w:r w:rsidR="00B71FAA" w:rsidRPr="00EF4852">
        <w:rPr>
          <w:b/>
          <w:bCs/>
          <w:i w:val="0"/>
          <w:iCs w:val="0"/>
          <w:color w:val="000000" w:themeColor="text1"/>
          <w:sz w:val="22"/>
          <w:vertAlign w:val="subscript"/>
          <w:lang w:val="en-US"/>
        </w:rPr>
        <w:t>3</w:t>
      </w:r>
      <w:r w:rsidR="00B71FAA" w:rsidRPr="00EF4852">
        <w:rPr>
          <w:b/>
          <w:bCs/>
          <w:i w:val="0"/>
          <w:iCs w:val="0"/>
          <w:color w:val="000000" w:themeColor="text1"/>
          <w:sz w:val="22"/>
          <w:lang w:val="en-US"/>
        </w:rPr>
        <w:t xml:space="preserve">.  </w:t>
      </w:r>
    </w:p>
    <w:p w14:paraId="36CAEB2B" w14:textId="5B74527C" w:rsidR="00BB25FC" w:rsidRDefault="00BB25FC" w:rsidP="0048707A">
      <w:pPr>
        <w:spacing w:line="480" w:lineRule="auto"/>
        <w:jc w:val="both"/>
        <w:rPr>
          <w:lang w:val="en-US"/>
        </w:rPr>
      </w:pPr>
      <w:r w:rsidRPr="0061238A">
        <w:rPr>
          <w:lang w:val="en-US"/>
        </w:rPr>
        <w:t xml:space="preserve">In </w:t>
      </w:r>
      <w:r w:rsidR="001B5095">
        <w:rPr>
          <w:lang w:val="en-US"/>
        </w:rPr>
        <w:t>Ar saturated 0.1 M K</w:t>
      </w:r>
      <w:r w:rsidRPr="0061238A">
        <w:rPr>
          <w:lang w:val="en-US"/>
        </w:rPr>
        <w:t>NO</w:t>
      </w:r>
      <w:r w:rsidRPr="0061238A">
        <w:rPr>
          <w:vertAlign w:val="subscript"/>
          <w:lang w:val="en-US"/>
        </w:rPr>
        <w:t>3</w:t>
      </w:r>
      <w:r w:rsidRPr="0061238A">
        <w:rPr>
          <w:lang w:val="en-US"/>
        </w:rPr>
        <w:t xml:space="preserve"> </w:t>
      </w:r>
      <w:r w:rsidR="00FF4737">
        <w:rPr>
          <w:lang w:val="en-US"/>
        </w:rPr>
        <w:t xml:space="preserve">electrolyte </w:t>
      </w:r>
      <w:r w:rsidRPr="0061238A">
        <w:rPr>
          <w:lang w:val="en-US"/>
        </w:rPr>
        <w:t>electroreduction</w:t>
      </w:r>
      <w:r w:rsidR="00FF4737">
        <w:rPr>
          <w:lang w:val="en-US"/>
        </w:rPr>
        <w:t xml:space="preserve"> of nitrate</w:t>
      </w:r>
      <w:r w:rsidRPr="0061238A">
        <w:rPr>
          <w:lang w:val="en-US"/>
        </w:rPr>
        <w:t xml:space="preserve"> is detected in </w:t>
      </w:r>
      <w:r w:rsidR="00605676">
        <w:rPr>
          <w:lang w:val="en-US"/>
        </w:rPr>
        <w:t xml:space="preserve">a </w:t>
      </w:r>
      <w:r w:rsidRPr="0061238A">
        <w:rPr>
          <w:lang w:val="en-US"/>
        </w:rPr>
        <w:t xml:space="preserve">reductive scan starting at 0.8 </w:t>
      </w:r>
      <w:r w:rsidRPr="00180549">
        <w:rPr>
          <w:color w:val="000000" w:themeColor="text1"/>
          <w:lang w:val="en-US"/>
        </w:rPr>
        <w:t>V (</w:t>
      </w:r>
      <w:r w:rsidR="00CB5F57" w:rsidRPr="00CB5F57">
        <w:rPr>
          <w:lang w:val="en-US"/>
        </w:rPr>
        <w:fldChar w:fldCharType="begin"/>
      </w:r>
      <w:r w:rsidR="00CB5F57" w:rsidRPr="00CB5F57">
        <w:rPr>
          <w:lang w:val="en-US"/>
        </w:rPr>
        <w:instrText xml:space="preserve"> REF _Ref76996315 \h  \* MERGEFORMAT </w:instrText>
      </w:r>
      <w:r w:rsidR="00CB5F57" w:rsidRPr="00CB5F57">
        <w:rPr>
          <w:lang w:val="en-US"/>
        </w:rPr>
      </w:r>
      <w:r w:rsidR="00CB5F57" w:rsidRPr="00CB5F57">
        <w:rPr>
          <w:lang w:val="en-US"/>
        </w:rPr>
        <w:fldChar w:fldCharType="separate"/>
      </w:r>
      <w:r w:rsidR="00CB5F57" w:rsidRPr="00CB5F57">
        <w:rPr>
          <w:color w:val="000000" w:themeColor="text1"/>
          <w:lang w:val="en-US"/>
        </w:rPr>
        <w:t>Figure S</w:t>
      </w:r>
      <w:r w:rsidR="00CB5F57" w:rsidRPr="00CB5F57">
        <w:rPr>
          <w:noProof/>
          <w:color w:val="000000" w:themeColor="text1"/>
          <w:lang w:val="en-US"/>
        </w:rPr>
        <w:t>16</w:t>
      </w:r>
      <w:r w:rsidR="00CB5F57" w:rsidRPr="00CB5F57">
        <w:rPr>
          <w:lang w:val="en-US"/>
        </w:rPr>
        <w:fldChar w:fldCharType="end"/>
      </w:r>
      <w:r w:rsidRPr="00180549">
        <w:rPr>
          <w:color w:val="000000" w:themeColor="text1"/>
          <w:lang w:val="en-US"/>
        </w:rPr>
        <w:t>)</w:t>
      </w:r>
      <w:r w:rsidR="00FF4737">
        <w:rPr>
          <w:color w:val="000000" w:themeColor="text1"/>
          <w:lang w:val="en-US"/>
        </w:rPr>
        <w:t xml:space="preserve"> by an increase in</w:t>
      </w:r>
      <w:r w:rsidR="00FF4737" w:rsidRPr="0061238A">
        <w:rPr>
          <w:lang w:val="en-US"/>
        </w:rPr>
        <w:t xml:space="preserve"> </w:t>
      </w:r>
      <w:r w:rsidR="00FF4737">
        <w:rPr>
          <w:lang w:val="en-US"/>
        </w:rPr>
        <w:t>the m/z: 30 signal (nitric oxide)</w:t>
      </w:r>
      <w:r w:rsidRPr="00180549">
        <w:rPr>
          <w:color w:val="000000" w:themeColor="text1"/>
          <w:lang w:val="en-US"/>
        </w:rPr>
        <w:t xml:space="preserve">. </w:t>
      </w:r>
      <w:r w:rsidR="006469B4" w:rsidRPr="00180549">
        <w:rPr>
          <w:color w:val="000000" w:themeColor="text1"/>
          <w:lang w:val="en-US"/>
        </w:rPr>
        <w:t>Since</w:t>
      </w:r>
      <w:r w:rsidR="006469B4">
        <w:rPr>
          <w:lang w:val="en-US"/>
        </w:rPr>
        <w:t xml:space="preserve"> no signals are observed in </w:t>
      </w:r>
      <w:r w:rsidR="00FF4737">
        <w:rPr>
          <w:lang w:val="en-US"/>
        </w:rPr>
        <w:t>the first</w:t>
      </w:r>
      <w:r w:rsidR="008764B7">
        <w:rPr>
          <w:lang w:val="en-US"/>
        </w:rPr>
        <w:t xml:space="preserve"> </w:t>
      </w:r>
      <w:r w:rsidR="006469B4">
        <w:rPr>
          <w:lang w:val="en-US"/>
        </w:rPr>
        <w:t xml:space="preserve">cycle, </w:t>
      </w:r>
      <w:r w:rsidR="00FF4737">
        <w:rPr>
          <w:lang w:val="en-US"/>
        </w:rPr>
        <w:t xml:space="preserve">the </w:t>
      </w:r>
      <w:r w:rsidR="006469B4">
        <w:rPr>
          <w:lang w:val="en-US"/>
        </w:rPr>
        <w:t>2</w:t>
      </w:r>
      <w:r w:rsidR="006469B4" w:rsidRPr="006469B4">
        <w:rPr>
          <w:vertAlign w:val="superscript"/>
          <w:lang w:val="en-US"/>
        </w:rPr>
        <w:t>nd</w:t>
      </w:r>
      <w:r w:rsidR="006469B4">
        <w:rPr>
          <w:lang w:val="en-US"/>
        </w:rPr>
        <w:t xml:space="preserve"> and 3</w:t>
      </w:r>
      <w:r w:rsidR="006469B4" w:rsidRPr="006469B4">
        <w:rPr>
          <w:vertAlign w:val="superscript"/>
          <w:lang w:val="en-US"/>
        </w:rPr>
        <w:t>rd</w:t>
      </w:r>
      <w:r w:rsidR="006469B4">
        <w:rPr>
          <w:lang w:val="en-US"/>
        </w:rPr>
        <w:t xml:space="preserve"> cycle</w:t>
      </w:r>
      <w:r w:rsidR="00605676">
        <w:rPr>
          <w:lang w:val="en-US"/>
        </w:rPr>
        <w:t>s</w:t>
      </w:r>
      <w:r w:rsidR="006469B4">
        <w:rPr>
          <w:lang w:val="en-US"/>
        </w:rPr>
        <w:t xml:space="preserve"> are shown.</w:t>
      </w:r>
      <w:r w:rsidR="008764B7">
        <w:rPr>
          <w:lang w:val="en-US"/>
        </w:rPr>
        <w:t xml:space="preserve"> </w:t>
      </w:r>
      <w:r w:rsidRPr="0061238A">
        <w:rPr>
          <w:lang w:val="en-US"/>
        </w:rPr>
        <w:t>Other gas products are not detected</w:t>
      </w:r>
      <w:r w:rsidR="00605676">
        <w:rPr>
          <w:lang w:val="en-US"/>
        </w:rPr>
        <w:t>,</w:t>
      </w:r>
      <w:r w:rsidRPr="0061238A">
        <w:rPr>
          <w:lang w:val="en-US"/>
        </w:rPr>
        <w:t xml:space="preserve"> which suggest</w:t>
      </w:r>
      <w:r w:rsidR="00605676">
        <w:rPr>
          <w:lang w:val="en-US"/>
        </w:rPr>
        <w:t>s</w:t>
      </w:r>
      <w:r w:rsidRPr="0061238A">
        <w:rPr>
          <w:lang w:val="en-US"/>
        </w:rPr>
        <w:t xml:space="preserve"> formation of non-volatile compounds at more negative potentials</w:t>
      </w:r>
      <w:r w:rsidR="00FF4737">
        <w:rPr>
          <w:lang w:val="en-US"/>
        </w:rPr>
        <w:t>, l</w:t>
      </w:r>
      <w:r w:rsidRPr="0061238A">
        <w:rPr>
          <w:lang w:val="en-US"/>
        </w:rPr>
        <w:t>ikely NH</w:t>
      </w:r>
      <w:r w:rsidRPr="0061238A">
        <w:rPr>
          <w:vertAlign w:val="subscript"/>
          <w:lang w:val="en-US"/>
        </w:rPr>
        <w:t>4</w:t>
      </w:r>
      <w:r w:rsidRPr="0061238A">
        <w:rPr>
          <w:vertAlign w:val="superscript"/>
          <w:lang w:val="en-US"/>
        </w:rPr>
        <w:t>+</w:t>
      </w:r>
      <w:r w:rsidRPr="0061238A">
        <w:rPr>
          <w:lang w:val="en-US"/>
        </w:rPr>
        <w:t>. NO formation was</w:t>
      </w:r>
      <w:r>
        <w:rPr>
          <w:lang w:val="en-US"/>
        </w:rPr>
        <w:t xml:space="preserve"> not</w:t>
      </w:r>
      <w:r w:rsidRPr="0061238A">
        <w:rPr>
          <w:lang w:val="en-US"/>
        </w:rPr>
        <w:t xml:space="preserve"> observed in</w:t>
      </w:r>
      <w:r w:rsidR="00FF4737">
        <w:rPr>
          <w:lang w:val="en-US"/>
        </w:rPr>
        <w:t xml:space="preserve"> the</w:t>
      </w:r>
      <w:r w:rsidRPr="0061238A">
        <w:rPr>
          <w:lang w:val="en-US"/>
        </w:rPr>
        <w:t xml:space="preserve"> oxidative scan</w:t>
      </w:r>
      <w:r w:rsidR="00605676">
        <w:rPr>
          <w:lang w:val="en-US"/>
        </w:rPr>
        <w:t>,</w:t>
      </w:r>
      <w:r w:rsidRPr="0061238A">
        <w:rPr>
          <w:lang w:val="en-US"/>
        </w:rPr>
        <w:t xml:space="preserve"> which suggests that </w:t>
      </w:r>
      <w:r>
        <w:rPr>
          <w:lang w:val="en-US"/>
        </w:rPr>
        <w:t>copper oxide</w:t>
      </w:r>
      <w:r w:rsidRPr="0061238A">
        <w:rPr>
          <w:lang w:val="en-US"/>
        </w:rPr>
        <w:t xml:space="preserve"> is necessary to reduce NO</w:t>
      </w:r>
      <w:r w:rsidRPr="0061238A">
        <w:rPr>
          <w:vertAlign w:val="subscript"/>
          <w:lang w:val="en-US"/>
        </w:rPr>
        <w:t>3</w:t>
      </w:r>
      <w:r w:rsidRPr="0061238A">
        <w:rPr>
          <w:vertAlign w:val="superscript"/>
          <w:lang w:val="en-US"/>
        </w:rPr>
        <w:t>-</w:t>
      </w:r>
      <w:r w:rsidRPr="0061238A">
        <w:rPr>
          <w:lang w:val="en-US"/>
        </w:rPr>
        <w:t xml:space="preserve"> to NO.</w:t>
      </w:r>
      <w:r>
        <w:rPr>
          <w:lang w:val="en-US"/>
        </w:rPr>
        <w:t xml:space="preserve"> Previous report</w:t>
      </w:r>
      <w:r w:rsidR="00605676">
        <w:rPr>
          <w:lang w:val="en-US"/>
        </w:rPr>
        <w:t>s</w:t>
      </w:r>
      <w:r>
        <w:rPr>
          <w:lang w:val="en-US"/>
        </w:rPr>
        <w:t xml:space="preserve"> </w:t>
      </w:r>
      <w:r w:rsidR="00605676">
        <w:rPr>
          <w:lang w:val="en-US"/>
        </w:rPr>
        <w:t>did not show</w:t>
      </w:r>
      <w:r>
        <w:rPr>
          <w:lang w:val="en-US"/>
        </w:rPr>
        <w:t xml:space="preserve"> gas products on Cu electrode</w:t>
      </w:r>
      <w:r w:rsidR="00FF4737">
        <w:rPr>
          <w:lang w:val="en-US"/>
        </w:rPr>
        <w:t>s</w:t>
      </w:r>
      <w:r>
        <w:rPr>
          <w:lang w:val="en-US"/>
        </w:rPr>
        <w:t xml:space="preserve"> in NO</w:t>
      </w:r>
      <w:r w:rsidRPr="00257AD8">
        <w:rPr>
          <w:vertAlign w:val="subscript"/>
          <w:lang w:val="en-US"/>
        </w:rPr>
        <w:t>3</w:t>
      </w:r>
      <w:r w:rsidRPr="00257AD8">
        <w:rPr>
          <w:vertAlign w:val="superscript"/>
          <w:lang w:val="en-US"/>
        </w:rPr>
        <w:t>-</w:t>
      </w:r>
      <w:r>
        <w:rPr>
          <w:lang w:val="en-US"/>
        </w:rPr>
        <w:t xml:space="preserve"> electroreduction</w:t>
      </w:r>
      <w:r w:rsidR="00605676">
        <w:rPr>
          <w:lang w:val="en-US"/>
        </w:rPr>
        <w:t>.</w:t>
      </w:r>
      <w:r>
        <w:rPr>
          <w:lang w:val="en-US"/>
        </w:rPr>
        <w:t xml:space="preserve"> </w:t>
      </w:r>
      <w:r w:rsidR="00605676">
        <w:rPr>
          <w:lang w:val="en-US"/>
        </w:rPr>
        <w:t>H</w:t>
      </w:r>
      <w:r>
        <w:rPr>
          <w:lang w:val="en-US"/>
        </w:rPr>
        <w:t>owever</w:t>
      </w:r>
      <w:r w:rsidR="00605676">
        <w:rPr>
          <w:lang w:val="en-US"/>
        </w:rPr>
        <w:t>,</w:t>
      </w:r>
      <w:r>
        <w:rPr>
          <w:lang w:val="en-US"/>
        </w:rPr>
        <w:t xml:space="preserve"> in </w:t>
      </w:r>
      <w:r w:rsidR="00FF4737">
        <w:rPr>
          <w:lang w:val="en-US"/>
        </w:rPr>
        <w:t xml:space="preserve">the </w:t>
      </w:r>
      <w:r>
        <w:rPr>
          <w:lang w:val="en-US"/>
        </w:rPr>
        <w:t xml:space="preserve">potential range (0.25 V to -1 V) </w:t>
      </w:r>
      <w:r w:rsidR="00605676">
        <w:rPr>
          <w:lang w:val="en-US"/>
        </w:rPr>
        <w:t xml:space="preserve">of that study, </w:t>
      </w:r>
      <w:r>
        <w:rPr>
          <w:lang w:val="en-US"/>
        </w:rPr>
        <w:t xml:space="preserve">copper oxide is </w:t>
      </w:r>
      <w:r w:rsidR="00605676">
        <w:rPr>
          <w:lang w:val="en-US"/>
        </w:rPr>
        <w:t xml:space="preserve">not </w:t>
      </w:r>
      <w:r>
        <w:rPr>
          <w:lang w:val="en-US"/>
        </w:rPr>
        <w:t>expected</w:t>
      </w:r>
      <w:r w:rsidR="00605676">
        <w:rPr>
          <w:lang w:val="en-US"/>
        </w:rPr>
        <w:t xml:space="preserve"> to be present</w:t>
      </w:r>
      <w:r>
        <w:rPr>
          <w:lang w:val="en-US"/>
        </w:rPr>
        <w:fldChar w:fldCharType="begin" w:fldLock="1"/>
      </w:r>
      <w:r w:rsidR="002F532B">
        <w:rPr>
          <w:lang w:val="en-US"/>
        </w:rPr>
        <w:instrText>ADDIN CSL_CITATION {"citationItems":[{"id":"ITEM-1","itemData":{"DOI":"10.1016/j.electacta.2016.12.147","ISSN":"00134686","abstract":"Nitrate reduction on Cu (100) and Cu (111) surfaces in alkaline and acidic solutions was studied by electrochemical methods (cyclic voltammetry, rotating disc electrode) coupled with online and in situ characterization techniques (mass spectrometry, ion chromatography and Fourier transformed infra-red spectroscopy) to evaluate the reaction mechanism and products on the different surfaces. Electrochemical results show that reduction of nitrate in alkaline media on Cu is structure sensitive. The onset potential on Cu (100) is +0.1 V vs. RHE, ca. 50 mV earlier than on Cu (111). The onset potentials for nitrate reduction on Cu (100) and Cu (111) in acidic media are rather similar. Analytical techniques show a diverse product distribution for both surfaces and for both electrolytes. Whereas in acidic media both Cu electrodes show the formation of NO and ammonia, in alkaline media Cu reduces nitrate to nitrite and further to hydroxylamine. In alkaline media, Cu (100) is a more active surface for the formation of hydroxylamine than Cu (111).","author":[{"dropping-particle":"","family":"Pérez-Gallent","given":"Elena","non-dropping-particle":"","parse-names":false,"suffix":""},{"dropping-particle":"","family":"Figueiredo","given":"Marta C.","non-dropping-particle":"","parse-names":false,"suffix":""},{"dropping-particle":"","family":"Katsounaros","given":"Ioannis","non-dropping-particle":"","parse-names":false,"suffix":""},{"dropping-particle":"","family":"Koper","given":"Marc T.M.","non-dropping-particle":"","parse-names":false,"suffix":""}],"container-title":"Electrochimica Acta","id":"ITEM-1","issued":{"date-parts":[["2017"]]},"page":"77-84","publisher":"Elsevier Ltd","title":"Electrocatalytic reduction of Nitrate on Copper single crystals in acidic and alkaline solutions.","type":"article-journal","volume":"227"},"uris":["http://www.mendeley.com/documents/?uuid=371fa55a-471c-4dcb-9a6c-a934aa32936b"]}],"mendeley":{"formattedCitation":"&lt;sup&gt;24&lt;/sup&gt;","plainTextFormattedCitation":"24","previouslyFormattedCitation":"&lt;sup&gt;24&lt;/sup&gt;"},"properties":{"noteIndex":0},"schema":"https://github.com/citation-style-language/schema/raw/master/csl-citation.json"}</w:instrText>
      </w:r>
      <w:r>
        <w:rPr>
          <w:lang w:val="en-US"/>
        </w:rPr>
        <w:fldChar w:fldCharType="separate"/>
      </w:r>
      <w:r w:rsidR="001B5095" w:rsidRPr="001B5095">
        <w:rPr>
          <w:noProof/>
          <w:vertAlign w:val="superscript"/>
          <w:lang w:val="en-US"/>
        </w:rPr>
        <w:t>24</w:t>
      </w:r>
      <w:r>
        <w:rPr>
          <w:lang w:val="en-US"/>
        </w:rPr>
        <w:fldChar w:fldCharType="end"/>
      </w:r>
      <w:r>
        <w:rPr>
          <w:lang w:val="en-US"/>
        </w:rPr>
        <w:t>.</w:t>
      </w:r>
    </w:p>
    <w:p w14:paraId="04940A10" w14:textId="72774A25" w:rsidR="005F01D4" w:rsidRPr="00346CA0" w:rsidRDefault="0037122D" w:rsidP="005F01D4">
      <w:pPr>
        <w:keepNext/>
        <w:jc w:val="center"/>
        <w:rPr>
          <w:lang w:val="en-US"/>
        </w:rPr>
      </w:pPr>
      <w:r>
        <w:rPr>
          <w:noProof/>
          <w:lang w:val="en-US"/>
        </w:rPr>
        <w:lastRenderedPageBreak/>
        <w:drawing>
          <wp:inline distT="0" distB="0" distL="0" distR="0" wp14:anchorId="6E58B856" wp14:editId="2BD055C6">
            <wp:extent cx="4402454" cy="3702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350" b="6951"/>
                    <a:stretch/>
                  </pic:blipFill>
                  <pic:spPr bwMode="auto">
                    <a:xfrm>
                      <a:off x="0" y="0"/>
                      <a:ext cx="4402610" cy="3702181"/>
                    </a:xfrm>
                    <a:prstGeom prst="rect">
                      <a:avLst/>
                    </a:prstGeom>
                    <a:noFill/>
                    <a:ln>
                      <a:noFill/>
                    </a:ln>
                    <a:extLst>
                      <a:ext uri="{53640926-AAD7-44D8-BBD7-CCE9431645EC}">
                        <a14:shadowObscured xmlns:a14="http://schemas.microsoft.com/office/drawing/2010/main"/>
                      </a:ext>
                    </a:extLst>
                  </pic:spPr>
                </pic:pic>
              </a:graphicData>
            </a:graphic>
          </wp:inline>
        </w:drawing>
      </w:r>
    </w:p>
    <w:p w14:paraId="07DF0C70" w14:textId="33702DD9" w:rsidR="005F01D4" w:rsidRDefault="005F01D4" w:rsidP="00805AB0">
      <w:pPr>
        <w:pStyle w:val="Caption"/>
        <w:spacing w:line="480" w:lineRule="auto"/>
        <w:jc w:val="center"/>
        <w:rPr>
          <w:b/>
          <w:bCs/>
          <w:i w:val="0"/>
          <w:iCs w:val="0"/>
          <w:color w:val="000000" w:themeColor="text1"/>
          <w:sz w:val="22"/>
          <w:szCs w:val="22"/>
          <w:lang w:val="en-US"/>
        </w:rPr>
      </w:pPr>
      <w:bookmarkStart w:id="11" w:name="_Ref76996316"/>
      <w:r w:rsidRPr="00EF4852">
        <w:rPr>
          <w:b/>
          <w:bCs/>
          <w:i w:val="0"/>
          <w:iCs w:val="0"/>
          <w:color w:val="000000" w:themeColor="text1"/>
          <w:sz w:val="22"/>
          <w:szCs w:val="22"/>
          <w:lang w:val="en-US"/>
        </w:rPr>
        <w:t>Figure S</w:t>
      </w:r>
      <w:r w:rsidRPr="00EF4852">
        <w:rPr>
          <w:b/>
          <w:bCs/>
          <w:i w:val="0"/>
          <w:iCs w:val="0"/>
          <w:color w:val="000000" w:themeColor="text1"/>
          <w:sz w:val="22"/>
          <w:szCs w:val="22"/>
        </w:rPr>
        <w:fldChar w:fldCharType="begin"/>
      </w:r>
      <w:r w:rsidRPr="00EF4852">
        <w:rPr>
          <w:b/>
          <w:bCs/>
          <w:i w:val="0"/>
          <w:iCs w:val="0"/>
          <w:color w:val="000000" w:themeColor="text1"/>
          <w:sz w:val="22"/>
          <w:szCs w:val="22"/>
          <w:lang w:val="en-US"/>
        </w:rPr>
        <w:instrText xml:space="preserve"> SEQ Figure_S \* ARABIC </w:instrText>
      </w:r>
      <w:r w:rsidRPr="00EF4852">
        <w:rPr>
          <w:b/>
          <w:bCs/>
          <w:i w:val="0"/>
          <w:iCs w:val="0"/>
          <w:color w:val="000000" w:themeColor="text1"/>
          <w:sz w:val="22"/>
          <w:szCs w:val="22"/>
        </w:rPr>
        <w:fldChar w:fldCharType="separate"/>
      </w:r>
      <w:r w:rsidR="007854D6">
        <w:rPr>
          <w:b/>
          <w:bCs/>
          <w:i w:val="0"/>
          <w:iCs w:val="0"/>
          <w:noProof/>
          <w:color w:val="000000" w:themeColor="text1"/>
          <w:sz w:val="22"/>
          <w:szCs w:val="22"/>
          <w:lang w:val="en-US"/>
        </w:rPr>
        <w:t>17</w:t>
      </w:r>
      <w:r w:rsidRPr="00EF4852">
        <w:rPr>
          <w:b/>
          <w:bCs/>
          <w:i w:val="0"/>
          <w:iCs w:val="0"/>
          <w:color w:val="000000" w:themeColor="text1"/>
          <w:sz w:val="22"/>
          <w:szCs w:val="22"/>
        </w:rPr>
        <w:fldChar w:fldCharType="end"/>
      </w:r>
      <w:bookmarkEnd w:id="11"/>
      <w:r w:rsidRPr="00EF4852">
        <w:rPr>
          <w:b/>
          <w:bCs/>
          <w:i w:val="0"/>
          <w:iCs w:val="0"/>
          <w:color w:val="000000" w:themeColor="text1"/>
          <w:sz w:val="22"/>
          <w:szCs w:val="22"/>
          <w:lang w:val="en-US"/>
        </w:rPr>
        <w:t xml:space="preserve">. </w:t>
      </w:r>
      <w:r w:rsidR="00457747" w:rsidRPr="00EF4852">
        <w:rPr>
          <w:b/>
          <w:bCs/>
          <w:i w:val="0"/>
          <w:iCs w:val="0"/>
          <w:color w:val="000000" w:themeColor="text1"/>
          <w:sz w:val="22"/>
          <w:szCs w:val="22"/>
          <w:lang w:val="en-US"/>
        </w:rPr>
        <w:t xml:space="preserve">EC-MS analysis of desorbed products </w:t>
      </w:r>
      <w:r w:rsidR="00605676">
        <w:rPr>
          <w:b/>
          <w:bCs/>
          <w:i w:val="0"/>
          <w:iCs w:val="0"/>
          <w:color w:val="000000" w:themeColor="text1"/>
          <w:sz w:val="22"/>
          <w:lang w:val="en-US"/>
        </w:rPr>
        <w:t>from</w:t>
      </w:r>
      <w:r w:rsidR="00605676" w:rsidRPr="00EF4852">
        <w:rPr>
          <w:b/>
          <w:bCs/>
          <w:i w:val="0"/>
          <w:iCs w:val="0"/>
          <w:color w:val="000000" w:themeColor="text1"/>
          <w:sz w:val="22"/>
          <w:lang w:val="en-US"/>
        </w:rPr>
        <w:t xml:space="preserve"> </w:t>
      </w:r>
      <w:r w:rsidR="00605676">
        <w:rPr>
          <w:b/>
          <w:bCs/>
          <w:i w:val="0"/>
          <w:iCs w:val="0"/>
          <w:color w:val="000000" w:themeColor="text1"/>
          <w:sz w:val="22"/>
          <w:lang w:val="en-US"/>
        </w:rPr>
        <w:t xml:space="preserve">the </w:t>
      </w:r>
      <w:r w:rsidR="00457747" w:rsidRPr="00EF4852">
        <w:rPr>
          <w:b/>
          <w:bCs/>
          <w:i w:val="0"/>
          <w:iCs w:val="0"/>
          <w:color w:val="000000" w:themeColor="text1"/>
          <w:sz w:val="22"/>
          <w:szCs w:val="22"/>
          <w:lang w:val="en-US"/>
        </w:rPr>
        <w:t>Cu surface during cyclic voltammetry in CO</w:t>
      </w:r>
      <w:r w:rsidR="00457747" w:rsidRPr="00EF4852">
        <w:rPr>
          <w:b/>
          <w:bCs/>
          <w:i w:val="0"/>
          <w:iCs w:val="0"/>
          <w:color w:val="000000" w:themeColor="text1"/>
          <w:sz w:val="22"/>
          <w:szCs w:val="22"/>
          <w:vertAlign w:val="subscript"/>
          <w:lang w:val="en-US"/>
        </w:rPr>
        <w:t>2</w:t>
      </w:r>
      <w:r w:rsidR="00457747" w:rsidRPr="00EF4852">
        <w:rPr>
          <w:b/>
          <w:bCs/>
          <w:i w:val="0"/>
          <w:iCs w:val="0"/>
          <w:color w:val="000000" w:themeColor="text1"/>
          <w:sz w:val="22"/>
          <w:szCs w:val="22"/>
          <w:lang w:val="en-US"/>
        </w:rPr>
        <w:t xml:space="preserve"> saturated 0.1 M KHCO</w:t>
      </w:r>
      <w:r w:rsidR="00457747" w:rsidRPr="00EF4852">
        <w:rPr>
          <w:b/>
          <w:bCs/>
          <w:i w:val="0"/>
          <w:iCs w:val="0"/>
          <w:color w:val="000000" w:themeColor="text1"/>
          <w:sz w:val="22"/>
          <w:szCs w:val="22"/>
          <w:vertAlign w:val="subscript"/>
          <w:lang w:val="en-US"/>
        </w:rPr>
        <w:t>3</w:t>
      </w:r>
      <w:r w:rsidR="00457747" w:rsidRPr="00EF4852">
        <w:rPr>
          <w:b/>
          <w:bCs/>
          <w:i w:val="0"/>
          <w:iCs w:val="0"/>
          <w:color w:val="000000" w:themeColor="text1"/>
          <w:sz w:val="22"/>
          <w:szCs w:val="22"/>
          <w:lang w:val="en-US"/>
        </w:rPr>
        <w:t xml:space="preserve"> with 50 mM KNO</w:t>
      </w:r>
      <w:r w:rsidR="00457747" w:rsidRPr="00EF4852">
        <w:rPr>
          <w:b/>
          <w:bCs/>
          <w:i w:val="0"/>
          <w:iCs w:val="0"/>
          <w:color w:val="000000" w:themeColor="text1"/>
          <w:sz w:val="22"/>
          <w:szCs w:val="22"/>
          <w:vertAlign w:val="subscript"/>
          <w:lang w:val="en-US"/>
        </w:rPr>
        <w:t>3</w:t>
      </w:r>
      <w:r w:rsidR="00457747" w:rsidRPr="00EF4852">
        <w:rPr>
          <w:b/>
          <w:bCs/>
          <w:i w:val="0"/>
          <w:iCs w:val="0"/>
          <w:color w:val="000000" w:themeColor="text1"/>
          <w:sz w:val="22"/>
          <w:szCs w:val="22"/>
          <w:lang w:val="en-US"/>
        </w:rPr>
        <w:t>.</w:t>
      </w:r>
    </w:p>
    <w:p w14:paraId="7F82A04A" w14:textId="77777777" w:rsidR="00805AB0" w:rsidRPr="00805AB0" w:rsidRDefault="00805AB0" w:rsidP="00805AB0">
      <w:pPr>
        <w:rPr>
          <w:lang w:val="en-US"/>
        </w:rPr>
      </w:pPr>
    </w:p>
    <w:p w14:paraId="2C52581A" w14:textId="3F716937" w:rsidR="00D76B76" w:rsidRDefault="00933B0C" w:rsidP="0048707A">
      <w:pPr>
        <w:spacing w:line="480" w:lineRule="auto"/>
        <w:jc w:val="both"/>
        <w:rPr>
          <w:lang w:val="en-US"/>
        </w:rPr>
      </w:pPr>
      <w:r w:rsidRPr="00286E03">
        <w:rPr>
          <w:lang w:val="en-US"/>
        </w:rPr>
        <w:t>In CO</w:t>
      </w:r>
      <w:r w:rsidRPr="00286E03">
        <w:rPr>
          <w:vertAlign w:val="subscript"/>
          <w:lang w:val="en-US"/>
        </w:rPr>
        <w:t>2</w:t>
      </w:r>
      <w:r w:rsidRPr="00286E03">
        <w:rPr>
          <w:lang w:val="en-US"/>
        </w:rPr>
        <w:t xml:space="preserve"> saturated KHCO</w:t>
      </w:r>
      <w:r w:rsidRPr="00286E03">
        <w:rPr>
          <w:vertAlign w:val="subscript"/>
          <w:lang w:val="en-US"/>
        </w:rPr>
        <w:t>3</w:t>
      </w:r>
      <w:r w:rsidRPr="00286E03">
        <w:rPr>
          <w:lang w:val="en-US"/>
        </w:rPr>
        <w:t xml:space="preserve"> with 50mM </w:t>
      </w:r>
      <w:r w:rsidRPr="00180549">
        <w:rPr>
          <w:color w:val="000000" w:themeColor="text1"/>
          <w:lang w:val="en-US"/>
        </w:rPr>
        <w:t>KNO</w:t>
      </w:r>
      <w:r w:rsidRPr="00180549">
        <w:rPr>
          <w:color w:val="000000" w:themeColor="text1"/>
          <w:vertAlign w:val="subscript"/>
          <w:lang w:val="en-US"/>
        </w:rPr>
        <w:t xml:space="preserve">3 </w:t>
      </w:r>
      <w:r w:rsidRPr="00180549">
        <w:rPr>
          <w:color w:val="000000" w:themeColor="text1"/>
          <w:lang w:val="en-US"/>
        </w:rPr>
        <w:t>(</w:t>
      </w:r>
      <w:r w:rsidR="00CB5F57" w:rsidRPr="00CB5F57">
        <w:rPr>
          <w:lang w:val="en-US"/>
        </w:rPr>
        <w:fldChar w:fldCharType="begin"/>
      </w:r>
      <w:r w:rsidR="00CB5F57" w:rsidRPr="00CB5F57">
        <w:rPr>
          <w:lang w:val="en-US"/>
        </w:rPr>
        <w:instrText xml:space="preserve"> REF _Ref76996316 \h  \* MERGEFORMAT </w:instrText>
      </w:r>
      <w:r w:rsidR="00CB5F57" w:rsidRPr="00CB5F57">
        <w:rPr>
          <w:lang w:val="en-US"/>
        </w:rPr>
      </w:r>
      <w:r w:rsidR="00CB5F57" w:rsidRPr="00CB5F57">
        <w:rPr>
          <w:lang w:val="en-US"/>
        </w:rPr>
        <w:fldChar w:fldCharType="separate"/>
      </w:r>
      <w:r w:rsidR="00CB5F57" w:rsidRPr="00CB5F57">
        <w:rPr>
          <w:color w:val="000000" w:themeColor="text1"/>
          <w:lang w:val="en-US"/>
        </w:rPr>
        <w:t>Figure S</w:t>
      </w:r>
      <w:r w:rsidR="00CB5F57" w:rsidRPr="00CB5F57">
        <w:rPr>
          <w:noProof/>
          <w:color w:val="000000" w:themeColor="text1"/>
          <w:lang w:val="en-US"/>
        </w:rPr>
        <w:t>17</w:t>
      </w:r>
      <w:r w:rsidR="00CB5F57" w:rsidRPr="00CB5F57">
        <w:rPr>
          <w:lang w:val="en-US"/>
        </w:rPr>
        <w:fldChar w:fldCharType="end"/>
      </w:r>
      <w:r w:rsidRPr="00180549">
        <w:rPr>
          <w:color w:val="000000" w:themeColor="text1"/>
          <w:lang w:val="en-US"/>
        </w:rPr>
        <w:t xml:space="preserve">), </w:t>
      </w:r>
      <w:r w:rsidR="001B5095" w:rsidRPr="00180549">
        <w:rPr>
          <w:color w:val="000000" w:themeColor="text1"/>
          <w:lang w:val="en-US"/>
        </w:rPr>
        <w:t>othe</w:t>
      </w:r>
      <w:r w:rsidR="001B5095">
        <w:rPr>
          <w:lang w:val="en-US"/>
        </w:rPr>
        <w:t xml:space="preserve">r gas products than NO were </w:t>
      </w:r>
      <w:r w:rsidR="00605676">
        <w:rPr>
          <w:lang w:val="en-US"/>
        </w:rPr>
        <w:t xml:space="preserve">not </w:t>
      </w:r>
      <w:r w:rsidR="001B5095">
        <w:rPr>
          <w:lang w:val="en-US"/>
        </w:rPr>
        <w:t xml:space="preserve">detected. </w:t>
      </w:r>
      <w:r w:rsidR="006469B4">
        <w:rPr>
          <w:lang w:val="en-US"/>
        </w:rPr>
        <w:t xml:space="preserve">Since </w:t>
      </w:r>
      <w:r w:rsidR="00605676">
        <w:rPr>
          <w:lang w:val="en-US"/>
        </w:rPr>
        <w:t>were absent</w:t>
      </w:r>
      <w:r w:rsidR="006469B4">
        <w:rPr>
          <w:lang w:val="en-US"/>
        </w:rPr>
        <w:t xml:space="preserve"> in </w:t>
      </w:r>
      <w:r w:rsidR="00605676">
        <w:rPr>
          <w:lang w:val="en-US"/>
        </w:rPr>
        <w:t xml:space="preserve">a </w:t>
      </w:r>
      <w:r w:rsidR="006469B4">
        <w:rPr>
          <w:lang w:val="en-US"/>
        </w:rPr>
        <w:t xml:space="preserve">reductive scan of </w:t>
      </w:r>
      <w:r w:rsidR="00605676">
        <w:rPr>
          <w:lang w:val="en-US"/>
        </w:rPr>
        <w:t xml:space="preserve">the </w:t>
      </w:r>
      <w:r w:rsidR="006469B4">
        <w:rPr>
          <w:lang w:val="en-US"/>
        </w:rPr>
        <w:t xml:space="preserve">first CV cycle, </w:t>
      </w:r>
      <w:r w:rsidR="00605676">
        <w:rPr>
          <w:lang w:val="en-US"/>
        </w:rPr>
        <w:t xml:space="preserve">the </w:t>
      </w:r>
      <w:r w:rsidR="006469B4">
        <w:rPr>
          <w:lang w:val="en-US"/>
        </w:rPr>
        <w:t>2</w:t>
      </w:r>
      <w:r w:rsidR="006469B4" w:rsidRPr="006469B4">
        <w:rPr>
          <w:vertAlign w:val="superscript"/>
          <w:lang w:val="en-US"/>
        </w:rPr>
        <w:t>nd</w:t>
      </w:r>
      <w:r w:rsidR="006469B4">
        <w:rPr>
          <w:lang w:val="en-US"/>
        </w:rPr>
        <w:t xml:space="preserve"> and 3</w:t>
      </w:r>
      <w:r w:rsidR="006469B4" w:rsidRPr="006469B4">
        <w:rPr>
          <w:vertAlign w:val="superscript"/>
          <w:lang w:val="en-US"/>
        </w:rPr>
        <w:t>rd</w:t>
      </w:r>
      <w:r w:rsidR="006469B4">
        <w:rPr>
          <w:lang w:val="en-US"/>
        </w:rPr>
        <w:t xml:space="preserve"> cycles are shown</w:t>
      </w:r>
      <w:r w:rsidR="00605676">
        <w:rPr>
          <w:lang w:val="en-US"/>
        </w:rPr>
        <w:t>,</w:t>
      </w:r>
      <w:r w:rsidR="006469B4">
        <w:rPr>
          <w:lang w:val="en-US"/>
        </w:rPr>
        <w:t xml:space="preserve"> which </w:t>
      </w:r>
      <w:r w:rsidR="00605676">
        <w:rPr>
          <w:lang w:val="en-US"/>
        </w:rPr>
        <w:t>show</w:t>
      </w:r>
      <w:r w:rsidR="006469B4">
        <w:rPr>
          <w:lang w:val="en-US"/>
        </w:rPr>
        <w:t xml:space="preserve"> </w:t>
      </w:r>
      <w:r w:rsidR="00605676">
        <w:rPr>
          <w:lang w:val="en-US"/>
        </w:rPr>
        <w:t xml:space="preserve">an </w:t>
      </w:r>
      <w:r w:rsidR="006469B4">
        <w:rPr>
          <w:lang w:val="en-US"/>
        </w:rPr>
        <w:t>increased signal of NO at the beginning</w:t>
      </w:r>
      <w:r w:rsidR="00605676">
        <w:rPr>
          <w:lang w:val="en-US"/>
        </w:rPr>
        <w:t xml:space="preserve">, resulting from </w:t>
      </w:r>
      <w:r w:rsidR="006469B4">
        <w:rPr>
          <w:lang w:val="en-US"/>
        </w:rPr>
        <w:t xml:space="preserve">NO formed in </w:t>
      </w:r>
      <w:r w:rsidR="00605676">
        <w:rPr>
          <w:lang w:val="en-US"/>
        </w:rPr>
        <w:t xml:space="preserve">the </w:t>
      </w:r>
      <w:r w:rsidR="006469B4">
        <w:rPr>
          <w:lang w:val="en-US"/>
        </w:rPr>
        <w:t xml:space="preserve">oxidative scan of </w:t>
      </w:r>
      <w:r w:rsidR="00605676">
        <w:rPr>
          <w:lang w:val="en-US"/>
        </w:rPr>
        <w:t>previous</w:t>
      </w:r>
      <w:r w:rsidR="006469B4">
        <w:rPr>
          <w:lang w:val="en-US"/>
        </w:rPr>
        <w:t xml:space="preserve"> cycle</w:t>
      </w:r>
      <w:r w:rsidR="00605676">
        <w:rPr>
          <w:lang w:val="en-US"/>
        </w:rPr>
        <w:t>s</w:t>
      </w:r>
      <w:r w:rsidR="006469B4">
        <w:rPr>
          <w:lang w:val="en-US"/>
        </w:rPr>
        <w:t xml:space="preserve">).  </w:t>
      </w:r>
      <w:r w:rsidR="001B5095">
        <w:rPr>
          <w:lang w:val="en-US"/>
        </w:rPr>
        <w:t xml:space="preserve"> </w:t>
      </w:r>
    </w:p>
    <w:p w14:paraId="67EDFC78" w14:textId="77777777" w:rsidR="00D24598" w:rsidRDefault="00D24598" w:rsidP="0048707A">
      <w:pPr>
        <w:spacing w:line="480" w:lineRule="auto"/>
        <w:jc w:val="both"/>
        <w:rPr>
          <w:lang w:val="en-US"/>
        </w:rPr>
      </w:pPr>
    </w:p>
    <w:p w14:paraId="21BDA57C" w14:textId="322A047E" w:rsidR="00176563" w:rsidRDefault="00805AB0" w:rsidP="00176563">
      <w:pPr>
        <w:keepNext/>
        <w:jc w:val="center"/>
      </w:pPr>
      <w:r>
        <w:rPr>
          <w:noProof/>
        </w:rPr>
        <w:lastRenderedPageBreak/>
        <w:drawing>
          <wp:inline distT="0" distB="0" distL="0" distR="0" wp14:anchorId="63EBCAF6" wp14:editId="65D4C69C">
            <wp:extent cx="4019550" cy="18012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0364" cy="1810583"/>
                    </a:xfrm>
                    <a:prstGeom prst="rect">
                      <a:avLst/>
                    </a:prstGeom>
                    <a:noFill/>
                    <a:ln>
                      <a:noFill/>
                    </a:ln>
                  </pic:spPr>
                </pic:pic>
              </a:graphicData>
            </a:graphic>
          </wp:inline>
        </w:drawing>
      </w:r>
    </w:p>
    <w:p w14:paraId="038255D9" w14:textId="3F009E21" w:rsidR="005F01D4" w:rsidRDefault="0016382C" w:rsidP="0059618B">
      <w:pPr>
        <w:pStyle w:val="Caption"/>
        <w:spacing w:line="480" w:lineRule="auto"/>
        <w:jc w:val="center"/>
        <w:rPr>
          <w:b/>
          <w:bCs/>
          <w:i w:val="0"/>
          <w:iCs w:val="0"/>
          <w:color w:val="000000" w:themeColor="text1"/>
          <w:sz w:val="22"/>
          <w:lang w:val="en-US"/>
        </w:rPr>
      </w:pPr>
      <w:r w:rsidRPr="00EF4852">
        <w:rPr>
          <w:b/>
          <w:bCs/>
          <w:i w:val="0"/>
          <w:iCs w:val="0"/>
          <w:color w:val="000000" w:themeColor="text1"/>
          <w:sz w:val="22"/>
          <w:szCs w:val="22"/>
          <w:lang w:val="en-US"/>
        </w:rPr>
        <w:t>Figure S</w:t>
      </w:r>
      <w:r w:rsidR="00176563" w:rsidRPr="00EF4852">
        <w:rPr>
          <w:b/>
          <w:bCs/>
          <w:i w:val="0"/>
          <w:iCs w:val="0"/>
          <w:color w:val="000000" w:themeColor="text1"/>
          <w:sz w:val="22"/>
          <w:szCs w:val="22"/>
        </w:rPr>
        <w:fldChar w:fldCharType="begin"/>
      </w:r>
      <w:r w:rsidR="00176563" w:rsidRPr="00EF4852">
        <w:rPr>
          <w:b/>
          <w:bCs/>
          <w:i w:val="0"/>
          <w:iCs w:val="0"/>
          <w:color w:val="000000" w:themeColor="text1"/>
          <w:sz w:val="22"/>
          <w:szCs w:val="22"/>
          <w:lang w:val="en-US"/>
        </w:rPr>
        <w:instrText xml:space="preserve"> SEQ Figure_S \* ARABIC </w:instrText>
      </w:r>
      <w:r w:rsidR="00176563" w:rsidRPr="00EF4852">
        <w:rPr>
          <w:b/>
          <w:bCs/>
          <w:i w:val="0"/>
          <w:iCs w:val="0"/>
          <w:color w:val="000000" w:themeColor="text1"/>
          <w:sz w:val="22"/>
          <w:szCs w:val="22"/>
        </w:rPr>
        <w:fldChar w:fldCharType="separate"/>
      </w:r>
      <w:r w:rsidR="007854D6">
        <w:rPr>
          <w:b/>
          <w:bCs/>
          <w:i w:val="0"/>
          <w:iCs w:val="0"/>
          <w:noProof/>
          <w:color w:val="000000" w:themeColor="text1"/>
          <w:sz w:val="22"/>
          <w:szCs w:val="22"/>
          <w:lang w:val="en-US"/>
        </w:rPr>
        <w:t>18</w:t>
      </w:r>
      <w:r w:rsidR="00176563" w:rsidRPr="00EF4852">
        <w:rPr>
          <w:b/>
          <w:bCs/>
          <w:i w:val="0"/>
          <w:iCs w:val="0"/>
          <w:color w:val="000000" w:themeColor="text1"/>
          <w:sz w:val="22"/>
          <w:szCs w:val="22"/>
        </w:rPr>
        <w:fldChar w:fldCharType="end"/>
      </w:r>
      <w:r w:rsidR="00176563" w:rsidRPr="00EF4852">
        <w:rPr>
          <w:b/>
          <w:bCs/>
          <w:i w:val="0"/>
          <w:iCs w:val="0"/>
          <w:color w:val="000000" w:themeColor="text1"/>
          <w:sz w:val="22"/>
          <w:szCs w:val="22"/>
          <w:lang w:val="en-US"/>
        </w:rPr>
        <w:t xml:space="preserve">. </w:t>
      </w:r>
      <w:r w:rsidRPr="00EF4852">
        <w:rPr>
          <w:b/>
          <w:bCs/>
          <w:i w:val="0"/>
          <w:iCs w:val="0"/>
          <w:color w:val="000000" w:themeColor="text1"/>
          <w:sz w:val="22"/>
          <w:szCs w:val="22"/>
          <w:lang w:val="en-US"/>
        </w:rPr>
        <w:t>EC</w:t>
      </w:r>
      <w:r w:rsidRPr="00EF4852">
        <w:rPr>
          <w:b/>
          <w:bCs/>
          <w:i w:val="0"/>
          <w:iCs w:val="0"/>
          <w:color w:val="000000" w:themeColor="text1"/>
          <w:sz w:val="22"/>
          <w:lang w:val="en-US"/>
        </w:rPr>
        <w:t>-MS analysis of</w:t>
      </w:r>
      <w:r w:rsidRPr="00EF4852">
        <w:rPr>
          <w:b/>
          <w:bCs/>
          <w:i w:val="0"/>
          <w:iCs w:val="0"/>
          <w:color w:val="000000" w:themeColor="text1"/>
          <w:sz w:val="22"/>
          <w:szCs w:val="22"/>
          <w:lang w:val="en-US"/>
        </w:rPr>
        <w:t xml:space="preserve"> m/z: 30 and m/z: 31</w:t>
      </w:r>
      <w:r w:rsidRPr="00EF4852">
        <w:rPr>
          <w:b/>
          <w:bCs/>
          <w:i w:val="0"/>
          <w:iCs w:val="0"/>
          <w:color w:val="000000" w:themeColor="text1"/>
          <w:sz w:val="22"/>
          <w:lang w:val="en-US"/>
        </w:rPr>
        <w:t xml:space="preserve"> desorbed</w:t>
      </w:r>
      <w:r w:rsidR="00605676">
        <w:rPr>
          <w:b/>
          <w:bCs/>
          <w:i w:val="0"/>
          <w:iCs w:val="0"/>
          <w:color w:val="000000" w:themeColor="text1"/>
          <w:sz w:val="22"/>
          <w:lang w:val="en-US"/>
        </w:rPr>
        <w:t xml:space="preserve"> from</w:t>
      </w:r>
      <w:r w:rsidRPr="00EF4852">
        <w:rPr>
          <w:b/>
          <w:bCs/>
          <w:i w:val="0"/>
          <w:iCs w:val="0"/>
          <w:color w:val="000000" w:themeColor="text1"/>
          <w:sz w:val="22"/>
          <w:lang w:val="en-US"/>
        </w:rPr>
        <w:t xml:space="preserve"> </w:t>
      </w:r>
      <w:r w:rsidR="00605676">
        <w:rPr>
          <w:b/>
          <w:bCs/>
          <w:i w:val="0"/>
          <w:iCs w:val="0"/>
          <w:color w:val="000000" w:themeColor="text1"/>
          <w:sz w:val="22"/>
          <w:lang w:val="en-US"/>
        </w:rPr>
        <w:t xml:space="preserve">the </w:t>
      </w:r>
      <w:r w:rsidRPr="00EF4852">
        <w:rPr>
          <w:b/>
          <w:bCs/>
          <w:i w:val="0"/>
          <w:iCs w:val="0"/>
          <w:color w:val="000000" w:themeColor="text1"/>
          <w:sz w:val="22"/>
          <w:lang w:val="en-US"/>
        </w:rPr>
        <w:t>Cu surface during cyclic voltammetry in CO</w:t>
      </w:r>
      <w:r w:rsidRPr="00EF4852">
        <w:rPr>
          <w:b/>
          <w:bCs/>
          <w:i w:val="0"/>
          <w:iCs w:val="0"/>
          <w:color w:val="000000" w:themeColor="text1"/>
          <w:sz w:val="22"/>
          <w:vertAlign w:val="subscript"/>
          <w:lang w:val="en-US"/>
        </w:rPr>
        <w:t>2</w:t>
      </w:r>
      <w:r w:rsidRPr="00EF4852">
        <w:rPr>
          <w:b/>
          <w:bCs/>
          <w:i w:val="0"/>
          <w:iCs w:val="0"/>
          <w:color w:val="000000" w:themeColor="text1"/>
          <w:sz w:val="22"/>
          <w:lang w:val="en-US"/>
        </w:rPr>
        <w:t xml:space="preserve"> saturated 0.1 M KHCO</w:t>
      </w:r>
      <w:r w:rsidRPr="00EF4852">
        <w:rPr>
          <w:b/>
          <w:bCs/>
          <w:i w:val="0"/>
          <w:iCs w:val="0"/>
          <w:color w:val="000000" w:themeColor="text1"/>
          <w:sz w:val="22"/>
          <w:vertAlign w:val="subscript"/>
          <w:lang w:val="en-US"/>
        </w:rPr>
        <w:t>3</w:t>
      </w:r>
      <w:r w:rsidRPr="00EF4852">
        <w:rPr>
          <w:b/>
          <w:bCs/>
          <w:i w:val="0"/>
          <w:iCs w:val="0"/>
          <w:color w:val="000000" w:themeColor="text1"/>
          <w:sz w:val="22"/>
          <w:lang w:val="en-US"/>
        </w:rPr>
        <w:t xml:space="preserve"> with 50 mM K</w:t>
      </w:r>
      <w:r w:rsidRPr="00EF4852">
        <w:rPr>
          <w:b/>
          <w:bCs/>
          <w:i w:val="0"/>
          <w:iCs w:val="0"/>
          <w:color w:val="000000" w:themeColor="text1"/>
          <w:sz w:val="22"/>
          <w:vertAlign w:val="superscript"/>
          <w:lang w:val="en-US"/>
        </w:rPr>
        <w:t>15</w:t>
      </w:r>
      <w:r w:rsidRPr="00EF4852">
        <w:rPr>
          <w:b/>
          <w:bCs/>
          <w:i w:val="0"/>
          <w:iCs w:val="0"/>
          <w:color w:val="000000" w:themeColor="text1"/>
          <w:sz w:val="22"/>
          <w:lang w:val="en-US"/>
        </w:rPr>
        <w:t>NO</w:t>
      </w:r>
      <w:r w:rsidRPr="00EF4852">
        <w:rPr>
          <w:b/>
          <w:bCs/>
          <w:i w:val="0"/>
          <w:iCs w:val="0"/>
          <w:color w:val="000000" w:themeColor="text1"/>
          <w:sz w:val="22"/>
          <w:vertAlign w:val="subscript"/>
          <w:lang w:val="en-US"/>
        </w:rPr>
        <w:t>3</w:t>
      </w:r>
      <w:r w:rsidRPr="00EF4852">
        <w:rPr>
          <w:b/>
          <w:bCs/>
          <w:i w:val="0"/>
          <w:iCs w:val="0"/>
          <w:color w:val="000000" w:themeColor="text1"/>
          <w:sz w:val="22"/>
          <w:lang w:val="en-US"/>
        </w:rPr>
        <w:t>.</w:t>
      </w:r>
    </w:p>
    <w:p w14:paraId="5D7BE6F7" w14:textId="77777777" w:rsidR="00D24598" w:rsidRPr="00D24598" w:rsidRDefault="00D24598" w:rsidP="00D24598">
      <w:pPr>
        <w:rPr>
          <w:lang w:val="en-US"/>
        </w:rPr>
      </w:pPr>
    </w:p>
    <w:p w14:paraId="10AC8024" w14:textId="1A926FC1" w:rsidR="007854D6" w:rsidRDefault="00965684" w:rsidP="007854D6">
      <w:pPr>
        <w:keepNext/>
        <w:jc w:val="center"/>
      </w:pPr>
      <w:r>
        <w:rPr>
          <w:noProof/>
        </w:rPr>
        <w:drawing>
          <wp:inline distT="0" distB="0" distL="0" distR="0" wp14:anchorId="091C9128" wp14:editId="095D3A22">
            <wp:extent cx="3809558"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5455" b="46776"/>
                    <a:stretch/>
                  </pic:blipFill>
                  <pic:spPr bwMode="auto">
                    <a:xfrm>
                      <a:off x="0" y="0"/>
                      <a:ext cx="3817745" cy="1680003"/>
                    </a:xfrm>
                    <a:prstGeom prst="rect">
                      <a:avLst/>
                    </a:prstGeom>
                    <a:noFill/>
                    <a:ln>
                      <a:noFill/>
                    </a:ln>
                    <a:extLst>
                      <a:ext uri="{53640926-AAD7-44D8-BBD7-CCE9431645EC}">
                        <a14:shadowObscured xmlns:a14="http://schemas.microsoft.com/office/drawing/2010/main"/>
                      </a:ext>
                    </a:extLst>
                  </pic:spPr>
                </pic:pic>
              </a:graphicData>
            </a:graphic>
          </wp:inline>
        </w:drawing>
      </w:r>
    </w:p>
    <w:p w14:paraId="0878A5B6" w14:textId="7E6B333D" w:rsidR="00AE2CF5" w:rsidRPr="007854D6" w:rsidRDefault="007854D6" w:rsidP="007854D6">
      <w:pPr>
        <w:pStyle w:val="Caption"/>
        <w:jc w:val="center"/>
        <w:rPr>
          <w:b/>
          <w:bCs/>
          <w:i w:val="0"/>
          <w:iCs w:val="0"/>
          <w:color w:val="000000" w:themeColor="text1"/>
          <w:sz w:val="22"/>
          <w:szCs w:val="22"/>
          <w:lang w:val="en-US"/>
        </w:rPr>
      </w:pPr>
      <w:r w:rsidRPr="007854D6">
        <w:rPr>
          <w:b/>
          <w:bCs/>
          <w:i w:val="0"/>
          <w:iCs w:val="0"/>
          <w:color w:val="000000" w:themeColor="text1"/>
          <w:sz w:val="22"/>
          <w:szCs w:val="22"/>
          <w:lang w:val="en-US"/>
        </w:rPr>
        <w:t xml:space="preserve">Figure S </w:t>
      </w:r>
      <w:r w:rsidRPr="007854D6">
        <w:rPr>
          <w:b/>
          <w:bCs/>
          <w:i w:val="0"/>
          <w:iCs w:val="0"/>
          <w:color w:val="000000" w:themeColor="text1"/>
          <w:sz w:val="22"/>
          <w:szCs w:val="22"/>
        </w:rPr>
        <w:fldChar w:fldCharType="begin"/>
      </w:r>
      <w:r w:rsidRPr="007854D6">
        <w:rPr>
          <w:b/>
          <w:bCs/>
          <w:i w:val="0"/>
          <w:iCs w:val="0"/>
          <w:color w:val="000000" w:themeColor="text1"/>
          <w:sz w:val="22"/>
          <w:szCs w:val="22"/>
          <w:lang w:val="en-US"/>
        </w:rPr>
        <w:instrText xml:space="preserve"> SEQ Figure_S \* ARABIC </w:instrText>
      </w:r>
      <w:r w:rsidRPr="007854D6">
        <w:rPr>
          <w:b/>
          <w:bCs/>
          <w:i w:val="0"/>
          <w:iCs w:val="0"/>
          <w:color w:val="000000" w:themeColor="text1"/>
          <w:sz w:val="22"/>
          <w:szCs w:val="22"/>
        </w:rPr>
        <w:fldChar w:fldCharType="separate"/>
      </w:r>
      <w:r w:rsidRPr="007854D6">
        <w:rPr>
          <w:b/>
          <w:bCs/>
          <w:i w:val="0"/>
          <w:iCs w:val="0"/>
          <w:noProof/>
          <w:color w:val="000000" w:themeColor="text1"/>
          <w:sz w:val="22"/>
          <w:szCs w:val="22"/>
          <w:lang w:val="en-US"/>
        </w:rPr>
        <w:t>19</w:t>
      </w:r>
      <w:r w:rsidRPr="007854D6">
        <w:rPr>
          <w:b/>
          <w:bCs/>
          <w:i w:val="0"/>
          <w:iCs w:val="0"/>
          <w:color w:val="000000" w:themeColor="text1"/>
          <w:sz w:val="22"/>
          <w:szCs w:val="22"/>
        </w:rPr>
        <w:fldChar w:fldCharType="end"/>
      </w:r>
      <w:r w:rsidRPr="007854D6">
        <w:rPr>
          <w:b/>
          <w:bCs/>
          <w:i w:val="0"/>
          <w:iCs w:val="0"/>
          <w:color w:val="000000" w:themeColor="text1"/>
          <w:sz w:val="22"/>
          <w:szCs w:val="22"/>
          <w:lang w:val="en-US"/>
        </w:rPr>
        <w:t>. MS analysis of</w:t>
      </w:r>
      <w:r>
        <w:rPr>
          <w:b/>
          <w:bCs/>
          <w:i w:val="0"/>
          <w:iCs w:val="0"/>
          <w:color w:val="000000" w:themeColor="text1"/>
          <w:sz w:val="22"/>
          <w:szCs w:val="22"/>
          <w:lang w:val="en-US"/>
        </w:rPr>
        <w:t xml:space="preserve"> nitric oxide (m/z: 30) desorbed from the Cu surface during chronoamperometry at -0.3 V vs RHE and subsequent OCV in Ar saturated 0.1 M KNO</w:t>
      </w:r>
      <w:r w:rsidRPr="007854D6">
        <w:rPr>
          <w:b/>
          <w:bCs/>
          <w:i w:val="0"/>
          <w:iCs w:val="0"/>
          <w:color w:val="000000" w:themeColor="text1"/>
          <w:sz w:val="22"/>
          <w:szCs w:val="22"/>
          <w:vertAlign w:val="subscript"/>
          <w:lang w:val="en-US"/>
        </w:rPr>
        <w:t>3</w:t>
      </w:r>
      <w:r>
        <w:rPr>
          <w:b/>
          <w:bCs/>
          <w:i w:val="0"/>
          <w:iCs w:val="0"/>
          <w:color w:val="000000" w:themeColor="text1"/>
          <w:sz w:val="22"/>
          <w:szCs w:val="22"/>
          <w:lang w:val="en-US"/>
        </w:rPr>
        <w:t>.</w:t>
      </w:r>
    </w:p>
    <w:p w14:paraId="4B52DF2A" w14:textId="10BC20DD" w:rsidR="00640161" w:rsidRDefault="00640161" w:rsidP="00026FE1">
      <w:pPr>
        <w:rPr>
          <w:lang w:val="en-US"/>
        </w:rPr>
      </w:pPr>
    </w:p>
    <w:p w14:paraId="714C56F2" w14:textId="77777777" w:rsidR="00805AB0" w:rsidRDefault="00805AB0" w:rsidP="00026FE1">
      <w:pPr>
        <w:rPr>
          <w:lang w:val="en-US"/>
        </w:rPr>
      </w:pPr>
    </w:p>
    <w:p w14:paraId="6540B56A" w14:textId="4BA9615E" w:rsidR="00640161" w:rsidRDefault="00BB3D5F" w:rsidP="00640161">
      <w:pPr>
        <w:spacing w:line="276" w:lineRule="auto"/>
        <w:jc w:val="center"/>
        <w:rPr>
          <w:iCs/>
          <w:lang w:val="en-GB" w:bidi="fa-IR"/>
        </w:rPr>
      </w:pPr>
      <w:r>
        <w:rPr>
          <w:noProof/>
        </w:rPr>
        <w:drawing>
          <wp:inline distT="0" distB="0" distL="0" distR="0" wp14:anchorId="5081FE9B" wp14:editId="4615A2D5">
            <wp:extent cx="2376000" cy="237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noFill/>
                    <a:ln>
                      <a:noFill/>
                    </a:ln>
                  </pic:spPr>
                </pic:pic>
              </a:graphicData>
            </a:graphic>
          </wp:inline>
        </w:drawing>
      </w:r>
    </w:p>
    <w:p w14:paraId="7E7C873C" w14:textId="41BBD824" w:rsidR="00640161" w:rsidRDefault="00640161" w:rsidP="00640161">
      <w:pPr>
        <w:spacing w:line="276" w:lineRule="auto"/>
        <w:jc w:val="center"/>
        <w:rPr>
          <w:lang w:val="en-US"/>
        </w:rPr>
      </w:pPr>
      <w:r w:rsidRPr="009C0618">
        <w:rPr>
          <w:b/>
          <w:bCs/>
          <w:lang w:val="en-US"/>
        </w:rPr>
        <w:t>Figure S</w:t>
      </w:r>
      <w:r w:rsidRPr="009C0618">
        <w:rPr>
          <w:b/>
          <w:bCs/>
        </w:rPr>
        <w:fldChar w:fldCharType="begin"/>
      </w:r>
      <w:r w:rsidRPr="009C0618">
        <w:rPr>
          <w:b/>
          <w:bCs/>
          <w:lang w:val="en-US"/>
        </w:rPr>
        <w:instrText xml:space="preserve"> SEQ Figure_S \* ARABIC </w:instrText>
      </w:r>
      <w:r w:rsidRPr="009C0618">
        <w:rPr>
          <w:b/>
          <w:bCs/>
        </w:rPr>
        <w:fldChar w:fldCharType="separate"/>
      </w:r>
      <w:r w:rsidR="007854D6">
        <w:rPr>
          <w:b/>
          <w:bCs/>
          <w:noProof/>
          <w:lang w:val="en-US"/>
        </w:rPr>
        <w:t>20</w:t>
      </w:r>
      <w:r w:rsidRPr="009C0618">
        <w:rPr>
          <w:b/>
          <w:bCs/>
        </w:rPr>
        <w:fldChar w:fldCharType="end"/>
      </w:r>
      <w:r w:rsidRPr="009C0618">
        <w:rPr>
          <w:b/>
          <w:bCs/>
          <w:lang w:val="en-US"/>
        </w:rPr>
        <w:t xml:space="preserve">. Photograph of the Cu electrode used in </w:t>
      </w:r>
      <w:r w:rsidR="00605676">
        <w:rPr>
          <w:b/>
          <w:bCs/>
          <w:lang w:val="en-US"/>
        </w:rPr>
        <w:t xml:space="preserve">the </w:t>
      </w:r>
      <w:r w:rsidRPr="009C0618">
        <w:rPr>
          <w:b/>
          <w:bCs/>
          <w:lang w:val="en-US"/>
        </w:rPr>
        <w:t>SERS experiments</w:t>
      </w:r>
      <w:r>
        <w:rPr>
          <w:lang w:val="en-US"/>
        </w:rPr>
        <w:t>.</w:t>
      </w:r>
    </w:p>
    <w:p w14:paraId="0A5CFFF0" w14:textId="77777777" w:rsidR="00640161" w:rsidRDefault="00640161" w:rsidP="00640161">
      <w:pPr>
        <w:spacing w:line="276" w:lineRule="auto"/>
        <w:jc w:val="center"/>
        <w:rPr>
          <w:lang w:val="en-US"/>
        </w:rPr>
      </w:pPr>
    </w:p>
    <w:p w14:paraId="718153D8" w14:textId="13959FA5" w:rsidR="00640161" w:rsidRPr="009C0618" w:rsidRDefault="00BB3D5F" w:rsidP="00640161">
      <w:pPr>
        <w:keepNext/>
        <w:spacing w:line="276" w:lineRule="auto"/>
        <w:jc w:val="center"/>
        <w:rPr>
          <w:lang w:val="en-US"/>
        </w:rPr>
      </w:pPr>
      <w:r>
        <w:rPr>
          <w:noProof/>
          <w:lang w:val="en-US"/>
        </w:rPr>
        <w:lastRenderedPageBreak/>
        <w:drawing>
          <wp:inline distT="0" distB="0" distL="0" distR="0" wp14:anchorId="24A9AF84" wp14:editId="7EF0FCD5">
            <wp:extent cx="4855863" cy="237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5863" cy="2376000"/>
                    </a:xfrm>
                    <a:prstGeom prst="rect">
                      <a:avLst/>
                    </a:prstGeom>
                    <a:noFill/>
                    <a:ln>
                      <a:noFill/>
                    </a:ln>
                  </pic:spPr>
                </pic:pic>
              </a:graphicData>
            </a:graphic>
          </wp:inline>
        </w:drawing>
      </w:r>
    </w:p>
    <w:p w14:paraId="097A7C75" w14:textId="24D4E45F" w:rsidR="00640161" w:rsidRDefault="00640161" w:rsidP="0059618B">
      <w:pPr>
        <w:pStyle w:val="Caption"/>
        <w:spacing w:line="480" w:lineRule="auto"/>
        <w:jc w:val="center"/>
        <w:rPr>
          <w:i w:val="0"/>
          <w:iCs w:val="0"/>
          <w:color w:val="000000" w:themeColor="text1"/>
          <w:sz w:val="22"/>
          <w:lang w:val="en-US"/>
        </w:rPr>
      </w:pPr>
      <w:r w:rsidRPr="009C0618">
        <w:rPr>
          <w:b/>
          <w:bCs/>
          <w:i w:val="0"/>
          <w:iCs w:val="0"/>
          <w:color w:val="000000" w:themeColor="text1"/>
          <w:sz w:val="22"/>
          <w:lang w:val="en-US"/>
        </w:rPr>
        <w:t>Figure S</w:t>
      </w:r>
      <w:r w:rsidRPr="009C0618">
        <w:rPr>
          <w:b/>
          <w:bCs/>
          <w:i w:val="0"/>
          <w:iCs w:val="0"/>
          <w:color w:val="000000" w:themeColor="text1"/>
          <w:sz w:val="22"/>
        </w:rPr>
        <w:fldChar w:fldCharType="begin"/>
      </w:r>
      <w:r w:rsidRPr="009C0618">
        <w:rPr>
          <w:b/>
          <w:bCs/>
          <w:i w:val="0"/>
          <w:iCs w:val="0"/>
          <w:color w:val="000000" w:themeColor="text1"/>
          <w:sz w:val="22"/>
          <w:lang w:val="en-US"/>
        </w:rPr>
        <w:instrText xml:space="preserve"> SEQ Figure_S \* ARABIC </w:instrText>
      </w:r>
      <w:r w:rsidRPr="009C0618">
        <w:rPr>
          <w:b/>
          <w:bCs/>
          <w:i w:val="0"/>
          <w:iCs w:val="0"/>
          <w:color w:val="000000" w:themeColor="text1"/>
          <w:sz w:val="22"/>
        </w:rPr>
        <w:fldChar w:fldCharType="separate"/>
      </w:r>
      <w:r w:rsidR="007854D6">
        <w:rPr>
          <w:b/>
          <w:bCs/>
          <w:i w:val="0"/>
          <w:iCs w:val="0"/>
          <w:noProof/>
          <w:color w:val="000000" w:themeColor="text1"/>
          <w:sz w:val="22"/>
          <w:lang w:val="en-US"/>
        </w:rPr>
        <w:t>21</w:t>
      </w:r>
      <w:r w:rsidRPr="009C0618">
        <w:rPr>
          <w:b/>
          <w:bCs/>
          <w:i w:val="0"/>
          <w:iCs w:val="0"/>
          <w:color w:val="000000" w:themeColor="text1"/>
          <w:sz w:val="22"/>
        </w:rPr>
        <w:fldChar w:fldCharType="end"/>
      </w:r>
      <w:r w:rsidRPr="009C0618">
        <w:rPr>
          <w:b/>
          <w:bCs/>
          <w:i w:val="0"/>
          <w:iCs w:val="0"/>
          <w:color w:val="000000" w:themeColor="text1"/>
          <w:sz w:val="22"/>
          <w:lang w:val="en-US"/>
        </w:rPr>
        <w:t>.</w:t>
      </w:r>
      <w:r w:rsidRPr="00D715F6">
        <w:rPr>
          <w:i w:val="0"/>
          <w:iCs w:val="0"/>
          <w:color w:val="000000" w:themeColor="text1"/>
          <w:sz w:val="22"/>
          <w:lang w:val="en-US"/>
        </w:rPr>
        <w:t xml:space="preserve"> </w:t>
      </w:r>
      <w:r w:rsidRPr="009C0618">
        <w:rPr>
          <w:b/>
          <w:bCs/>
          <w:i w:val="0"/>
          <w:iCs w:val="0"/>
          <w:color w:val="000000" w:themeColor="text1"/>
          <w:sz w:val="22"/>
          <w:lang w:val="en-US"/>
        </w:rPr>
        <w:t>Schematic representation of techniques used in this study.</w:t>
      </w:r>
      <w:r>
        <w:rPr>
          <w:i w:val="0"/>
          <w:iCs w:val="0"/>
          <w:color w:val="000000" w:themeColor="text1"/>
          <w:sz w:val="22"/>
          <w:lang w:val="en-US"/>
        </w:rPr>
        <w:t xml:space="preserve"> </w:t>
      </w:r>
      <w:r w:rsidRPr="00D715F6">
        <w:rPr>
          <w:i w:val="0"/>
          <w:iCs w:val="0"/>
          <w:color w:val="000000" w:themeColor="text1"/>
          <w:sz w:val="22"/>
          <w:lang w:val="en-US"/>
        </w:rPr>
        <w:t>(</w:t>
      </w:r>
      <w:r>
        <w:rPr>
          <w:i w:val="0"/>
          <w:iCs w:val="0"/>
          <w:color w:val="000000" w:themeColor="text1"/>
          <w:sz w:val="22"/>
          <w:lang w:val="en-US"/>
        </w:rPr>
        <w:t>a</w:t>
      </w:r>
      <w:r w:rsidRPr="00D715F6">
        <w:rPr>
          <w:i w:val="0"/>
          <w:iCs w:val="0"/>
          <w:color w:val="000000" w:themeColor="text1"/>
          <w:sz w:val="22"/>
          <w:lang w:val="en-US"/>
        </w:rPr>
        <w:t xml:space="preserve">) </w:t>
      </w:r>
      <w:r>
        <w:rPr>
          <w:i w:val="0"/>
          <w:iCs w:val="0"/>
          <w:color w:val="000000" w:themeColor="text1"/>
          <w:sz w:val="22"/>
          <w:lang w:val="en-US"/>
        </w:rPr>
        <w:t xml:space="preserve">The </w:t>
      </w:r>
      <w:r w:rsidRPr="00D715F6">
        <w:rPr>
          <w:i w:val="0"/>
          <w:iCs w:val="0"/>
          <w:color w:val="000000" w:themeColor="text1"/>
          <w:sz w:val="22"/>
          <w:lang w:val="en-US"/>
        </w:rPr>
        <w:t>SERS set-up and (</w:t>
      </w:r>
      <w:r>
        <w:rPr>
          <w:i w:val="0"/>
          <w:iCs w:val="0"/>
          <w:color w:val="000000" w:themeColor="text1"/>
          <w:sz w:val="22"/>
          <w:lang w:val="en-US"/>
        </w:rPr>
        <w:t>b</w:t>
      </w:r>
      <w:r w:rsidRPr="00D715F6">
        <w:rPr>
          <w:i w:val="0"/>
          <w:iCs w:val="0"/>
          <w:color w:val="000000" w:themeColor="text1"/>
          <w:sz w:val="22"/>
          <w:lang w:val="en-US"/>
        </w:rPr>
        <w:t xml:space="preserve">) </w:t>
      </w:r>
      <w:r>
        <w:rPr>
          <w:i w:val="0"/>
          <w:iCs w:val="0"/>
          <w:color w:val="000000" w:themeColor="text1"/>
          <w:sz w:val="22"/>
          <w:lang w:val="en-US"/>
        </w:rPr>
        <w:t xml:space="preserve">the </w:t>
      </w:r>
      <w:r w:rsidRPr="00D715F6">
        <w:rPr>
          <w:i w:val="0"/>
          <w:iCs w:val="0"/>
          <w:color w:val="000000" w:themeColor="text1"/>
          <w:sz w:val="22"/>
          <w:lang w:val="en-US"/>
        </w:rPr>
        <w:t xml:space="preserve">EC-MS </w:t>
      </w:r>
      <w:r>
        <w:rPr>
          <w:i w:val="0"/>
          <w:iCs w:val="0"/>
          <w:color w:val="000000" w:themeColor="text1"/>
          <w:sz w:val="22"/>
          <w:lang w:val="en-US"/>
        </w:rPr>
        <w:t>principles</w:t>
      </w:r>
      <w:r w:rsidRPr="00D715F6">
        <w:rPr>
          <w:i w:val="0"/>
          <w:iCs w:val="0"/>
          <w:color w:val="000000" w:themeColor="text1"/>
          <w:sz w:val="22"/>
          <w:lang w:val="en-US"/>
        </w:rPr>
        <w:t>.</w:t>
      </w:r>
    </w:p>
    <w:p w14:paraId="5EEF92D6" w14:textId="77777777" w:rsidR="00AE2CF5" w:rsidRPr="00AE2CF5" w:rsidRDefault="00AE2CF5" w:rsidP="00AE2CF5">
      <w:pPr>
        <w:rPr>
          <w:lang w:val="en-US"/>
        </w:rPr>
      </w:pPr>
    </w:p>
    <w:p w14:paraId="3B055910" w14:textId="73995B37" w:rsidR="00640161" w:rsidRDefault="00BB3D5F" w:rsidP="00640161">
      <w:pPr>
        <w:keepNext/>
      </w:pPr>
      <w:r>
        <w:rPr>
          <w:noProof/>
        </w:rPr>
        <w:drawing>
          <wp:inline distT="0" distB="0" distL="0" distR="0" wp14:anchorId="0779FD2A" wp14:editId="5DCF4510">
            <wp:extent cx="5759450" cy="2224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224405"/>
                    </a:xfrm>
                    <a:prstGeom prst="rect">
                      <a:avLst/>
                    </a:prstGeom>
                    <a:noFill/>
                    <a:ln>
                      <a:noFill/>
                    </a:ln>
                  </pic:spPr>
                </pic:pic>
              </a:graphicData>
            </a:graphic>
          </wp:inline>
        </w:drawing>
      </w:r>
    </w:p>
    <w:p w14:paraId="57369C5E" w14:textId="111E4E5D" w:rsidR="00640161" w:rsidRPr="00D715F6" w:rsidRDefault="00640161" w:rsidP="0059618B">
      <w:pPr>
        <w:pStyle w:val="Caption"/>
        <w:spacing w:line="480" w:lineRule="auto"/>
        <w:jc w:val="center"/>
        <w:rPr>
          <w:i w:val="0"/>
          <w:iCs w:val="0"/>
          <w:color w:val="000000" w:themeColor="text1"/>
          <w:sz w:val="22"/>
          <w:szCs w:val="22"/>
          <w:lang w:val="en-US"/>
        </w:rPr>
      </w:pPr>
      <w:r w:rsidRPr="009C0618">
        <w:rPr>
          <w:b/>
          <w:bCs/>
          <w:i w:val="0"/>
          <w:iCs w:val="0"/>
          <w:color w:val="000000" w:themeColor="text1"/>
          <w:sz w:val="22"/>
          <w:szCs w:val="22"/>
          <w:lang w:val="en-US"/>
        </w:rPr>
        <w:t>Figure S</w:t>
      </w:r>
      <w:r w:rsidRPr="009C0618">
        <w:rPr>
          <w:b/>
          <w:bCs/>
          <w:i w:val="0"/>
          <w:iCs w:val="0"/>
          <w:color w:val="000000" w:themeColor="text1"/>
          <w:sz w:val="22"/>
          <w:szCs w:val="22"/>
        </w:rPr>
        <w:fldChar w:fldCharType="begin"/>
      </w:r>
      <w:r w:rsidRPr="009C0618">
        <w:rPr>
          <w:b/>
          <w:bCs/>
          <w:i w:val="0"/>
          <w:iCs w:val="0"/>
          <w:color w:val="000000" w:themeColor="text1"/>
          <w:sz w:val="22"/>
          <w:szCs w:val="22"/>
          <w:lang w:val="en-US"/>
        </w:rPr>
        <w:instrText xml:space="preserve"> SEQ Figure_S \* ARABIC </w:instrText>
      </w:r>
      <w:r w:rsidRPr="009C0618">
        <w:rPr>
          <w:b/>
          <w:bCs/>
          <w:i w:val="0"/>
          <w:iCs w:val="0"/>
          <w:color w:val="000000" w:themeColor="text1"/>
          <w:sz w:val="22"/>
          <w:szCs w:val="22"/>
        </w:rPr>
        <w:fldChar w:fldCharType="separate"/>
      </w:r>
      <w:r w:rsidR="007854D6">
        <w:rPr>
          <w:b/>
          <w:bCs/>
          <w:i w:val="0"/>
          <w:iCs w:val="0"/>
          <w:noProof/>
          <w:color w:val="000000" w:themeColor="text1"/>
          <w:sz w:val="22"/>
          <w:szCs w:val="22"/>
          <w:lang w:val="en-US"/>
        </w:rPr>
        <w:t>22</w:t>
      </w:r>
      <w:r w:rsidRPr="009C0618">
        <w:rPr>
          <w:b/>
          <w:bCs/>
          <w:i w:val="0"/>
          <w:iCs w:val="0"/>
          <w:color w:val="000000" w:themeColor="text1"/>
          <w:sz w:val="22"/>
          <w:szCs w:val="22"/>
        </w:rPr>
        <w:fldChar w:fldCharType="end"/>
      </w:r>
      <w:r w:rsidRPr="009C0618">
        <w:rPr>
          <w:b/>
          <w:bCs/>
          <w:i w:val="0"/>
          <w:iCs w:val="0"/>
          <w:color w:val="000000" w:themeColor="text1"/>
          <w:sz w:val="22"/>
          <w:szCs w:val="22"/>
          <w:lang w:val="en-US"/>
        </w:rPr>
        <w:t xml:space="preserve">. SEM of the Cu electrode used in </w:t>
      </w:r>
      <w:r w:rsidR="00605676">
        <w:rPr>
          <w:b/>
          <w:bCs/>
          <w:i w:val="0"/>
          <w:iCs w:val="0"/>
          <w:color w:val="000000" w:themeColor="text1"/>
          <w:sz w:val="22"/>
          <w:szCs w:val="22"/>
          <w:lang w:val="en-US"/>
        </w:rPr>
        <w:t xml:space="preserve">the </w:t>
      </w:r>
      <w:r w:rsidRPr="009C0618">
        <w:rPr>
          <w:b/>
          <w:bCs/>
          <w:i w:val="0"/>
          <w:iCs w:val="0"/>
          <w:color w:val="000000" w:themeColor="text1"/>
          <w:sz w:val="22"/>
          <w:szCs w:val="22"/>
          <w:lang w:val="en-US"/>
        </w:rPr>
        <w:t>SERS experiments</w:t>
      </w:r>
      <w:r>
        <w:rPr>
          <w:i w:val="0"/>
          <w:iCs w:val="0"/>
          <w:color w:val="000000" w:themeColor="text1"/>
          <w:sz w:val="22"/>
          <w:szCs w:val="22"/>
          <w:lang w:val="en-US"/>
        </w:rPr>
        <w:t xml:space="preserve">. </w:t>
      </w:r>
      <w:r w:rsidRPr="00D715F6">
        <w:rPr>
          <w:i w:val="0"/>
          <w:iCs w:val="0"/>
          <w:color w:val="000000" w:themeColor="text1"/>
          <w:sz w:val="22"/>
          <w:szCs w:val="22"/>
          <w:lang w:val="en-US"/>
        </w:rPr>
        <w:t>(</w:t>
      </w:r>
      <w:r>
        <w:rPr>
          <w:i w:val="0"/>
          <w:iCs w:val="0"/>
          <w:color w:val="000000" w:themeColor="text1"/>
          <w:sz w:val="22"/>
          <w:szCs w:val="22"/>
          <w:lang w:val="en-US"/>
        </w:rPr>
        <w:t>a</w:t>
      </w:r>
      <w:r w:rsidRPr="00D715F6">
        <w:rPr>
          <w:i w:val="0"/>
          <w:iCs w:val="0"/>
          <w:color w:val="000000" w:themeColor="text1"/>
          <w:sz w:val="22"/>
          <w:szCs w:val="22"/>
          <w:lang w:val="en-US"/>
        </w:rPr>
        <w:t xml:space="preserve">) </w:t>
      </w:r>
      <w:r w:rsidR="0059618B">
        <w:rPr>
          <w:i w:val="0"/>
          <w:iCs w:val="0"/>
          <w:color w:val="000000" w:themeColor="text1"/>
          <w:sz w:val="22"/>
          <w:szCs w:val="22"/>
          <w:lang w:val="en-US"/>
        </w:rPr>
        <w:t>B</w:t>
      </w:r>
      <w:r w:rsidRPr="00D715F6">
        <w:rPr>
          <w:i w:val="0"/>
          <w:iCs w:val="0"/>
          <w:color w:val="000000" w:themeColor="text1"/>
          <w:sz w:val="22"/>
          <w:szCs w:val="22"/>
          <w:lang w:val="en-US"/>
        </w:rPr>
        <w:t>efore and (</w:t>
      </w:r>
      <w:r>
        <w:rPr>
          <w:i w:val="0"/>
          <w:iCs w:val="0"/>
          <w:color w:val="000000" w:themeColor="text1"/>
          <w:sz w:val="22"/>
          <w:szCs w:val="22"/>
          <w:lang w:val="en-US"/>
        </w:rPr>
        <w:t>b</w:t>
      </w:r>
      <w:r w:rsidRPr="00D715F6">
        <w:rPr>
          <w:i w:val="0"/>
          <w:iCs w:val="0"/>
          <w:color w:val="000000" w:themeColor="text1"/>
          <w:sz w:val="22"/>
          <w:szCs w:val="22"/>
          <w:lang w:val="en-US"/>
        </w:rPr>
        <w:t>) after electrochemical activation.</w:t>
      </w:r>
    </w:p>
    <w:p w14:paraId="7D1A2E89" w14:textId="70782ADD" w:rsidR="00640161" w:rsidRDefault="00640161" w:rsidP="00026FE1">
      <w:pPr>
        <w:rPr>
          <w:lang w:val="en-US"/>
        </w:rPr>
      </w:pPr>
    </w:p>
    <w:p w14:paraId="15ABCA33" w14:textId="31C2FB09" w:rsidR="002E2089" w:rsidRPr="0048707A" w:rsidRDefault="0048707A" w:rsidP="00AE2CF5">
      <w:pPr>
        <w:spacing w:line="480" w:lineRule="auto"/>
        <w:rPr>
          <w:b/>
          <w:bCs/>
          <w:lang w:val="en-US"/>
        </w:rPr>
      </w:pPr>
      <w:r w:rsidRPr="0048707A">
        <w:rPr>
          <w:b/>
          <w:bCs/>
          <w:lang w:val="en-US"/>
        </w:rPr>
        <w:t>References</w:t>
      </w:r>
    </w:p>
    <w:p w14:paraId="3049743E" w14:textId="33831DC9" w:rsidR="002F532B" w:rsidRPr="006E2603" w:rsidRDefault="00674D64" w:rsidP="002F532B">
      <w:pPr>
        <w:widowControl w:val="0"/>
        <w:autoSpaceDE w:val="0"/>
        <w:autoSpaceDN w:val="0"/>
        <w:adjustRightInd w:val="0"/>
        <w:spacing w:line="480" w:lineRule="auto"/>
        <w:ind w:left="640" w:hanging="640"/>
        <w:rPr>
          <w:rFonts w:ascii="Calibri" w:hAnsi="Calibri" w:cs="Calibri"/>
          <w:noProof/>
          <w:szCs w:val="24"/>
          <w:lang w:val="en-US"/>
        </w:rPr>
      </w:pPr>
      <w:r>
        <w:rPr>
          <w:lang w:val="en-US"/>
        </w:rPr>
        <w:fldChar w:fldCharType="begin" w:fldLock="1"/>
      </w:r>
      <w:r w:rsidRPr="0070027D">
        <w:rPr>
          <w:lang w:val="en-US"/>
        </w:rPr>
        <w:instrText xml:space="preserve">ADDIN Mendeley Bibliography CSL_BIBLIOGRAPHY </w:instrText>
      </w:r>
      <w:r>
        <w:rPr>
          <w:lang w:val="en-US"/>
        </w:rPr>
        <w:fldChar w:fldCharType="separate"/>
      </w:r>
      <w:r w:rsidR="002F532B" w:rsidRPr="006E2603">
        <w:rPr>
          <w:rFonts w:ascii="Calibri" w:hAnsi="Calibri" w:cs="Calibri"/>
          <w:noProof/>
          <w:szCs w:val="24"/>
          <w:lang w:val="en-US"/>
        </w:rPr>
        <w:t>1.</w:t>
      </w:r>
      <w:r w:rsidR="002F532B" w:rsidRPr="006E2603">
        <w:rPr>
          <w:rFonts w:ascii="Calibri" w:hAnsi="Calibri" w:cs="Calibri"/>
          <w:noProof/>
          <w:szCs w:val="24"/>
          <w:lang w:val="en-US"/>
        </w:rPr>
        <w:tab/>
        <w:t xml:space="preserve">McEnaney, J. M. </w:t>
      </w:r>
      <w:r w:rsidR="002F532B" w:rsidRPr="006E2603">
        <w:rPr>
          <w:rFonts w:ascii="Calibri" w:hAnsi="Calibri" w:cs="Calibri"/>
          <w:i/>
          <w:iCs/>
          <w:noProof/>
          <w:szCs w:val="24"/>
          <w:lang w:val="en-US"/>
        </w:rPr>
        <w:t>et al.</w:t>
      </w:r>
      <w:r w:rsidR="002F532B" w:rsidRPr="006E2603">
        <w:rPr>
          <w:rFonts w:ascii="Calibri" w:hAnsi="Calibri" w:cs="Calibri"/>
          <w:noProof/>
          <w:szCs w:val="24"/>
          <w:lang w:val="en-US"/>
        </w:rPr>
        <w:t xml:space="preserve"> Electrolyte Engineering for Efficient Electrochemical Nitrate Reduction to Ammonia on a Titanium Electrode. </w:t>
      </w:r>
      <w:r w:rsidR="002F532B" w:rsidRPr="006E2603">
        <w:rPr>
          <w:rFonts w:ascii="Calibri" w:hAnsi="Calibri" w:cs="Calibri"/>
          <w:i/>
          <w:iCs/>
          <w:noProof/>
          <w:szCs w:val="24"/>
          <w:lang w:val="en-US"/>
        </w:rPr>
        <w:t>ACS Sustain. Chem. Eng.</w:t>
      </w:r>
      <w:r w:rsidR="002F532B" w:rsidRPr="006E2603">
        <w:rPr>
          <w:rFonts w:ascii="Calibri" w:hAnsi="Calibri" w:cs="Calibri"/>
          <w:noProof/>
          <w:szCs w:val="24"/>
          <w:lang w:val="en-US"/>
        </w:rPr>
        <w:t xml:space="preserve"> </w:t>
      </w:r>
      <w:r w:rsidR="002F532B" w:rsidRPr="006E2603">
        <w:rPr>
          <w:rFonts w:ascii="Calibri" w:hAnsi="Calibri" w:cs="Calibri"/>
          <w:b/>
          <w:bCs/>
          <w:noProof/>
          <w:szCs w:val="24"/>
          <w:lang w:val="en-US"/>
        </w:rPr>
        <w:t>8</w:t>
      </w:r>
      <w:r w:rsidR="002F532B" w:rsidRPr="006E2603">
        <w:rPr>
          <w:rFonts w:ascii="Calibri" w:hAnsi="Calibri" w:cs="Calibri"/>
          <w:noProof/>
          <w:szCs w:val="24"/>
          <w:lang w:val="en-US"/>
        </w:rPr>
        <w:t>, 2672–2681 (2020).</w:t>
      </w:r>
    </w:p>
    <w:p w14:paraId="0CFD314A"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2.</w:t>
      </w:r>
      <w:r w:rsidRPr="006E2603">
        <w:rPr>
          <w:rFonts w:ascii="Calibri" w:hAnsi="Calibri" w:cs="Calibri"/>
          <w:noProof/>
          <w:szCs w:val="24"/>
          <w:lang w:val="en-US"/>
        </w:rPr>
        <w:tab/>
        <w:t xml:space="preserve">Vickers, J. W., Alfonso, D. &amp; Kauffman, D. R. Electrochemical Carbon Dioxide Reduction at Nanostructured Gold, Copper, and Alloy Materials. </w:t>
      </w:r>
      <w:r w:rsidRPr="006E2603">
        <w:rPr>
          <w:rFonts w:ascii="Calibri" w:hAnsi="Calibri" w:cs="Calibri"/>
          <w:i/>
          <w:iCs/>
          <w:noProof/>
          <w:szCs w:val="24"/>
          <w:lang w:val="en-US"/>
        </w:rPr>
        <w:t>Energy Technol.</w:t>
      </w:r>
      <w:r w:rsidRPr="006E2603">
        <w:rPr>
          <w:rFonts w:ascii="Calibri" w:hAnsi="Calibri" w:cs="Calibri"/>
          <w:noProof/>
          <w:szCs w:val="24"/>
          <w:lang w:val="en-US"/>
        </w:rPr>
        <w:t xml:space="preserve"> </w:t>
      </w:r>
      <w:r w:rsidRPr="006E2603">
        <w:rPr>
          <w:rFonts w:ascii="Calibri" w:hAnsi="Calibri" w:cs="Calibri"/>
          <w:b/>
          <w:bCs/>
          <w:noProof/>
          <w:szCs w:val="24"/>
          <w:lang w:val="en-US"/>
        </w:rPr>
        <w:t>5</w:t>
      </w:r>
      <w:r w:rsidRPr="006E2603">
        <w:rPr>
          <w:rFonts w:ascii="Calibri" w:hAnsi="Calibri" w:cs="Calibri"/>
          <w:noProof/>
          <w:szCs w:val="24"/>
          <w:lang w:val="en-US"/>
        </w:rPr>
        <w:t>, 775–795 (2017).</w:t>
      </w:r>
    </w:p>
    <w:p w14:paraId="6858914A"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lastRenderedPageBreak/>
        <w:t>3.</w:t>
      </w:r>
      <w:r w:rsidRPr="006E2603">
        <w:rPr>
          <w:rFonts w:ascii="Calibri" w:hAnsi="Calibri" w:cs="Calibri"/>
          <w:noProof/>
          <w:szCs w:val="24"/>
          <w:lang w:val="en-US"/>
        </w:rPr>
        <w:tab/>
        <w:t xml:space="preserve">Moradzaman, M. &amp; Mul, G. In Situ Raman Study of Potential-Dependent Surface Adsorbed Carbonate, CO, OH, and C Species on Cu Electrodes During Electrochemical Reduction of CO2. </w:t>
      </w:r>
      <w:r w:rsidRPr="006E2603">
        <w:rPr>
          <w:rFonts w:ascii="Calibri" w:hAnsi="Calibri" w:cs="Calibri"/>
          <w:i/>
          <w:iCs/>
          <w:noProof/>
          <w:szCs w:val="24"/>
          <w:lang w:val="en-US"/>
        </w:rPr>
        <w:t>ChemElectroChem</w:t>
      </w:r>
      <w:r w:rsidRPr="006E2603">
        <w:rPr>
          <w:rFonts w:ascii="Calibri" w:hAnsi="Calibri" w:cs="Calibri"/>
          <w:noProof/>
          <w:szCs w:val="24"/>
          <w:lang w:val="en-US"/>
        </w:rPr>
        <w:t xml:space="preserve"> </w:t>
      </w:r>
      <w:r w:rsidRPr="006E2603">
        <w:rPr>
          <w:rFonts w:ascii="Calibri" w:hAnsi="Calibri" w:cs="Calibri"/>
          <w:b/>
          <w:bCs/>
          <w:noProof/>
          <w:szCs w:val="24"/>
          <w:lang w:val="en-US"/>
        </w:rPr>
        <w:t>8</w:t>
      </w:r>
      <w:r w:rsidRPr="006E2603">
        <w:rPr>
          <w:rFonts w:ascii="Calibri" w:hAnsi="Calibri" w:cs="Calibri"/>
          <w:noProof/>
          <w:szCs w:val="24"/>
          <w:lang w:val="en-US"/>
        </w:rPr>
        <w:t>, 1478–1485 (2021).</w:t>
      </w:r>
    </w:p>
    <w:p w14:paraId="28CAA092"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4.</w:t>
      </w:r>
      <w:r w:rsidRPr="006E2603">
        <w:rPr>
          <w:rFonts w:ascii="Calibri" w:hAnsi="Calibri" w:cs="Calibri"/>
          <w:noProof/>
          <w:szCs w:val="24"/>
          <w:lang w:val="en-US"/>
        </w:rPr>
        <w:tab/>
        <w:t xml:space="preserve">Chernyshova, I. V., Somasundaran, P. &amp; Ponnurangam, S. On the origin of the elusive first intermediate of CO2 electroreduction. </w:t>
      </w:r>
      <w:r w:rsidRPr="006E2603">
        <w:rPr>
          <w:rFonts w:ascii="Calibri" w:hAnsi="Calibri" w:cs="Calibri"/>
          <w:i/>
          <w:iCs/>
          <w:noProof/>
          <w:szCs w:val="24"/>
          <w:lang w:val="en-US"/>
        </w:rPr>
        <w:t>Proc. Natl. Acad. Sci. U. S. A.</w:t>
      </w:r>
      <w:r w:rsidRPr="006E2603">
        <w:rPr>
          <w:rFonts w:ascii="Calibri" w:hAnsi="Calibri" w:cs="Calibri"/>
          <w:noProof/>
          <w:szCs w:val="24"/>
          <w:lang w:val="en-US"/>
        </w:rPr>
        <w:t xml:space="preserve"> </w:t>
      </w:r>
      <w:r w:rsidRPr="006E2603">
        <w:rPr>
          <w:rFonts w:ascii="Calibri" w:hAnsi="Calibri" w:cs="Calibri"/>
          <w:b/>
          <w:bCs/>
          <w:noProof/>
          <w:szCs w:val="24"/>
          <w:lang w:val="en-US"/>
        </w:rPr>
        <w:t>115</w:t>
      </w:r>
      <w:r w:rsidRPr="006E2603">
        <w:rPr>
          <w:rFonts w:ascii="Calibri" w:hAnsi="Calibri" w:cs="Calibri"/>
          <w:noProof/>
          <w:szCs w:val="24"/>
          <w:lang w:val="en-US"/>
        </w:rPr>
        <w:t>, E9261–E9270 (2018).</w:t>
      </w:r>
    </w:p>
    <w:p w14:paraId="007ECEF8"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5.</w:t>
      </w:r>
      <w:r w:rsidRPr="006E2603">
        <w:rPr>
          <w:rFonts w:ascii="Calibri" w:hAnsi="Calibri" w:cs="Calibri"/>
          <w:noProof/>
          <w:szCs w:val="24"/>
          <w:lang w:val="en-US"/>
        </w:rPr>
        <w:tab/>
        <w:t xml:space="preserve">Chernyshova, I. V., Ponnurangam, S. &amp; Somasundaran, P. Linking interfacial chemistry of CO2 to surface structures of hydrated metal oxide nanoparticles: Hematite. </w:t>
      </w:r>
      <w:r w:rsidRPr="006E2603">
        <w:rPr>
          <w:rFonts w:ascii="Calibri" w:hAnsi="Calibri" w:cs="Calibri"/>
          <w:i/>
          <w:iCs/>
          <w:noProof/>
          <w:szCs w:val="24"/>
          <w:lang w:val="en-US"/>
        </w:rPr>
        <w:t>Phys. Chem. Chem. Phys.</w:t>
      </w:r>
      <w:r w:rsidRPr="006E2603">
        <w:rPr>
          <w:rFonts w:ascii="Calibri" w:hAnsi="Calibri" w:cs="Calibri"/>
          <w:noProof/>
          <w:szCs w:val="24"/>
          <w:lang w:val="en-US"/>
        </w:rPr>
        <w:t xml:space="preserve"> </w:t>
      </w:r>
      <w:r w:rsidRPr="006E2603">
        <w:rPr>
          <w:rFonts w:ascii="Calibri" w:hAnsi="Calibri" w:cs="Calibri"/>
          <w:b/>
          <w:bCs/>
          <w:noProof/>
          <w:szCs w:val="24"/>
          <w:lang w:val="en-US"/>
        </w:rPr>
        <w:t>15</w:t>
      </w:r>
      <w:r w:rsidRPr="006E2603">
        <w:rPr>
          <w:rFonts w:ascii="Calibri" w:hAnsi="Calibri" w:cs="Calibri"/>
          <w:noProof/>
          <w:szCs w:val="24"/>
          <w:lang w:val="en-US"/>
        </w:rPr>
        <w:t>, 6953–6964 (2013).</w:t>
      </w:r>
    </w:p>
    <w:p w14:paraId="1BD6AFFA" w14:textId="756D3D0E"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6.</w:t>
      </w:r>
      <w:r w:rsidRPr="006E2603">
        <w:rPr>
          <w:rFonts w:ascii="Calibri" w:hAnsi="Calibri" w:cs="Calibri"/>
          <w:noProof/>
          <w:szCs w:val="24"/>
          <w:lang w:val="en-US"/>
        </w:rPr>
        <w:tab/>
        <w:t>Moradzaman, M. &amp; Mul, G. Infrared Analysis of Interfacial Phenomena during Electrochemical Reduction of CO</w:t>
      </w:r>
      <w:r w:rsidRPr="00773CF7">
        <w:rPr>
          <w:rFonts w:ascii="Calibri" w:hAnsi="Calibri" w:cs="Calibri"/>
          <w:noProof/>
          <w:szCs w:val="24"/>
          <w:vertAlign w:val="subscript"/>
          <w:lang w:val="en-US"/>
        </w:rPr>
        <w:t>2</w:t>
      </w:r>
      <w:r w:rsidR="00773CF7">
        <w:rPr>
          <w:rFonts w:ascii="Calibri" w:hAnsi="Calibri" w:cs="Calibri"/>
          <w:noProof/>
          <w:szCs w:val="24"/>
          <w:lang w:val="en-US"/>
        </w:rPr>
        <w:t xml:space="preserve"> </w:t>
      </w:r>
      <w:r w:rsidRPr="006E2603">
        <w:rPr>
          <w:rFonts w:ascii="Calibri" w:hAnsi="Calibri" w:cs="Calibri"/>
          <w:noProof/>
          <w:szCs w:val="24"/>
          <w:lang w:val="en-US"/>
        </w:rPr>
        <w:t xml:space="preserve">over Polycrystalline Copper Electrodes. </w:t>
      </w:r>
      <w:r w:rsidRPr="006E2603">
        <w:rPr>
          <w:rFonts w:ascii="Calibri" w:hAnsi="Calibri" w:cs="Calibri"/>
          <w:i/>
          <w:iCs/>
          <w:noProof/>
          <w:szCs w:val="24"/>
          <w:lang w:val="en-US"/>
        </w:rPr>
        <w:t>ACS Catal.</w:t>
      </w:r>
      <w:r w:rsidRPr="006E2603">
        <w:rPr>
          <w:rFonts w:ascii="Calibri" w:hAnsi="Calibri" w:cs="Calibri"/>
          <w:noProof/>
          <w:szCs w:val="24"/>
          <w:lang w:val="en-US"/>
        </w:rPr>
        <w:t xml:space="preserve"> </w:t>
      </w:r>
      <w:r w:rsidRPr="006E2603">
        <w:rPr>
          <w:rFonts w:ascii="Calibri" w:hAnsi="Calibri" w:cs="Calibri"/>
          <w:b/>
          <w:bCs/>
          <w:noProof/>
          <w:szCs w:val="24"/>
          <w:lang w:val="en-US"/>
        </w:rPr>
        <w:t>10</w:t>
      </w:r>
      <w:r w:rsidRPr="006E2603">
        <w:rPr>
          <w:rFonts w:ascii="Calibri" w:hAnsi="Calibri" w:cs="Calibri"/>
          <w:noProof/>
          <w:szCs w:val="24"/>
          <w:lang w:val="en-US"/>
        </w:rPr>
        <w:t>, 8049–8057 (2020).</w:t>
      </w:r>
    </w:p>
    <w:p w14:paraId="1629BFEC"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7.</w:t>
      </w:r>
      <w:r w:rsidRPr="006E2603">
        <w:rPr>
          <w:rFonts w:ascii="Calibri" w:hAnsi="Calibri" w:cs="Calibri"/>
          <w:noProof/>
          <w:szCs w:val="24"/>
          <w:lang w:val="en-US"/>
        </w:rPr>
        <w:tab/>
        <w:t xml:space="preserve">Kim, Y. </w:t>
      </w:r>
      <w:r w:rsidRPr="006E2603">
        <w:rPr>
          <w:rFonts w:ascii="Calibri" w:hAnsi="Calibri" w:cs="Calibri"/>
          <w:i/>
          <w:iCs/>
          <w:noProof/>
          <w:szCs w:val="24"/>
          <w:lang w:val="en-US"/>
        </w:rPr>
        <w:t>et al.</w:t>
      </w:r>
      <w:r w:rsidRPr="006E2603">
        <w:rPr>
          <w:rFonts w:ascii="Calibri" w:hAnsi="Calibri" w:cs="Calibri"/>
          <w:noProof/>
          <w:szCs w:val="24"/>
          <w:lang w:val="en-US"/>
        </w:rPr>
        <w:t xml:space="preserve"> Time-resolved observation of C-C coupling intermediates on Cu electrodes for selective electrochemical CO2reduction. </w:t>
      </w:r>
      <w:r w:rsidRPr="006E2603">
        <w:rPr>
          <w:rFonts w:ascii="Calibri" w:hAnsi="Calibri" w:cs="Calibri"/>
          <w:i/>
          <w:iCs/>
          <w:noProof/>
          <w:szCs w:val="24"/>
          <w:lang w:val="en-US"/>
        </w:rPr>
        <w:t>Energy Environ. Sci.</w:t>
      </w:r>
      <w:r w:rsidRPr="006E2603">
        <w:rPr>
          <w:rFonts w:ascii="Calibri" w:hAnsi="Calibri" w:cs="Calibri"/>
          <w:noProof/>
          <w:szCs w:val="24"/>
          <w:lang w:val="en-US"/>
        </w:rPr>
        <w:t xml:space="preserve"> </w:t>
      </w:r>
      <w:r w:rsidRPr="006E2603">
        <w:rPr>
          <w:rFonts w:ascii="Calibri" w:hAnsi="Calibri" w:cs="Calibri"/>
          <w:b/>
          <w:bCs/>
          <w:noProof/>
          <w:szCs w:val="24"/>
          <w:lang w:val="en-US"/>
        </w:rPr>
        <w:t>13</w:t>
      </w:r>
      <w:r w:rsidRPr="006E2603">
        <w:rPr>
          <w:rFonts w:ascii="Calibri" w:hAnsi="Calibri" w:cs="Calibri"/>
          <w:noProof/>
          <w:szCs w:val="24"/>
          <w:lang w:val="en-US"/>
        </w:rPr>
        <w:t>, 4301–4311 (2020).</w:t>
      </w:r>
    </w:p>
    <w:p w14:paraId="5AB48541"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8.</w:t>
      </w:r>
      <w:r w:rsidRPr="006E2603">
        <w:rPr>
          <w:rFonts w:ascii="Calibri" w:hAnsi="Calibri" w:cs="Calibri"/>
          <w:noProof/>
          <w:szCs w:val="24"/>
          <w:lang w:val="en-US"/>
        </w:rPr>
        <w:tab/>
        <w:t xml:space="preserve">Gunathunge, C. M. </w:t>
      </w:r>
      <w:r w:rsidRPr="006E2603">
        <w:rPr>
          <w:rFonts w:ascii="Calibri" w:hAnsi="Calibri" w:cs="Calibri"/>
          <w:i/>
          <w:iCs/>
          <w:noProof/>
          <w:szCs w:val="24"/>
          <w:lang w:val="en-US"/>
        </w:rPr>
        <w:t>et al.</w:t>
      </w:r>
      <w:r w:rsidRPr="006E2603">
        <w:rPr>
          <w:rFonts w:ascii="Calibri" w:hAnsi="Calibri" w:cs="Calibri"/>
          <w:noProof/>
          <w:szCs w:val="24"/>
          <w:lang w:val="en-US"/>
        </w:rPr>
        <w:t xml:space="preserve"> Spectroscopic Observation of Reversible Surface Reconstruction of Copper Electrodes under CO2 Reduction. </w:t>
      </w:r>
      <w:r w:rsidRPr="006E2603">
        <w:rPr>
          <w:rFonts w:ascii="Calibri" w:hAnsi="Calibri" w:cs="Calibri"/>
          <w:i/>
          <w:iCs/>
          <w:noProof/>
          <w:szCs w:val="24"/>
          <w:lang w:val="en-US"/>
        </w:rPr>
        <w:t>J. Phys. Chem. C</w:t>
      </w:r>
      <w:r w:rsidRPr="006E2603">
        <w:rPr>
          <w:rFonts w:ascii="Calibri" w:hAnsi="Calibri" w:cs="Calibri"/>
          <w:noProof/>
          <w:szCs w:val="24"/>
          <w:lang w:val="en-US"/>
        </w:rPr>
        <w:t xml:space="preserve"> </w:t>
      </w:r>
      <w:r w:rsidRPr="006E2603">
        <w:rPr>
          <w:rFonts w:ascii="Calibri" w:hAnsi="Calibri" w:cs="Calibri"/>
          <w:b/>
          <w:bCs/>
          <w:noProof/>
          <w:szCs w:val="24"/>
          <w:lang w:val="en-US"/>
        </w:rPr>
        <w:t>121</w:t>
      </w:r>
      <w:r w:rsidRPr="006E2603">
        <w:rPr>
          <w:rFonts w:ascii="Calibri" w:hAnsi="Calibri" w:cs="Calibri"/>
          <w:noProof/>
          <w:szCs w:val="24"/>
          <w:lang w:val="en-US"/>
        </w:rPr>
        <w:t>, 12337–12344 (2017).</w:t>
      </w:r>
    </w:p>
    <w:p w14:paraId="5A68FFDE"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9.</w:t>
      </w:r>
      <w:r w:rsidRPr="006E2603">
        <w:rPr>
          <w:rFonts w:ascii="Calibri" w:hAnsi="Calibri" w:cs="Calibri"/>
          <w:noProof/>
          <w:szCs w:val="24"/>
          <w:lang w:val="en-US"/>
        </w:rPr>
        <w:tab/>
        <w:t xml:space="preserve">Zhou, Z., Huang, G. G., Kato, T. &amp; Ozaki, Y. Experimental parameters for the SERS of nitrate ion for label-free semi-quantitative detection of proteins and mechanism for proteins to form SERS hot sites: A SERS study. </w:t>
      </w:r>
      <w:r w:rsidRPr="006E2603">
        <w:rPr>
          <w:rFonts w:ascii="Calibri" w:hAnsi="Calibri" w:cs="Calibri"/>
          <w:i/>
          <w:iCs/>
          <w:noProof/>
          <w:szCs w:val="24"/>
          <w:lang w:val="en-US"/>
        </w:rPr>
        <w:t>J. Raman Spectrosc.</w:t>
      </w:r>
      <w:r w:rsidRPr="006E2603">
        <w:rPr>
          <w:rFonts w:ascii="Calibri" w:hAnsi="Calibri" w:cs="Calibri"/>
          <w:noProof/>
          <w:szCs w:val="24"/>
          <w:lang w:val="en-US"/>
        </w:rPr>
        <w:t xml:space="preserve"> </w:t>
      </w:r>
      <w:r w:rsidRPr="006E2603">
        <w:rPr>
          <w:rFonts w:ascii="Calibri" w:hAnsi="Calibri" w:cs="Calibri"/>
          <w:b/>
          <w:bCs/>
          <w:noProof/>
          <w:szCs w:val="24"/>
          <w:lang w:val="en-US"/>
        </w:rPr>
        <w:t>42</w:t>
      </w:r>
      <w:r w:rsidRPr="006E2603">
        <w:rPr>
          <w:rFonts w:ascii="Calibri" w:hAnsi="Calibri" w:cs="Calibri"/>
          <w:noProof/>
          <w:szCs w:val="24"/>
          <w:lang w:val="en-US"/>
        </w:rPr>
        <w:t>, 1713–1721 (2011).</w:t>
      </w:r>
    </w:p>
    <w:p w14:paraId="092CC35D"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10.</w:t>
      </w:r>
      <w:r w:rsidRPr="006E2603">
        <w:rPr>
          <w:rFonts w:ascii="Calibri" w:hAnsi="Calibri" w:cs="Calibri"/>
          <w:noProof/>
          <w:szCs w:val="24"/>
          <w:lang w:val="en-US"/>
        </w:rPr>
        <w:tab/>
        <w:t xml:space="preserve">Mosier-Boss, P. A. &amp; Lieberman, S. H. Detection of nitrate and sulfate anions by normal Raman spectroscopy and SERS of cationic-coated, silver substrates. </w:t>
      </w:r>
      <w:r w:rsidRPr="006E2603">
        <w:rPr>
          <w:rFonts w:ascii="Calibri" w:hAnsi="Calibri" w:cs="Calibri"/>
          <w:i/>
          <w:iCs/>
          <w:noProof/>
          <w:szCs w:val="24"/>
          <w:lang w:val="en-US"/>
        </w:rPr>
        <w:t>Appl. Spectrosc.</w:t>
      </w:r>
      <w:r w:rsidRPr="006E2603">
        <w:rPr>
          <w:rFonts w:ascii="Calibri" w:hAnsi="Calibri" w:cs="Calibri"/>
          <w:noProof/>
          <w:szCs w:val="24"/>
          <w:lang w:val="en-US"/>
        </w:rPr>
        <w:t xml:space="preserve"> </w:t>
      </w:r>
      <w:r w:rsidRPr="006E2603">
        <w:rPr>
          <w:rFonts w:ascii="Calibri" w:hAnsi="Calibri" w:cs="Calibri"/>
          <w:b/>
          <w:bCs/>
          <w:noProof/>
          <w:szCs w:val="24"/>
          <w:lang w:val="en-US"/>
        </w:rPr>
        <w:t>54</w:t>
      </w:r>
      <w:r w:rsidRPr="006E2603">
        <w:rPr>
          <w:rFonts w:ascii="Calibri" w:hAnsi="Calibri" w:cs="Calibri"/>
          <w:noProof/>
          <w:szCs w:val="24"/>
          <w:lang w:val="en-US"/>
        </w:rPr>
        <w:t>, 1126–1135 (2000).</w:t>
      </w:r>
    </w:p>
    <w:p w14:paraId="154F86DA"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11.</w:t>
      </w:r>
      <w:r w:rsidRPr="006E2603">
        <w:rPr>
          <w:rFonts w:ascii="Calibri" w:hAnsi="Calibri" w:cs="Calibri"/>
          <w:noProof/>
          <w:szCs w:val="24"/>
          <w:lang w:val="en-US"/>
        </w:rPr>
        <w:tab/>
        <w:t xml:space="preserve">Zhou, Z., Huang, G. G. &amp; Ozaki, Y. Label-free rapid semiquantitative detection of proteins down to sub-monolayer coverage by using surface-enhanced raman scattering of nitrate ion. </w:t>
      </w:r>
      <w:r w:rsidRPr="006E2603">
        <w:rPr>
          <w:rFonts w:ascii="Calibri" w:hAnsi="Calibri" w:cs="Calibri"/>
          <w:i/>
          <w:iCs/>
          <w:noProof/>
          <w:szCs w:val="24"/>
          <w:lang w:val="en-US"/>
        </w:rPr>
        <w:t>Chem. Lett.</w:t>
      </w:r>
      <w:r w:rsidRPr="006E2603">
        <w:rPr>
          <w:rFonts w:ascii="Calibri" w:hAnsi="Calibri" w:cs="Calibri"/>
          <w:noProof/>
          <w:szCs w:val="24"/>
          <w:lang w:val="en-US"/>
        </w:rPr>
        <w:t xml:space="preserve"> </w:t>
      </w:r>
      <w:r w:rsidRPr="006E2603">
        <w:rPr>
          <w:rFonts w:ascii="Calibri" w:hAnsi="Calibri" w:cs="Calibri"/>
          <w:b/>
          <w:bCs/>
          <w:noProof/>
          <w:szCs w:val="24"/>
          <w:lang w:val="en-US"/>
        </w:rPr>
        <w:t>39</w:t>
      </w:r>
      <w:r w:rsidRPr="006E2603">
        <w:rPr>
          <w:rFonts w:ascii="Calibri" w:hAnsi="Calibri" w:cs="Calibri"/>
          <w:noProof/>
          <w:szCs w:val="24"/>
          <w:lang w:val="en-US"/>
        </w:rPr>
        <w:t>, 1203–1205 (2010).</w:t>
      </w:r>
    </w:p>
    <w:p w14:paraId="26F51849"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lastRenderedPageBreak/>
        <w:t>12.</w:t>
      </w:r>
      <w:r w:rsidRPr="006E2603">
        <w:rPr>
          <w:rFonts w:ascii="Calibri" w:hAnsi="Calibri" w:cs="Calibri"/>
          <w:noProof/>
          <w:szCs w:val="24"/>
          <w:lang w:val="en-US"/>
        </w:rPr>
        <w:tab/>
        <w:t xml:space="preserve">Butcher, D. P. &amp; Gewirth, A. A. Nitrate reduction pathways on Cu single crystal surfaces: Effect of oxide and Cl−. </w:t>
      </w:r>
      <w:r w:rsidRPr="006E2603">
        <w:rPr>
          <w:rFonts w:ascii="Calibri" w:hAnsi="Calibri" w:cs="Calibri"/>
          <w:i/>
          <w:iCs/>
          <w:noProof/>
          <w:szCs w:val="24"/>
          <w:lang w:val="en-US"/>
        </w:rPr>
        <w:t>Nano Energy</w:t>
      </w:r>
      <w:r w:rsidRPr="006E2603">
        <w:rPr>
          <w:rFonts w:ascii="Calibri" w:hAnsi="Calibri" w:cs="Calibri"/>
          <w:noProof/>
          <w:szCs w:val="24"/>
          <w:lang w:val="en-US"/>
        </w:rPr>
        <w:t xml:space="preserve"> </w:t>
      </w:r>
      <w:r w:rsidRPr="006E2603">
        <w:rPr>
          <w:rFonts w:ascii="Calibri" w:hAnsi="Calibri" w:cs="Calibri"/>
          <w:b/>
          <w:bCs/>
          <w:noProof/>
          <w:szCs w:val="24"/>
          <w:lang w:val="en-US"/>
        </w:rPr>
        <w:t>29</w:t>
      </w:r>
      <w:r w:rsidRPr="006E2603">
        <w:rPr>
          <w:rFonts w:ascii="Calibri" w:hAnsi="Calibri" w:cs="Calibri"/>
          <w:noProof/>
          <w:szCs w:val="24"/>
          <w:lang w:val="en-US"/>
        </w:rPr>
        <w:t>, 457–465 (2016).</w:t>
      </w:r>
    </w:p>
    <w:p w14:paraId="23B1801D"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13.</w:t>
      </w:r>
      <w:r w:rsidRPr="006E2603">
        <w:rPr>
          <w:rFonts w:ascii="Calibri" w:hAnsi="Calibri" w:cs="Calibri"/>
          <w:noProof/>
          <w:szCs w:val="24"/>
          <w:lang w:val="en-US"/>
        </w:rPr>
        <w:tab/>
        <w:t xml:space="preserve">Lust, M., Pucci, A. &amp; Otto, A. SERS and infrared reflection-absorption spectroscopy of NO on cold-deposited Cu. </w:t>
      </w:r>
      <w:r w:rsidRPr="006E2603">
        <w:rPr>
          <w:rFonts w:ascii="Calibri" w:hAnsi="Calibri" w:cs="Calibri"/>
          <w:i/>
          <w:iCs/>
          <w:noProof/>
          <w:szCs w:val="24"/>
          <w:lang w:val="en-US"/>
        </w:rPr>
        <w:t>J. Raman Spectrosc.</w:t>
      </w:r>
      <w:r w:rsidRPr="006E2603">
        <w:rPr>
          <w:rFonts w:ascii="Calibri" w:hAnsi="Calibri" w:cs="Calibri"/>
          <w:noProof/>
          <w:szCs w:val="24"/>
          <w:lang w:val="en-US"/>
        </w:rPr>
        <w:t xml:space="preserve"> </w:t>
      </w:r>
      <w:r w:rsidRPr="006E2603">
        <w:rPr>
          <w:rFonts w:ascii="Calibri" w:hAnsi="Calibri" w:cs="Calibri"/>
          <w:b/>
          <w:bCs/>
          <w:noProof/>
          <w:szCs w:val="24"/>
          <w:lang w:val="en-US"/>
        </w:rPr>
        <w:t>37</w:t>
      </w:r>
      <w:r w:rsidRPr="006E2603">
        <w:rPr>
          <w:rFonts w:ascii="Calibri" w:hAnsi="Calibri" w:cs="Calibri"/>
          <w:noProof/>
          <w:szCs w:val="24"/>
          <w:lang w:val="en-US"/>
        </w:rPr>
        <w:t>, 166–174 (2006).</w:t>
      </w:r>
    </w:p>
    <w:p w14:paraId="6B8C98F9"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14.</w:t>
      </w:r>
      <w:r w:rsidRPr="006E2603">
        <w:rPr>
          <w:rFonts w:ascii="Calibri" w:hAnsi="Calibri" w:cs="Calibri"/>
          <w:noProof/>
          <w:szCs w:val="24"/>
          <w:lang w:val="en-US"/>
        </w:rPr>
        <w:tab/>
        <w:t xml:space="preserve">Lauridsen, R. K. </w:t>
      </w:r>
      <w:r w:rsidRPr="006E2603">
        <w:rPr>
          <w:rFonts w:ascii="Calibri" w:hAnsi="Calibri" w:cs="Calibri"/>
          <w:i/>
          <w:iCs/>
          <w:noProof/>
          <w:szCs w:val="24"/>
          <w:lang w:val="en-US"/>
        </w:rPr>
        <w:t>et al.</w:t>
      </w:r>
      <w:r w:rsidRPr="006E2603">
        <w:rPr>
          <w:rFonts w:ascii="Calibri" w:hAnsi="Calibri" w:cs="Calibri"/>
          <w:noProof/>
          <w:szCs w:val="24"/>
          <w:lang w:val="en-US"/>
        </w:rPr>
        <w:t xml:space="preserve"> Towards quantitative SERS detection of hydrogen cyanide at ppb level for human breath analysis. </w:t>
      </w:r>
      <w:r w:rsidRPr="006E2603">
        <w:rPr>
          <w:rFonts w:ascii="Calibri" w:hAnsi="Calibri" w:cs="Calibri"/>
          <w:i/>
          <w:iCs/>
          <w:noProof/>
          <w:szCs w:val="24"/>
          <w:lang w:val="en-US"/>
        </w:rPr>
        <w:t>Sens. Bio-Sensing Res.</w:t>
      </w:r>
      <w:r w:rsidRPr="006E2603">
        <w:rPr>
          <w:rFonts w:ascii="Calibri" w:hAnsi="Calibri" w:cs="Calibri"/>
          <w:noProof/>
          <w:szCs w:val="24"/>
          <w:lang w:val="en-US"/>
        </w:rPr>
        <w:t xml:space="preserve"> </w:t>
      </w:r>
      <w:r w:rsidRPr="006E2603">
        <w:rPr>
          <w:rFonts w:ascii="Calibri" w:hAnsi="Calibri" w:cs="Calibri"/>
          <w:b/>
          <w:bCs/>
          <w:noProof/>
          <w:szCs w:val="24"/>
          <w:lang w:val="en-US"/>
        </w:rPr>
        <w:t>5</w:t>
      </w:r>
      <w:r w:rsidRPr="006E2603">
        <w:rPr>
          <w:rFonts w:ascii="Calibri" w:hAnsi="Calibri" w:cs="Calibri"/>
          <w:noProof/>
          <w:szCs w:val="24"/>
          <w:lang w:val="en-US"/>
        </w:rPr>
        <w:t>, 84–89 (2015).</w:t>
      </w:r>
    </w:p>
    <w:p w14:paraId="0BD56A64"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15.</w:t>
      </w:r>
      <w:r w:rsidRPr="006E2603">
        <w:rPr>
          <w:rFonts w:ascii="Calibri" w:hAnsi="Calibri" w:cs="Calibri"/>
          <w:noProof/>
          <w:szCs w:val="24"/>
          <w:lang w:val="en-US"/>
        </w:rPr>
        <w:tab/>
        <w:t xml:space="preserve">Durickovic, I., Thiebaud, L., Bourson, P., Kauffmann, T. &amp; Marchetti, M. Spectroscopic characterization of urea aqueous solutions: Experimental phase diagram of the urea-water binary system. </w:t>
      </w:r>
      <w:r w:rsidRPr="006E2603">
        <w:rPr>
          <w:rFonts w:ascii="Calibri" w:hAnsi="Calibri" w:cs="Calibri"/>
          <w:i/>
          <w:iCs/>
          <w:noProof/>
          <w:szCs w:val="24"/>
          <w:lang w:val="en-US"/>
        </w:rPr>
        <w:t>Appl. Spectrosc.</w:t>
      </w:r>
      <w:r w:rsidRPr="006E2603">
        <w:rPr>
          <w:rFonts w:ascii="Calibri" w:hAnsi="Calibri" w:cs="Calibri"/>
          <w:noProof/>
          <w:szCs w:val="24"/>
          <w:lang w:val="en-US"/>
        </w:rPr>
        <w:t xml:space="preserve"> </w:t>
      </w:r>
      <w:r w:rsidRPr="006E2603">
        <w:rPr>
          <w:rFonts w:ascii="Calibri" w:hAnsi="Calibri" w:cs="Calibri"/>
          <w:b/>
          <w:bCs/>
          <w:noProof/>
          <w:szCs w:val="24"/>
          <w:lang w:val="en-US"/>
        </w:rPr>
        <w:t>67</w:t>
      </w:r>
      <w:r w:rsidRPr="006E2603">
        <w:rPr>
          <w:rFonts w:ascii="Calibri" w:hAnsi="Calibri" w:cs="Calibri"/>
          <w:noProof/>
          <w:szCs w:val="24"/>
          <w:lang w:val="en-US"/>
        </w:rPr>
        <w:t>, 1205–1209 (2013).</w:t>
      </w:r>
    </w:p>
    <w:p w14:paraId="155F4164"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16.</w:t>
      </w:r>
      <w:r w:rsidRPr="006E2603">
        <w:rPr>
          <w:rFonts w:ascii="Calibri" w:hAnsi="Calibri" w:cs="Calibri"/>
          <w:noProof/>
          <w:szCs w:val="24"/>
          <w:lang w:val="en-US"/>
        </w:rPr>
        <w:tab/>
        <w:t xml:space="preserve">Climent, V. </w:t>
      </w:r>
      <w:r w:rsidRPr="006E2603">
        <w:rPr>
          <w:rFonts w:ascii="Calibri" w:hAnsi="Calibri" w:cs="Calibri"/>
          <w:i/>
          <w:iCs/>
          <w:noProof/>
          <w:szCs w:val="24"/>
          <w:lang w:val="en-US"/>
        </w:rPr>
        <w:t>et al.</w:t>
      </w:r>
      <w:r w:rsidRPr="006E2603">
        <w:rPr>
          <w:rFonts w:ascii="Calibri" w:hAnsi="Calibri" w:cs="Calibri"/>
          <w:noProof/>
          <w:szCs w:val="24"/>
          <w:lang w:val="en-US"/>
        </w:rPr>
        <w:t xml:space="preserve"> Urea adsorption on platinum single crystal stepped surfaces. </w:t>
      </w:r>
      <w:r w:rsidRPr="006E2603">
        <w:rPr>
          <w:rFonts w:ascii="Calibri" w:hAnsi="Calibri" w:cs="Calibri"/>
          <w:i/>
          <w:iCs/>
          <w:noProof/>
          <w:szCs w:val="24"/>
          <w:lang w:val="en-US"/>
        </w:rPr>
        <w:t>Langmuir</w:t>
      </w:r>
      <w:r w:rsidRPr="006E2603">
        <w:rPr>
          <w:rFonts w:ascii="Calibri" w:hAnsi="Calibri" w:cs="Calibri"/>
          <w:noProof/>
          <w:szCs w:val="24"/>
          <w:lang w:val="en-US"/>
        </w:rPr>
        <w:t xml:space="preserve"> </w:t>
      </w:r>
      <w:r w:rsidRPr="006E2603">
        <w:rPr>
          <w:rFonts w:ascii="Calibri" w:hAnsi="Calibri" w:cs="Calibri"/>
          <w:b/>
          <w:bCs/>
          <w:noProof/>
          <w:szCs w:val="24"/>
          <w:lang w:val="en-US"/>
        </w:rPr>
        <w:t>17</w:t>
      </w:r>
      <w:r w:rsidRPr="006E2603">
        <w:rPr>
          <w:rFonts w:ascii="Calibri" w:hAnsi="Calibri" w:cs="Calibri"/>
          <w:noProof/>
          <w:szCs w:val="24"/>
          <w:lang w:val="en-US"/>
        </w:rPr>
        <w:t>, 8260–8269 (2001).</w:t>
      </w:r>
    </w:p>
    <w:p w14:paraId="025C629D"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17.</w:t>
      </w:r>
      <w:r w:rsidRPr="006E2603">
        <w:rPr>
          <w:rFonts w:ascii="Calibri" w:hAnsi="Calibri" w:cs="Calibri"/>
          <w:noProof/>
          <w:szCs w:val="24"/>
          <w:lang w:val="en-US"/>
        </w:rPr>
        <w:tab/>
        <w:t xml:space="preserve">Holze, R. &amp; Schomaker, S. New results on the electrosorption of urea and thiourea on gold electrodes. </w:t>
      </w:r>
      <w:r w:rsidRPr="006E2603">
        <w:rPr>
          <w:rFonts w:ascii="Calibri" w:hAnsi="Calibri" w:cs="Calibri"/>
          <w:i/>
          <w:iCs/>
          <w:noProof/>
          <w:szCs w:val="24"/>
          <w:lang w:val="en-US"/>
        </w:rPr>
        <w:t>Electrochim. Acta</w:t>
      </w:r>
      <w:r w:rsidRPr="006E2603">
        <w:rPr>
          <w:rFonts w:ascii="Calibri" w:hAnsi="Calibri" w:cs="Calibri"/>
          <w:noProof/>
          <w:szCs w:val="24"/>
          <w:lang w:val="en-US"/>
        </w:rPr>
        <w:t xml:space="preserve"> </w:t>
      </w:r>
      <w:r w:rsidRPr="006E2603">
        <w:rPr>
          <w:rFonts w:ascii="Calibri" w:hAnsi="Calibri" w:cs="Calibri"/>
          <w:b/>
          <w:bCs/>
          <w:noProof/>
          <w:szCs w:val="24"/>
          <w:lang w:val="en-US"/>
        </w:rPr>
        <w:t>35</w:t>
      </w:r>
      <w:r w:rsidRPr="006E2603">
        <w:rPr>
          <w:rFonts w:ascii="Calibri" w:hAnsi="Calibri" w:cs="Calibri"/>
          <w:noProof/>
          <w:szCs w:val="24"/>
          <w:lang w:val="en-US"/>
        </w:rPr>
        <w:t>, 613–620 (1990).</w:t>
      </w:r>
    </w:p>
    <w:p w14:paraId="2D3FC6E0"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18.</w:t>
      </w:r>
      <w:r w:rsidRPr="006E2603">
        <w:rPr>
          <w:rFonts w:ascii="Calibri" w:hAnsi="Calibri" w:cs="Calibri"/>
          <w:noProof/>
          <w:szCs w:val="24"/>
          <w:lang w:val="en-US"/>
        </w:rPr>
        <w:tab/>
        <w:t xml:space="preserve">Lukomska, A. &amp; Sobkowski, J. Adsorption of urea on a polycrystalline silver electrode; comparison of electrochemical and radiometric methods. </w:t>
      </w:r>
      <w:r w:rsidRPr="006E2603">
        <w:rPr>
          <w:rFonts w:ascii="Calibri" w:hAnsi="Calibri" w:cs="Calibri"/>
          <w:i/>
          <w:iCs/>
          <w:noProof/>
          <w:szCs w:val="24"/>
          <w:lang w:val="en-US"/>
        </w:rPr>
        <w:t>J. Solid State Electrochem.</w:t>
      </w:r>
      <w:r w:rsidRPr="006E2603">
        <w:rPr>
          <w:rFonts w:ascii="Calibri" w:hAnsi="Calibri" w:cs="Calibri"/>
          <w:noProof/>
          <w:szCs w:val="24"/>
          <w:lang w:val="en-US"/>
        </w:rPr>
        <w:t xml:space="preserve"> </w:t>
      </w:r>
      <w:r w:rsidRPr="006E2603">
        <w:rPr>
          <w:rFonts w:ascii="Calibri" w:hAnsi="Calibri" w:cs="Calibri"/>
          <w:b/>
          <w:bCs/>
          <w:noProof/>
          <w:szCs w:val="24"/>
          <w:lang w:val="en-US"/>
        </w:rPr>
        <w:t>9</w:t>
      </w:r>
      <w:r w:rsidRPr="006E2603">
        <w:rPr>
          <w:rFonts w:ascii="Calibri" w:hAnsi="Calibri" w:cs="Calibri"/>
          <w:noProof/>
          <w:szCs w:val="24"/>
          <w:lang w:val="en-US"/>
        </w:rPr>
        <w:t>, 277–283 (2005).</w:t>
      </w:r>
    </w:p>
    <w:p w14:paraId="02BD4ECE"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19.</w:t>
      </w:r>
      <w:r w:rsidRPr="006E2603">
        <w:rPr>
          <w:rFonts w:ascii="Calibri" w:hAnsi="Calibri" w:cs="Calibri"/>
          <w:noProof/>
          <w:szCs w:val="24"/>
          <w:lang w:val="en-US"/>
        </w:rPr>
        <w:tab/>
        <w:t xml:space="preserve">Łukomska, A. &amp; Sobkowski, J. Adsorption of urea on a polycrystalline copper electrode. </w:t>
      </w:r>
      <w:r w:rsidRPr="006E2603">
        <w:rPr>
          <w:rFonts w:ascii="Calibri" w:hAnsi="Calibri" w:cs="Calibri"/>
          <w:i/>
          <w:iCs/>
          <w:noProof/>
          <w:szCs w:val="24"/>
          <w:lang w:val="en-US"/>
        </w:rPr>
        <w:t>J. Solid State Electrochem.</w:t>
      </w:r>
      <w:r w:rsidRPr="006E2603">
        <w:rPr>
          <w:rFonts w:ascii="Calibri" w:hAnsi="Calibri" w:cs="Calibri"/>
          <w:noProof/>
          <w:szCs w:val="24"/>
          <w:lang w:val="en-US"/>
        </w:rPr>
        <w:t xml:space="preserve"> </w:t>
      </w:r>
      <w:r w:rsidRPr="006E2603">
        <w:rPr>
          <w:rFonts w:ascii="Calibri" w:hAnsi="Calibri" w:cs="Calibri"/>
          <w:b/>
          <w:bCs/>
          <w:noProof/>
          <w:szCs w:val="24"/>
          <w:lang w:val="en-US"/>
        </w:rPr>
        <w:t>11</w:t>
      </w:r>
      <w:r w:rsidRPr="006E2603">
        <w:rPr>
          <w:rFonts w:ascii="Calibri" w:hAnsi="Calibri" w:cs="Calibri"/>
          <w:noProof/>
          <w:szCs w:val="24"/>
          <w:lang w:val="en-US"/>
        </w:rPr>
        <w:t>, 253–258 (2007).</w:t>
      </w:r>
    </w:p>
    <w:p w14:paraId="3384EDA2"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20.</w:t>
      </w:r>
      <w:r w:rsidRPr="006E2603">
        <w:rPr>
          <w:rFonts w:ascii="Calibri" w:hAnsi="Calibri" w:cs="Calibri"/>
          <w:noProof/>
          <w:szCs w:val="24"/>
          <w:lang w:val="en-US"/>
        </w:rPr>
        <w:tab/>
        <w:t xml:space="preserve">Altaf, F., Qureshi, R., Ahmed, S., Khan, A. Y. &amp; Naseer, A. Electrochemical adsorption studies of urea on copper surface in alkaline medium. </w:t>
      </w:r>
      <w:r w:rsidRPr="006E2603">
        <w:rPr>
          <w:rFonts w:ascii="Calibri" w:hAnsi="Calibri" w:cs="Calibri"/>
          <w:i/>
          <w:iCs/>
          <w:noProof/>
          <w:szCs w:val="24"/>
          <w:lang w:val="en-US"/>
        </w:rPr>
        <w:t>J. Electroanal. Chem.</w:t>
      </w:r>
      <w:r w:rsidRPr="006E2603">
        <w:rPr>
          <w:rFonts w:ascii="Calibri" w:hAnsi="Calibri" w:cs="Calibri"/>
          <w:noProof/>
          <w:szCs w:val="24"/>
          <w:lang w:val="en-US"/>
        </w:rPr>
        <w:t xml:space="preserve"> </w:t>
      </w:r>
      <w:r w:rsidRPr="006E2603">
        <w:rPr>
          <w:rFonts w:ascii="Calibri" w:hAnsi="Calibri" w:cs="Calibri"/>
          <w:b/>
          <w:bCs/>
          <w:noProof/>
          <w:szCs w:val="24"/>
          <w:lang w:val="en-US"/>
        </w:rPr>
        <w:t>642</w:t>
      </w:r>
      <w:r w:rsidRPr="006E2603">
        <w:rPr>
          <w:rFonts w:ascii="Calibri" w:hAnsi="Calibri" w:cs="Calibri"/>
          <w:noProof/>
          <w:szCs w:val="24"/>
          <w:lang w:val="en-US"/>
        </w:rPr>
        <w:t>, 98–101 (2010).</w:t>
      </w:r>
    </w:p>
    <w:p w14:paraId="0D9D2D8F"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21.</w:t>
      </w:r>
      <w:r w:rsidRPr="006E2603">
        <w:rPr>
          <w:rFonts w:ascii="Calibri" w:hAnsi="Calibri" w:cs="Calibri"/>
          <w:noProof/>
          <w:szCs w:val="24"/>
          <w:lang w:val="en-US"/>
        </w:rPr>
        <w:tab/>
        <w:t xml:space="preserve">Yoshikawa, S., O’Keeffe, D. H. &amp; Caughey, W. S. Investigations of cyanide as an infrared probe of hemeprotein ligand binding sites. </w:t>
      </w:r>
      <w:r w:rsidRPr="006E2603">
        <w:rPr>
          <w:rFonts w:ascii="Calibri" w:hAnsi="Calibri" w:cs="Calibri"/>
          <w:i/>
          <w:iCs/>
          <w:noProof/>
          <w:szCs w:val="24"/>
          <w:lang w:val="en-US"/>
        </w:rPr>
        <w:t>J. Biol. Chem.</w:t>
      </w:r>
      <w:r w:rsidRPr="006E2603">
        <w:rPr>
          <w:rFonts w:ascii="Calibri" w:hAnsi="Calibri" w:cs="Calibri"/>
          <w:noProof/>
          <w:szCs w:val="24"/>
          <w:lang w:val="en-US"/>
        </w:rPr>
        <w:t xml:space="preserve"> </w:t>
      </w:r>
      <w:r w:rsidRPr="006E2603">
        <w:rPr>
          <w:rFonts w:ascii="Calibri" w:hAnsi="Calibri" w:cs="Calibri"/>
          <w:b/>
          <w:bCs/>
          <w:noProof/>
          <w:szCs w:val="24"/>
          <w:lang w:val="en-US"/>
        </w:rPr>
        <w:t>260</w:t>
      </w:r>
      <w:r w:rsidRPr="006E2603">
        <w:rPr>
          <w:rFonts w:ascii="Calibri" w:hAnsi="Calibri" w:cs="Calibri"/>
          <w:noProof/>
          <w:szCs w:val="24"/>
          <w:lang w:val="en-US"/>
        </w:rPr>
        <w:t>, 3518–3528 (1985).</w:t>
      </w:r>
    </w:p>
    <w:p w14:paraId="61E978ED"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22.</w:t>
      </w:r>
      <w:r w:rsidRPr="006E2603">
        <w:rPr>
          <w:rFonts w:ascii="Calibri" w:hAnsi="Calibri" w:cs="Calibri"/>
          <w:noProof/>
          <w:szCs w:val="24"/>
          <w:lang w:val="en-US"/>
        </w:rPr>
        <w:tab/>
        <w:t xml:space="preserve">Sanchez, L. A., Lombardi, J. R. &amp; Birke, R. L. Surface enhanced Raman scattering of ammonia. </w:t>
      </w:r>
      <w:r w:rsidRPr="006E2603">
        <w:rPr>
          <w:rFonts w:ascii="Calibri" w:hAnsi="Calibri" w:cs="Calibri"/>
          <w:i/>
          <w:iCs/>
          <w:noProof/>
          <w:szCs w:val="24"/>
          <w:lang w:val="en-US"/>
        </w:rPr>
        <w:lastRenderedPageBreak/>
        <w:t>Chem. Phys. Lett.</w:t>
      </w:r>
      <w:r w:rsidRPr="006E2603">
        <w:rPr>
          <w:rFonts w:ascii="Calibri" w:hAnsi="Calibri" w:cs="Calibri"/>
          <w:noProof/>
          <w:szCs w:val="24"/>
          <w:lang w:val="en-US"/>
        </w:rPr>
        <w:t xml:space="preserve"> </w:t>
      </w:r>
      <w:r w:rsidRPr="006E2603">
        <w:rPr>
          <w:rFonts w:ascii="Calibri" w:hAnsi="Calibri" w:cs="Calibri"/>
          <w:b/>
          <w:bCs/>
          <w:noProof/>
          <w:szCs w:val="24"/>
          <w:lang w:val="en-US"/>
        </w:rPr>
        <w:t>108</w:t>
      </w:r>
      <w:r w:rsidRPr="006E2603">
        <w:rPr>
          <w:rFonts w:ascii="Calibri" w:hAnsi="Calibri" w:cs="Calibri"/>
          <w:noProof/>
          <w:szCs w:val="24"/>
          <w:lang w:val="en-US"/>
        </w:rPr>
        <w:t>, 45–50 (1984).</w:t>
      </w:r>
    </w:p>
    <w:p w14:paraId="54D0FBDB" w14:textId="77777777" w:rsidR="002F532B" w:rsidRPr="006E2603" w:rsidRDefault="002F532B" w:rsidP="002F532B">
      <w:pPr>
        <w:widowControl w:val="0"/>
        <w:autoSpaceDE w:val="0"/>
        <w:autoSpaceDN w:val="0"/>
        <w:adjustRightInd w:val="0"/>
        <w:spacing w:line="480" w:lineRule="auto"/>
        <w:ind w:left="640" w:hanging="640"/>
        <w:rPr>
          <w:rFonts w:ascii="Calibri" w:hAnsi="Calibri" w:cs="Calibri"/>
          <w:noProof/>
          <w:szCs w:val="24"/>
          <w:lang w:val="en-US"/>
        </w:rPr>
      </w:pPr>
      <w:r w:rsidRPr="006E2603">
        <w:rPr>
          <w:rFonts w:ascii="Calibri" w:hAnsi="Calibri" w:cs="Calibri"/>
          <w:noProof/>
          <w:szCs w:val="24"/>
          <w:lang w:val="en-US"/>
        </w:rPr>
        <w:t>23.</w:t>
      </w:r>
      <w:r w:rsidRPr="006E2603">
        <w:rPr>
          <w:rFonts w:ascii="Calibri" w:hAnsi="Calibri" w:cs="Calibri"/>
          <w:noProof/>
          <w:szCs w:val="24"/>
          <w:lang w:val="en-US"/>
        </w:rPr>
        <w:tab/>
        <w:t xml:space="preserve">Liu, Y. </w:t>
      </w:r>
      <w:r w:rsidRPr="006E2603">
        <w:rPr>
          <w:rFonts w:ascii="Calibri" w:hAnsi="Calibri" w:cs="Calibri"/>
          <w:i/>
          <w:iCs/>
          <w:noProof/>
          <w:szCs w:val="24"/>
          <w:lang w:val="en-US"/>
        </w:rPr>
        <w:t>et al.</w:t>
      </w:r>
      <w:r w:rsidRPr="006E2603">
        <w:rPr>
          <w:rFonts w:ascii="Calibri" w:hAnsi="Calibri" w:cs="Calibri"/>
          <w:noProof/>
          <w:szCs w:val="24"/>
          <w:lang w:val="en-US"/>
        </w:rPr>
        <w:t xml:space="preserve"> Facile All-Optical Method for In Situ Detection of Low Amounts of Ammonia. </w:t>
      </w:r>
      <w:r w:rsidRPr="006E2603">
        <w:rPr>
          <w:rFonts w:ascii="Calibri" w:hAnsi="Calibri" w:cs="Calibri"/>
          <w:i/>
          <w:iCs/>
          <w:noProof/>
          <w:szCs w:val="24"/>
          <w:lang w:val="en-US"/>
        </w:rPr>
        <w:t>iScience</w:t>
      </w:r>
      <w:r w:rsidRPr="006E2603">
        <w:rPr>
          <w:rFonts w:ascii="Calibri" w:hAnsi="Calibri" w:cs="Calibri"/>
          <w:noProof/>
          <w:szCs w:val="24"/>
          <w:lang w:val="en-US"/>
        </w:rPr>
        <w:t xml:space="preserve"> </w:t>
      </w:r>
      <w:r w:rsidRPr="006E2603">
        <w:rPr>
          <w:rFonts w:ascii="Calibri" w:hAnsi="Calibri" w:cs="Calibri"/>
          <w:b/>
          <w:bCs/>
          <w:noProof/>
          <w:szCs w:val="24"/>
          <w:lang w:val="en-US"/>
        </w:rPr>
        <w:t>23</w:t>
      </w:r>
      <w:r w:rsidRPr="006E2603">
        <w:rPr>
          <w:rFonts w:ascii="Calibri" w:hAnsi="Calibri" w:cs="Calibri"/>
          <w:noProof/>
          <w:szCs w:val="24"/>
          <w:lang w:val="en-US"/>
        </w:rPr>
        <w:t>, 101757 (2020).</w:t>
      </w:r>
    </w:p>
    <w:p w14:paraId="705ADFA4" w14:textId="77777777" w:rsidR="002F532B" w:rsidRPr="002F532B" w:rsidRDefault="002F532B" w:rsidP="002F532B">
      <w:pPr>
        <w:widowControl w:val="0"/>
        <w:autoSpaceDE w:val="0"/>
        <w:autoSpaceDN w:val="0"/>
        <w:adjustRightInd w:val="0"/>
        <w:spacing w:line="480" w:lineRule="auto"/>
        <w:ind w:left="640" w:hanging="640"/>
        <w:rPr>
          <w:rFonts w:ascii="Calibri" w:hAnsi="Calibri" w:cs="Calibri"/>
          <w:noProof/>
        </w:rPr>
      </w:pPr>
      <w:r w:rsidRPr="006E2603">
        <w:rPr>
          <w:rFonts w:ascii="Calibri" w:hAnsi="Calibri" w:cs="Calibri"/>
          <w:noProof/>
          <w:szCs w:val="24"/>
          <w:lang w:val="en-US"/>
        </w:rPr>
        <w:t>24.</w:t>
      </w:r>
      <w:r w:rsidRPr="006E2603">
        <w:rPr>
          <w:rFonts w:ascii="Calibri" w:hAnsi="Calibri" w:cs="Calibri"/>
          <w:noProof/>
          <w:szCs w:val="24"/>
          <w:lang w:val="en-US"/>
        </w:rPr>
        <w:tab/>
        <w:t xml:space="preserve">Pérez-Gallent, E., Figueiredo, M. C., Katsounaros, I. &amp; Koper, M. T. M. Electrocatalytic reduction of Nitrate on Copper single crystals in acidic and alkaline solutions. </w:t>
      </w:r>
      <w:r w:rsidRPr="002F532B">
        <w:rPr>
          <w:rFonts w:ascii="Calibri" w:hAnsi="Calibri" w:cs="Calibri"/>
          <w:i/>
          <w:iCs/>
          <w:noProof/>
          <w:szCs w:val="24"/>
        </w:rPr>
        <w:t>Electrochim. Acta</w:t>
      </w:r>
      <w:r w:rsidRPr="002F532B">
        <w:rPr>
          <w:rFonts w:ascii="Calibri" w:hAnsi="Calibri" w:cs="Calibri"/>
          <w:noProof/>
          <w:szCs w:val="24"/>
        </w:rPr>
        <w:t xml:space="preserve"> </w:t>
      </w:r>
      <w:r w:rsidRPr="002F532B">
        <w:rPr>
          <w:rFonts w:ascii="Calibri" w:hAnsi="Calibri" w:cs="Calibri"/>
          <w:b/>
          <w:bCs/>
          <w:noProof/>
          <w:szCs w:val="24"/>
        </w:rPr>
        <w:t>227</w:t>
      </w:r>
      <w:r w:rsidRPr="002F532B">
        <w:rPr>
          <w:rFonts w:ascii="Calibri" w:hAnsi="Calibri" w:cs="Calibri"/>
          <w:noProof/>
          <w:szCs w:val="24"/>
        </w:rPr>
        <w:t>, 77–84 (2017).</w:t>
      </w:r>
    </w:p>
    <w:p w14:paraId="502890ED" w14:textId="056F1284" w:rsidR="00BB31EB" w:rsidRPr="00F77CD0" w:rsidRDefault="00674D64" w:rsidP="00AE2CF5">
      <w:pPr>
        <w:spacing w:line="480" w:lineRule="auto"/>
        <w:rPr>
          <w:lang w:val="en-US"/>
        </w:rPr>
      </w:pPr>
      <w:r>
        <w:rPr>
          <w:lang w:val="en-US"/>
        </w:rPr>
        <w:fldChar w:fldCharType="end"/>
      </w:r>
    </w:p>
    <w:sectPr w:rsidR="00BB31EB" w:rsidRPr="00F77CD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274C2" w14:textId="77777777" w:rsidR="00D22952" w:rsidRDefault="00D22952" w:rsidP="00BF0104">
      <w:pPr>
        <w:spacing w:after="0" w:line="240" w:lineRule="auto"/>
      </w:pPr>
      <w:r>
        <w:separator/>
      </w:r>
    </w:p>
  </w:endnote>
  <w:endnote w:type="continuationSeparator" w:id="0">
    <w:p w14:paraId="5F26381B" w14:textId="77777777" w:rsidR="00D22952" w:rsidRDefault="00D22952" w:rsidP="00BF0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arajita">
    <w:altName w:val="Aparajita"/>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010719"/>
      <w:docPartObj>
        <w:docPartGallery w:val="Page Numbers (Bottom of Page)"/>
        <w:docPartUnique/>
      </w:docPartObj>
    </w:sdtPr>
    <w:sdtEndPr/>
    <w:sdtContent>
      <w:p w14:paraId="680A110C" w14:textId="6A007761" w:rsidR="00180549" w:rsidRDefault="00180549">
        <w:pPr>
          <w:pStyle w:val="Footer"/>
          <w:jc w:val="right"/>
        </w:pPr>
        <w:r>
          <w:fldChar w:fldCharType="begin"/>
        </w:r>
        <w:r>
          <w:instrText>PAGE   \* MERGEFORMAT</w:instrText>
        </w:r>
        <w:r>
          <w:fldChar w:fldCharType="separate"/>
        </w:r>
        <w:r>
          <w:t>2</w:t>
        </w:r>
        <w:r>
          <w:fldChar w:fldCharType="end"/>
        </w:r>
      </w:p>
    </w:sdtContent>
  </w:sdt>
  <w:p w14:paraId="48C72216" w14:textId="77777777" w:rsidR="00180549" w:rsidRDefault="001805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046E5" w14:textId="77777777" w:rsidR="00D22952" w:rsidRDefault="00D22952" w:rsidP="00BF0104">
      <w:pPr>
        <w:spacing w:after="0" w:line="240" w:lineRule="auto"/>
      </w:pPr>
      <w:r>
        <w:separator/>
      </w:r>
    </w:p>
  </w:footnote>
  <w:footnote w:type="continuationSeparator" w:id="0">
    <w:p w14:paraId="1A675D84" w14:textId="77777777" w:rsidR="00D22952" w:rsidRDefault="00D22952" w:rsidP="00BF0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2589B"/>
    <w:multiLevelType w:val="hybridMultilevel"/>
    <w:tmpl w:val="EE609ACE"/>
    <w:lvl w:ilvl="0" w:tplc="8E5AAD1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652E44"/>
    <w:multiLevelType w:val="hybridMultilevel"/>
    <w:tmpl w:val="3DF0AA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E1A5337"/>
    <w:multiLevelType w:val="hybridMultilevel"/>
    <w:tmpl w:val="ACB2DA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E0051B9"/>
    <w:multiLevelType w:val="hybridMultilevel"/>
    <w:tmpl w:val="6A44535C"/>
    <w:lvl w:ilvl="0" w:tplc="B504E8A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3BD7D1C"/>
    <w:multiLevelType w:val="hybridMultilevel"/>
    <w:tmpl w:val="E0B65E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F664A95"/>
    <w:multiLevelType w:val="hybridMultilevel"/>
    <w:tmpl w:val="E9CA9A6E"/>
    <w:lvl w:ilvl="0" w:tplc="04130001">
      <w:start w:val="1"/>
      <w:numFmt w:val="bullet"/>
      <w:lvlText w:val=""/>
      <w:lvlJc w:val="left"/>
      <w:pPr>
        <w:ind w:left="770" w:hanging="360"/>
      </w:pPr>
      <w:rPr>
        <w:rFonts w:ascii="Symbol" w:hAnsi="Symbol" w:hint="default"/>
      </w:rPr>
    </w:lvl>
    <w:lvl w:ilvl="1" w:tplc="04130003">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6" w15:restartNumberingAfterBreak="0">
    <w:nsid w:val="6B555C34"/>
    <w:multiLevelType w:val="multilevel"/>
    <w:tmpl w:val="8370E456"/>
    <w:lvl w:ilvl="0">
      <w:start w:val="1"/>
      <w:numFmt w:val="decimal"/>
      <w:lvlText w:val="%1."/>
      <w:lvlJc w:val="left"/>
      <w:pPr>
        <w:ind w:left="720" w:hanging="360"/>
      </w:pPr>
      <w:rPr>
        <w:rFonts w:hint="default"/>
        <w:color w:val="000000" w:themeColor="text1"/>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6"/>
  </w:num>
  <w:num w:numId="3">
    <w:abstractNumId w:val="1"/>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55B81"/>
    <w:rsid w:val="000022D7"/>
    <w:rsid w:val="000025AB"/>
    <w:rsid w:val="00004EE3"/>
    <w:rsid w:val="0001054A"/>
    <w:rsid w:val="00015546"/>
    <w:rsid w:val="000157E8"/>
    <w:rsid w:val="00015AE1"/>
    <w:rsid w:val="0002131D"/>
    <w:rsid w:val="00022F8B"/>
    <w:rsid w:val="00026FE1"/>
    <w:rsid w:val="00030815"/>
    <w:rsid w:val="0003217F"/>
    <w:rsid w:val="000509EF"/>
    <w:rsid w:val="00052854"/>
    <w:rsid w:val="00055B81"/>
    <w:rsid w:val="00055F5F"/>
    <w:rsid w:val="00064898"/>
    <w:rsid w:val="0006557B"/>
    <w:rsid w:val="000661AA"/>
    <w:rsid w:val="0007764A"/>
    <w:rsid w:val="000819DF"/>
    <w:rsid w:val="00083D6E"/>
    <w:rsid w:val="00083F98"/>
    <w:rsid w:val="00084980"/>
    <w:rsid w:val="00085AFD"/>
    <w:rsid w:val="00086650"/>
    <w:rsid w:val="000874A9"/>
    <w:rsid w:val="0009709B"/>
    <w:rsid w:val="000A181C"/>
    <w:rsid w:val="000A27F9"/>
    <w:rsid w:val="000A3CF6"/>
    <w:rsid w:val="000A5B2E"/>
    <w:rsid w:val="000A75CB"/>
    <w:rsid w:val="000B1181"/>
    <w:rsid w:val="000B120A"/>
    <w:rsid w:val="000B3068"/>
    <w:rsid w:val="000B787E"/>
    <w:rsid w:val="000C2BAA"/>
    <w:rsid w:val="000C2EBA"/>
    <w:rsid w:val="000C54C0"/>
    <w:rsid w:val="000C6213"/>
    <w:rsid w:val="000D2118"/>
    <w:rsid w:val="000E3CB4"/>
    <w:rsid w:val="000F1081"/>
    <w:rsid w:val="000F3714"/>
    <w:rsid w:val="000F5A6F"/>
    <w:rsid w:val="00101AB9"/>
    <w:rsid w:val="0010226E"/>
    <w:rsid w:val="00113247"/>
    <w:rsid w:val="00115F18"/>
    <w:rsid w:val="00120752"/>
    <w:rsid w:val="00126812"/>
    <w:rsid w:val="00127F0F"/>
    <w:rsid w:val="00133B90"/>
    <w:rsid w:val="0015442C"/>
    <w:rsid w:val="00156305"/>
    <w:rsid w:val="0016382C"/>
    <w:rsid w:val="00163DCF"/>
    <w:rsid w:val="001751CE"/>
    <w:rsid w:val="00176563"/>
    <w:rsid w:val="00177614"/>
    <w:rsid w:val="00180549"/>
    <w:rsid w:val="00183871"/>
    <w:rsid w:val="001868CE"/>
    <w:rsid w:val="00190690"/>
    <w:rsid w:val="00191A0C"/>
    <w:rsid w:val="001A5DC8"/>
    <w:rsid w:val="001B5095"/>
    <w:rsid w:val="001B66F0"/>
    <w:rsid w:val="001C79DF"/>
    <w:rsid w:val="001D301D"/>
    <w:rsid w:val="001D5F67"/>
    <w:rsid w:val="001E6AAC"/>
    <w:rsid w:val="0020553D"/>
    <w:rsid w:val="002062C2"/>
    <w:rsid w:val="002070BF"/>
    <w:rsid w:val="002100B6"/>
    <w:rsid w:val="00213A08"/>
    <w:rsid w:val="0021649C"/>
    <w:rsid w:val="00221A9E"/>
    <w:rsid w:val="00222C4B"/>
    <w:rsid w:val="00224B0F"/>
    <w:rsid w:val="002257DE"/>
    <w:rsid w:val="00230114"/>
    <w:rsid w:val="00233F33"/>
    <w:rsid w:val="00236E4D"/>
    <w:rsid w:val="002541F1"/>
    <w:rsid w:val="00262FD3"/>
    <w:rsid w:val="002768DA"/>
    <w:rsid w:val="00283B5F"/>
    <w:rsid w:val="00285DD8"/>
    <w:rsid w:val="00286708"/>
    <w:rsid w:val="00295586"/>
    <w:rsid w:val="002B5883"/>
    <w:rsid w:val="002D22A7"/>
    <w:rsid w:val="002D492A"/>
    <w:rsid w:val="002E2089"/>
    <w:rsid w:val="002F532B"/>
    <w:rsid w:val="002F6645"/>
    <w:rsid w:val="00311541"/>
    <w:rsid w:val="003260ED"/>
    <w:rsid w:val="003276A3"/>
    <w:rsid w:val="00343A7C"/>
    <w:rsid w:val="003450DC"/>
    <w:rsid w:val="00346CA0"/>
    <w:rsid w:val="00353243"/>
    <w:rsid w:val="0036085F"/>
    <w:rsid w:val="00362DEA"/>
    <w:rsid w:val="0036613B"/>
    <w:rsid w:val="0037122D"/>
    <w:rsid w:val="0037308D"/>
    <w:rsid w:val="00376B3C"/>
    <w:rsid w:val="00387D27"/>
    <w:rsid w:val="003956B3"/>
    <w:rsid w:val="003A21E2"/>
    <w:rsid w:val="003B0C79"/>
    <w:rsid w:val="003B3D66"/>
    <w:rsid w:val="003B426C"/>
    <w:rsid w:val="003C1364"/>
    <w:rsid w:val="003C2F2B"/>
    <w:rsid w:val="003C72ED"/>
    <w:rsid w:val="003D332E"/>
    <w:rsid w:val="003D39D9"/>
    <w:rsid w:val="003D4126"/>
    <w:rsid w:val="003E1C27"/>
    <w:rsid w:val="003F0AE8"/>
    <w:rsid w:val="003F5754"/>
    <w:rsid w:val="004008F0"/>
    <w:rsid w:val="00413AA1"/>
    <w:rsid w:val="004140F0"/>
    <w:rsid w:val="00421791"/>
    <w:rsid w:val="004265FC"/>
    <w:rsid w:val="004270EC"/>
    <w:rsid w:val="00427C2A"/>
    <w:rsid w:val="00434B24"/>
    <w:rsid w:val="004449BD"/>
    <w:rsid w:val="00450798"/>
    <w:rsid w:val="00451DF8"/>
    <w:rsid w:val="0045233D"/>
    <w:rsid w:val="00457747"/>
    <w:rsid w:val="004602CC"/>
    <w:rsid w:val="0046117E"/>
    <w:rsid w:val="00482753"/>
    <w:rsid w:val="0048707A"/>
    <w:rsid w:val="00487A26"/>
    <w:rsid w:val="00496F2E"/>
    <w:rsid w:val="004B0C75"/>
    <w:rsid w:val="004C032A"/>
    <w:rsid w:val="004C5BEF"/>
    <w:rsid w:val="004D06A9"/>
    <w:rsid w:val="004D116B"/>
    <w:rsid w:val="004E588B"/>
    <w:rsid w:val="0050523C"/>
    <w:rsid w:val="00510DC7"/>
    <w:rsid w:val="00511C07"/>
    <w:rsid w:val="00515328"/>
    <w:rsid w:val="0051794A"/>
    <w:rsid w:val="00525704"/>
    <w:rsid w:val="00530FD0"/>
    <w:rsid w:val="00531368"/>
    <w:rsid w:val="005368DC"/>
    <w:rsid w:val="00547C40"/>
    <w:rsid w:val="005534DB"/>
    <w:rsid w:val="00556CAD"/>
    <w:rsid w:val="005628EB"/>
    <w:rsid w:val="00565AEA"/>
    <w:rsid w:val="005669E7"/>
    <w:rsid w:val="005670E1"/>
    <w:rsid w:val="005672A8"/>
    <w:rsid w:val="00575F30"/>
    <w:rsid w:val="00576C8F"/>
    <w:rsid w:val="00591209"/>
    <w:rsid w:val="0059618B"/>
    <w:rsid w:val="005A1A46"/>
    <w:rsid w:val="005A5701"/>
    <w:rsid w:val="005A741E"/>
    <w:rsid w:val="005B584C"/>
    <w:rsid w:val="005B5D60"/>
    <w:rsid w:val="005C42D6"/>
    <w:rsid w:val="005D5ECA"/>
    <w:rsid w:val="005E298D"/>
    <w:rsid w:val="005E791E"/>
    <w:rsid w:val="005F01D4"/>
    <w:rsid w:val="005F3460"/>
    <w:rsid w:val="005F4D0C"/>
    <w:rsid w:val="00601CE1"/>
    <w:rsid w:val="00603F87"/>
    <w:rsid w:val="006042E5"/>
    <w:rsid w:val="00605676"/>
    <w:rsid w:val="00611099"/>
    <w:rsid w:val="00613F89"/>
    <w:rsid w:val="00626319"/>
    <w:rsid w:val="00627A99"/>
    <w:rsid w:val="00637AFA"/>
    <w:rsid w:val="00640161"/>
    <w:rsid w:val="00641FA4"/>
    <w:rsid w:val="00645095"/>
    <w:rsid w:val="006469B4"/>
    <w:rsid w:val="00647338"/>
    <w:rsid w:val="00652A33"/>
    <w:rsid w:val="00655AA8"/>
    <w:rsid w:val="00661D19"/>
    <w:rsid w:val="00673D41"/>
    <w:rsid w:val="00674D64"/>
    <w:rsid w:val="006A41CE"/>
    <w:rsid w:val="006A4D0B"/>
    <w:rsid w:val="006B191D"/>
    <w:rsid w:val="006C05E3"/>
    <w:rsid w:val="006C178D"/>
    <w:rsid w:val="006C37AC"/>
    <w:rsid w:val="006D6117"/>
    <w:rsid w:val="006E2603"/>
    <w:rsid w:val="006E5864"/>
    <w:rsid w:val="006F7839"/>
    <w:rsid w:val="0070027D"/>
    <w:rsid w:val="00707B14"/>
    <w:rsid w:val="00720C42"/>
    <w:rsid w:val="00721224"/>
    <w:rsid w:val="00722DF4"/>
    <w:rsid w:val="00723672"/>
    <w:rsid w:val="00724239"/>
    <w:rsid w:val="007318E4"/>
    <w:rsid w:val="007369C5"/>
    <w:rsid w:val="00736D25"/>
    <w:rsid w:val="00750A14"/>
    <w:rsid w:val="007521A1"/>
    <w:rsid w:val="00752287"/>
    <w:rsid w:val="007532BA"/>
    <w:rsid w:val="00753B61"/>
    <w:rsid w:val="00753CB7"/>
    <w:rsid w:val="00760073"/>
    <w:rsid w:val="007618E6"/>
    <w:rsid w:val="00773CF7"/>
    <w:rsid w:val="00777D4B"/>
    <w:rsid w:val="007854D6"/>
    <w:rsid w:val="007910FE"/>
    <w:rsid w:val="007A1921"/>
    <w:rsid w:val="007A597A"/>
    <w:rsid w:val="007A667D"/>
    <w:rsid w:val="007B0F18"/>
    <w:rsid w:val="007B6548"/>
    <w:rsid w:val="007C1C04"/>
    <w:rsid w:val="007C72F7"/>
    <w:rsid w:val="007D07B5"/>
    <w:rsid w:val="007D13A4"/>
    <w:rsid w:val="007D2764"/>
    <w:rsid w:val="007D74EF"/>
    <w:rsid w:val="007E305F"/>
    <w:rsid w:val="007E51E0"/>
    <w:rsid w:val="007F0247"/>
    <w:rsid w:val="007F325D"/>
    <w:rsid w:val="007F3C94"/>
    <w:rsid w:val="00804AAE"/>
    <w:rsid w:val="00805AB0"/>
    <w:rsid w:val="008114A4"/>
    <w:rsid w:val="00811AC6"/>
    <w:rsid w:val="00830456"/>
    <w:rsid w:val="00831DC3"/>
    <w:rsid w:val="00854EDD"/>
    <w:rsid w:val="00861540"/>
    <w:rsid w:val="008649A1"/>
    <w:rsid w:val="00867E98"/>
    <w:rsid w:val="00870687"/>
    <w:rsid w:val="008764B7"/>
    <w:rsid w:val="0087747B"/>
    <w:rsid w:val="00887BF3"/>
    <w:rsid w:val="00892354"/>
    <w:rsid w:val="00892BE5"/>
    <w:rsid w:val="00894DDF"/>
    <w:rsid w:val="008A017D"/>
    <w:rsid w:val="008A0209"/>
    <w:rsid w:val="008A1085"/>
    <w:rsid w:val="008B019B"/>
    <w:rsid w:val="008B6093"/>
    <w:rsid w:val="008B6519"/>
    <w:rsid w:val="008C4B30"/>
    <w:rsid w:val="008C56D9"/>
    <w:rsid w:val="008C63E2"/>
    <w:rsid w:val="008D188B"/>
    <w:rsid w:val="008D3A4C"/>
    <w:rsid w:val="008D448B"/>
    <w:rsid w:val="008D58D3"/>
    <w:rsid w:val="008E407E"/>
    <w:rsid w:val="008E4566"/>
    <w:rsid w:val="008E49FF"/>
    <w:rsid w:val="008F6D69"/>
    <w:rsid w:val="00900D14"/>
    <w:rsid w:val="009023E7"/>
    <w:rsid w:val="00914BC0"/>
    <w:rsid w:val="00915E53"/>
    <w:rsid w:val="009162E8"/>
    <w:rsid w:val="009238E7"/>
    <w:rsid w:val="00926F76"/>
    <w:rsid w:val="00933B0C"/>
    <w:rsid w:val="00934C60"/>
    <w:rsid w:val="00937A8D"/>
    <w:rsid w:val="009423D3"/>
    <w:rsid w:val="00950AE4"/>
    <w:rsid w:val="00951D34"/>
    <w:rsid w:val="0095645F"/>
    <w:rsid w:val="00956C1A"/>
    <w:rsid w:val="00956CC7"/>
    <w:rsid w:val="00957E78"/>
    <w:rsid w:val="00962567"/>
    <w:rsid w:val="00965684"/>
    <w:rsid w:val="009665EF"/>
    <w:rsid w:val="00973A11"/>
    <w:rsid w:val="00977FE9"/>
    <w:rsid w:val="00996C41"/>
    <w:rsid w:val="009A2486"/>
    <w:rsid w:val="009B101D"/>
    <w:rsid w:val="009B48FF"/>
    <w:rsid w:val="009C0554"/>
    <w:rsid w:val="009C0618"/>
    <w:rsid w:val="009C438D"/>
    <w:rsid w:val="009C45D9"/>
    <w:rsid w:val="009C6ECA"/>
    <w:rsid w:val="009D063E"/>
    <w:rsid w:val="009D4DC2"/>
    <w:rsid w:val="009D6113"/>
    <w:rsid w:val="009E09F0"/>
    <w:rsid w:val="009E244B"/>
    <w:rsid w:val="009E5801"/>
    <w:rsid w:val="009F2FA6"/>
    <w:rsid w:val="009F5107"/>
    <w:rsid w:val="00A01206"/>
    <w:rsid w:val="00A07752"/>
    <w:rsid w:val="00A15243"/>
    <w:rsid w:val="00A36E88"/>
    <w:rsid w:val="00A40182"/>
    <w:rsid w:val="00A475C2"/>
    <w:rsid w:val="00A53D20"/>
    <w:rsid w:val="00A62BB4"/>
    <w:rsid w:val="00A63652"/>
    <w:rsid w:val="00A7239C"/>
    <w:rsid w:val="00A73536"/>
    <w:rsid w:val="00A73A55"/>
    <w:rsid w:val="00A76902"/>
    <w:rsid w:val="00AA250F"/>
    <w:rsid w:val="00AA5C2E"/>
    <w:rsid w:val="00AB3E14"/>
    <w:rsid w:val="00AB52B4"/>
    <w:rsid w:val="00AB5DD3"/>
    <w:rsid w:val="00AB72F0"/>
    <w:rsid w:val="00AC104A"/>
    <w:rsid w:val="00AC417F"/>
    <w:rsid w:val="00AC49E7"/>
    <w:rsid w:val="00AC6ECD"/>
    <w:rsid w:val="00AE2CF5"/>
    <w:rsid w:val="00AE3727"/>
    <w:rsid w:val="00AE53BE"/>
    <w:rsid w:val="00AE72FE"/>
    <w:rsid w:val="00AF2385"/>
    <w:rsid w:val="00AF5ED6"/>
    <w:rsid w:val="00B02102"/>
    <w:rsid w:val="00B154D4"/>
    <w:rsid w:val="00B15EA4"/>
    <w:rsid w:val="00B2262D"/>
    <w:rsid w:val="00B33175"/>
    <w:rsid w:val="00B40097"/>
    <w:rsid w:val="00B422A5"/>
    <w:rsid w:val="00B426CF"/>
    <w:rsid w:val="00B43718"/>
    <w:rsid w:val="00B53063"/>
    <w:rsid w:val="00B542C4"/>
    <w:rsid w:val="00B54946"/>
    <w:rsid w:val="00B54FFC"/>
    <w:rsid w:val="00B563BD"/>
    <w:rsid w:val="00B57149"/>
    <w:rsid w:val="00B63522"/>
    <w:rsid w:val="00B650CB"/>
    <w:rsid w:val="00B673D3"/>
    <w:rsid w:val="00B70715"/>
    <w:rsid w:val="00B71FAA"/>
    <w:rsid w:val="00B84324"/>
    <w:rsid w:val="00B84D4C"/>
    <w:rsid w:val="00B91642"/>
    <w:rsid w:val="00B9165D"/>
    <w:rsid w:val="00B963AD"/>
    <w:rsid w:val="00BA13D3"/>
    <w:rsid w:val="00BA2AAA"/>
    <w:rsid w:val="00BA400E"/>
    <w:rsid w:val="00BA48D3"/>
    <w:rsid w:val="00BA6499"/>
    <w:rsid w:val="00BB012E"/>
    <w:rsid w:val="00BB25FC"/>
    <w:rsid w:val="00BB2A4F"/>
    <w:rsid w:val="00BB31EB"/>
    <w:rsid w:val="00BB3D5F"/>
    <w:rsid w:val="00BB6D54"/>
    <w:rsid w:val="00BC3DBA"/>
    <w:rsid w:val="00BD6AE3"/>
    <w:rsid w:val="00BE6C32"/>
    <w:rsid w:val="00BF0104"/>
    <w:rsid w:val="00C0522A"/>
    <w:rsid w:val="00C06903"/>
    <w:rsid w:val="00C07127"/>
    <w:rsid w:val="00C159C4"/>
    <w:rsid w:val="00C17441"/>
    <w:rsid w:val="00C2094F"/>
    <w:rsid w:val="00C21E6C"/>
    <w:rsid w:val="00C307A4"/>
    <w:rsid w:val="00C32DAE"/>
    <w:rsid w:val="00C36916"/>
    <w:rsid w:val="00C4469B"/>
    <w:rsid w:val="00C45F5C"/>
    <w:rsid w:val="00C564D3"/>
    <w:rsid w:val="00C62BAA"/>
    <w:rsid w:val="00C641CC"/>
    <w:rsid w:val="00C7595F"/>
    <w:rsid w:val="00C773EF"/>
    <w:rsid w:val="00C9147C"/>
    <w:rsid w:val="00CA12CD"/>
    <w:rsid w:val="00CA2A06"/>
    <w:rsid w:val="00CA2B55"/>
    <w:rsid w:val="00CB1573"/>
    <w:rsid w:val="00CB5F57"/>
    <w:rsid w:val="00CB6931"/>
    <w:rsid w:val="00CB694A"/>
    <w:rsid w:val="00CC25EA"/>
    <w:rsid w:val="00CD0AC8"/>
    <w:rsid w:val="00CD1C65"/>
    <w:rsid w:val="00CD284F"/>
    <w:rsid w:val="00CD4AD0"/>
    <w:rsid w:val="00CD523A"/>
    <w:rsid w:val="00CD5DF4"/>
    <w:rsid w:val="00CE1C6F"/>
    <w:rsid w:val="00CE4C45"/>
    <w:rsid w:val="00CE61BA"/>
    <w:rsid w:val="00CE7849"/>
    <w:rsid w:val="00CF08B8"/>
    <w:rsid w:val="00CF1E14"/>
    <w:rsid w:val="00CF479C"/>
    <w:rsid w:val="00CF6109"/>
    <w:rsid w:val="00D01161"/>
    <w:rsid w:val="00D02402"/>
    <w:rsid w:val="00D0605A"/>
    <w:rsid w:val="00D22952"/>
    <w:rsid w:val="00D24598"/>
    <w:rsid w:val="00D370DC"/>
    <w:rsid w:val="00D414B4"/>
    <w:rsid w:val="00D45E09"/>
    <w:rsid w:val="00D55BBE"/>
    <w:rsid w:val="00D715F6"/>
    <w:rsid w:val="00D76B76"/>
    <w:rsid w:val="00D80061"/>
    <w:rsid w:val="00D8335C"/>
    <w:rsid w:val="00D8585B"/>
    <w:rsid w:val="00D90CBA"/>
    <w:rsid w:val="00DB6471"/>
    <w:rsid w:val="00DC773F"/>
    <w:rsid w:val="00DD6E81"/>
    <w:rsid w:val="00DD7F45"/>
    <w:rsid w:val="00DE7D16"/>
    <w:rsid w:val="00DF1893"/>
    <w:rsid w:val="00DF18E4"/>
    <w:rsid w:val="00DF3C84"/>
    <w:rsid w:val="00E00B17"/>
    <w:rsid w:val="00E05372"/>
    <w:rsid w:val="00E07C71"/>
    <w:rsid w:val="00E110EB"/>
    <w:rsid w:val="00E14429"/>
    <w:rsid w:val="00E20D8F"/>
    <w:rsid w:val="00E4555A"/>
    <w:rsid w:val="00E467CF"/>
    <w:rsid w:val="00E54C27"/>
    <w:rsid w:val="00E57811"/>
    <w:rsid w:val="00E607DF"/>
    <w:rsid w:val="00E6156C"/>
    <w:rsid w:val="00E666AC"/>
    <w:rsid w:val="00E73C52"/>
    <w:rsid w:val="00E7439C"/>
    <w:rsid w:val="00E77C57"/>
    <w:rsid w:val="00E8274F"/>
    <w:rsid w:val="00E8487B"/>
    <w:rsid w:val="00E94DC2"/>
    <w:rsid w:val="00EC4D63"/>
    <w:rsid w:val="00ED00B2"/>
    <w:rsid w:val="00ED0984"/>
    <w:rsid w:val="00EF2E9D"/>
    <w:rsid w:val="00EF4852"/>
    <w:rsid w:val="00EF6C7B"/>
    <w:rsid w:val="00F00669"/>
    <w:rsid w:val="00F05B57"/>
    <w:rsid w:val="00F21025"/>
    <w:rsid w:val="00F227B9"/>
    <w:rsid w:val="00F31276"/>
    <w:rsid w:val="00F33CE1"/>
    <w:rsid w:val="00F4250D"/>
    <w:rsid w:val="00F44CED"/>
    <w:rsid w:val="00F63504"/>
    <w:rsid w:val="00F6656D"/>
    <w:rsid w:val="00F773BD"/>
    <w:rsid w:val="00F77CD0"/>
    <w:rsid w:val="00F80139"/>
    <w:rsid w:val="00F84A5D"/>
    <w:rsid w:val="00F92BC4"/>
    <w:rsid w:val="00F93BB9"/>
    <w:rsid w:val="00F9523E"/>
    <w:rsid w:val="00F95ECD"/>
    <w:rsid w:val="00FA20AB"/>
    <w:rsid w:val="00FE2025"/>
    <w:rsid w:val="00FE3A38"/>
    <w:rsid w:val="00FF01C8"/>
    <w:rsid w:val="00FF1586"/>
    <w:rsid w:val="00FF2290"/>
    <w:rsid w:val="00FF4737"/>
    <w:rsid w:val="00FF53AA"/>
    <w:rsid w:val="00FF69F3"/>
    <w:rsid w:val="00FF6A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52D577"/>
  <w15:docId w15:val="{C962D25F-6237-4E91-833C-E8B642740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3A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13A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4E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EE3"/>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04EE3"/>
    <w:pPr>
      <w:ind w:left="720"/>
      <w:contextualSpacing/>
    </w:pPr>
  </w:style>
  <w:style w:type="character" w:customStyle="1" w:styleId="Heading1Char">
    <w:name w:val="Heading 1 Char"/>
    <w:basedOn w:val="DefaultParagraphFont"/>
    <w:link w:val="Heading1"/>
    <w:uiPriority w:val="9"/>
    <w:rsid w:val="00213A0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13A08"/>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647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Spacing"/>
    <w:link w:val="TextZchn"/>
    <w:qFormat/>
    <w:rsid w:val="00FE3A38"/>
    <w:pPr>
      <w:spacing w:line="288" w:lineRule="auto"/>
      <w:jc w:val="both"/>
    </w:pPr>
    <w:rPr>
      <w:rFonts w:ascii="Times New Roman" w:hAnsi="Times New Roman" w:cs="Aparajita"/>
      <w:szCs w:val="26"/>
      <w:lang w:val="en-US"/>
    </w:rPr>
  </w:style>
  <w:style w:type="character" w:customStyle="1" w:styleId="TextZchn">
    <w:name w:val="Text Zchn"/>
    <w:basedOn w:val="DefaultParagraphFont"/>
    <w:link w:val="Text"/>
    <w:rsid w:val="00FE3A38"/>
    <w:rPr>
      <w:rFonts w:ascii="Times New Roman" w:hAnsi="Times New Roman" w:cs="Aparajita"/>
      <w:szCs w:val="26"/>
      <w:lang w:val="en-US"/>
    </w:rPr>
  </w:style>
  <w:style w:type="paragraph" w:styleId="NoSpacing">
    <w:name w:val="No Spacing"/>
    <w:uiPriority w:val="1"/>
    <w:qFormat/>
    <w:rsid w:val="00FE3A38"/>
    <w:pPr>
      <w:spacing w:after="0" w:line="240" w:lineRule="auto"/>
    </w:pPr>
  </w:style>
  <w:style w:type="paragraph" w:styleId="Caption">
    <w:name w:val="caption"/>
    <w:basedOn w:val="Normal"/>
    <w:next w:val="Normal"/>
    <w:uiPriority w:val="35"/>
    <w:unhideWhenUsed/>
    <w:qFormat/>
    <w:rsid w:val="00B15EA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F0104"/>
    <w:pPr>
      <w:tabs>
        <w:tab w:val="center" w:pos="4536"/>
        <w:tab w:val="right" w:pos="9072"/>
      </w:tabs>
      <w:spacing w:after="0" w:line="240" w:lineRule="auto"/>
    </w:pPr>
  </w:style>
  <w:style w:type="character" w:customStyle="1" w:styleId="HeaderChar">
    <w:name w:val="Header Char"/>
    <w:basedOn w:val="DefaultParagraphFont"/>
    <w:link w:val="Header"/>
    <w:uiPriority w:val="99"/>
    <w:rsid w:val="00BF0104"/>
  </w:style>
  <w:style w:type="paragraph" w:styleId="Footer">
    <w:name w:val="footer"/>
    <w:basedOn w:val="Normal"/>
    <w:link w:val="FooterChar"/>
    <w:uiPriority w:val="99"/>
    <w:unhideWhenUsed/>
    <w:rsid w:val="00BF0104"/>
    <w:pPr>
      <w:tabs>
        <w:tab w:val="center" w:pos="4536"/>
        <w:tab w:val="right" w:pos="9072"/>
      </w:tabs>
      <w:spacing w:after="0" w:line="240" w:lineRule="auto"/>
    </w:pPr>
  </w:style>
  <w:style w:type="character" w:customStyle="1" w:styleId="FooterChar">
    <w:name w:val="Footer Char"/>
    <w:basedOn w:val="DefaultParagraphFont"/>
    <w:link w:val="Footer"/>
    <w:uiPriority w:val="99"/>
    <w:rsid w:val="00BF0104"/>
  </w:style>
  <w:style w:type="character" w:styleId="Hyperlink">
    <w:name w:val="Hyperlink"/>
    <w:basedOn w:val="DefaultParagraphFont"/>
    <w:uiPriority w:val="99"/>
    <w:unhideWhenUsed/>
    <w:rsid w:val="003E1C27"/>
    <w:rPr>
      <w:color w:val="0563C1" w:themeColor="hyperlink"/>
      <w:u w:val="single"/>
    </w:rPr>
  </w:style>
  <w:style w:type="paragraph" w:styleId="BalloonText">
    <w:name w:val="Balloon Text"/>
    <w:basedOn w:val="Normal"/>
    <w:link w:val="BalloonTextChar"/>
    <w:uiPriority w:val="99"/>
    <w:semiHidden/>
    <w:unhideWhenUsed/>
    <w:rsid w:val="004008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8F0"/>
    <w:rPr>
      <w:rFonts w:ascii="Segoe UI" w:hAnsi="Segoe UI" w:cs="Segoe UI"/>
      <w:sz w:val="18"/>
      <w:szCs w:val="18"/>
    </w:rPr>
  </w:style>
  <w:style w:type="character" w:styleId="CommentReference">
    <w:name w:val="annotation reference"/>
    <w:basedOn w:val="DefaultParagraphFont"/>
    <w:uiPriority w:val="99"/>
    <w:semiHidden/>
    <w:unhideWhenUsed/>
    <w:rsid w:val="00022F8B"/>
    <w:rPr>
      <w:sz w:val="16"/>
      <w:szCs w:val="16"/>
    </w:rPr>
  </w:style>
  <w:style w:type="paragraph" w:styleId="CommentText">
    <w:name w:val="annotation text"/>
    <w:basedOn w:val="Normal"/>
    <w:link w:val="CommentTextChar"/>
    <w:uiPriority w:val="99"/>
    <w:semiHidden/>
    <w:unhideWhenUsed/>
    <w:rsid w:val="00022F8B"/>
    <w:pPr>
      <w:spacing w:line="240" w:lineRule="auto"/>
    </w:pPr>
    <w:rPr>
      <w:sz w:val="20"/>
      <w:szCs w:val="20"/>
    </w:rPr>
  </w:style>
  <w:style w:type="character" w:customStyle="1" w:styleId="CommentTextChar">
    <w:name w:val="Comment Text Char"/>
    <w:basedOn w:val="DefaultParagraphFont"/>
    <w:link w:val="CommentText"/>
    <w:uiPriority w:val="99"/>
    <w:semiHidden/>
    <w:rsid w:val="00022F8B"/>
    <w:rPr>
      <w:sz w:val="20"/>
      <w:szCs w:val="20"/>
    </w:rPr>
  </w:style>
  <w:style w:type="paragraph" w:styleId="CommentSubject">
    <w:name w:val="annotation subject"/>
    <w:basedOn w:val="CommentText"/>
    <w:next w:val="CommentText"/>
    <w:link w:val="CommentSubjectChar"/>
    <w:uiPriority w:val="99"/>
    <w:semiHidden/>
    <w:unhideWhenUsed/>
    <w:rsid w:val="00022F8B"/>
    <w:rPr>
      <w:b/>
      <w:bCs/>
    </w:rPr>
  </w:style>
  <w:style w:type="character" w:customStyle="1" w:styleId="CommentSubjectChar">
    <w:name w:val="Comment Subject Char"/>
    <w:basedOn w:val="CommentTextChar"/>
    <w:link w:val="CommentSubject"/>
    <w:uiPriority w:val="99"/>
    <w:semiHidden/>
    <w:rsid w:val="00022F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3574">
      <w:bodyDiv w:val="1"/>
      <w:marLeft w:val="0"/>
      <w:marRight w:val="0"/>
      <w:marTop w:val="0"/>
      <w:marBottom w:val="0"/>
      <w:divBdr>
        <w:top w:val="none" w:sz="0" w:space="0" w:color="auto"/>
        <w:left w:val="none" w:sz="0" w:space="0" w:color="auto"/>
        <w:bottom w:val="none" w:sz="0" w:space="0" w:color="auto"/>
        <w:right w:val="none" w:sz="0" w:space="0" w:color="auto"/>
      </w:divBdr>
    </w:div>
    <w:div w:id="334458712">
      <w:bodyDiv w:val="1"/>
      <w:marLeft w:val="0"/>
      <w:marRight w:val="0"/>
      <w:marTop w:val="0"/>
      <w:marBottom w:val="0"/>
      <w:divBdr>
        <w:top w:val="none" w:sz="0" w:space="0" w:color="auto"/>
        <w:left w:val="none" w:sz="0" w:space="0" w:color="auto"/>
        <w:bottom w:val="none" w:sz="0" w:space="0" w:color="auto"/>
        <w:right w:val="none" w:sz="0" w:space="0" w:color="auto"/>
      </w:divBdr>
    </w:div>
    <w:div w:id="505707284">
      <w:bodyDiv w:val="1"/>
      <w:marLeft w:val="0"/>
      <w:marRight w:val="0"/>
      <w:marTop w:val="0"/>
      <w:marBottom w:val="0"/>
      <w:divBdr>
        <w:top w:val="none" w:sz="0" w:space="0" w:color="auto"/>
        <w:left w:val="none" w:sz="0" w:space="0" w:color="auto"/>
        <w:bottom w:val="none" w:sz="0" w:space="0" w:color="auto"/>
        <w:right w:val="none" w:sz="0" w:space="0" w:color="auto"/>
      </w:divBdr>
    </w:div>
    <w:div w:id="519006560">
      <w:bodyDiv w:val="1"/>
      <w:marLeft w:val="0"/>
      <w:marRight w:val="0"/>
      <w:marTop w:val="0"/>
      <w:marBottom w:val="0"/>
      <w:divBdr>
        <w:top w:val="none" w:sz="0" w:space="0" w:color="auto"/>
        <w:left w:val="none" w:sz="0" w:space="0" w:color="auto"/>
        <w:bottom w:val="none" w:sz="0" w:space="0" w:color="auto"/>
        <w:right w:val="none" w:sz="0" w:space="0" w:color="auto"/>
      </w:divBdr>
    </w:div>
    <w:div w:id="555748855">
      <w:bodyDiv w:val="1"/>
      <w:marLeft w:val="0"/>
      <w:marRight w:val="0"/>
      <w:marTop w:val="0"/>
      <w:marBottom w:val="0"/>
      <w:divBdr>
        <w:top w:val="none" w:sz="0" w:space="0" w:color="auto"/>
        <w:left w:val="none" w:sz="0" w:space="0" w:color="auto"/>
        <w:bottom w:val="none" w:sz="0" w:space="0" w:color="auto"/>
        <w:right w:val="none" w:sz="0" w:space="0" w:color="auto"/>
      </w:divBdr>
    </w:div>
    <w:div w:id="1072196390">
      <w:bodyDiv w:val="1"/>
      <w:marLeft w:val="0"/>
      <w:marRight w:val="0"/>
      <w:marTop w:val="0"/>
      <w:marBottom w:val="0"/>
      <w:divBdr>
        <w:top w:val="none" w:sz="0" w:space="0" w:color="auto"/>
        <w:left w:val="none" w:sz="0" w:space="0" w:color="auto"/>
        <w:bottom w:val="none" w:sz="0" w:space="0" w:color="auto"/>
        <w:right w:val="none" w:sz="0" w:space="0" w:color="auto"/>
      </w:divBdr>
    </w:div>
    <w:div w:id="1495484826">
      <w:bodyDiv w:val="1"/>
      <w:marLeft w:val="0"/>
      <w:marRight w:val="0"/>
      <w:marTop w:val="0"/>
      <w:marBottom w:val="0"/>
      <w:divBdr>
        <w:top w:val="none" w:sz="0" w:space="0" w:color="auto"/>
        <w:left w:val="none" w:sz="0" w:space="0" w:color="auto"/>
        <w:bottom w:val="none" w:sz="0" w:space="0" w:color="auto"/>
        <w:right w:val="none" w:sz="0" w:space="0" w:color="auto"/>
      </w:divBdr>
    </w:div>
    <w:div w:id="1760905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ts-natcatal.nature.com/cgi-bin/main.plex?form_type=continue_halted_submission&amp;j_id=148&amp;ms_id=6153&amp;ms_rev_no=0&amp;ms_id_key=ftdlPAJo4DNSMTw0TUHkAUctg"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B2E41774-25DA-4D1A-9684-25016C7D6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20</Pages>
  <Words>14562</Words>
  <Characters>80091</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University of Twente</Company>
  <LinksUpToDate>false</LinksUpToDate>
  <CharactersWithSpaces>94465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Krzywda, P.M. (TNW)</dc:creator>
  <cp:keywords/>
  <dc:description/>
  <cp:lastModifiedBy>Mul, G. (TNW)</cp:lastModifiedBy>
  <cp:revision>4</cp:revision>
  <dcterms:created xsi:type="dcterms:W3CDTF">2021-08-23T13:36:00Z</dcterms:created>
  <dcterms:modified xsi:type="dcterms:W3CDTF">2021-08-23T15:28:00Z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2da00d8b-3c2b-3398-a743-b02068df47c5</vt:lpwstr>
  </property>
  <property fmtid="{D5CDD505-2E9C-101B-9397-08002B2CF9AE}" pid="24" name="Mendeley Citation Style_1">
    <vt:lpwstr>http://www.zotero.org/styles/nature</vt:lpwstr>
  </property>
</Properties>
</file>