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8786" w14:textId="77777777" w:rsidR="0015415E" w:rsidRPr="00E66237" w:rsidRDefault="0015415E" w:rsidP="0015415E">
      <w:pPr>
        <w:spacing w:line="48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51CFA">
        <w:rPr>
          <w:rFonts w:ascii="Times New Roman" w:hAnsi="Times New Roman"/>
          <w:b/>
          <w:color w:val="000000"/>
          <w:sz w:val="32"/>
          <w:szCs w:val="32"/>
        </w:rPr>
        <w:t>Supplement Information</w:t>
      </w:r>
      <w:r w:rsidRPr="00E6623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14:paraId="4EFDC504" w14:textId="7BE5A3DF" w:rsidR="00DB1A4E" w:rsidRDefault="008739DC" w:rsidP="00DB1A4E">
      <w:pPr>
        <w:snapToGrid w:val="0"/>
        <w:spacing w:line="48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210376880"/>
      <w:bookmarkStart w:id="1" w:name="_Hlk207871176"/>
      <w:bookmarkStart w:id="2" w:name="_Hlk135246730"/>
      <w:bookmarkEnd w:id="2"/>
      <w:r w:rsidRPr="008739DC">
        <w:rPr>
          <w:rFonts w:ascii="Times New Roman" w:hAnsi="Times New Roman"/>
          <w:b/>
          <w:sz w:val="30"/>
          <w:szCs w:val="30"/>
        </w:rPr>
        <w:t>Oxalate enhanced photochemical decomplexation of Cu(II)-EDTA in a Cu-Fenton system</w:t>
      </w:r>
    </w:p>
    <w:p w14:paraId="63718F8B" w14:textId="5F4AADE3" w:rsidR="00D3124E" w:rsidRPr="00DB1A4E" w:rsidRDefault="00D3124E" w:rsidP="00D3124E">
      <w:pPr>
        <w:snapToGrid w:val="0"/>
        <w:spacing w:line="48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3CB90460" w14:textId="78212487" w:rsidR="0015415E" w:rsidRPr="004E209A" w:rsidRDefault="0015415E" w:rsidP="00260BC9">
      <w:pPr>
        <w:pStyle w:val="author"/>
        <w:rPr>
          <w:iCs/>
        </w:rPr>
      </w:pPr>
      <w:bookmarkStart w:id="3" w:name="_Hlk121208921"/>
      <w:bookmarkEnd w:id="0"/>
      <w:bookmarkEnd w:id="1"/>
      <w:r w:rsidRPr="004E209A">
        <w:t>Chengyu Wang</w:t>
      </w:r>
      <w:r w:rsidR="00303A52">
        <w:rPr>
          <w:rFonts w:hint="eastAsia"/>
          <w:vertAlign w:val="superscript"/>
        </w:rPr>
        <w:t>1</w:t>
      </w:r>
      <w:r w:rsidRPr="004E209A">
        <w:t>, Yuhang Zhang</w:t>
      </w:r>
      <w:r w:rsidR="00303A52">
        <w:rPr>
          <w:rFonts w:hint="eastAsia"/>
          <w:vertAlign w:val="superscript"/>
        </w:rPr>
        <w:t>1</w:t>
      </w:r>
      <w:r w:rsidRPr="004E209A">
        <w:t xml:space="preserve">, </w:t>
      </w:r>
      <w:r w:rsidRPr="004E209A">
        <w:rPr>
          <w:rFonts w:eastAsia="TimesNewRomanPS-BoldMT-Identity"/>
        </w:rPr>
        <w:t>Zhijun Luo</w:t>
      </w:r>
      <w:r w:rsidR="00303A52">
        <w:rPr>
          <w:rFonts w:hint="eastAsia"/>
          <w:vertAlign w:val="superscript"/>
        </w:rPr>
        <w:t>1</w:t>
      </w:r>
      <w:r w:rsidRPr="004E209A">
        <w:rPr>
          <w:vertAlign w:val="superscript"/>
        </w:rPr>
        <w:t>,</w:t>
      </w:r>
      <w:r w:rsidR="00260BC9">
        <w:rPr>
          <w:rFonts w:hint="eastAsia"/>
          <w:vertAlign w:val="superscript"/>
          <w:lang w:eastAsia="zh-CN"/>
        </w:rPr>
        <w:t>3</w:t>
      </w:r>
      <w:r w:rsidRPr="004E209A">
        <w:rPr>
          <w:vertAlign w:val="superscript"/>
        </w:rPr>
        <w:t>,</w:t>
      </w:r>
      <w:r w:rsidRPr="004E209A">
        <w:rPr>
          <w:i/>
        </w:rPr>
        <w:t>*</w:t>
      </w:r>
      <w:r w:rsidRPr="004E209A">
        <w:rPr>
          <w:rFonts w:eastAsia="TimesNewRomanPS-BoldMT-Identity"/>
        </w:rPr>
        <w:t>,</w:t>
      </w:r>
      <w:r w:rsidRPr="004E209A">
        <w:t xml:space="preserve"> </w:t>
      </w:r>
      <w:bookmarkEnd w:id="3"/>
      <w:r w:rsidRPr="004E209A">
        <w:t>Lingling Qu</w:t>
      </w:r>
      <w:r w:rsidR="00303A52">
        <w:rPr>
          <w:rFonts w:hint="eastAsia"/>
          <w:vertAlign w:val="superscript"/>
        </w:rPr>
        <w:t>1</w:t>
      </w:r>
      <w:r w:rsidRPr="004E209A">
        <w:rPr>
          <w:vertAlign w:val="superscript"/>
        </w:rPr>
        <w:t>,</w:t>
      </w:r>
      <w:r w:rsidRPr="004E209A">
        <w:rPr>
          <w:i/>
        </w:rPr>
        <w:t>*</w:t>
      </w:r>
    </w:p>
    <w:p w14:paraId="20E9AD32" w14:textId="77777777" w:rsidR="0015415E" w:rsidRPr="00260BC9" w:rsidRDefault="0015415E" w:rsidP="0015415E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76332D28" w14:textId="35AF0DD6" w:rsidR="00B76CCB" w:rsidRPr="00B76CCB" w:rsidRDefault="00303A52" w:rsidP="00B76CCB"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vertAlign w:val="superscript"/>
        </w:rPr>
        <w:t>1</w:t>
      </w:r>
      <w:r w:rsidR="00B76CCB" w:rsidRPr="000331CF">
        <w:rPr>
          <w:rFonts w:ascii="Times New Roman" w:hAnsi="Times New Roman"/>
          <w:sz w:val="24"/>
          <w:vertAlign w:val="superscript"/>
        </w:rPr>
        <w:t>.</w:t>
      </w:r>
      <w:r w:rsidR="00B76CCB" w:rsidRPr="00B76CCB">
        <w:rPr>
          <w:rFonts w:ascii="Times New Roman" w:hAnsi="Times New Roman"/>
          <w:sz w:val="24"/>
        </w:rPr>
        <w:t xml:space="preserve"> School of the Environment and Safety Engineering, Jiangsu University, 301 </w:t>
      </w:r>
      <w:proofErr w:type="spellStart"/>
      <w:r w:rsidR="00B76CCB" w:rsidRPr="00B76CCB">
        <w:rPr>
          <w:rFonts w:ascii="Times New Roman" w:hAnsi="Times New Roman"/>
          <w:sz w:val="24"/>
        </w:rPr>
        <w:t>Xuefu</w:t>
      </w:r>
      <w:proofErr w:type="spellEnd"/>
      <w:r w:rsidR="00B76CCB" w:rsidRPr="00B76CCB">
        <w:rPr>
          <w:rFonts w:ascii="Times New Roman" w:hAnsi="Times New Roman"/>
          <w:sz w:val="24"/>
        </w:rPr>
        <w:t xml:space="preserve"> Road Zhenjiang 212013, China.</w:t>
      </w:r>
    </w:p>
    <w:p w14:paraId="24585DBB" w14:textId="39F969F8" w:rsidR="00B76CCB" w:rsidRPr="00B76CCB" w:rsidRDefault="00303A52" w:rsidP="00B76CCB"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vertAlign w:val="superscript"/>
        </w:rPr>
        <w:t>2</w:t>
      </w:r>
      <w:r w:rsidR="00B76CCB" w:rsidRPr="000331CF">
        <w:rPr>
          <w:rFonts w:ascii="Times New Roman" w:hAnsi="Times New Roman"/>
          <w:sz w:val="24"/>
          <w:vertAlign w:val="superscript"/>
        </w:rPr>
        <w:t>.</w:t>
      </w:r>
      <w:r w:rsidR="00B76CCB" w:rsidRPr="00B76CCB">
        <w:rPr>
          <w:rFonts w:ascii="Times New Roman" w:hAnsi="Times New Roman"/>
          <w:sz w:val="24"/>
        </w:rPr>
        <w:t xml:space="preserve"> School of Chemistry and Chemical Engineering, Jiangsu University, 301 </w:t>
      </w:r>
      <w:proofErr w:type="spellStart"/>
      <w:r w:rsidR="00B76CCB" w:rsidRPr="00B76CCB">
        <w:rPr>
          <w:rFonts w:ascii="Times New Roman" w:hAnsi="Times New Roman"/>
          <w:sz w:val="24"/>
        </w:rPr>
        <w:t>Xuefu</w:t>
      </w:r>
      <w:proofErr w:type="spellEnd"/>
      <w:r w:rsidR="00B76CCB" w:rsidRPr="00B76CCB">
        <w:rPr>
          <w:rFonts w:ascii="Times New Roman" w:hAnsi="Times New Roman"/>
          <w:sz w:val="24"/>
        </w:rPr>
        <w:t xml:space="preserve"> Road Zhenjiang 212013, China.</w:t>
      </w:r>
    </w:p>
    <w:p w14:paraId="680FAAC1" w14:textId="63CAB12A" w:rsidR="0015415E" w:rsidRPr="00B76CCB" w:rsidRDefault="00303A52" w:rsidP="00B76CCB">
      <w:pPr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vertAlign w:val="superscript"/>
        </w:rPr>
        <w:t>3</w:t>
      </w:r>
      <w:r w:rsidR="00B76CCB" w:rsidRPr="00B76CCB">
        <w:rPr>
          <w:rFonts w:ascii="Times New Roman" w:hAnsi="Times New Roman"/>
          <w:sz w:val="24"/>
        </w:rPr>
        <w:t xml:space="preserve"> School of the Environment and Safety Engineering, Key Laboratory of Zhenjiang, Jiangsu University, Zhenjiang 212013, China</w:t>
      </w:r>
    </w:p>
    <w:p w14:paraId="3C16A9D2" w14:textId="295661FD" w:rsidR="0015415E" w:rsidRDefault="0015415E" w:rsidP="0015415E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71F9E998" w14:textId="03CB5092" w:rsidR="00E52989" w:rsidRDefault="00E52989" w:rsidP="0015415E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29DEA052" w14:textId="5CB934DE" w:rsidR="00E52989" w:rsidRPr="00303A52" w:rsidRDefault="00E52989" w:rsidP="0015415E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482E02A3" w14:textId="77777777" w:rsidR="00E52989" w:rsidRPr="004E209A" w:rsidRDefault="00E52989" w:rsidP="00D94D3D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4C7DB2DB" w14:textId="77777777" w:rsidR="0015415E" w:rsidRPr="004E209A" w:rsidRDefault="0015415E" w:rsidP="00D94D3D">
      <w:pPr>
        <w:snapToGrid w:val="0"/>
        <w:spacing w:line="360" w:lineRule="auto"/>
        <w:rPr>
          <w:rFonts w:ascii="Times New Roman" w:hAnsi="Times New Roman"/>
          <w:sz w:val="24"/>
        </w:rPr>
      </w:pPr>
    </w:p>
    <w:p w14:paraId="0D436609" w14:textId="77777777" w:rsidR="0015415E" w:rsidRPr="004E209A" w:rsidRDefault="0015415E" w:rsidP="00D94D3D">
      <w:pPr>
        <w:snapToGrid w:val="0"/>
        <w:spacing w:line="360" w:lineRule="auto"/>
        <w:rPr>
          <w:rFonts w:ascii="Times New Roman" w:eastAsia="等线" w:hAnsi="Times New Roman"/>
          <w:sz w:val="24"/>
        </w:rPr>
      </w:pPr>
      <w:r w:rsidRPr="004E209A">
        <w:rPr>
          <w:rFonts w:ascii="Times New Roman" w:eastAsia="等线" w:hAnsi="Times New Roman"/>
          <w:sz w:val="24"/>
        </w:rPr>
        <w:t>*Corresponding authors:</w:t>
      </w:r>
    </w:p>
    <w:p w14:paraId="6DAE1F04" w14:textId="77777777" w:rsidR="0015415E" w:rsidRPr="004E209A" w:rsidRDefault="0015415E" w:rsidP="00D94D3D">
      <w:pPr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 w:rsidRPr="004E209A">
        <w:rPr>
          <w:rFonts w:ascii="Times New Roman" w:hAnsi="Times New Roman"/>
          <w:b/>
          <w:bCs/>
          <w:sz w:val="24"/>
        </w:rPr>
        <w:t>Dr. Zhijun Luo</w:t>
      </w:r>
    </w:p>
    <w:p w14:paraId="4BE8BBB0" w14:textId="77777777" w:rsidR="0015415E" w:rsidRPr="00303A52" w:rsidRDefault="0015415E" w:rsidP="00D94D3D">
      <w:pPr>
        <w:snapToGrid w:val="0"/>
        <w:spacing w:line="360" w:lineRule="auto"/>
        <w:rPr>
          <w:rFonts w:ascii="Times New Roman" w:eastAsia="TimesNewRomanPS-BoldMT-Identity" w:hAnsi="Times New Roman"/>
          <w:bCs/>
          <w:sz w:val="24"/>
          <w:lang w:val="de-DE"/>
        </w:rPr>
      </w:pPr>
      <w:r w:rsidRPr="00303A52">
        <w:rPr>
          <w:rFonts w:ascii="Times New Roman" w:hAnsi="Times New Roman"/>
          <w:sz w:val="24"/>
          <w:lang w:val="de-DE"/>
        </w:rPr>
        <w:t xml:space="preserve">E-mail: </w:t>
      </w:r>
      <w:r>
        <w:fldChar w:fldCharType="begin"/>
      </w:r>
      <w:r w:rsidRPr="00303A52">
        <w:rPr>
          <w:lang w:val="de-DE"/>
        </w:rPr>
        <w:instrText>HYPERLINK "mailto:lzj@ujs.edu.cn"</w:instrText>
      </w:r>
      <w:r>
        <w:fldChar w:fldCharType="separate"/>
      </w:r>
      <w:r w:rsidRPr="00303A52">
        <w:rPr>
          <w:rStyle w:val="a3"/>
          <w:rFonts w:ascii="Times New Roman" w:hAnsi="Times New Roman"/>
          <w:sz w:val="24"/>
          <w:lang w:val="de-DE"/>
        </w:rPr>
        <w:t>lzj@ujs.edu.cn</w:t>
      </w:r>
      <w:r>
        <w:fldChar w:fldCharType="end"/>
      </w:r>
    </w:p>
    <w:p w14:paraId="3A7523AF" w14:textId="77777777" w:rsidR="0015415E" w:rsidRPr="00303A52" w:rsidRDefault="0015415E" w:rsidP="00D94D3D">
      <w:pPr>
        <w:snapToGrid w:val="0"/>
        <w:spacing w:line="360" w:lineRule="auto"/>
        <w:rPr>
          <w:rFonts w:ascii="Times New Roman" w:eastAsia="TimesNewRomanPS-BoldMT-Identity" w:hAnsi="Times New Roman"/>
          <w:bCs/>
          <w:sz w:val="24"/>
          <w:lang w:val="de-DE"/>
        </w:rPr>
      </w:pPr>
    </w:p>
    <w:p w14:paraId="3AE6B4C2" w14:textId="77777777" w:rsidR="0015415E" w:rsidRPr="004E209A" w:rsidRDefault="0015415E" w:rsidP="00D94D3D">
      <w:pPr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 w:rsidRPr="004E209A">
        <w:rPr>
          <w:rFonts w:ascii="Times New Roman" w:hAnsi="Times New Roman"/>
          <w:b/>
          <w:bCs/>
          <w:sz w:val="24"/>
        </w:rPr>
        <w:t>Dr. Lingling Qu</w:t>
      </w:r>
    </w:p>
    <w:p w14:paraId="3FB15B8E" w14:textId="77777777" w:rsidR="0015415E" w:rsidRPr="00303A52" w:rsidRDefault="0015415E" w:rsidP="00D94D3D">
      <w:pPr>
        <w:snapToGrid w:val="0"/>
        <w:spacing w:line="360" w:lineRule="auto"/>
        <w:rPr>
          <w:rStyle w:val="a3"/>
          <w:rFonts w:ascii="Times New Roman" w:hAnsi="Times New Roman"/>
          <w:sz w:val="24"/>
          <w:lang w:val="de-DE"/>
        </w:rPr>
      </w:pPr>
      <w:r w:rsidRPr="00303A52">
        <w:rPr>
          <w:rFonts w:ascii="Times New Roman" w:hAnsi="Times New Roman"/>
          <w:sz w:val="24"/>
          <w:lang w:val="de-DE"/>
        </w:rPr>
        <w:t xml:space="preserve">E-mail: </w:t>
      </w:r>
      <w:r>
        <w:fldChar w:fldCharType="begin"/>
      </w:r>
      <w:r w:rsidRPr="00303A52">
        <w:rPr>
          <w:lang w:val="de-DE"/>
        </w:rPr>
        <w:instrText>HYPERLINK "mailto:llqu@ujs.edu.cn"</w:instrText>
      </w:r>
      <w:r>
        <w:fldChar w:fldCharType="separate"/>
      </w:r>
      <w:r w:rsidRPr="00303A52">
        <w:rPr>
          <w:rStyle w:val="a3"/>
          <w:rFonts w:ascii="Times New Roman" w:hAnsi="Times New Roman"/>
          <w:sz w:val="24"/>
          <w:lang w:val="de-DE"/>
        </w:rPr>
        <w:t>llqu@ujs.edu.cn</w:t>
      </w:r>
      <w:r>
        <w:fldChar w:fldCharType="end"/>
      </w:r>
    </w:p>
    <w:p w14:paraId="7C6971E2" w14:textId="77777777" w:rsidR="0015415E" w:rsidRPr="00303A52" w:rsidRDefault="0015415E" w:rsidP="00D94D3D">
      <w:pPr>
        <w:snapToGrid w:val="0"/>
        <w:spacing w:line="480" w:lineRule="auto"/>
        <w:rPr>
          <w:rFonts w:ascii="Times New Roman" w:hAnsi="Times New Roman"/>
          <w:bCs/>
          <w:color w:val="000000"/>
          <w:sz w:val="24"/>
          <w:szCs w:val="24"/>
          <w:lang w:val="de-DE"/>
        </w:rPr>
      </w:pPr>
    </w:p>
    <w:p w14:paraId="1C81B50F" w14:textId="5AA77775" w:rsidR="00135B19" w:rsidRPr="00303A52" w:rsidRDefault="00135B19" w:rsidP="00D94D3D">
      <w:pPr>
        <w:snapToGrid w:val="0"/>
        <w:rPr>
          <w:lang w:val="de-DE"/>
        </w:rPr>
      </w:pPr>
    </w:p>
    <w:p w14:paraId="659EB7CA" w14:textId="14FDBCFE" w:rsidR="00070BC2" w:rsidRPr="00303A52" w:rsidRDefault="00070BC2" w:rsidP="00D94D3D">
      <w:pPr>
        <w:snapToGrid w:val="0"/>
        <w:rPr>
          <w:lang w:val="de-DE"/>
        </w:rPr>
      </w:pPr>
    </w:p>
    <w:p w14:paraId="6548125F" w14:textId="18F5A5E6" w:rsidR="00070BC2" w:rsidRPr="00303A52" w:rsidRDefault="00070BC2">
      <w:pPr>
        <w:rPr>
          <w:lang w:val="de-DE"/>
        </w:rPr>
      </w:pPr>
    </w:p>
    <w:p w14:paraId="0E7CDC5E" w14:textId="1947B11E" w:rsidR="00070BC2" w:rsidRPr="00303A52" w:rsidRDefault="00070BC2">
      <w:pPr>
        <w:rPr>
          <w:lang w:val="de-DE"/>
        </w:rPr>
      </w:pPr>
    </w:p>
    <w:p w14:paraId="33BEF595" w14:textId="77777777" w:rsidR="00765841" w:rsidRPr="00303A52" w:rsidRDefault="00765841" w:rsidP="00765841">
      <w:pPr>
        <w:spacing w:line="48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303A52">
        <w:rPr>
          <w:rFonts w:ascii="Times New Roman" w:hAnsi="Times New Roman"/>
          <w:b/>
          <w:sz w:val="28"/>
          <w:szCs w:val="28"/>
          <w:lang w:val="de-DE"/>
        </w:rPr>
        <w:br w:type="page"/>
      </w:r>
    </w:p>
    <w:p w14:paraId="48D4FCF9" w14:textId="749AB84D" w:rsidR="00562C69" w:rsidRDefault="00562C69" w:rsidP="007919E0">
      <w:pPr>
        <w:spacing w:beforeLines="50" w:before="120" w:afterLines="50" w:after="120" w:line="480" w:lineRule="auto"/>
        <w:rPr>
          <w:rFonts w:ascii="Times New Roman" w:hAnsi="Times New Roman"/>
          <w:b/>
          <w:bCs/>
          <w:color w:val="000000"/>
          <w:sz w:val="24"/>
        </w:rPr>
      </w:pPr>
      <w:r w:rsidRPr="00FD2911">
        <w:rPr>
          <w:rFonts w:ascii="Times New Roman" w:hAnsi="Times New Roman" w:hint="eastAsia"/>
          <w:b/>
          <w:bCs/>
          <w:color w:val="000000"/>
          <w:sz w:val="24"/>
        </w:rPr>
        <w:lastRenderedPageBreak/>
        <w:t>T</w:t>
      </w:r>
      <w:r w:rsidRPr="00FD2911">
        <w:rPr>
          <w:rFonts w:ascii="Times New Roman" w:hAnsi="Times New Roman"/>
          <w:b/>
          <w:bCs/>
          <w:color w:val="000000"/>
          <w:sz w:val="24"/>
        </w:rPr>
        <w:t>ext S</w:t>
      </w:r>
      <w:r>
        <w:rPr>
          <w:rFonts w:ascii="Times New Roman" w:hAnsi="Times New Roman"/>
          <w:b/>
          <w:bCs/>
          <w:color w:val="000000"/>
          <w:sz w:val="24"/>
        </w:rPr>
        <w:t>1</w:t>
      </w:r>
      <w:r w:rsidRPr="00FD2911">
        <w:rPr>
          <w:rFonts w:ascii="Times New Roman" w:hAnsi="Times New Roman"/>
          <w:b/>
          <w:bCs/>
          <w:color w:val="000000"/>
          <w:sz w:val="24"/>
        </w:rPr>
        <w:t xml:space="preserve">. </w:t>
      </w:r>
      <w:r w:rsidRPr="00562C69">
        <w:rPr>
          <w:rFonts w:ascii="Times New Roman" w:hAnsi="Times New Roman"/>
          <w:b/>
          <w:bCs/>
          <w:color w:val="000000"/>
          <w:sz w:val="24"/>
        </w:rPr>
        <w:t>Chemicals and reagents</w:t>
      </w:r>
    </w:p>
    <w:p w14:paraId="08C4F0E5" w14:textId="78FDAFE8" w:rsidR="00562C69" w:rsidRPr="002A7FA2" w:rsidRDefault="00562C69" w:rsidP="007919E0">
      <w:pPr>
        <w:snapToGrid w:val="0"/>
        <w:spacing w:line="480" w:lineRule="auto"/>
        <w:ind w:firstLineChars="100" w:firstLine="240"/>
        <w:rPr>
          <w:rFonts w:ascii="Times New Roman" w:hAnsi="Times New Roman"/>
          <w:sz w:val="24"/>
        </w:rPr>
      </w:pPr>
      <w:r w:rsidRPr="00111EE6">
        <w:rPr>
          <w:rFonts w:ascii="Times New Roman" w:hAnsi="Times New Roman"/>
          <w:sz w:val="24"/>
        </w:rPr>
        <w:t xml:space="preserve">All chemicals </w:t>
      </w:r>
      <w:r>
        <w:rPr>
          <w:rFonts w:ascii="Times New Roman" w:hAnsi="Times New Roman"/>
          <w:sz w:val="24"/>
        </w:rPr>
        <w:t xml:space="preserve">and </w:t>
      </w:r>
      <w:r w:rsidRPr="00111EE6">
        <w:rPr>
          <w:rFonts w:ascii="Times New Roman" w:hAnsi="Times New Roman"/>
          <w:sz w:val="24"/>
        </w:rPr>
        <w:t xml:space="preserve">reagents were </w:t>
      </w:r>
      <w:r w:rsidR="005778B5" w:rsidRPr="005778B5">
        <w:rPr>
          <w:rFonts w:ascii="Times New Roman" w:hAnsi="Times New Roman"/>
          <w:sz w:val="24"/>
        </w:rPr>
        <w:t>purchased</w:t>
      </w:r>
      <w:r w:rsidRPr="00111EE6">
        <w:rPr>
          <w:rFonts w:ascii="Times New Roman" w:hAnsi="Times New Roman"/>
          <w:sz w:val="24"/>
        </w:rPr>
        <w:t xml:space="preserve"> from Aladdin Reagent Co., Ltd. without additional purification</w:t>
      </w:r>
      <w:r>
        <w:rPr>
          <w:rFonts w:ascii="Times New Roman" w:hAnsi="Times New Roman"/>
          <w:sz w:val="24"/>
        </w:rPr>
        <w:t>. C</w:t>
      </w:r>
      <w:r w:rsidRPr="00111EE6">
        <w:rPr>
          <w:rFonts w:ascii="Times New Roman" w:hAnsi="Times New Roman"/>
          <w:sz w:val="24"/>
        </w:rPr>
        <w:t>opper(II) sulfate pentahydrate (</w:t>
      </w:r>
      <w:proofErr w:type="spellStart"/>
      <w:r w:rsidRPr="00111EE6">
        <w:rPr>
          <w:rFonts w:ascii="Times New Roman" w:hAnsi="Times New Roman"/>
          <w:sz w:val="24"/>
        </w:rPr>
        <w:t>CuSO</w:t>
      </w:r>
      <w:proofErr w:type="spellEnd"/>
      <w:r w:rsidRPr="00111EE6">
        <w:rPr>
          <w:rFonts w:ascii="Times New Roman" w:hAnsi="Times New Roman"/>
          <w:sz w:val="24"/>
        </w:rPr>
        <w:t xml:space="preserve">₄·5H₂O), Ethylenediamine </w:t>
      </w:r>
      <w:proofErr w:type="spellStart"/>
      <w:r w:rsidRPr="00111EE6">
        <w:rPr>
          <w:rFonts w:ascii="Times New Roman" w:hAnsi="Times New Roman"/>
          <w:sz w:val="24"/>
        </w:rPr>
        <w:t>tetraaceticacid</w:t>
      </w:r>
      <w:proofErr w:type="spellEnd"/>
      <w:r w:rsidRPr="00111EE6">
        <w:rPr>
          <w:rFonts w:ascii="Times New Roman" w:hAnsi="Times New Roman"/>
          <w:sz w:val="24"/>
        </w:rPr>
        <w:t xml:space="preserve"> disodium salt dihydrate (Na₂-EDTA·2H₂O), hydrogen peroxide (H₂O₂), bathocuproine (BC, C₂₆H₂₀N₂), cuprous chloride (</w:t>
      </w:r>
      <w:proofErr w:type="spellStart"/>
      <w:r w:rsidRPr="00111EE6">
        <w:rPr>
          <w:rFonts w:ascii="Times New Roman" w:hAnsi="Times New Roman"/>
          <w:sz w:val="24"/>
        </w:rPr>
        <w:t>CuCl</w:t>
      </w:r>
      <w:proofErr w:type="spellEnd"/>
      <w:r w:rsidRPr="00111EE6">
        <w:rPr>
          <w:rFonts w:ascii="Times New Roman" w:hAnsi="Times New Roman"/>
          <w:sz w:val="24"/>
        </w:rPr>
        <w:t>), oxalic acid dihydrate (C₂H₂O₄·2H₂O), sodium hydroxide (NaOH), sulfuric acid (H₂SO₄), sodium bicarbonate (</w:t>
      </w:r>
      <w:proofErr w:type="spellStart"/>
      <w:r w:rsidRPr="00111EE6">
        <w:rPr>
          <w:rFonts w:ascii="Times New Roman" w:hAnsi="Times New Roman"/>
          <w:sz w:val="24"/>
        </w:rPr>
        <w:t>NaHCO</w:t>
      </w:r>
      <w:proofErr w:type="spellEnd"/>
      <w:r w:rsidRPr="00111EE6">
        <w:rPr>
          <w:rFonts w:ascii="Times New Roman" w:hAnsi="Times New Roman"/>
          <w:sz w:val="24"/>
        </w:rPr>
        <w:t>₃), sodium carbonate (</w:t>
      </w:r>
      <w:proofErr w:type="spellStart"/>
      <w:r w:rsidRPr="00111EE6">
        <w:rPr>
          <w:rFonts w:ascii="Times New Roman" w:hAnsi="Times New Roman"/>
          <w:sz w:val="24"/>
        </w:rPr>
        <w:t>Na₂CO</w:t>
      </w:r>
      <w:proofErr w:type="spellEnd"/>
      <w:r w:rsidRPr="00111EE6">
        <w:rPr>
          <w:rFonts w:ascii="Times New Roman" w:hAnsi="Times New Roman"/>
          <w:sz w:val="24"/>
        </w:rPr>
        <w:t>₃), ammonium acetate (CH₃COONH₄), acetic acid (C₂H₄O₂), ethanol (C₂H6O),  tert-butanol (TBA, C₄H₁₀O), furfuryl alcohol (FFA,</w:t>
      </w:r>
      <w:r w:rsidR="00D139C2">
        <w:rPr>
          <w:rFonts w:ascii="Times New Roman" w:hAnsi="Times New Roman"/>
          <w:sz w:val="24"/>
        </w:rPr>
        <w:t xml:space="preserve"> </w:t>
      </w:r>
      <w:r w:rsidRPr="00111EE6">
        <w:rPr>
          <w:rFonts w:ascii="Times New Roman" w:hAnsi="Times New Roman"/>
          <w:sz w:val="24"/>
        </w:rPr>
        <w:t xml:space="preserve">C₅H₆O₂), and 1,4-benzoquinone (BQ, C₆H₄O₂). Cu(II)-EDTA solution was </w:t>
      </w:r>
      <w:r>
        <w:rPr>
          <w:rFonts w:ascii="Times New Roman" w:hAnsi="Times New Roman"/>
          <w:sz w:val="24"/>
        </w:rPr>
        <w:t>obtained</w:t>
      </w:r>
      <w:r w:rsidRPr="00111EE6">
        <w:rPr>
          <w:rFonts w:ascii="Times New Roman" w:hAnsi="Times New Roman"/>
          <w:sz w:val="24"/>
        </w:rPr>
        <w:t xml:space="preserve"> by </w:t>
      </w:r>
      <w:r>
        <w:rPr>
          <w:rFonts w:ascii="Times New Roman" w:hAnsi="Times New Roman"/>
          <w:sz w:val="24"/>
        </w:rPr>
        <w:t>mixing</w:t>
      </w:r>
      <w:r w:rsidRPr="00111EE6">
        <w:rPr>
          <w:rFonts w:ascii="Times New Roman" w:hAnsi="Times New Roman"/>
          <w:sz w:val="24"/>
        </w:rPr>
        <w:t xml:space="preserve"> </w:t>
      </w:r>
      <w:proofErr w:type="spellStart"/>
      <w:r w:rsidRPr="00111EE6">
        <w:rPr>
          <w:rFonts w:ascii="Times New Roman" w:hAnsi="Times New Roman"/>
          <w:sz w:val="24"/>
        </w:rPr>
        <w:t>CuSO</w:t>
      </w:r>
      <w:proofErr w:type="spellEnd"/>
      <w:r w:rsidRPr="00111EE6">
        <w:rPr>
          <w:rFonts w:ascii="Times New Roman" w:hAnsi="Times New Roman"/>
          <w:sz w:val="24"/>
        </w:rPr>
        <w:t xml:space="preserve">₄·5H₂O and Na₂-EDTA·2H₂O </w:t>
      </w:r>
      <w:r>
        <w:rPr>
          <w:rFonts w:ascii="Times New Roman" w:hAnsi="Times New Roman"/>
          <w:sz w:val="24"/>
        </w:rPr>
        <w:t xml:space="preserve">with the </w:t>
      </w:r>
      <w:r w:rsidRPr="00111EE6">
        <w:rPr>
          <w:rFonts w:ascii="Times New Roman" w:hAnsi="Times New Roman"/>
          <w:sz w:val="24"/>
        </w:rPr>
        <w:t xml:space="preserve">molar ratio </w:t>
      </w:r>
      <w:r>
        <w:rPr>
          <w:rFonts w:ascii="Times New Roman" w:hAnsi="Times New Roman"/>
          <w:sz w:val="24"/>
        </w:rPr>
        <w:t xml:space="preserve">of </w:t>
      </w:r>
      <w:r w:rsidRPr="00111EE6">
        <w:rPr>
          <w:rFonts w:ascii="Times New Roman" w:hAnsi="Times New Roman"/>
          <w:sz w:val="24"/>
        </w:rPr>
        <w:t xml:space="preserve">1:1. </w:t>
      </w:r>
    </w:p>
    <w:p w14:paraId="30EC6E71" w14:textId="26EEE5F2" w:rsidR="00070BC2" w:rsidRPr="00FD2911" w:rsidRDefault="00070BC2" w:rsidP="007919E0">
      <w:pPr>
        <w:spacing w:beforeLines="50" w:before="120" w:afterLines="50" w:after="120" w:line="480" w:lineRule="auto"/>
        <w:rPr>
          <w:rFonts w:ascii="Times New Roman" w:hAnsi="Times New Roman"/>
          <w:b/>
          <w:sz w:val="24"/>
        </w:rPr>
      </w:pPr>
      <w:r w:rsidRPr="00FD2911">
        <w:rPr>
          <w:rFonts w:ascii="Times New Roman" w:hAnsi="Times New Roman" w:hint="eastAsia"/>
          <w:b/>
          <w:bCs/>
          <w:color w:val="000000"/>
          <w:sz w:val="24"/>
        </w:rPr>
        <w:t>T</w:t>
      </w:r>
      <w:r w:rsidRPr="00FD2911">
        <w:rPr>
          <w:rFonts w:ascii="Times New Roman" w:hAnsi="Times New Roman"/>
          <w:b/>
          <w:bCs/>
          <w:color w:val="000000"/>
          <w:sz w:val="24"/>
        </w:rPr>
        <w:t>ext S</w:t>
      </w:r>
      <w:r w:rsidR="00562C69">
        <w:rPr>
          <w:rFonts w:ascii="Times New Roman" w:hAnsi="Times New Roman"/>
          <w:b/>
          <w:bCs/>
          <w:color w:val="000000"/>
          <w:sz w:val="24"/>
        </w:rPr>
        <w:t>2</w:t>
      </w:r>
      <w:r w:rsidRPr="00FD2911">
        <w:rPr>
          <w:rFonts w:ascii="Times New Roman" w:hAnsi="Times New Roman"/>
          <w:b/>
          <w:bCs/>
          <w:color w:val="000000"/>
          <w:sz w:val="24"/>
        </w:rPr>
        <w:t xml:space="preserve">. </w:t>
      </w:r>
      <w:r w:rsidR="00562B25" w:rsidRPr="00FD2911">
        <w:rPr>
          <w:rFonts w:ascii="Times New Roman" w:hAnsi="Times New Roman"/>
          <w:b/>
          <w:sz w:val="24"/>
        </w:rPr>
        <w:t>Dete</w:t>
      </w:r>
      <w:r w:rsidR="00562B25">
        <w:rPr>
          <w:rFonts w:ascii="Times New Roman" w:hAnsi="Times New Roman"/>
          <w:b/>
          <w:sz w:val="24"/>
        </w:rPr>
        <w:t>ction</w:t>
      </w:r>
      <w:r w:rsidR="00562B25" w:rsidRPr="00FD2911">
        <w:rPr>
          <w:rFonts w:ascii="Times New Roman" w:hAnsi="Times New Roman"/>
          <w:b/>
          <w:sz w:val="24"/>
        </w:rPr>
        <w:t xml:space="preserve"> of </w:t>
      </w:r>
      <w:r w:rsidRPr="00FD2911">
        <w:rPr>
          <w:rFonts w:ascii="Times New Roman" w:hAnsi="Times New Roman"/>
          <w:b/>
          <w:sz w:val="24"/>
        </w:rPr>
        <w:t>Cu</w:t>
      </w:r>
      <w:r w:rsidR="00562B25">
        <w:rPr>
          <w:rFonts w:ascii="Times New Roman" w:hAnsi="Times New Roman"/>
          <w:b/>
          <w:sz w:val="24"/>
        </w:rPr>
        <w:t>(I)</w:t>
      </w:r>
    </w:p>
    <w:p w14:paraId="5458B0EC" w14:textId="6CC65C87" w:rsidR="00F206F5" w:rsidRDefault="00F206F5" w:rsidP="007919E0">
      <w:pPr>
        <w:pStyle w:val="a5"/>
        <w:adjustRightInd w:val="0"/>
        <w:snapToGrid w:val="0"/>
        <w:spacing w:line="480" w:lineRule="auto"/>
        <w:ind w:firstLineChars="100" w:firstLine="240"/>
        <w:jc w:val="both"/>
        <w:rPr>
          <w:rFonts w:ascii="Times New Roman" w:hAnsi="Times New Roman" w:cs="Times New Roman"/>
        </w:rPr>
      </w:pPr>
      <w:r w:rsidRPr="00F206F5">
        <w:rPr>
          <w:rFonts w:ascii="Times New Roman" w:hAnsi="Times New Roman" w:cs="Times New Roman"/>
        </w:rPr>
        <w:t xml:space="preserve">The concentration of Cu⁺ was determined spectrophotometrically using bathocuproine (BC) as the chromogenic reagent </w:t>
      </w:r>
      <w:r w:rsidR="006239AE">
        <w:rPr>
          <w:rFonts w:ascii="Times New Roman" w:hAnsi="Times New Roman" w:cs="Times New Roman"/>
        </w:rPr>
        <w:fldChar w:fldCharType="begin">
          <w:fldData xml:space="preserve">PEVuZE5vdGU+PENpdGU+PEF1dGhvcj5IdWFuZzwvQXV0aG9yPjxZZWFyPjIwMTk8L1llYXI+PFJl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</w:fldData>
        </w:fldChar>
      </w:r>
      <w:r w:rsidR="006239AE">
        <w:rPr>
          <w:rFonts w:ascii="Times New Roman" w:hAnsi="Times New Roman" w:cs="Times New Roman"/>
        </w:rPr>
        <w:instrText xml:space="preserve"> ADDIN EN.CITE </w:instrText>
      </w:r>
      <w:r w:rsidR="006239AE">
        <w:rPr>
          <w:rFonts w:ascii="Times New Roman" w:hAnsi="Times New Roman" w:cs="Times New Roman"/>
        </w:rPr>
        <w:fldChar w:fldCharType="begin">
          <w:fldData xml:space="preserve">PEVuZE5vdGU+PENpdGU+PEF1dGhvcj5IdWFuZzwvQXV0aG9yPjxZZWFyPjIwMTk8L1llYXI+PFJl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</w:fldData>
        </w:fldChar>
      </w:r>
      <w:r w:rsidR="006239AE">
        <w:rPr>
          <w:rFonts w:ascii="Times New Roman" w:hAnsi="Times New Roman" w:cs="Times New Roman"/>
        </w:rPr>
        <w:instrText xml:space="preserve"> ADDIN EN.CITE.DATA </w:instrText>
      </w:r>
      <w:r w:rsidR="006239AE">
        <w:rPr>
          <w:rFonts w:ascii="Times New Roman" w:hAnsi="Times New Roman" w:cs="Times New Roman"/>
        </w:rPr>
      </w:r>
      <w:r w:rsidR="006239AE">
        <w:rPr>
          <w:rFonts w:ascii="Times New Roman" w:hAnsi="Times New Roman" w:cs="Times New Roman"/>
        </w:rPr>
        <w:fldChar w:fldCharType="end"/>
      </w:r>
      <w:r w:rsidR="006239AE">
        <w:rPr>
          <w:rFonts w:ascii="Times New Roman" w:hAnsi="Times New Roman" w:cs="Times New Roman"/>
        </w:rPr>
        <w:fldChar w:fldCharType="separate"/>
      </w:r>
      <w:r w:rsidR="006239AE">
        <w:rPr>
          <w:rFonts w:ascii="Times New Roman" w:hAnsi="Times New Roman" w:cs="Times New Roman"/>
          <w:noProof/>
        </w:rPr>
        <w:t>[</w:t>
      </w:r>
      <w:hyperlink w:anchor="_ENREF_1" w:tooltip="Huang, 2019 #67" w:history="1">
        <w:r w:rsidR="006239AE">
          <w:rPr>
            <w:rFonts w:ascii="Times New Roman" w:hAnsi="Times New Roman" w:cs="Times New Roman"/>
            <w:noProof/>
          </w:rPr>
          <w:t>1</w:t>
        </w:r>
      </w:hyperlink>
      <w:r w:rsidR="006239AE">
        <w:rPr>
          <w:rFonts w:ascii="Times New Roman" w:hAnsi="Times New Roman" w:cs="Times New Roman"/>
          <w:noProof/>
        </w:rPr>
        <w:t>]</w:t>
      </w:r>
      <w:r w:rsidR="006239AE">
        <w:rPr>
          <w:rFonts w:ascii="Times New Roman" w:hAnsi="Times New Roman" w:cs="Times New Roman"/>
        </w:rPr>
        <w:fldChar w:fldCharType="end"/>
      </w:r>
      <w:r w:rsidRPr="00F206F5">
        <w:rPr>
          <w:rFonts w:ascii="Times New Roman" w:hAnsi="Times New Roman" w:cs="Times New Roman"/>
        </w:rPr>
        <w:t xml:space="preserve">. The measurement procedure was as follows: 0.05 mL of sample, 1.5 mL of buffer solution, and 1.5 mL of BC solution (containing 0.05 mM BC and 0.25 mM EDTA) were sequentially added to a colorimetric tube and diluted with distilled water to a final volume of 50 </w:t>
      </w:r>
      <w:proofErr w:type="spellStart"/>
      <w:r w:rsidRPr="00F206F5">
        <w:rPr>
          <w:rFonts w:ascii="Times New Roman" w:hAnsi="Times New Roman" w:cs="Times New Roman"/>
        </w:rPr>
        <w:t>mL.</w:t>
      </w:r>
      <w:proofErr w:type="spellEnd"/>
      <w:r w:rsidRPr="00F206F5">
        <w:rPr>
          <w:rFonts w:ascii="Times New Roman" w:hAnsi="Times New Roman" w:cs="Times New Roman"/>
        </w:rPr>
        <w:t xml:space="preserve"> The mixture was allowed to stand for 5 min to ensure the formation of Cu(BC)₂. Finally, the absorbance was measured at 484 nm.</w:t>
      </w:r>
      <w:r w:rsidR="00562B25">
        <w:rPr>
          <w:rFonts w:ascii="Times New Roman" w:hAnsi="Times New Roman" w:cs="Times New Roman"/>
        </w:rPr>
        <w:t xml:space="preserve"> </w:t>
      </w:r>
    </w:p>
    <w:p w14:paraId="5F2C55BA" w14:textId="1CAFDFAC" w:rsidR="00562B25" w:rsidRPr="00FD2911" w:rsidRDefault="00562B25" w:rsidP="00562B25">
      <w:pPr>
        <w:spacing w:beforeLines="50" w:before="120" w:afterLines="50" w:after="120" w:line="480" w:lineRule="auto"/>
        <w:rPr>
          <w:rFonts w:ascii="Times New Roman" w:hAnsi="Times New Roman"/>
          <w:b/>
          <w:sz w:val="24"/>
        </w:rPr>
      </w:pPr>
      <w:r w:rsidRPr="00FD2911">
        <w:rPr>
          <w:rFonts w:ascii="Times New Roman" w:hAnsi="Times New Roman" w:hint="eastAsia"/>
          <w:b/>
          <w:bCs/>
          <w:color w:val="000000"/>
          <w:sz w:val="24"/>
        </w:rPr>
        <w:t>T</w:t>
      </w:r>
      <w:r w:rsidRPr="00FD2911">
        <w:rPr>
          <w:rFonts w:ascii="Times New Roman" w:hAnsi="Times New Roman"/>
          <w:b/>
          <w:bCs/>
          <w:color w:val="000000"/>
          <w:sz w:val="24"/>
        </w:rPr>
        <w:t>ext S</w:t>
      </w:r>
      <w:r>
        <w:rPr>
          <w:rFonts w:ascii="Times New Roman" w:hAnsi="Times New Roman"/>
          <w:b/>
          <w:bCs/>
          <w:color w:val="000000"/>
          <w:sz w:val="24"/>
        </w:rPr>
        <w:t>3</w:t>
      </w:r>
      <w:r w:rsidRPr="00FD2911">
        <w:rPr>
          <w:rFonts w:ascii="Times New Roman" w:hAnsi="Times New Roman"/>
          <w:b/>
          <w:bCs/>
          <w:color w:val="000000"/>
          <w:sz w:val="24"/>
        </w:rPr>
        <w:t xml:space="preserve">. </w:t>
      </w:r>
      <w:r w:rsidRPr="00FD2911">
        <w:rPr>
          <w:rFonts w:ascii="Times New Roman" w:hAnsi="Times New Roman"/>
          <w:b/>
          <w:sz w:val="24"/>
        </w:rPr>
        <w:t>Dete</w:t>
      </w:r>
      <w:r>
        <w:rPr>
          <w:rFonts w:ascii="Times New Roman" w:hAnsi="Times New Roman"/>
          <w:b/>
          <w:sz w:val="24"/>
        </w:rPr>
        <w:t>ction</w:t>
      </w:r>
      <w:r w:rsidRPr="00FD2911">
        <w:rPr>
          <w:rFonts w:ascii="Times New Roman" w:hAnsi="Times New Roman"/>
          <w:b/>
          <w:sz w:val="24"/>
        </w:rPr>
        <w:t xml:space="preserve"> of Cu</w:t>
      </w:r>
      <w:r>
        <w:rPr>
          <w:rFonts w:ascii="Times New Roman" w:hAnsi="Times New Roman"/>
          <w:b/>
          <w:sz w:val="24"/>
        </w:rPr>
        <w:t>(III)</w:t>
      </w:r>
    </w:p>
    <w:p w14:paraId="177079D2" w14:textId="7BEC9451" w:rsidR="00E83140" w:rsidRPr="00E83140" w:rsidRDefault="00E83140" w:rsidP="007919E0">
      <w:pPr>
        <w:pStyle w:val="a5"/>
        <w:adjustRightInd w:val="0"/>
        <w:snapToGrid w:val="0"/>
        <w:spacing w:line="480" w:lineRule="auto"/>
        <w:ind w:firstLineChars="100" w:firstLine="240"/>
        <w:jc w:val="both"/>
        <w:rPr>
          <w:rFonts w:ascii="Times New Roman" w:hAnsi="Times New Roman" w:cs="Times New Roman"/>
        </w:rPr>
      </w:pPr>
      <w:r w:rsidRPr="00E83140">
        <w:rPr>
          <w:rFonts w:ascii="Times New Roman" w:hAnsi="Times New Roman" w:cs="Times New Roman"/>
          <w:color w:val="0F1115"/>
          <w:shd w:val="clear" w:color="auto" w:fill="FFFFFF"/>
        </w:rPr>
        <w:t>The direct detection of Cu(III) in aqueous solutions is hindered by its high redox potential. To overcome this challenge, Cu(III) can be stabilized through complexation with periodate, forming a Cu(III)-periodate complex. This specific complex exhibits a distinct UV-Vis absorption peak at 415 nm, which serves as a basis for its quantification</w:t>
      </w:r>
      <w:r w:rsidR="006239AE">
        <w:rPr>
          <w:rFonts w:ascii="Times New Roman" w:hAnsi="Times New Roman" w:cs="Times New Roman"/>
          <w:color w:val="0F1115"/>
          <w:shd w:val="clear" w:color="auto" w:fill="FFFFFF"/>
        </w:rPr>
        <w:fldChar w:fldCharType="begin"/>
      </w:r>
      <w:r w:rsidR="006239AE">
        <w:rPr>
          <w:rFonts w:ascii="Times New Roman" w:hAnsi="Times New Roman" w:cs="Times New Roman"/>
          <w:color w:val="0F1115"/>
          <w:shd w:val="clear" w:color="auto" w:fill="FFFFFF"/>
        </w:rPr>
        <w:instrText xml:space="preserve"> ADDIN EN.CITE &lt;EndNote&gt;&lt;Cite&gt;&lt;Author&gt;Wu&lt;/Author&gt;&lt;Year&gt;2024&lt;/Year&gt;&lt;RecNum&gt;66&lt;/RecNum&gt;&lt;DisplayText&gt;[2]&lt;/DisplayText&gt;&lt;record&gt;&lt;rec-number&gt;66&lt;/rec-number&gt;&lt;foreign-keys&gt;&lt;key app="EN" db-id="t9a0p5axidtxw3ezwsax02a6razs90fvpvde" timestamp="1766238862"&gt;66&lt;/key&gt;&lt;/foreign-keys&gt;&lt;ref-type name="Journal Article"&gt;17&lt;/ref-type&gt;&lt;contributors&gt;&lt;authors&gt;&lt;author&gt;Wu, Zhijie&lt;/author&gt;&lt;author&gt;Zou, Jing&lt;/author&gt;&lt;author&gt;Li, Sheng&lt;/author&gt;&lt;author&gt;He, Linfeng&lt;/author&gt;&lt;author&gt;Li, Qingsong&lt;/author&gt;&lt;author&gt;Zhou, Zhenming&lt;/author&gt;&lt;author&gt;Huang, Yao&lt;/author&gt;&lt;author&gt;Yang, Zhimin&lt;/author&gt;&lt;author&gt;Ma, Jun&lt;/author&gt;&lt;/authors&gt;&lt;/contributors&gt;&lt;titles&gt;&lt;title&gt;Strong enhancement on tetrabromobisphenol A removal in natural water matrix by adding cysteine into Cu(II)/peroxymonosulfate system over the wide pH range of 4–12: Efficiency and mechanism&lt;/title&gt;&lt;secondary-title&gt;Chemical Engineering Journal&lt;/secondary-title&gt;&lt;/titles&gt;&lt;periodical&gt;&lt;full-title&gt;Chemical Engineering Journal&lt;/full-title&gt;&lt;abbr-1&gt;Chem. Eng. J.&lt;/abbr-1&gt;&lt;abbr-2&gt;Chem Eng J&lt;/abbr-2&gt;&lt;/periodical&gt;&lt;volume&gt;501&lt;/volume&gt;&lt;section&gt;157548&lt;/section&gt;&lt;dates&gt;&lt;year&gt;2024&lt;/year&gt;&lt;/dates&gt;&lt;isbn&gt;13858947&lt;/isbn&gt;&lt;urls&gt;&lt;/urls&gt;&lt;electronic-resource-num&gt;10.1016/j.cej.2024.157548&lt;/electronic-resource-num&gt;&lt;/record&gt;&lt;/Cite&gt;&lt;/EndNote&gt;</w:instrText>
      </w:r>
      <w:r w:rsidR="006239AE">
        <w:rPr>
          <w:rFonts w:ascii="Times New Roman" w:hAnsi="Times New Roman" w:cs="Times New Roman"/>
          <w:color w:val="0F1115"/>
          <w:shd w:val="clear" w:color="auto" w:fill="FFFFFF"/>
        </w:rPr>
        <w:fldChar w:fldCharType="separate"/>
      </w:r>
      <w:r w:rsidR="006239AE">
        <w:rPr>
          <w:rFonts w:ascii="Times New Roman" w:hAnsi="Times New Roman" w:cs="Times New Roman"/>
          <w:noProof/>
          <w:color w:val="0F1115"/>
          <w:shd w:val="clear" w:color="auto" w:fill="FFFFFF"/>
        </w:rPr>
        <w:t>[</w:t>
      </w:r>
      <w:hyperlink w:anchor="_ENREF_2" w:tooltip="Wu, 2024 #66" w:history="1">
        <w:r w:rsidR="006239AE">
          <w:rPr>
            <w:rFonts w:ascii="Times New Roman" w:hAnsi="Times New Roman" w:cs="Times New Roman"/>
            <w:noProof/>
            <w:color w:val="0F1115"/>
            <w:shd w:val="clear" w:color="auto" w:fill="FFFFFF"/>
          </w:rPr>
          <w:t>2</w:t>
        </w:r>
      </w:hyperlink>
      <w:r w:rsidR="006239AE">
        <w:rPr>
          <w:rFonts w:ascii="Times New Roman" w:hAnsi="Times New Roman" w:cs="Times New Roman"/>
          <w:noProof/>
          <w:color w:val="0F1115"/>
          <w:shd w:val="clear" w:color="auto" w:fill="FFFFFF"/>
        </w:rPr>
        <w:t>]</w:t>
      </w:r>
      <w:r w:rsidR="006239AE">
        <w:rPr>
          <w:rFonts w:ascii="Times New Roman" w:hAnsi="Times New Roman" w:cs="Times New Roman"/>
          <w:color w:val="0F1115"/>
          <w:shd w:val="clear" w:color="auto" w:fill="FFFFFF"/>
        </w:rPr>
        <w:fldChar w:fldCharType="end"/>
      </w:r>
      <w:r w:rsidRPr="00E83140">
        <w:rPr>
          <w:rFonts w:ascii="Times New Roman" w:hAnsi="Times New Roman" w:cs="Times New Roman"/>
          <w:color w:val="0F1115"/>
          <w:shd w:val="clear" w:color="auto" w:fill="FFFFFF"/>
        </w:rPr>
        <w:t>.</w:t>
      </w:r>
      <w:r w:rsidR="00732334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Pr="00E83140">
        <w:rPr>
          <w:rFonts w:ascii="Times New Roman" w:hAnsi="Times New Roman" w:cs="Times New Roman"/>
          <w:color w:val="0F1115"/>
          <w:shd w:val="clear" w:color="auto" w:fill="FFFFFF"/>
        </w:rPr>
        <w:t xml:space="preserve">The </w:t>
      </w:r>
      <w:r w:rsidR="00732334" w:rsidRPr="00E83140">
        <w:rPr>
          <w:rFonts w:ascii="Times New Roman" w:hAnsi="Times New Roman" w:cs="Times New Roman"/>
          <w:color w:val="0F1115"/>
          <w:shd w:val="clear" w:color="auto" w:fill="FFFFFF"/>
        </w:rPr>
        <w:t>detection</w:t>
      </w:r>
      <w:r w:rsidRPr="00E83140">
        <w:rPr>
          <w:rFonts w:ascii="Times New Roman" w:hAnsi="Times New Roman" w:cs="Times New Roman"/>
          <w:color w:val="0F1115"/>
          <w:shd w:val="clear" w:color="auto" w:fill="FFFFFF"/>
        </w:rPr>
        <w:t xml:space="preserve"> procedure was carried out as follows: In a 10 mL centrifuge tube, a mixture was prepared by sequentially adding 1 mL of </w:t>
      </w:r>
      <w:r w:rsidRPr="00E83140">
        <w:rPr>
          <w:rFonts w:ascii="Times New Roman" w:hAnsi="Times New Roman" w:cs="Times New Roman"/>
          <w:color w:val="0F1115"/>
          <w:shd w:val="clear" w:color="auto" w:fill="FFFFFF"/>
        </w:rPr>
        <w:lastRenderedPageBreak/>
        <w:t xml:space="preserve">100 mM </w:t>
      </w:r>
      <w:proofErr w:type="spellStart"/>
      <w:r w:rsidRPr="00E83140">
        <w:rPr>
          <w:rFonts w:ascii="Times New Roman" w:hAnsi="Times New Roman" w:cs="Times New Roman"/>
          <w:color w:val="0F1115"/>
          <w:shd w:val="clear" w:color="auto" w:fill="FFFFFF"/>
        </w:rPr>
        <w:t>NaIO</w:t>
      </w:r>
      <w:proofErr w:type="spellEnd"/>
      <w:r w:rsidRPr="00E83140">
        <w:rPr>
          <w:rFonts w:ascii="Times New Roman" w:hAnsi="Times New Roman" w:cs="Times New Roman"/>
          <w:color w:val="0F1115"/>
          <w:shd w:val="clear" w:color="auto" w:fill="FFFFFF"/>
        </w:rPr>
        <w:t xml:space="preserve">₄, 0.2 mL of 1 M NaOH, and 1.3 mL of </w:t>
      </w:r>
      <w:r w:rsidR="00732334" w:rsidRPr="00732334">
        <w:rPr>
          <w:rFonts w:ascii="Times New Roman" w:hAnsi="Times New Roman" w:cs="Times New Roman"/>
          <w:color w:val="0F1115"/>
          <w:shd w:val="clear" w:color="auto" w:fill="FFFFFF"/>
        </w:rPr>
        <w:t>deionized water</w:t>
      </w:r>
      <w:r w:rsidRPr="00E83140">
        <w:rPr>
          <w:rFonts w:ascii="Times New Roman" w:hAnsi="Times New Roman" w:cs="Times New Roman"/>
          <w:color w:val="0F1115"/>
          <w:shd w:val="clear" w:color="auto" w:fill="FFFFFF"/>
        </w:rPr>
        <w:t xml:space="preserve">. Then, 2.5 mL of the sample solution was introduced. After a reaction time of 30 seconds, the absorbance of the resulting mixture was immediately measured at 415 nm using a </w:t>
      </w:r>
      <w:r w:rsidRPr="002A7FA2">
        <w:rPr>
          <w:rFonts w:ascii="Times New Roman" w:hAnsi="Times New Roman"/>
        </w:rPr>
        <w:t>DR3900 (HACH,</w:t>
      </w:r>
      <w:r w:rsidRPr="002A7FA2">
        <w:rPr>
          <w:rFonts w:ascii="Times New Roman" w:hAnsi="Times New Roman" w:hint="eastAsia"/>
        </w:rPr>
        <w:t xml:space="preserve"> </w:t>
      </w:r>
      <w:r w:rsidRPr="002A7FA2">
        <w:rPr>
          <w:rFonts w:ascii="Times New Roman" w:hAnsi="Times New Roman"/>
        </w:rPr>
        <w:t>USA)</w:t>
      </w:r>
      <w:r w:rsidRPr="00E83140">
        <w:rPr>
          <w:rFonts w:ascii="Times New Roman" w:hAnsi="Times New Roman" w:cs="Times New Roman"/>
          <w:color w:val="0F1115"/>
          <w:shd w:val="clear" w:color="auto" w:fill="FFFFFF"/>
        </w:rPr>
        <w:t>.</w:t>
      </w:r>
    </w:p>
    <w:p w14:paraId="3938DB98" w14:textId="7982466D" w:rsidR="00070BC2" w:rsidRPr="00563410" w:rsidRDefault="00070BC2" w:rsidP="007919E0">
      <w:pPr>
        <w:spacing w:line="480" w:lineRule="auto"/>
        <w:rPr>
          <w:rFonts w:ascii="Times New Roman" w:hAnsi="Times New Roman"/>
          <w:b/>
          <w:bCs/>
          <w:sz w:val="24"/>
        </w:rPr>
      </w:pPr>
      <w:r w:rsidRPr="00563410">
        <w:rPr>
          <w:rFonts w:ascii="Times New Roman" w:hAnsi="Times New Roman"/>
          <w:b/>
          <w:bCs/>
          <w:sz w:val="24"/>
        </w:rPr>
        <w:t>Text S</w:t>
      </w:r>
      <w:r w:rsidR="00562B25">
        <w:rPr>
          <w:rFonts w:ascii="Times New Roman" w:hAnsi="Times New Roman"/>
          <w:b/>
          <w:bCs/>
          <w:sz w:val="24"/>
        </w:rPr>
        <w:t>4</w:t>
      </w:r>
      <w:r w:rsidRPr="00563410">
        <w:rPr>
          <w:rFonts w:ascii="Times New Roman" w:hAnsi="Times New Roman"/>
          <w:b/>
          <w:bCs/>
          <w:sz w:val="24"/>
        </w:rPr>
        <w:t>. Analysis of byproducts generated by ion chromatography (IC) and Gas chromatography–mass spectrometry (GC–MS)</w:t>
      </w:r>
    </w:p>
    <w:p w14:paraId="554D214C" w14:textId="77777777" w:rsidR="00070BC2" w:rsidRPr="00563410" w:rsidRDefault="00070BC2" w:rsidP="007919E0">
      <w:pPr>
        <w:snapToGrid w:val="0"/>
        <w:spacing w:line="480" w:lineRule="auto"/>
        <w:rPr>
          <w:rFonts w:ascii="Times New Roman" w:hAnsi="Times New Roman"/>
          <w:sz w:val="24"/>
        </w:rPr>
      </w:pPr>
      <w:r w:rsidRPr="00563410">
        <w:rPr>
          <w:rFonts w:ascii="Times New Roman" w:hAnsi="Times New Roman" w:hint="eastAsia"/>
          <w:sz w:val="24"/>
        </w:rPr>
        <w:t>(</w:t>
      </w:r>
      <w:r w:rsidRPr="00563410">
        <w:rPr>
          <w:rFonts w:ascii="Times New Roman" w:hAnsi="Times New Roman"/>
          <w:sz w:val="24"/>
        </w:rPr>
        <w:t>1) IC analysis</w:t>
      </w:r>
    </w:p>
    <w:p w14:paraId="0B033A9A" w14:textId="0CBFFE58" w:rsidR="00070BC2" w:rsidRPr="00563410" w:rsidRDefault="00C81F74" w:rsidP="007919E0">
      <w:pPr>
        <w:snapToGrid w:val="0"/>
        <w:spacing w:line="480" w:lineRule="auto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Pr="001F42A8">
        <w:rPr>
          <w:rFonts w:ascii="Times New Roman" w:hAnsi="Times New Roman"/>
          <w:sz w:val="24"/>
        </w:rPr>
        <w:t>anions and low-molecular-weight organic acids</w:t>
      </w:r>
      <w:r>
        <w:rPr>
          <w:rFonts w:ascii="Times New Roman" w:hAnsi="Times New Roman"/>
          <w:sz w:val="24"/>
        </w:rPr>
        <w:t xml:space="preserve"> produced during the </w:t>
      </w:r>
      <w:r w:rsidRPr="001F42A8">
        <w:rPr>
          <w:rFonts w:ascii="Times New Roman" w:hAnsi="Times New Roman"/>
          <w:sz w:val="24"/>
        </w:rPr>
        <w:t>Cu(II)-EDTA decomplexation</w:t>
      </w:r>
      <w:r>
        <w:rPr>
          <w:rFonts w:ascii="Times New Roman" w:hAnsi="Times New Roman"/>
          <w:sz w:val="24"/>
        </w:rPr>
        <w:t xml:space="preserve"> were determined using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0F50AB">
        <w:rPr>
          <w:rFonts w:ascii="Times New Roman" w:hAnsi="Times New Roman"/>
          <w:color w:val="000000"/>
          <w:sz w:val="24"/>
        </w:rPr>
        <w:t>ion chromatograph (</w:t>
      </w:r>
      <w:proofErr w:type="spellStart"/>
      <w:r w:rsidRPr="000F50AB">
        <w:rPr>
          <w:rFonts w:ascii="Times New Roman" w:hAnsi="Times New Roman"/>
          <w:color w:val="000000"/>
          <w:sz w:val="24"/>
        </w:rPr>
        <w:t>Metrohm</w:t>
      </w:r>
      <w:proofErr w:type="spellEnd"/>
      <w:r w:rsidRPr="000F50AB">
        <w:rPr>
          <w:rFonts w:ascii="Times New Roman" w:hAnsi="Times New Roman"/>
          <w:color w:val="000000"/>
          <w:sz w:val="24"/>
        </w:rPr>
        <w:t xml:space="preserve"> 861, Switzerland).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070BC2" w:rsidRPr="00563410">
        <w:rPr>
          <w:rFonts w:ascii="Times New Roman" w:hAnsi="Times New Roman"/>
          <w:sz w:val="24"/>
        </w:rPr>
        <w:t xml:space="preserve">Samples to be analyzed were diluted 25 times, filtered through a 0.22 </w:t>
      </w:r>
      <w:proofErr w:type="spellStart"/>
      <w:r w:rsidR="00070BC2" w:rsidRPr="00563410">
        <w:rPr>
          <w:rFonts w:ascii="Times New Roman" w:hAnsi="Times New Roman"/>
          <w:sz w:val="24"/>
        </w:rPr>
        <w:t>μm</w:t>
      </w:r>
      <w:proofErr w:type="spellEnd"/>
      <w:r w:rsidR="00070BC2" w:rsidRPr="00563410">
        <w:rPr>
          <w:rFonts w:ascii="Times New Roman" w:hAnsi="Times New Roman"/>
          <w:sz w:val="24"/>
        </w:rPr>
        <w:t xml:space="preserve"> membrane, and stored in a refrigerator at 4 ℃. The anion detection system mainly consisted of an anion column, conductivity detector, and carbonate inhibitor. The mobile phase consisted of Na</w:t>
      </w:r>
      <w:r w:rsidR="00070BC2" w:rsidRPr="00563410">
        <w:rPr>
          <w:rFonts w:ascii="Times New Roman" w:hAnsi="Times New Roman"/>
          <w:sz w:val="24"/>
          <w:vertAlign w:val="subscript"/>
        </w:rPr>
        <w:t>2</w:t>
      </w:r>
      <w:r w:rsidR="00070BC2" w:rsidRPr="00563410">
        <w:rPr>
          <w:rFonts w:ascii="Times New Roman" w:hAnsi="Times New Roman"/>
          <w:sz w:val="24"/>
        </w:rPr>
        <w:t>CO</w:t>
      </w:r>
      <w:r w:rsidR="00070BC2" w:rsidRPr="00563410">
        <w:rPr>
          <w:rFonts w:ascii="Times New Roman" w:hAnsi="Times New Roman"/>
          <w:sz w:val="24"/>
          <w:vertAlign w:val="subscript"/>
        </w:rPr>
        <w:t>3</w:t>
      </w:r>
      <w:r w:rsidR="00070BC2" w:rsidRPr="00563410">
        <w:rPr>
          <w:rFonts w:ascii="Times New Roman" w:hAnsi="Times New Roman"/>
          <w:sz w:val="24"/>
        </w:rPr>
        <w:t xml:space="preserve"> (3.2 mM) and NaHCO</w:t>
      </w:r>
      <w:r w:rsidR="00070BC2" w:rsidRPr="00563410">
        <w:rPr>
          <w:rFonts w:ascii="Times New Roman" w:hAnsi="Times New Roman"/>
          <w:sz w:val="24"/>
          <w:vertAlign w:val="subscript"/>
        </w:rPr>
        <w:t>3</w:t>
      </w:r>
      <w:r w:rsidR="00070BC2" w:rsidRPr="00563410">
        <w:rPr>
          <w:rFonts w:ascii="Times New Roman" w:hAnsi="Times New Roman"/>
          <w:sz w:val="24"/>
        </w:rPr>
        <w:t xml:space="preserve"> (1.0 mM), and the flow rate was 0.7 mL/min. The injection volume of each sample was 20 µL, and the elution time was 18 min. For the anion analysis column, a regenerated solution was prepared by diluting 5 mL of concentrated sulfuric acid into 1 L</w:t>
      </w:r>
      <w:r w:rsidR="00070BC2" w:rsidRPr="00563410">
        <w:rPr>
          <w:rFonts w:ascii="Times New Roman" w:hAnsi="Times New Roman" w:hint="eastAsia"/>
          <w:sz w:val="24"/>
        </w:rPr>
        <w:t xml:space="preserve"> </w:t>
      </w:r>
    </w:p>
    <w:p w14:paraId="15EBDF32" w14:textId="77777777" w:rsidR="00070BC2" w:rsidRPr="00563410" w:rsidRDefault="00070BC2" w:rsidP="007919E0">
      <w:pPr>
        <w:snapToGrid w:val="0"/>
        <w:spacing w:line="480" w:lineRule="auto"/>
        <w:rPr>
          <w:rFonts w:ascii="Times New Roman" w:hAnsi="Times New Roman"/>
          <w:sz w:val="24"/>
        </w:rPr>
      </w:pPr>
      <w:r w:rsidRPr="00563410">
        <w:rPr>
          <w:rFonts w:ascii="Times New Roman" w:hAnsi="Times New Roman" w:hint="eastAsia"/>
          <w:sz w:val="24"/>
        </w:rPr>
        <w:t>(</w:t>
      </w:r>
      <w:r w:rsidRPr="00563410">
        <w:rPr>
          <w:rFonts w:ascii="Times New Roman" w:hAnsi="Times New Roman"/>
          <w:sz w:val="24"/>
        </w:rPr>
        <w:t>2) GC-MS analysis</w:t>
      </w:r>
    </w:p>
    <w:p w14:paraId="384D3512" w14:textId="72B6A405" w:rsidR="00B157D3" w:rsidRPr="00B157D3" w:rsidRDefault="00B157D3" w:rsidP="007919E0">
      <w:pPr>
        <w:snapToGrid w:val="0"/>
        <w:spacing w:line="480" w:lineRule="auto"/>
        <w:ind w:firstLineChars="100" w:firstLine="240"/>
        <w:rPr>
          <w:rFonts w:ascii="Times New Roman" w:hAnsi="Times New Roman"/>
          <w:color w:val="000000"/>
          <w:sz w:val="24"/>
          <w:szCs w:val="24"/>
        </w:rPr>
      </w:pPr>
      <w:r w:rsidRPr="00B157D3">
        <w:rPr>
          <w:rFonts w:ascii="Times New Roman" w:hAnsi="Times New Roman"/>
          <w:sz w:val="24"/>
          <w:szCs w:val="24"/>
        </w:rPr>
        <w:t xml:space="preserve">Samples were pretreated following a previously reported method </w:t>
      </w:r>
      <w:r w:rsidR="006239A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PEVuZE5vdGU+PENpdGU+PEF1dGhvcj5Ib25nPC9BdXRob3I+PFllYXI+MjAyMjwvWWVhcj48UmVj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</w:fldData>
        </w:fldChar>
      </w:r>
      <w:r w:rsidR="006239AE">
        <w:rPr>
          <w:rFonts w:ascii="Times New Roman" w:hAnsi="Times New Roman"/>
          <w:sz w:val="24"/>
          <w:szCs w:val="24"/>
        </w:rPr>
        <w:instrText xml:space="preserve"> ADDIN EN.CITE </w:instrText>
      </w:r>
      <w:r w:rsidR="006239AE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PEVuZE5vdGU+PENpdGU+PEF1dGhvcj5Ib25nPC9BdXRob3I+PFllYXI+MjAyMjwvWWVhcj48UmVj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</w:fldData>
        </w:fldChar>
      </w:r>
      <w:r w:rsidR="006239AE">
        <w:rPr>
          <w:rFonts w:ascii="Times New Roman" w:hAnsi="Times New Roman"/>
          <w:sz w:val="24"/>
          <w:szCs w:val="24"/>
        </w:rPr>
        <w:instrText xml:space="preserve"> ADDIN EN.CITE.DATA </w:instrText>
      </w:r>
      <w:r w:rsidR="006239AE">
        <w:rPr>
          <w:rFonts w:ascii="Times New Roman" w:hAnsi="Times New Roman"/>
          <w:sz w:val="24"/>
          <w:szCs w:val="24"/>
        </w:rPr>
      </w:r>
      <w:r w:rsidR="006239AE">
        <w:rPr>
          <w:rFonts w:ascii="Times New Roman" w:hAnsi="Times New Roman"/>
          <w:sz w:val="24"/>
          <w:szCs w:val="24"/>
        </w:rPr>
        <w:fldChar w:fldCharType="end"/>
      </w:r>
      <w:r w:rsidR="006239AE">
        <w:rPr>
          <w:rFonts w:ascii="Times New Roman" w:hAnsi="Times New Roman"/>
          <w:sz w:val="24"/>
          <w:szCs w:val="24"/>
        </w:rPr>
        <w:fldChar w:fldCharType="separate"/>
      </w:r>
      <w:r w:rsidR="006239AE">
        <w:rPr>
          <w:rFonts w:ascii="Times New Roman" w:hAnsi="Times New Roman"/>
          <w:noProof/>
          <w:sz w:val="24"/>
          <w:szCs w:val="24"/>
        </w:rPr>
        <w:t>[</w:t>
      </w:r>
      <w:hyperlink w:anchor="_ENREF_3" w:tooltip="Hong, 2022 #65" w:history="1">
        <w:r w:rsidR="006239AE">
          <w:rPr>
            <w:rFonts w:ascii="Times New Roman" w:hAnsi="Times New Roman"/>
            <w:noProof/>
            <w:sz w:val="24"/>
            <w:szCs w:val="24"/>
          </w:rPr>
          <w:t>3</w:t>
        </w:r>
      </w:hyperlink>
      <w:r w:rsidR="006239AE">
        <w:rPr>
          <w:rFonts w:ascii="Times New Roman" w:hAnsi="Times New Roman"/>
          <w:noProof/>
          <w:sz w:val="24"/>
          <w:szCs w:val="24"/>
        </w:rPr>
        <w:t>]</w:t>
      </w:r>
      <w:r w:rsidR="006239AE">
        <w:rPr>
          <w:rFonts w:ascii="Times New Roman" w:hAnsi="Times New Roman"/>
          <w:sz w:val="24"/>
          <w:szCs w:val="24"/>
        </w:rPr>
        <w:fldChar w:fldCharType="end"/>
      </w:r>
      <w:r w:rsidRPr="00B157D3">
        <w:rPr>
          <w:rFonts w:ascii="Times New Roman" w:hAnsi="Times New Roman"/>
          <w:sz w:val="24"/>
          <w:szCs w:val="24"/>
        </w:rPr>
        <w:t>. The intermediates remaining in the samples were extracted three times with ethyl acetate. The combined extracts were concentrated to near dryness using a rotary evaporator. Subsequently, 200 µL of dioxane and 100 µL of a silane reagent mixture (trifluoroacetamide and trimethylchlorosilane) were added to the concentrated extracts. The resulting mixture was then incubated at 60 °C for 30 min.</w:t>
      </w:r>
    </w:p>
    <w:p w14:paraId="2C4C1A68" w14:textId="6206009E" w:rsidR="00B157D3" w:rsidRDefault="00B157D3" w:rsidP="007919E0">
      <w:pPr>
        <w:snapToGrid w:val="0"/>
        <w:spacing w:line="480" w:lineRule="auto"/>
        <w:ind w:firstLineChars="100" w:firstLine="240"/>
        <w:rPr>
          <w:rFonts w:ascii="Times New Roman" w:hAnsi="Times New Roman"/>
          <w:sz w:val="24"/>
          <w:szCs w:val="24"/>
        </w:rPr>
      </w:pPr>
      <w:r w:rsidRPr="00B157D3">
        <w:rPr>
          <w:rFonts w:ascii="Times New Roman" w:hAnsi="Times New Roman"/>
          <w:sz w:val="24"/>
          <w:szCs w:val="24"/>
        </w:rPr>
        <w:t xml:space="preserve">Gas chromatography–mass spectrometry (GC–MS, 6890N/5975B, Agilent) was employed to identify intermediates formed during Cu(II)-EDTA decomplexation. Electron ionization mode was used as the ion source, and helium served as the carrier gas. The scan range of the mass spectra </w:t>
      </w:r>
      <w:r w:rsidRPr="00B157D3">
        <w:rPr>
          <w:rFonts w:ascii="Times New Roman" w:hAnsi="Times New Roman"/>
          <w:sz w:val="24"/>
          <w:szCs w:val="24"/>
        </w:rPr>
        <w:lastRenderedPageBreak/>
        <w:t>was 35–500 m/z. For GC–MS analysis, the injector temperature was set at 250 °C. The column temperature program was as follows: initially 50 °C for 5 min, increased to 100 °C at a rate of 5 °C/min and held for 1 min, then increased to 250 °C at 10 °C/min and held for 1 min. The source and quadrupole temperatures were set at 230 °C and 150 °C, respectively.</w:t>
      </w:r>
    </w:p>
    <w:p w14:paraId="1B529ADF" w14:textId="77777777" w:rsidR="00841715" w:rsidRDefault="00841715" w:rsidP="007919E0">
      <w:pPr>
        <w:snapToGrid w:val="0"/>
        <w:spacing w:line="480" w:lineRule="auto"/>
        <w:ind w:firstLineChars="100" w:firstLine="240"/>
        <w:rPr>
          <w:rFonts w:ascii="Times New Roman" w:hAnsi="Times New Roman"/>
          <w:sz w:val="24"/>
          <w:szCs w:val="24"/>
        </w:rPr>
      </w:pPr>
    </w:p>
    <w:p w14:paraId="3AB175AC" w14:textId="6DA0C176" w:rsidR="00841715" w:rsidRPr="002A7FA2" w:rsidRDefault="00841715" w:rsidP="00841715">
      <w:pPr>
        <w:spacing w:line="480" w:lineRule="auto"/>
        <w:rPr>
          <w:rFonts w:ascii="Times New Roman" w:hAnsi="Times New Roman"/>
          <w:b/>
          <w:sz w:val="24"/>
        </w:rPr>
      </w:pPr>
      <w:r w:rsidRPr="00563410">
        <w:rPr>
          <w:rFonts w:ascii="Times New Roman" w:hAnsi="Times New Roman"/>
          <w:b/>
          <w:bCs/>
          <w:sz w:val="24"/>
        </w:rPr>
        <w:t>Text S</w:t>
      </w:r>
      <w:r>
        <w:rPr>
          <w:rFonts w:ascii="Times New Roman" w:hAnsi="Times New Roman"/>
          <w:b/>
          <w:bCs/>
          <w:sz w:val="24"/>
        </w:rPr>
        <w:t>5</w:t>
      </w:r>
      <w:r w:rsidRPr="00563410">
        <w:rPr>
          <w:rFonts w:ascii="Times New Roman" w:hAnsi="Times New Roman"/>
          <w:b/>
          <w:bCs/>
          <w:sz w:val="24"/>
        </w:rPr>
        <w:t xml:space="preserve">. </w:t>
      </w:r>
      <w:r w:rsidRPr="002A7FA2">
        <w:rPr>
          <w:rFonts w:ascii="Times New Roman" w:hAnsi="Times New Roman"/>
          <w:b/>
          <w:sz w:val="24"/>
        </w:rPr>
        <w:t>Phytotoxicity tests</w:t>
      </w:r>
    </w:p>
    <w:p w14:paraId="44FC1243" w14:textId="77777777" w:rsidR="00841715" w:rsidRDefault="00841715" w:rsidP="00841715">
      <w:pPr>
        <w:snapToGrid w:val="0"/>
        <w:spacing w:line="480" w:lineRule="auto"/>
        <w:ind w:firstLineChars="100" w:firstLine="240"/>
        <w:rPr>
          <w:rFonts w:ascii="Times New Roman" w:hAnsi="Times New Roman"/>
          <w:sz w:val="24"/>
        </w:rPr>
      </w:pPr>
      <w:bookmarkStart w:id="4" w:name="OLE_LINK319"/>
      <w:bookmarkStart w:id="5" w:name="OLE_LINK320"/>
      <w:r w:rsidRPr="002A7FA2">
        <w:rPr>
          <w:rFonts w:ascii="Times New Roman" w:hAnsi="Times New Roman"/>
          <w:sz w:val="24"/>
        </w:rPr>
        <w:t>P</w:t>
      </w:r>
      <w:r w:rsidRPr="002A7FA2">
        <w:rPr>
          <w:rFonts w:ascii="Times New Roman" w:hAnsi="Times New Roman" w:hint="eastAsia"/>
          <w:sz w:val="24"/>
        </w:rPr>
        <w:t xml:space="preserve">hytotoxicity </w:t>
      </w:r>
      <w:bookmarkEnd w:id="4"/>
      <w:bookmarkEnd w:id="5"/>
      <w:r w:rsidRPr="002A7FA2">
        <w:rPr>
          <w:rFonts w:ascii="Times New Roman" w:hAnsi="Times New Roman" w:hint="eastAsia"/>
          <w:sz w:val="24"/>
        </w:rPr>
        <w:t>tests</w:t>
      </w:r>
      <w:r>
        <w:rPr>
          <w:rFonts w:ascii="Times New Roman" w:hAnsi="Times New Roman"/>
          <w:sz w:val="24"/>
        </w:rPr>
        <w:t xml:space="preserve"> were conducted based on the </w:t>
      </w:r>
      <w:r w:rsidRPr="002A7FA2">
        <w:rPr>
          <w:rFonts w:ascii="Times New Roman" w:hAnsi="Times New Roman"/>
          <w:sz w:val="24"/>
        </w:rPr>
        <w:t>growth</w:t>
      </w:r>
      <w:r w:rsidRPr="00F31645">
        <w:rPr>
          <w:rFonts w:ascii="Times New Roman" w:hAnsi="Times New Roman"/>
          <w:bCs/>
          <w:sz w:val="24"/>
        </w:rPr>
        <w:t xml:space="preserve"> indices</w:t>
      </w:r>
      <w:r>
        <w:rPr>
          <w:rFonts w:ascii="Times New Roman" w:hAnsi="Times New Roman"/>
          <w:bCs/>
          <w:sz w:val="24"/>
        </w:rPr>
        <w:t xml:space="preserve"> of lettuce. </w:t>
      </w:r>
      <w:r w:rsidRPr="002A7FA2">
        <w:rPr>
          <w:rFonts w:ascii="Times New Roman" w:hAnsi="Times New Roman"/>
          <w:sz w:val="24"/>
        </w:rPr>
        <w:t>Lettuce</w:t>
      </w:r>
      <w:r w:rsidRPr="002A7FA2">
        <w:rPr>
          <w:rFonts w:ascii="Times New Roman" w:hAnsi="Times New Roman" w:hint="eastAsia"/>
          <w:sz w:val="24"/>
        </w:rPr>
        <w:t xml:space="preserve"> cultivation</w:t>
      </w:r>
      <w:r w:rsidRPr="002A7FA2">
        <w:rPr>
          <w:rFonts w:ascii="Times New Roman" w:hAnsi="Times New Roman"/>
          <w:sz w:val="24"/>
        </w:rPr>
        <w:t xml:space="preserve"> was </w:t>
      </w:r>
      <w:r>
        <w:rPr>
          <w:rFonts w:ascii="Times New Roman" w:hAnsi="Times New Roman"/>
          <w:sz w:val="24"/>
        </w:rPr>
        <w:t>performed</w:t>
      </w:r>
      <w:r w:rsidRPr="002A7FA2">
        <w:rPr>
          <w:rFonts w:ascii="Times New Roman" w:hAnsi="Times New Roman"/>
          <w:sz w:val="24"/>
        </w:rPr>
        <w:t xml:space="preserve"> in a controlled growth chamber. </w:t>
      </w:r>
      <w:r>
        <w:rPr>
          <w:rFonts w:ascii="Times New Roman" w:hAnsi="Times New Roman"/>
          <w:sz w:val="24"/>
        </w:rPr>
        <w:t>Five l</w:t>
      </w:r>
      <w:r w:rsidRPr="002A7FA2">
        <w:rPr>
          <w:rFonts w:ascii="Times New Roman" w:hAnsi="Times New Roman"/>
          <w:sz w:val="24"/>
        </w:rPr>
        <w:t>ettuce</w:t>
      </w:r>
      <w:r>
        <w:rPr>
          <w:rFonts w:ascii="Times New Roman" w:hAnsi="Times New Roman"/>
          <w:sz w:val="24"/>
        </w:rPr>
        <w:t xml:space="preserve"> </w:t>
      </w:r>
      <w:r w:rsidRPr="002A7FA2">
        <w:rPr>
          <w:rFonts w:ascii="Times New Roman" w:hAnsi="Times New Roman"/>
          <w:sz w:val="24"/>
        </w:rPr>
        <w:t>seedlings</w:t>
      </w:r>
      <w:r>
        <w:rPr>
          <w:rFonts w:ascii="Times New Roman" w:hAnsi="Times New Roman"/>
          <w:sz w:val="24"/>
        </w:rPr>
        <w:t xml:space="preserve"> were planted into a plastic pot containing </w:t>
      </w:r>
      <w:r w:rsidRPr="002A7FA2">
        <w:rPr>
          <w:rFonts w:ascii="Times New Roman" w:hAnsi="Times New Roman"/>
          <w:sz w:val="24"/>
        </w:rPr>
        <w:t>15 g soil</w:t>
      </w:r>
      <w:r>
        <w:rPr>
          <w:rFonts w:ascii="Times New Roman" w:hAnsi="Times New Roman"/>
          <w:sz w:val="24"/>
        </w:rPr>
        <w:t xml:space="preserve">. </w:t>
      </w:r>
      <w:r w:rsidRPr="002A7FA2">
        <w:rPr>
          <w:rFonts w:ascii="Times New Roman" w:hAnsi="Times New Roman"/>
          <w:sz w:val="24"/>
        </w:rPr>
        <w:t>Forty-five seedlings were</w:t>
      </w:r>
      <w:r w:rsidRPr="00B82A3E">
        <w:rPr>
          <w:rFonts w:ascii="Times New Roman" w:hAnsi="Times New Roman"/>
          <w:sz w:val="24"/>
        </w:rPr>
        <w:t xml:space="preserve"> </w:t>
      </w:r>
      <w:r w:rsidRPr="002A7FA2">
        <w:rPr>
          <w:rFonts w:ascii="Times New Roman" w:hAnsi="Times New Roman"/>
          <w:sz w:val="24"/>
        </w:rPr>
        <w:t>divided into three groups</w:t>
      </w:r>
      <w:r>
        <w:rPr>
          <w:rFonts w:ascii="Times New Roman" w:hAnsi="Times New Roman"/>
          <w:sz w:val="24"/>
        </w:rPr>
        <w:t xml:space="preserve">, and </w:t>
      </w:r>
      <w:r w:rsidRPr="00B82A3E">
        <w:rPr>
          <w:rFonts w:ascii="Times New Roman" w:hAnsi="Times New Roman"/>
          <w:sz w:val="24"/>
        </w:rPr>
        <w:t xml:space="preserve">each group of seedlings was </w:t>
      </w:r>
      <w:r w:rsidRPr="002A7FA2">
        <w:rPr>
          <w:rFonts w:ascii="Times New Roman" w:hAnsi="Times New Roman"/>
          <w:sz w:val="24"/>
        </w:rPr>
        <w:t>irrigated</w:t>
      </w:r>
      <w:r w:rsidRPr="00B82A3E">
        <w:rPr>
          <w:rFonts w:ascii="Times New Roman" w:hAnsi="Times New Roman"/>
          <w:sz w:val="24"/>
        </w:rPr>
        <w:t xml:space="preserve"> with deionized water, </w:t>
      </w:r>
      <w:proofErr w:type="spellStart"/>
      <w:r w:rsidRPr="00B82A3E">
        <w:rPr>
          <w:rFonts w:ascii="Times New Roman" w:hAnsi="Times New Roman"/>
          <w:sz w:val="24"/>
        </w:rPr>
        <w:t>CuEDTA</w:t>
      </w:r>
      <w:proofErr w:type="spellEnd"/>
      <w:r w:rsidRPr="00B82A3E">
        <w:rPr>
          <w:rFonts w:ascii="Times New Roman" w:hAnsi="Times New Roman"/>
          <w:sz w:val="24"/>
        </w:rPr>
        <w:t xml:space="preserve"> solution, and the treated </w:t>
      </w:r>
      <w:proofErr w:type="spellStart"/>
      <w:r w:rsidRPr="00B82A3E">
        <w:rPr>
          <w:rFonts w:ascii="Times New Roman" w:hAnsi="Times New Roman"/>
          <w:sz w:val="24"/>
        </w:rPr>
        <w:t>CuEDTA</w:t>
      </w:r>
      <w:proofErr w:type="spellEnd"/>
      <w:r w:rsidRPr="00B82A3E">
        <w:rPr>
          <w:rFonts w:ascii="Times New Roman" w:hAnsi="Times New Roman"/>
          <w:sz w:val="24"/>
        </w:rPr>
        <w:t xml:space="preserve"> solution respectively.</w:t>
      </w:r>
      <w:r>
        <w:rPr>
          <w:rFonts w:ascii="Times New Roman" w:hAnsi="Times New Roman"/>
          <w:sz w:val="24"/>
        </w:rPr>
        <w:t xml:space="preserve"> </w:t>
      </w:r>
      <w:r w:rsidRPr="002A7FA2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>se</w:t>
      </w:r>
      <w:r w:rsidRPr="002A7FA2">
        <w:rPr>
          <w:rFonts w:ascii="Times New Roman" w:hAnsi="Times New Roman"/>
          <w:sz w:val="24"/>
        </w:rPr>
        <w:t xml:space="preserve"> pots were maintained at 22 °C (day) and 16 °C (night), with a 16-hour light/8-hour dark cycle and 70% relative humidity. After 14 days of cultivation, </w:t>
      </w:r>
      <w:r>
        <w:rPr>
          <w:rFonts w:ascii="Times New Roman" w:hAnsi="Times New Roman"/>
          <w:sz w:val="24"/>
        </w:rPr>
        <w:t xml:space="preserve">the length and fresh weight of </w:t>
      </w:r>
      <w:r w:rsidRPr="002A7FA2">
        <w:rPr>
          <w:rFonts w:ascii="Times New Roman" w:hAnsi="Times New Roman"/>
          <w:sz w:val="24"/>
        </w:rPr>
        <w:t>lettuce</w:t>
      </w:r>
      <w:r>
        <w:rPr>
          <w:rFonts w:ascii="Times New Roman" w:hAnsi="Times New Roman"/>
          <w:sz w:val="24"/>
        </w:rPr>
        <w:t xml:space="preserve">s </w:t>
      </w:r>
      <w:r w:rsidRPr="002A7FA2">
        <w:rPr>
          <w:rFonts w:ascii="Times New Roman" w:hAnsi="Times New Roman"/>
          <w:sz w:val="24"/>
        </w:rPr>
        <w:t>were measured</w:t>
      </w:r>
      <w:r>
        <w:rPr>
          <w:rFonts w:ascii="Times New Roman" w:hAnsi="Times New Roman"/>
          <w:sz w:val="24"/>
        </w:rPr>
        <w:t xml:space="preserve"> for comparison</w:t>
      </w:r>
      <w:r w:rsidRPr="002A7FA2">
        <w:rPr>
          <w:rFonts w:ascii="Times New Roman" w:hAnsi="Times New Roman"/>
          <w:sz w:val="24"/>
        </w:rPr>
        <w:t>.</w:t>
      </w:r>
    </w:p>
    <w:p w14:paraId="155578D2" w14:textId="77777777" w:rsidR="00841715" w:rsidRPr="002A7FA2" w:rsidRDefault="00841715" w:rsidP="00841715">
      <w:pPr>
        <w:snapToGrid w:val="0"/>
        <w:spacing w:line="480" w:lineRule="auto"/>
        <w:ind w:firstLineChars="100" w:firstLine="240"/>
        <w:rPr>
          <w:rFonts w:ascii="Times New Roman" w:hAnsi="Times New Roman"/>
          <w:sz w:val="24"/>
        </w:rPr>
      </w:pPr>
      <w:r w:rsidRPr="002A7FA2">
        <w:rPr>
          <w:rFonts w:ascii="Times New Roman" w:hAnsi="Times New Roman"/>
          <w:sz w:val="24"/>
        </w:rPr>
        <w:t xml:space="preserve">Differences </w:t>
      </w:r>
      <w:r>
        <w:rPr>
          <w:rFonts w:ascii="Times New Roman" w:hAnsi="Times New Roman"/>
          <w:sz w:val="24"/>
        </w:rPr>
        <w:t xml:space="preserve">on length and fresh weight of </w:t>
      </w:r>
      <w:r w:rsidRPr="002A7FA2">
        <w:rPr>
          <w:rFonts w:ascii="Times New Roman" w:hAnsi="Times New Roman"/>
          <w:sz w:val="24"/>
        </w:rPr>
        <w:t>lettuce</w:t>
      </w:r>
      <w:r>
        <w:rPr>
          <w:rFonts w:ascii="Times New Roman" w:hAnsi="Times New Roman"/>
          <w:sz w:val="24"/>
        </w:rPr>
        <w:t>s</w:t>
      </w:r>
      <w:r w:rsidRPr="002A7FA2">
        <w:rPr>
          <w:rFonts w:ascii="Times New Roman" w:hAnsi="Times New Roman"/>
          <w:sz w:val="24"/>
        </w:rPr>
        <w:t xml:space="preserve"> between treatment groups and the control</w:t>
      </w:r>
      <w:r>
        <w:rPr>
          <w:rFonts w:ascii="Times New Roman" w:hAnsi="Times New Roman"/>
          <w:sz w:val="24"/>
        </w:rPr>
        <w:t xml:space="preserve"> </w:t>
      </w:r>
      <w:r w:rsidRPr="002A7FA2">
        <w:rPr>
          <w:rFonts w:ascii="Times New Roman" w:hAnsi="Times New Roman"/>
          <w:sz w:val="24"/>
        </w:rPr>
        <w:t xml:space="preserve">were analyzed </w:t>
      </w:r>
      <w:r>
        <w:rPr>
          <w:rFonts w:ascii="Times New Roman" w:hAnsi="Times New Roman"/>
          <w:sz w:val="24"/>
        </w:rPr>
        <w:t xml:space="preserve">by </w:t>
      </w:r>
      <w:r w:rsidRPr="002A7FA2">
        <w:rPr>
          <w:rFonts w:ascii="Times New Roman" w:hAnsi="Times New Roman"/>
          <w:sz w:val="24"/>
        </w:rPr>
        <w:t xml:space="preserve">using one-way analysis of variance (ANOVA), performed in SPSS Statistics software (version 26). </w:t>
      </w:r>
    </w:p>
    <w:p w14:paraId="4975AA85" w14:textId="77777777" w:rsidR="00841715" w:rsidRPr="00841715" w:rsidRDefault="00841715" w:rsidP="007919E0">
      <w:pPr>
        <w:snapToGrid w:val="0"/>
        <w:spacing w:line="480" w:lineRule="auto"/>
        <w:ind w:firstLineChars="100" w:firstLine="240"/>
        <w:rPr>
          <w:rFonts w:ascii="Times New Roman" w:eastAsia="等线" w:hAnsi="Times New Roman" w:hint="eastAsia"/>
          <w:color w:val="000000"/>
          <w:sz w:val="24"/>
          <w:szCs w:val="24"/>
          <w:lang w:eastAsia="zh-CN"/>
        </w:rPr>
      </w:pPr>
    </w:p>
    <w:p w14:paraId="5689ADC9" w14:textId="77777777" w:rsidR="00070BC2" w:rsidRPr="00FD2911" w:rsidRDefault="00070BC2" w:rsidP="00070BC2">
      <w:pPr>
        <w:rPr>
          <w:rFonts w:ascii="Times New Roman" w:hAnsi="Times New Roman"/>
        </w:rPr>
      </w:pPr>
    </w:p>
    <w:p w14:paraId="537C3CF9" w14:textId="77777777" w:rsidR="006239AE" w:rsidRDefault="00070BC2" w:rsidP="006239AE">
      <w:pPr>
        <w:pStyle w:val="EndNoteBibliography"/>
        <w:ind w:left="720" w:hanging="720"/>
        <w:rPr>
          <w:rFonts w:ascii="Times New Roman" w:hAnsi="Times New Roman"/>
          <w:b/>
          <w:sz w:val="24"/>
        </w:rPr>
      </w:pPr>
      <w:r w:rsidRPr="00FD2911">
        <w:rPr>
          <w:rFonts w:ascii="Times New Roman" w:hAnsi="Times New Roman"/>
          <w:b/>
          <w:sz w:val="24"/>
        </w:rPr>
        <w:t>Reference:</w:t>
      </w:r>
    </w:p>
    <w:p w14:paraId="31D1A052" w14:textId="6D6EB9F7" w:rsidR="006239AE" w:rsidRPr="006239AE" w:rsidRDefault="00070BC2" w:rsidP="006239AE">
      <w:pPr>
        <w:pStyle w:val="EndNoteBibliography"/>
        <w:ind w:left="340" w:hanging="340"/>
        <w:rPr>
          <w:rFonts w:ascii="Times New Roman" w:hAnsi="Times New Roman" w:cs="Times New Roman"/>
        </w:rPr>
      </w:pPr>
      <w:r w:rsidRPr="0019663F">
        <w:rPr>
          <w:rFonts w:ascii="Times New Roman" w:hAnsi="Times New Roman"/>
          <w:sz w:val="24"/>
          <w:szCs w:val="24"/>
        </w:rPr>
        <w:fldChar w:fldCharType="begin"/>
      </w:r>
      <w:r w:rsidRPr="0019663F">
        <w:rPr>
          <w:rFonts w:ascii="Times New Roman" w:hAnsi="Times New Roman"/>
          <w:sz w:val="24"/>
          <w:szCs w:val="24"/>
        </w:rPr>
        <w:instrText xml:space="preserve"> ADDIN EN.REFLIST </w:instrText>
      </w:r>
      <w:r w:rsidRPr="0019663F">
        <w:rPr>
          <w:rFonts w:ascii="Times New Roman" w:hAnsi="Times New Roman"/>
          <w:sz w:val="24"/>
          <w:szCs w:val="24"/>
        </w:rPr>
        <w:fldChar w:fldCharType="separate"/>
      </w:r>
      <w:bookmarkStart w:id="6" w:name="_ENREF_1"/>
      <w:r w:rsidR="006239AE" w:rsidRPr="006239AE">
        <w:rPr>
          <w:rFonts w:ascii="Times New Roman" w:hAnsi="Times New Roman" w:cs="Times New Roman"/>
        </w:rPr>
        <w:t>1</w:t>
      </w:r>
      <w:r w:rsidR="006239AE" w:rsidRPr="006239AE">
        <w:t xml:space="preserve">. </w:t>
      </w:r>
      <w:r w:rsidR="006239AE" w:rsidRPr="006239AE">
        <w:tab/>
      </w:r>
      <w:r w:rsidR="006239AE" w:rsidRPr="006239AE">
        <w:rPr>
          <w:rFonts w:ascii="Times New Roman" w:hAnsi="Times New Roman" w:cs="Times New Roman"/>
        </w:rPr>
        <w:t xml:space="preserve">Huang, X., Wang, Y., Li, X., Guan, D., Li, Y., Zheng, X., Zhao, M., Shan, C., &amp; Pan, B. (2019). Autocatalytic Decomplexation of Cu(II)-EDTA and Simultaneous Removal of Aqueous Cu(II) by UV/Chlorine. </w:t>
      </w:r>
      <w:r w:rsidR="006239AE" w:rsidRPr="006239AE">
        <w:rPr>
          <w:rFonts w:ascii="Times New Roman" w:hAnsi="Times New Roman" w:cs="Times New Roman"/>
          <w:i/>
        </w:rPr>
        <w:t>Environmental Science and Technology</w:t>
      </w:r>
      <w:r w:rsidR="006239AE" w:rsidRPr="006239AE">
        <w:rPr>
          <w:rFonts w:ascii="Times New Roman" w:hAnsi="Times New Roman" w:cs="Times New Roman"/>
        </w:rPr>
        <w:t>,</w:t>
      </w:r>
      <w:r w:rsidR="006239AE" w:rsidRPr="006239AE">
        <w:rPr>
          <w:rFonts w:ascii="Times New Roman" w:hAnsi="Times New Roman" w:cs="Times New Roman"/>
          <w:i/>
        </w:rPr>
        <w:t xml:space="preserve"> 53</w:t>
      </w:r>
      <w:r w:rsidR="006239AE" w:rsidRPr="006239AE">
        <w:rPr>
          <w:rFonts w:ascii="Times New Roman" w:hAnsi="Times New Roman" w:cs="Times New Roman"/>
        </w:rPr>
        <w:t xml:space="preserve">(4), 2036-2044. </w:t>
      </w:r>
      <w:hyperlink r:id="rId7" w:history="1">
        <w:r w:rsidR="006239AE" w:rsidRPr="006239AE">
          <w:rPr>
            <w:rStyle w:val="a3"/>
            <w:rFonts w:ascii="Times New Roman" w:hAnsi="Times New Roman" w:cs="Times New Roman"/>
          </w:rPr>
          <w:t>https://doi.org/10.1021/acs.est.8b05346</w:t>
        </w:r>
      </w:hyperlink>
      <w:r w:rsidR="006239AE" w:rsidRPr="006239AE">
        <w:rPr>
          <w:rFonts w:ascii="Times New Roman" w:hAnsi="Times New Roman" w:cs="Times New Roman"/>
        </w:rPr>
        <w:t xml:space="preserve"> </w:t>
      </w:r>
      <w:bookmarkEnd w:id="6"/>
    </w:p>
    <w:p w14:paraId="5E7E38C9" w14:textId="6DD13F28" w:rsidR="006239AE" w:rsidRPr="006239AE" w:rsidRDefault="006239AE" w:rsidP="006239AE">
      <w:pPr>
        <w:pStyle w:val="EndNoteBibliography"/>
        <w:ind w:left="340" w:hanging="340"/>
        <w:rPr>
          <w:rFonts w:ascii="Times New Roman" w:hAnsi="Times New Roman" w:cs="Times New Roman"/>
        </w:rPr>
      </w:pPr>
      <w:bookmarkStart w:id="7" w:name="_ENREF_2"/>
      <w:r w:rsidRPr="006239AE">
        <w:rPr>
          <w:rFonts w:ascii="Times New Roman" w:hAnsi="Times New Roman" w:cs="Times New Roman"/>
        </w:rPr>
        <w:t>2</w:t>
      </w:r>
      <w:r w:rsidRPr="006239AE">
        <w:t xml:space="preserve">. </w:t>
      </w:r>
      <w:r w:rsidRPr="006239AE">
        <w:tab/>
      </w:r>
      <w:r w:rsidRPr="006239AE">
        <w:rPr>
          <w:rFonts w:ascii="Times New Roman" w:hAnsi="Times New Roman" w:cs="Times New Roman"/>
        </w:rPr>
        <w:t xml:space="preserve">Wu, Z., Zou, J., Li, S., He, L., Li, Q., Zhou, Z., Huang, Y., Yang, Z., &amp; Ma, J. (2024). Strong enhancement on tetrabromobisphenol A removal in natural water matrix by adding cysteine into Cu(II)/peroxymonosulfate system over the wide pH range of 4–12: Efficiency and mechanism. </w:t>
      </w:r>
      <w:r w:rsidRPr="006239AE">
        <w:rPr>
          <w:rFonts w:ascii="Times New Roman" w:hAnsi="Times New Roman" w:cs="Times New Roman"/>
          <w:i/>
        </w:rPr>
        <w:t>Chemical Engineering Journal</w:t>
      </w:r>
      <w:r w:rsidRPr="006239AE">
        <w:rPr>
          <w:rFonts w:ascii="Times New Roman" w:hAnsi="Times New Roman" w:cs="Times New Roman"/>
        </w:rPr>
        <w:t>,</w:t>
      </w:r>
      <w:r w:rsidRPr="006239AE">
        <w:rPr>
          <w:rFonts w:ascii="Times New Roman" w:hAnsi="Times New Roman" w:cs="Times New Roman"/>
          <w:i/>
        </w:rPr>
        <w:t xml:space="preserve"> 501</w:t>
      </w:r>
      <w:r w:rsidRPr="006239AE">
        <w:rPr>
          <w:rFonts w:ascii="Times New Roman" w:hAnsi="Times New Roman" w:cs="Times New Roman"/>
        </w:rPr>
        <w:t xml:space="preserve">. </w:t>
      </w:r>
      <w:hyperlink r:id="rId8" w:history="1">
        <w:r w:rsidRPr="006239AE">
          <w:rPr>
            <w:rStyle w:val="a3"/>
            <w:rFonts w:ascii="Times New Roman" w:hAnsi="Times New Roman" w:cs="Times New Roman"/>
          </w:rPr>
          <w:t>https://doi.org/10.1016/j.cej.2024.157548</w:t>
        </w:r>
      </w:hyperlink>
      <w:r w:rsidRPr="006239AE">
        <w:rPr>
          <w:rFonts w:ascii="Times New Roman" w:hAnsi="Times New Roman" w:cs="Times New Roman"/>
        </w:rPr>
        <w:t xml:space="preserve"> </w:t>
      </w:r>
      <w:bookmarkEnd w:id="7"/>
    </w:p>
    <w:p w14:paraId="66524DF6" w14:textId="53479E5F" w:rsidR="006239AE" w:rsidRPr="006239AE" w:rsidRDefault="006239AE" w:rsidP="006239AE">
      <w:pPr>
        <w:pStyle w:val="EndNoteBibliography"/>
        <w:ind w:left="340" w:hanging="340"/>
        <w:rPr>
          <w:rFonts w:ascii="Times New Roman" w:hAnsi="Times New Roman" w:cs="Times New Roman"/>
        </w:rPr>
      </w:pPr>
      <w:bookmarkStart w:id="8" w:name="_ENREF_3"/>
      <w:r w:rsidRPr="006239AE">
        <w:rPr>
          <w:rFonts w:ascii="Times New Roman" w:hAnsi="Times New Roman" w:cs="Times New Roman"/>
        </w:rPr>
        <w:t>3</w:t>
      </w:r>
      <w:r w:rsidRPr="006239AE">
        <w:t xml:space="preserve">. </w:t>
      </w:r>
      <w:r w:rsidRPr="006239AE">
        <w:tab/>
      </w:r>
      <w:r w:rsidRPr="006239AE">
        <w:rPr>
          <w:rFonts w:ascii="Times New Roman" w:hAnsi="Times New Roman" w:cs="Times New Roman"/>
        </w:rPr>
        <w:t xml:space="preserve">Hong, Y., Luo, Z., Zhang, N., Qu, L., Zheng, M., Suara, M. A., Chelme-Ayala, P., Zhou, X., &amp; Gamal El-Din, M. (2022). Decomplexation of Cu(II)-EDTA by synergistic activation of persulfate with alkali and CuO: Kinetics and activation mechanism. </w:t>
      </w:r>
      <w:r w:rsidRPr="006239AE">
        <w:rPr>
          <w:rFonts w:ascii="Times New Roman" w:hAnsi="Times New Roman" w:cs="Times New Roman"/>
          <w:i/>
        </w:rPr>
        <w:t>Science of the Total Environment</w:t>
      </w:r>
      <w:r w:rsidRPr="006239AE">
        <w:rPr>
          <w:rFonts w:ascii="Times New Roman" w:hAnsi="Times New Roman" w:cs="Times New Roman"/>
        </w:rPr>
        <w:t>,</w:t>
      </w:r>
      <w:r w:rsidRPr="006239AE">
        <w:rPr>
          <w:rFonts w:ascii="Times New Roman" w:hAnsi="Times New Roman" w:cs="Times New Roman"/>
          <w:i/>
        </w:rPr>
        <w:t xml:space="preserve"> 817</w:t>
      </w:r>
      <w:r w:rsidRPr="006239AE">
        <w:rPr>
          <w:rFonts w:ascii="Times New Roman" w:hAnsi="Times New Roman" w:cs="Times New Roman"/>
        </w:rPr>
        <w:t xml:space="preserve">, 152793. </w:t>
      </w:r>
      <w:hyperlink r:id="rId9" w:history="1">
        <w:r w:rsidRPr="006239AE">
          <w:rPr>
            <w:rStyle w:val="a3"/>
            <w:rFonts w:ascii="Times New Roman" w:hAnsi="Times New Roman" w:cs="Times New Roman"/>
          </w:rPr>
          <w:t>https://doi.org/10.1016/j.scitotenv.2021.152793</w:t>
        </w:r>
      </w:hyperlink>
      <w:r w:rsidRPr="006239AE">
        <w:rPr>
          <w:rFonts w:ascii="Times New Roman" w:hAnsi="Times New Roman" w:cs="Times New Roman"/>
        </w:rPr>
        <w:t xml:space="preserve"> </w:t>
      </w:r>
      <w:bookmarkEnd w:id="8"/>
    </w:p>
    <w:p w14:paraId="431C7736" w14:textId="06B4EF70" w:rsidR="004C45CE" w:rsidRPr="002A7FA2" w:rsidRDefault="00070BC2" w:rsidP="004C45CE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19663F">
        <w:rPr>
          <w:rFonts w:ascii="Times New Roman" w:hAnsi="Times New Roman"/>
          <w:sz w:val="24"/>
          <w:szCs w:val="24"/>
        </w:rPr>
        <w:fldChar w:fldCharType="end"/>
      </w:r>
      <w:r w:rsidR="004C45CE" w:rsidRPr="002A7FA2">
        <w:rPr>
          <w:rFonts w:ascii="Times New Roman" w:hAnsi="Times New Roman"/>
          <w:b/>
          <w:sz w:val="28"/>
          <w:szCs w:val="28"/>
        </w:rPr>
        <w:br w:type="page"/>
      </w:r>
    </w:p>
    <w:p w14:paraId="316495C3" w14:textId="7AD23207" w:rsidR="00BC26B8" w:rsidRDefault="00BC26B8">
      <w:pPr>
        <w:rPr>
          <w:lang w:val="es-CL"/>
        </w:rPr>
      </w:pPr>
    </w:p>
    <w:p w14:paraId="6417B2E7" w14:textId="20F82252" w:rsidR="00A0453D" w:rsidRPr="002A7FA2" w:rsidRDefault="00B9143E" w:rsidP="00A0453D">
      <w:pPr>
        <w:snapToGrid w:val="0"/>
        <w:spacing w:line="48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54388E16" wp14:editId="5364BA6E">
            <wp:extent cx="2471923" cy="216000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2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7316A" w14:textId="396A6A45" w:rsidR="00A0453D" w:rsidRPr="002A7FA2" w:rsidRDefault="00A0453D" w:rsidP="00A0453D">
      <w:pPr>
        <w:snapToGrid w:val="0"/>
        <w:spacing w:afterLines="50" w:after="120" w:line="360" w:lineRule="auto"/>
        <w:rPr>
          <w:rFonts w:ascii="Times New Roman" w:hAnsi="Times New Roman"/>
          <w:sz w:val="24"/>
        </w:rPr>
      </w:pPr>
      <w:bookmarkStart w:id="9" w:name="_Hlk162256666"/>
      <w:r w:rsidRPr="006239AE">
        <w:rPr>
          <w:rFonts w:ascii="Times New Roman" w:hAnsi="Times New Roman" w:hint="eastAsia"/>
          <w:b/>
          <w:bCs/>
          <w:sz w:val="24"/>
        </w:rPr>
        <w:t>F</w:t>
      </w:r>
      <w:r w:rsidRPr="006239AE">
        <w:rPr>
          <w:rFonts w:ascii="Times New Roman" w:hAnsi="Times New Roman"/>
          <w:b/>
          <w:bCs/>
          <w:sz w:val="24"/>
        </w:rPr>
        <w:t xml:space="preserve">ig. </w:t>
      </w:r>
      <w:r w:rsidRPr="006239AE">
        <w:rPr>
          <w:rFonts w:ascii="Times New Roman" w:hAnsi="Times New Roman" w:hint="eastAsia"/>
          <w:b/>
          <w:bCs/>
          <w:sz w:val="24"/>
        </w:rPr>
        <w:t>S1</w:t>
      </w:r>
      <w:r w:rsidRPr="006239AE">
        <w:rPr>
          <w:rFonts w:ascii="Times New Roman" w:hAnsi="Times New Roman"/>
          <w:b/>
          <w:bCs/>
          <w:sz w:val="24"/>
        </w:rPr>
        <w:t>.</w:t>
      </w:r>
      <w:r w:rsidRPr="002A7FA2">
        <w:rPr>
          <w:rFonts w:ascii="Times New Roman" w:hAnsi="Times New Roman"/>
          <w:sz w:val="24"/>
        </w:rPr>
        <w:t xml:space="preserve"> XRD pattern of Cu-containing </w:t>
      </w:r>
      <w:bookmarkStart w:id="10" w:name="_Hlk215944750"/>
      <w:r w:rsidR="00B9143E">
        <w:rPr>
          <w:rFonts w:ascii="Times New Roman" w:hAnsi="Times New Roman"/>
          <w:sz w:val="24"/>
        </w:rPr>
        <w:t>precipitation</w:t>
      </w:r>
      <w:bookmarkEnd w:id="10"/>
      <w:r w:rsidRPr="002A7FA2">
        <w:rPr>
          <w:rFonts w:ascii="Times New Roman" w:hAnsi="Times New Roman"/>
          <w:sz w:val="24"/>
        </w:rPr>
        <w:t xml:space="preserve"> obtained from Cu(II)-EDTA treated by H₂O₂/Cu(II)/OA/VL combined with alkaline precipitation.</w:t>
      </w:r>
    </w:p>
    <w:bookmarkEnd w:id="9"/>
    <w:p w14:paraId="0F1E1DAA" w14:textId="3B9ED546" w:rsidR="00C364BA" w:rsidRPr="00A0453D" w:rsidRDefault="00C364BA" w:rsidP="00C364BA">
      <w:pPr>
        <w:rPr>
          <w:rFonts w:ascii="Times New Roman" w:hAnsi="Times New Roman"/>
          <w:color w:val="000000"/>
          <w:sz w:val="24"/>
        </w:rPr>
      </w:pPr>
    </w:p>
    <w:p w14:paraId="5768BF63" w14:textId="68831473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07B477AB" w14:textId="315F8036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37C66E16" w14:textId="527A0CFF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2F5165A9" w14:textId="60B5C1C2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37D7269D" w14:textId="53F12788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658665B8" w14:textId="6FF93176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45EB721B" w14:textId="7485418F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3730FD4A" w14:textId="6D71E0EA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44CE5377" w14:textId="3A64C9C8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479DD76C" w14:textId="0D5E14F1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6D5618B2" w14:textId="1AFE58E1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2AA47F17" w14:textId="03AC568C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0580ED63" w14:textId="3E1FAF1B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608D64DD" w14:textId="2B636C1F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2037A214" w14:textId="11519151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01407ED0" w14:textId="224D8F63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148287AF" w14:textId="6E9C04D3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7271F657" w14:textId="19046E8E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5A11F64E" w14:textId="7E22FB6E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1F1496C9" w14:textId="73E95F2E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5AF55076" w14:textId="101C9650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33BF2D91" w14:textId="4843D77C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6DAE98A5" w14:textId="5E22E1A8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7B37E3A3" w14:textId="2A24DCDA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63395BC1" w14:textId="2A81DCAC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36162DF5" w14:textId="77777777" w:rsidR="004C45CE" w:rsidRPr="002A7FA2" w:rsidRDefault="004C45CE" w:rsidP="004C45CE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2A7FA2">
        <w:rPr>
          <w:rFonts w:ascii="Times New Roman" w:hAnsi="Times New Roman"/>
          <w:b/>
          <w:sz w:val="28"/>
          <w:szCs w:val="28"/>
        </w:rPr>
        <w:br w:type="page"/>
      </w:r>
    </w:p>
    <w:p w14:paraId="62EE3642" w14:textId="67A463FB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2375712E" w14:textId="5A5C6465" w:rsidR="00820478" w:rsidRPr="006239AE" w:rsidRDefault="00205ED1" w:rsidP="00820478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6239AE">
        <w:rPr>
          <w:b/>
          <w:bCs/>
          <w:noProof/>
        </w:rPr>
        <w:drawing>
          <wp:inline distT="0" distB="0" distL="0" distR="0" wp14:anchorId="01DE04FD" wp14:editId="71F65309">
            <wp:extent cx="3892550" cy="2739543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29" cy="274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A64F" w14:textId="1E1C3AF0" w:rsidR="00820478" w:rsidRPr="002A7FA2" w:rsidRDefault="00820478" w:rsidP="00820478">
      <w:pPr>
        <w:spacing w:line="360" w:lineRule="auto"/>
        <w:jc w:val="center"/>
        <w:rPr>
          <w:rFonts w:ascii="Times New Roman" w:hAnsi="Times New Roman"/>
          <w:sz w:val="24"/>
        </w:rPr>
      </w:pPr>
      <w:r w:rsidRPr="006239AE">
        <w:rPr>
          <w:rFonts w:ascii="Times New Roman" w:hAnsi="Times New Roman"/>
          <w:b/>
          <w:bCs/>
          <w:sz w:val="24"/>
        </w:rPr>
        <w:t>Fig. S2.</w:t>
      </w:r>
      <w:r w:rsidRPr="002A7FA2">
        <w:rPr>
          <w:rFonts w:ascii="Times New Roman" w:hAnsi="Times New Roman"/>
          <w:sz w:val="24"/>
        </w:rPr>
        <w:t xml:space="preserve"> Possible catalytic mechanism of the H₂O₂/Cu(II)/OA/VL system</w:t>
      </w:r>
    </w:p>
    <w:p w14:paraId="289C8481" w14:textId="1794070E" w:rsidR="00A0453D" w:rsidRPr="00820478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24DF74C9" w14:textId="3C0DB9D1" w:rsidR="00A0453D" w:rsidRDefault="00A0453D" w:rsidP="00C364BA">
      <w:pPr>
        <w:rPr>
          <w:rFonts w:ascii="Times New Roman" w:hAnsi="Times New Roman"/>
          <w:color w:val="000000"/>
          <w:sz w:val="24"/>
        </w:rPr>
      </w:pPr>
    </w:p>
    <w:p w14:paraId="759E5C57" w14:textId="57497881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38A0D34B" w14:textId="0CD6A357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2144F1D6" w14:textId="6CFE5F2E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759649A4" w14:textId="21940201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461DA9B8" w14:textId="7B04CB03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01ED23C3" w14:textId="01819216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62CE09D8" w14:textId="155C889E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19F1E460" w14:textId="6FD2FB95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0C0A72A0" w14:textId="07DC2265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23202DFF" w14:textId="2491570C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76C51ECE" w14:textId="033BAE90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23A4892E" w14:textId="7A2F6C65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60837D6F" w14:textId="2F6FE324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7269B16B" w14:textId="5BC851CD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2EF71019" w14:textId="573154C4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1A8DBA33" w14:textId="4A2CE595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377061AB" w14:textId="6D5F9D1B" w:rsidR="00820478" w:rsidRDefault="00820478" w:rsidP="00C364BA">
      <w:pPr>
        <w:rPr>
          <w:rFonts w:ascii="Times New Roman" w:hAnsi="Times New Roman"/>
          <w:color w:val="000000"/>
          <w:sz w:val="24"/>
        </w:rPr>
      </w:pPr>
    </w:p>
    <w:p w14:paraId="0BEDD398" w14:textId="77777777" w:rsidR="004C45CE" w:rsidRPr="002A7FA2" w:rsidRDefault="004C45CE" w:rsidP="004C45CE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2A7FA2">
        <w:rPr>
          <w:rFonts w:ascii="Times New Roman" w:hAnsi="Times New Roman"/>
          <w:b/>
          <w:sz w:val="28"/>
          <w:szCs w:val="28"/>
        </w:rPr>
        <w:br w:type="page"/>
      </w:r>
    </w:p>
    <w:p w14:paraId="69EDD52B" w14:textId="77777777" w:rsidR="00A0453D" w:rsidRPr="006239AE" w:rsidRDefault="00A0453D" w:rsidP="00C364BA">
      <w:pPr>
        <w:rPr>
          <w:rFonts w:ascii="Times New Roman" w:hAnsi="Times New Roman"/>
          <w:b/>
          <w:bCs/>
          <w:color w:val="000000"/>
          <w:sz w:val="24"/>
        </w:rPr>
      </w:pPr>
    </w:p>
    <w:p w14:paraId="47C216C4" w14:textId="3E8BAAA4" w:rsidR="00C364BA" w:rsidRDefault="00C364BA" w:rsidP="00C364BA">
      <w:pPr>
        <w:rPr>
          <w:rFonts w:ascii="Times New Roman" w:hAnsi="Times New Roman"/>
          <w:sz w:val="24"/>
        </w:rPr>
      </w:pPr>
      <w:r w:rsidRPr="006239AE">
        <w:rPr>
          <w:rFonts w:ascii="Times New Roman" w:hAnsi="Times New Roman" w:hint="eastAsia"/>
          <w:b/>
          <w:bCs/>
          <w:color w:val="000000"/>
          <w:sz w:val="24"/>
        </w:rPr>
        <w:t>Table S1</w:t>
      </w:r>
      <w:r>
        <w:rPr>
          <w:rFonts w:ascii="Times New Roman" w:hAnsi="Times New Roman" w:hint="eastAsia"/>
          <w:color w:val="000000"/>
          <w:sz w:val="24"/>
        </w:rPr>
        <w:t>.</w:t>
      </w:r>
      <w:r w:rsidRPr="009629C4">
        <w:rPr>
          <w:rFonts w:ascii="Times New Roman" w:hAnsi="Times New Roman"/>
          <w:color w:val="000000"/>
          <w:sz w:val="24"/>
        </w:rPr>
        <w:t xml:space="preserve"> </w:t>
      </w:r>
      <w:r w:rsidRPr="00470FC4">
        <w:rPr>
          <w:rFonts w:ascii="Times New Roman" w:hAnsi="Times New Roman"/>
          <w:color w:val="000000"/>
          <w:sz w:val="24"/>
        </w:rPr>
        <w:t>Retention time and structural formula of by-products</w:t>
      </w:r>
    </w:p>
    <w:tbl>
      <w:tblPr>
        <w:tblStyle w:val="17"/>
        <w:tblW w:w="8190" w:type="dxa"/>
        <w:tblInd w:w="-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775"/>
        <w:gridCol w:w="953"/>
        <w:gridCol w:w="2372"/>
        <w:gridCol w:w="1979"/>
      </w:tblGrid>
      <w:tr w:rsidR="00C364BA" w:rsidRPr="00756CC8" w14:paraId="464BAFF3" w14:textId="77777777" w:rsidTr="00E172D9">
        <w:trPr>
          <w:trHeight w:val="551"/>
        </w:trPr>
        <w:tc>
          <w:tcPr>
            <w:tcW w:w="9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F0328B" w14:textId="77777777" w:rsidR="00C364BA" w:rsidRPr="00756CC8" w:rsidRDefault="00C364BA" w:rsidP="00E172D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Number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CFFA6D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Retention time</w:t>
            </w:r>
            <w:r w:rsidRPr="00756CC8">
              <w:rPr>
                <w:rFonts w:ascii="Times New Roman" w:hAnsi="Times New Roman" w:hint="eastAsia"/>
              </w:rPr>
              <w:t>（</w:t>
            </w:r>
            <w:r w:rsidRPr="00756CC8">
              <w:rPr>
                <w:rFonts w:ascii="Times New Roman" w:hAnsi="Times New Roman" w:hint="eastAsia"/>
              </w:rPr>
              <w:t>min</w:t>
            </w:r>
            <w:r w:rsidRPr="00756CC8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C71238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m/z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12DA65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 w:hint="eastAsia"/>
              </w:rPr>
              <w:t>ame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510579" w14:textId="77777777" w:rsidR="00C364BA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Structure</w:t>
            </w:r>
          </w:p>
        </w:tc>
      </w:tr>
      <w:tr w:rsidR="00C364BA" w:rsidRPr="00756CC8" w14:paraId="69AD3697" w14:textId="77777777" w:rsidTr="00E172D9">
        <w:trPr>
          <w:trHeight w:val="551"/>
        </w:trPr>
        <w:tc>
          <w:tcPr>
            <w:tcW w:w="924" w:type="dxa"/>
            <w:tcBorders>
              <w:top w:val="single" w:sz="4" w:space="0" w:color="auto"/>
              <w:bottom w:val="nil"/>
            </w:tcBorders>
            <w:vAlign w:val="center"/>
          </w:tcPr>
          <w:p w14:paraId="60A9D192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vAlign w:val="center"/>
          </w:tcPr>
          <w:p w14:paraId="6DD9B523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3.377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14:paraId="5406FD85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6</w:t>
            </w:r>
            <w:r w:rsidRPr="00756CC8">
              <w:rPr>
                <w:rFonts w:ascii="Times New Roman" w:hAnsi="Times New Roman"/>
              </w:rPr>
              <w:t>0</w:t>
            </w:r>
          </w:p>
        </w:tc>
        <w:tc>
          <w:tcPr>
            <w:tcW w:w="2426" w:type="dxa"/>
            <w:tcBorders>
              <w:top w:val="single" w:sz="4" w:space="0" w:color="auto"/>
              <w:bottom w:val="nil"/>
            </w:tcBorders>
            <w:vAlign w:val="center"/>
          </w:tcPr>
          <w:p w14:paraId="2B38B042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Acetic acid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center"/>
          </w:tcPr>
          <w:p w14:paraId="38CE9EC1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</w:rPr>
              <w:object w:dxaOrig="1455" w:dyaOrig="1047" w14:anchorId="4B30CB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5pt;height:37.15pt" o:ole="">
                  <v:imagedata r:id="rId12" o:title=""/>
                </v:shape>
                <o:OLEObject Type="Embed" ProgID="ChemDraw.Document.6.0" ShapeID="_x0000_i1025" DrawAspect="Content" ObjectID="_1827774758" r:id="rId13"/>
              </w:object>
            </w:r>
          </w:p>
        </w:tc>
      </w:tr>
      <w:tr w:rsidR="00C364BA" w:rsidRPr="00756CC8" w14:paraId="3CB92902" w14:textId="77777777" w:rsidTr="00E172D9">
        <w:trPr>
          <w:trHeight w:val="551"/>
        </w:trPr>
        <w:tc>
          <w:tcPr>
            <w:tcW w:w="924" w:type="dxa"/>
            <w:tcBorders>
              <w:top w:val="nil"/>
            </w:tcBorders>
            <w:vAlign w:val="center"/>
          </w:tcPr>
          <w:p w14:paraId="35142EF3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872" w:type="dxa"/>
            <w:tcBorders>
              <w:top w:val="nil"/>
            </w:tcBorders>
            <w:vAlign w:val="center"/>
          </w:tcPr>
          <w:p w14:paraId="6259EFED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4.621</w:t>
            </w:r>
          </w:p>
        </w:tc>
        <w:tc>
          <w:tcPr>
            <w:tcW w:w="988" w:type="dxa"/>
            <w:tcBorders>
              <w:top w:val="nil"/>
            </w:tcBorders>
            <w:vAlign w:val="center"/>
          </w:tcPr>
          <w:p w14:paraId="2F563429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45</w:t>
            </w:r>
          </w:p>
        </w:tc>
        <w:tc>
          <w:tcPr>
            <w:tcW w:w="2426" w:type="dxa"/>
            <w:tcBorders>
              <w:top w:val="nil"/>
            </w:tcBorders>
            <w:vAlign w:val="center"/>
          </w:tcPr>
          <w:p w14:paraId="191BD34D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Ethylamine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5B85F29C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</w:rPr>
              <w:object w:dxaOrig="1295" w:dyaOrig="653" w14:anchorId="2A04CB5B">
                <v:shape id="_x0000_i1026" type="#_x0000_t75" style="width:52.85pt;height:26.15pt" o:ole="">
                  <v:imagedata r:id="rId14" o:title=""/>
                </v:shape>
                <o:OLEObject Type="Embed" ProgID="ChemDraw.Document.6.0" ShapeID="_x0000_i1026" DrawAspect="Content" ObjectID="_1827774759" r:id="rId15"/>
              </w:object>
            </w:r>
          </w:p>
        </w:tc>
      </w:tr>
      <w:tr w:rsidR="00C364BA" w:rsidRPr="00756CC8" w14:paraId="3C7E124E" w14:textId="77777777" w:rsidTr="00E172D9">
        <w:trPr>
          <w:trHeight w:val="551"/>
        </w:trPr>
        <w:tc>
          <w:tcPr>
            <w:tcW w:w="924" w:type="dxa"/>
            <w:vAlign w:val="center"/>
          </w:tcPr>
          <w:p w14:paraId="2666FF81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872" w:type="dxa"/>
            <w:vAlign w:val="center"/>
          </w:tcPr>
          <w:p w14:paraId="5864C02B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4</w:t>
            </w:r>
            <w:r w:rsidRPr="00756CC8">
              <w:rPr>
                <w:rFonts w:ascii="Times New Roman" w:hAnsi="Times New Roman"/>
              </w:rPr>
              <w:t>.</w:t>
            </w:r>
            <w:r w:rsidRPr="00756CC8">
              <w:rPr>
                <w:rFonts w:ascii="Times New Roman" w:hAnsi="Times New Roman" w:hint="eastAsia"/>
              </w:rPr>
              <w:t>962</w:t>
            </w:r>
          </w:p>
        </w:tc>
        <w:tc>
          <w:tcPr>
            <w:tcW w:w="988" w:type="dxa"/>
            <w:vAlign w:val="center"/>
          </w:tcPr>
          <w:p w14:paraId="2C2D1654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102</w:t>
            </w:r>
          </w:p>
        </w:tc>
        <w:tc>
          <w:tcPr>
            <w:tcW w:w="2426" w:type="dxa"/>
            <w:vAlign w:val="center"/>
          </w:tcPr>
          <w:p w14:paraId="58BE4CC9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N-</w:t>
            </w:r>
            <w:proofErr w:type="spellStart"/>
            <w:r w:rsidRPr="00756CC8">
              <w:rPr>
                <w:rFonts w:ascii="Times New Roman" w:hAnsi="Times New Roman"/>
              </w:rPr>
              <w:t>Acetylethylenediamine</w:t>
            </w:r>
            <w:proofErr w:type="spellEnd"/>
          </w:p>
        </w:tc>
        <w:tc>
          <w:tcPr>
            <w:tcW w:w="1980" w:type="dxa"/>
            <w:vAlign w:val="center"/>
          </w:tcPr>
          <w:p w14:paraId="1794A4AC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</w:rPr>
              <w:object w:dxaOrig="1887" w:dyaOrig="1323" w14:anchorId="14FA36A8">
                <v:shape id="_x0000_i1027" type="#_x0000_t75" style="width:64.45pt;height:45.85pt" o:ole="">
                  <v:imagedata r:id="rId16" o:title=""/>
                </v:shape>
                <o:OLEObject Type="Embed" ProgID="ChemDraw.Document.6.0" ShapeID="_x0000_i1027" DrawAspect="Content" ObjectID="_1827774760" r:id="rId17"/>
              </w:object>
            </w:r>
          </w:p>
        </w:tc>
      </w:tr>
      <w:tr w:rsidR="00C364BA" w:rsidRPr="00756CC8" w14:paraId="2AFBCE3B" w14:textId="77777777" w:rsidTr="00E172D9">
        <w:trPr>
          <w:trHeight w:val="551"/>
        </w:trPr>
        <w:tc>
          <w:tcPr>
            <w:tcW w:w="924" w:type="dxa"/>
            <w:vAlign w:val="center"/>
          </w:tcPr>
          <w:p w14:paraId="4B91208A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4</w:t>
            </w:r>
          </w:p>
        </w:tc>
        <w:tc>
          <w:tcPr>
            <w:tcW w:w="1872" w:type="dxa"/>
            <w:vAlign w:val="center"/>
          </w:tcPr>
          <w:p w14:paraId="199A1EAF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5.709</w:t>
            </w:r>
          </w:p>
        </w:tc>
        <w:tc>
          <w:tcPr>
            <w:tcW w:w="988" w:type="dxa"/>
            <w:vAlign w:val="center"/>
          </w:tcPr>
          <w:p w14:paraId="4897DD2A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75</w:t>
            </w:r>
          </w:p>
        </w:tc>
        <w:tc>
          <w:tcPr>
            <w:tcW w:w="2426" w:type="dxa"/>
            <w:vAlign w:val="center"/>
          </w:tcPr>
          <w:p w14:paraId="050C79F0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Glycine</w:t>
            </w:r>
          </w:p>
        </w:tc>
        <w:tc>
          <w:tcPr>
            <w:tcW w:w="1980" w:type="dxa"/>
            <w:vAlign w:val="center"/>
          </w:tcPr>
          <w:p w14:paraId="4AAEB252" w14:textId="77777777" w:rsidR="00C364BA" w:rsidRDefault="00C364BA" w:rsidP="00E172D9">
            <w:pPr>
              <w:snapToGrid w:val="0"/>
              <w:jc w:val="center"/>
              <w:rPr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  <w:sz w:val="22"/>
                <w:szCs w:val="24"/>
                <w14:ligatures w14:val="standardContextual"/>
              </w:rPr>
              <w:object w:dxaOrig="1973" w:dyaOrig="987" w14:anchorId="5E0F8147">
                <v:shape id="_x0000_i1028" type="#_x0000_t75" style="width:68.5pt;height:34.25pt" o:ole="">
                  <v:imagedata r:id="rId18" o:title=""/>
                </v:shape>
                <o:OLEObject Type="Embed" ProgID="ChemDraw.Document.6.0" ShapeID="_x0000_i1028" DrawAspect="Content" ObjectID="_1827774761" r:id="rId19"/>
              </w:object>
            </w:r>
          </w:p>
        </w:tc>
      </w:tr>
      <w:tr w:rsidR="00C364BA" w:rsidRPr="00756CC8" w14:paraId="6EC7EE34" w14:textId="77777777" w:rsidTr="00E172D9">
        <w:trPr>
          <w:trHeight w:val="551"/>
        </w:trPr>
        <w:tc>
          <w:tcPr>
            <w:tcW w:w="924" w:type="dxa"/>
            <w:vAlign w:val="center"/>
          </w:tcPr>
          <w:p w14:paraId="19236A21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872" w:type="dxa"/>
            <w:vAlign w:val="center"/>
          </w:tcPr>
          <w:p w14:paraId="7EAB2C68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5.885</w:t>
            </w:r>
          </w:p>
        </w:tc>
        <w:tc>
          <w:tcPr>
            <w:tcW w:w="988" w:type="dxa"/>
            <w:vAlign w:val="center"/>
          </w:tcPr>
          <w:p w14:paraId="07D3895F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1</w:t>
            </w:r>
            <w:r w:rsidRPr="00756CC8">
              <w:rPr>
                <w:rFonts w:ascii="Times New Roman" w:hAnsi="Times New Roman"/>
              </w:rPr>
              <w:t>32</w:t>
            </w:r>
          </w:p>
        </w:tc>
        <w:tc>
          <w:tcPr>
            <w:tcW w:w="2426" w:type="dxa"/>
            <w:vAlign w:val="center"/>
          </w:tcPr>
          <w:p w14:paraId="5949B117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756CC8">
              <w:rPr>
                <w:rFonts w:ascii="Times New Roman" w:hAnsi="Times New Roman"/>
              </w:rPr>
              <w:t>Oxalacetic</w:t>
            </w:r>
            <w:proofErr w:type="spellEnd"/>
            <w:r w:rsidRPr="00756CC8">
              <w:rPr>
                <w:rFonts w:ascii="Times New Roman" w:hAnsi="Times New Roman"/>
              </w:rPr>
              <w:t xml:space="preserve"> acid</w:t>
            </w:r>
          </w:p>
        </w:tc>
        <w:tc>
          <w:tcPr>
            <w:tcW w:w="1980" w:type="dxa"/>
            <w:vAlign w:val="center"/>
          </w:tcPr>
          <w:p w14:paraId="7B1BA64E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</w:rPr>
              <w:object w:dxaOrig="2039" w:dyaOrig="1611" w14:anchorId="13DF6E1E">
                <v:shape id="_x0000_i1029" type="#_x0000_t75" style="width:76.05pt;height:57.5pt" o:ole="">
                  <v:imagedata r:id="rId20" o:title=""/>
                </v:shape>
                <o:OLEObject Type="Embed" ProgID="ChemDraw.Document.6.0" ShapeID="_x0000_i1029" DrawAspect="Content" ObjectID="_1827774762" r:id="rId21"/>
              </w:object>
            </w:r>
          </w:p>
        </w:tc>
      </w:tr>
      <w:tr w:rsidR="00C364BA" w:rsidRPr="00756CC8" w14:paraId="31387C54" w14:textId="77777777" w:rsidTr="00E172D9">
        <w:trPr>
          <w:trHeight w:val="551"/>
        </w:trPr>
        <w:tc>
          <w:tcPr>
            <w:tcW w:w="924" w:type="dxa"/>
            <w:vAlign w:val="center"/>
          </w:tcPr>
          <w:p w14:paraId="070A2214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872" w:type="dxa"/>
            <w:vAlign w:val="center"/>
          </w:tcPr>
          <w:p w14:paraId="2AC9FD02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7.812</w:t>
            </w:r>
          </w:p>
        </w:tc>
        <w:tc>
          <w:tcPr>
            <w:tcW w:w="988" w:type="dxa"/>
            <w:vAlign w:val="center"/>
          </w:tcPr>
          <w:p w14:paraId="21FC01DB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88</w:t>
            </w:r>
          </w:p>
        </w:tc>
        <w:tc>
          <w:tcPr>
            <w:tcW w:w="2426" w:type="dxa"/>
            <w:vAlign w:val="center"/>
          </w:tcPr>
          <w:p w14:paraId="5BDFF703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756CC8">
              <w:rPr>
                <w:rFonts w:ascii="Times New Roman" w:hAnsi="Times New Roman"/>
              </w:rPr>
              <w:t>Ethanediamide</w:t>
            </w:r>
            <w:proofErr w:type="spellEnd"/>
          </w:p>
        </w:tc>
        <w:tc>
          <w:tcPr>
            <w:tcW w:w="1980" w:type="dxa"/>
            <w:vAlign w:val="center"/>
          </w:tcPr>
          <w:p w14:paraId="3A1420BB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</w:rPr>
              <w:object w:dxaOrig="2043" w:dyaOrig="1443" w14:anchorId="7D9028E5">
                <v:shape id="_x0000_i1030" type="#_x0000_t75" style="width:75.5pt;height:45.85pt" o:ole="">
                  <v:imagedata r:id="rId22" o:title=""/>
                </v:shape>
                <o:OLEObject Type="Embed" ProgID="ChemDraw.Document.6.0" ShapeID="_x0000_i1030" DrawAspect="Content" ObjectID="_1827774763" r:id="rId23"/>
              </w:object>
            </w:r>
          </w:p>
        </w:tc>
      </w:tr>
      <w:tr w:rsidR="00C364BA" w:rsidRPr="00756CC8" w14:paraId="6E4EBB58" w14:textId="77777777" w:rsidTr="00E172D9">
        <w:trPr>
          <w:trHeight w:val="551"/>
        </w:trPr>
        <w:tc>
          <w:tcPr>
            <w:tcW w:w="924" w:type="dxa"/>
            <w:vAlign w:val="center"/>
          </w:tcPr>
          <w:p w14:paraId="5F06668D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872" w:type="dxa"/>
            <w:vAlign w:val="center"/>
          </w:tcPr>
          <w:p w14:paraId="1399065E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8.32</w:t>
            </w:r>
          </w:p>
        </w:tc>
        <w:tc>
          <w:tcPr>
            <w:tcW w:w="988" w:type="dxa"/>
            <w:vAlign w:val="center"/>
          </w:tcPr>
          <w:p w14:paraId="70960123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 w:hint="eastAsia"/>
              </w:rPr>
              <w:t>45</w:t>
            </w:r>
          </w:p>
        </w:tc>
        <w:tc>
          <w:tcPr>
            <w:tcW w:w="2426" w:type="dxa"/>
            <w:vAlign w:val="center"/>
          </w:tcPr>
          <w:p w14:paraId="45B6965F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756CC8">
              <w:rPr>
                <w:rFonts w:ascii="Times New Roman" w:hAnsi="Times New Roman"/>
              </w:rPr>
              <w:t>Dimethylamine</w:t>
            </w:r>
          </w:p>
        </w:tc>
        <w:tc>
          <w:tcPr>
            <w:tcW w:w="1980" w:type="dxa"/>
            <w:vAlign w:val="center"/>
          </w:tcPr>
          <w:p w14:paraId="08B3A1B1" w14:textId="77777777" w:rsidR="00C364BA" w:rsidRDefault="00C364BA" w:rsidP="00E172D9">
            <w:pPr>
              <w:snapToGrid w:val="0"/>
              <w:jc w:val="center"/>
              <w:rPr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  <w:sz w:val="22"/>
                <w:szCs w:val="24"/>
                <w14:ligatures w14:val="standardContextual"/>
              </w:rPr>
              <w:object w:dxaOrig="1121" w:dyaOrig="562" w14:anchorId="1E7DDBA5">
                <v:shape id="_x0000_i1031" type="#_x0000_t75" style="width:52.85pt;height:26.15pt" o:ole="">
                  <v:imagedata r:id="rId24" o:title=""/>
                </v:shape>
                <o:OLEObject Type="Embed" ProgID="ChemDraw.Document.6.0" ShapeID="_x0000_i1031" DrawAspect="Content" ObjectID="_1827774764" r:id="rId25"/>
              </w:object>
            </w:r>
          </w:p>
        </w:tc>
      </w:tr>
      <w:tr w:rsidR="00C364BA" w:rsidRPr="00756CC8" w14:paraId="49FA3278" w14:textId="77777777" w:rsidTr="00E172D9">
        <w:trPr>
          <w:trHeight w:val="551"/>
        </w:trPr>
        <w:tc>
          <w:tcPr>
            <w:tcW w:w="924" w:type="dxa"/>
            <w:vAlign w:val="center"/>
          </w:tcPr>
          <w:p w14:paraId="5D761A13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1A7B8F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872" w:type="dxa"/>
            <w:vAlign w:val="center"/>
          </w:tcPr>
          <w:p w14:paraId="16D33587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1A7B8F">
              <w:rPr>
                <w:rFonts w:ascii="Times New Roman" w:hAnsi="Times New Roman" w:hint="eastAsia"/>
              </w:rPr>
              <w:t>11.149</w:t>
            </w:r>
          </w:p>
        </w:tc>
        <w:tc>
          <w:tcPr>
            <w:tcW w:w="988" w:type="dxa"/>
            <w:vAlign w:val="center"/>
          </w:tcPr>
          <w:p w14:paraId="3FB941BA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1A7B8F">
              <w:rPr>
                <w:rFonts w:ascii="Times New Roman" w:hAnsi="Times New Roman" w:hint="eastAsia"/>
              </w:rPr>
              <w:t>46</w:t>
            </w:r>
          </w:p>
        </w:tc>
        <w:tc>
          <w:tcPr>
            <w:tcW w:w="2426" w:type="dxa"/>
            <w:vAlign w:val="center"/>
          </w:tcPr>
          <w:p w14:paraId="411B5390" w14:textId="77777777" w:rsidR="00C364BA" w:rsidRPr="00756CC8" w:rsidRDefault="00C364BA" w:rsidP="00E172D9">
            <w:pPr>
              <w:snapToGrid w:val="0"/>
              <w:jc w:val="center"/>
              <w:rPr>
                <w:rFonts w:ascii="Times New Roman" w:hAnsi="Times New Roman"/>
              </w:rPr>
            </w:pPr>
            <w:r w:rsidRPr="001A7B8F">
              <w:rPr>
                <w:rFonts w:ascii="Times New Roman" w:hAnsi="Times New Roman" w:hint="eastAsia"/>
              </w:rPr>
              <w:t>Formic acid</w:t>
            </w:r>
          </w:p>
        </w:tc>
        <w:tc>
          <w:tcPr>
            <w:tcW w:w="1980" w:type="dxa"/>
            <w:vAlign w:val="center"/>
          </w:tcPr>
          <w:p w14:paraId="506190BB" w14:textId="77777777" w:rsidR="00C364BA" w:rsidRDefault="00C364BA" w:rsidP="00E172D9">
            <w:pPr>
              <w:snapToGrid w:val="0"/>
              <w:jc w:val="center"/>
              <w:rPr>
                <w:sz w:val="22"/>
                <w:szCs w:val="24"/>
                <w14:ligatures w14:val="standardContextual"/>
              </w:rPr>
            </w:pPr>
            <w:r>
              <w:rPr>
                <w:rFonts w:hint="eastAsia"/>
                <w:sz w:val="22"/>
                <w:szCs w:val="24"/>
                <w14:ligatures w14:val="standardContextual"/>
              </w:rPr>
              <w:object w:dxaOrig="1402" w:dyaOrig="497" w14:anchorId="5D60058F">
                <v:shape id="_x0000_i1032" type="#_x0000_t75" style="width:56.9pt;height:19.75pt" o:ole="">
                  <v:imagedata r:id="rId26" o:title=""/>
                </v:shape>
                <o:OLEObject Type="Embed" ProgID="ChemDraw.Document.6.0" ShapeID="_x0000_i1032" DrawAspect="Content" ObjectID="_1827774765" r:id="rId27"/>
              </w:object>
            </w:r>
          </w:p>
        </w:tc>
      </w:tr>
    </w:tbl>
    <w:p w14:paraId="1E6F0BF3" w14:textId="77777777" w:rsidR="00C364BA" w:rsidRDefault="00C364BA" w:rsidP="00C364BA">
      <w:pPr>
        <w:rPr>
          <w:rFonts w:ascii="Times New Roman" w:hAnsi="Times New Roman"/>
          <w:sz w:val="24"/>
        </w:rPr>
      </w:pPr>
    </w:p>
    <w:p w14:paraId="252A2167" w14:textId="77777777" w:rsidR="00C364BA" w:rsidRDefault="00C364BA" w:rsidP="00C364BA"/>
    <w:p w14:paraId="4F49ACEE" w14:textId="6AB8BB8E" w:rsidR="00734A5F" w:rsidRDefault="00734A5F" w:rsidP="00734A5F">
      <w:pPr>
        <w:rPr>
          <w:rFonts w:ascii="Times New Roman" w:hAnsi="Times New Roman"/>
          <w:sz w:val="24"/>
        </w:rPr>
      </w:pPr>
    </w:p>
    <w:p w14:paraId="4C00203C" w14:textId="3BE17BFB" w:rsidR="00734A5F" w:rsidRDefault="00734A5F" w:rsidP="00734A5F">
      <w:pPr>
        <w:rPr>
          <w:rFonts w:ascii="Times New Roman" w:hAnsi="Times New Roman"/>
          <w:sz w:val="24"/>
        </w:rPr>
      </w:pPr>
    </w:p>
    <w:p w14:paraId="545E3263" w14:textId="48DA5B2C" w:rsidR="00734A5F" w:rsidRDefault="00734A5F" w:rsidP="00734A5F">
      <w:pPr>
        <w:rPr>
          <w:rFonts w:ascii="Times New Roman" w:hAnsi="Times New Roman"/>
          <w:sz w:val="24"/>
        </w:rPr>
      </w:pPr>
    </w:p>
    <w:p w14:paraId="7BE8937A" w14:textId="2D827A15" w:rsidR="00734A5F" w:rsidRDefault="00734A5F" w:rsidP="00734A5F">
      <w:pPr>
        <w:rPr>
          <w:rFonts w:ascii="Times New Roman" w:hAnsi="Times New Roman"/>
          <w:sz w:val="24"/>
        </w:rPr>
      </w:pPr>
    </w:p>
    <w:p w14:paraId="019244BC" w14:textId="42E95BF0" w:rsidR="00734A5F" w:rsidRDefault="00734A5F" w:rsidP="00734A5F">
      <w:pPr>
        <w:rPr>
          <w:rFonts w:ascii="Times New Roman" w:hAnsi="Times New Roman"/>
          <w:sz w:val="24"/>
        </w:rPr>
      </w:pPr>
    </w:p>
    <w:p w14:paraId="0D78E13B" w14:textId="3719170F" w:rsidR="00734A5F" w:rsidRDefault="00734A5F" w:rsidP="00734A5F">
      <w:pPr>
        <w:rPr>
          <w:rFonts w:ascii="Times New Roman" w:hAnsi="Times New Roman"/>
          <w:sz w:val="24"/>
        </w:rPr>
      </w:pPr>
    </w:p>
    <w:p w14:paraId="58965B30" w14:textId="1C185D1F" w:rsidR="00734A5F" w:rsidRDefault="00734A5F" w:rsidP="00734A5F">
      <w:pPr>
        <w:rPr>
          <w:rFonts w:ascii="Times New Roman" w:hAnsi="Times New Roman"/>
          <w:sz w:val="24"/>
        </w:rPr>
      </w:pPr>
    </w:p>
    <w:p w14:paraId="6DB9307F" w14:textId="51AA242E" w:rsidR="00734A5F" w:rsidRDefault="00734A5F" w:rsidP="00734A5F">
      <w:pPr>
        <w:rPr>
          <w:rFonts w:ascii="Times New Roman" w:hAnsi="Times New Roman"/>
          <w:sz w:val="24"/>
        </w:rPr>
      </w:pPr>
    </w:p>
    <w:p w14:paraId="073AEA75" w14:textId="3120710A" w:rsidR="00734A5F" w:rsidRDefault="00734A5F" w:rsidP="00734A5F">
      <w:pPr>
        <w:rPr>
          <w:rFonts w:ascii="Times New Roman" w:hAnsi="Times New Roman"/>
          <w:sz w:val="24"/>
        </w:rPr>
      </w:pPr>
    </w:p>
    <w:p w14:paraId="449D4D85" w14:textId="7CC57070" w:rsidR="00734A5F" w:rsidRDefault="00734A5F" w:rsidP="00734A5F">
      <w:pPr>
        <w:rPr>
          <w:rFonts w:ascii="Times New Roman" w:hAnsi="Times New Roman"/>
          <w:sz w:val="24"/>
        </w:rPr>
      </w:pPr>
    </w:p>
    <w:p w14:paraId="3D77809C" w14:textId="6421D0B8" w:rsidR="00734A5F" w:rsidRDefault="00734A5F" w:rsidP="00734A5F">
      <w:pPr>
        <w:rPr>
          <w:rFonts w:ascii="Times New Roman" w:hAnsi="Times New Roman"/>
          <w:sz w:val="24"/>
        </w:rPr>
      </w:pPr>
    </w:p>
    <w:p w14:paraId="00510441" w14:textId="628395E2" w:rsidR="00734A5F" w:rsidRDefault="00734A5F" w:rsidP="00734A5F">
      <w:pPr>
        <w:rPr>
          <w:rFonts w:ascii="Times New Roman" w:hAnsi="Times New Roman"/>
          <w:sz w:val="24"/>
        </w:rPr>
      </w:pPr>
    </w:p>
    <w:p w14:paraId="6D19E201" w14:textId="52E288B6" w:rsidR="00734A5F" w:rsidRDefault="00734A5F" w:rsidP="00734A5F">
      <w:pPr>
        <w:rPr>
          <w:rFonts w:ascii="Times New Roman" w:hAnsi="Times New Roman"/>
          <w:sz w:val="24"/>
        </w:rPr>
      </w:pPr>
    </w:p>
    <w:p w14:paraId="57A397FD" w14:textId="1B5056C8" w:rsidR="00734A5F" w:rsidRDefault="00734A5F" w:rsidP="00734A5F">
      <w:pPr>
        <w:rPr>
          <w:rFonts w:ascii="Times New Roman" w:hAnsi="Times New Roman"/>
          <w:sz w:val="24"/>
        </w:rPr>
      </w:pPr>
    </w:p>
    <w:p w14:paraId="741DE9AE" w14:textId="77E97D0B" w:rsidR="00734A5F" w:rsidRDefault="00734A5F" w:rsidP="00734A5F">
      <w:pPr>
        <w:rPr>
          <w:rFonts w:ascii="Times New Roman" w:hAnsi="Times New Roman"/>
          <w:sz w:val="24"/>
        </w:rPr>
      </w:pPr>
    </w:p>
    <w:p w14:paraId="536F163E" w14:textId="4A8D3C8C" w:rsidR="00734A5F" w:rsidRDefault="00734A5F" w:rsidP="00734A5F">
      <w:pPr>
        <w:rPr>
          <w:rFonts w:ascii="Times New Roman" w:hAnsi="Times New Roman"/>
          <w:sz w:val="24"/>
        </w:rPr>
      </w:pPr>
    </w:p>
    <w:p w14:paraId="3DDB1B8D" w14:textId="77777777" w:rsidR="004C45CE" w:rsidRPr="002A7FA2" w:rsidRDefault="004C45CE" w:rsidP="004C45CE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2A7FA2">
        <w:rPr>
          <w:rFonts w:ascii="Times New Roman" w:hAnsi="Times New Roman"/>
          <w:b/>
          <w:sz w:val="28"/>
          <w:szCs w:val="28"/>
        </w:rPr>
        <w:br w:type="page"/>
      </w:r>
    </w:p>
    <w:p w14:paraId="621DBBCC" w14:textId="0EC40677" w:rsidR="00734A5F" w:rsidRPr="006239AE" w:rsidRDefault="00734A5F" w:rsidP="00734A5F">
      <w:pPr>
        <w:rPr>
          <w:rFonts w:ascii="Times New Roman" w:hAnsi="Times New Roman"/>
          <w:b/>
          <w:bCs/>
          <w:sz w:val="24"/>
        </w:rPr>
      </w:pPr>
    </w:p>
    <w:p w14:paraId="587C1428" w14:textId="77777777" w:rsidR="00734A5F" w:rsidRPr="006239AE" w:rsidRDefault="00734A5F" w:rsidP="00734A5F">
      <w:pPr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bookmarkStart w:id="11" w:name="_Hlk196837600"/>
      <w:r w:rsidRPr="006239AE">
        <w:rPr>
          <w:rFonts w:ascii="Times New Roman" w:hAnsi="Times New Roman"/>
          <w:b/>
          <w:bCs/>
          <w:sz w:val="24"/>
        </w:rPr>
        <w:t>Table S</w:t>
      </w:r>
      <w:r w:rsidRPr="006239AE">
        <w:rPr>
          <w:rFonts w:ascii="Times New Roman" w:hAnsi="Times New Roman" w:hint="eastAsia"/>
          <w:b/>
          <w:bCs/>
          <w:sz w:val="24"/>
        </w:rPr>
        <w:t>2</w:t>
      </w:r>
      <w:bookmarkEnd w:id="11"/>
      <w:r w:rsidRPr="006239AE">
        <w:rPr>
          <w:rFonts w:ascii="Times New Roman" w:hAnsi="Times New Roman"/>
          <w:b/>
          <w:bCs/>
          <w:sz w:val="24"/>
        </w:rPr>
        <w:t>.</w:t>
      </w:r>
    </w:p>
    <w:p w14:paraId="2B1E1960" w14:textId="586E94E6" w:rsidR="00734A5F" w:rsidRPr="00DF7753" w:rsidRDefault="00734A5F" w:rsidP="00734A5F">
      <w:pPr>
        <w:snapToGrid w:val="0"/>
        <w:spacing w:line="360" w:lineRule="auto"/>
        <w:rPr>
          <w:rFonts w:ascii="Times New Roman" w:hAnsi="Times New Roman"/>
          <w:sz w:val="24"/>
        </w:rPr>
      </w:pPr>
      <w:r w:rsidRPr="00DF7753">
        <w:rPr>
          <w:rFonts w:ascii="Times New Roman" w:hAnsi="Times New Roman"/>
          <w:sz w:val="24"/>
        </w:rPr>
        <w:t>Phytotoxic effects in lettuce</w:t>
      </w:r>
      <w:r w:rsidRPr="00DF7753">
        <w:rPr>
          <w:rFonts w:ascii="Times New Roman" w:hAnsi="Times New Roman" w:hint="eastAsia"/>
          <w:sz w:val="24"/>
        </w:rPr>
        <w:t>s</w:t>
      </w:r>
      <w:r w:rsidRPr="00DF7753">
        <w:rPr>
          <w:rFonts w:ascii="Times New Roman" w:hAnsi="Times New Roman"/>
          <w:sz w:val="24"/>
        </w:rPr>
        <w:t xml:space="preserve"> irrigated by using </w:t>
      </w:r>
      <w:r w:rsidRPr="00DF7753">
        <w:rPr>
          <w:rFonts w:ascii="Times New Roman" w:hAnsi="Times New Roman" w:hint="eastAsia"/>
          <w:sz w:val="24"/>
        </w:rPr>
        <w:t xml:space="preserve">Cu(II)-EDTA solution and Cu(II)-EDTA solution treated by </w:t>
      </w:r>
      <w:r w:rsidR="002A63E4" w:rsidRPr="002A63E4">
        <w:rPr>
          <w:rFonts w:ascii="Times New Roman" w:hAnsi="Times New Roman"/>
          <w:sz w:val="24"/>
        </w:rPr>
        <w:t>H</w:t>
      </w:r>
      <w:r w:rsidR="002A63E4" w:rsidRPr="002A63E4">
        <w:rPr>
          <w:rFonts w:ascii="Times New Roman" w:hAnsi="Times New Roman"/>
          <w:sz w:val="24"/>
          <w:vertAlign w:val="subscript"/>
        </w:rPr>
        <w:t>2</w:t>
      </w:r>
      <w:r w:rsidR="002A63E4" w:rsidRPr="002A63E4">
        <w:rPr>
          <w:rFonts w:ascii="Times New Roman" w:hAnsi="Times New Roman"/>
          <w:sz w:val="24"/>
        </w:rPr>
        <w:t>O</w:t>
      </w:r>
      <w:r w:rsidR="002A63E4" w:rsidRPr="002A63E4">
        <w:rPr>
          <w:rFonts w:ascii="Times New Roman" w:hAnsi="Times New Roman"/>
          <w:sz w:val="24"/>
          <w:vertAlign w:val="subscript"/>
        </w:rPr>
        <w:t>2</w:t>
      </w:r>
      <w:r w:rsidR="002A63E4" w:rsidRPr="002A63E4">
        <w:rPr>
          <w:rFonts w:ascii="Times New Roman" w:hAnsi="Times New Roman"/>
          <w:sz w:val="24"/>
        </w:rPr>
        <w:t>/Cu(II)/OA/VL</w:t>
      </w:r>
      <w:r w:rsidR="002A63E4" w:rsidRPr="002A63E4">
        <w:rPr>
          <w:rFonts w:ascii="Times New Roman" w:hAnsi="Times New Roman" w:hint="eastAsia"/>
          <w:sz w:val="24"/>
        </w:rPr>
        <w:t xml:space="preserve"> </w:t>
      </w:r>
      <w:r w:rsidRPr="00DF7753">
        <w:rPr>
          <w:rFonts w:ascii="Times New Roman" w:hAnsi="Times New Roman" w:hint="eastAsia"/>
          <w:color w:val="000000"/>
          <w:sz w:val="24"/>
        </w:rPr>
        <w:t>(treatment)</w:t>
      </w:r>
      <w:r w:rsidRPr="00DF7753">
        <w:rPr>
          <w:rFonts w:ascii="Times New Roman" w:hAnsi="Times New Roman"/>
          <w:sz w:val="24"/>
        </w:rPr>
        <w:t>. lettuce</w:t>
      </w:r>
      <w:r w:rsidRPr="00DF7753">
        <w:rPr>
          <w:rFonts w:ascii="Times New Roman" w:hAnsi="Times New Roman" w:hint="eastAsia"/>
          <w:sz w:val="24"/>
        </w:rPr>
        <w:t>s</w:t>
      </w:r>
      <w:r w:rsidRPr="00DF7753">
        <w:rPr>
          <w:rFonts w:ascii="Times New Roman" w:hAnsi="Times New Roman"/>
          <w:sz w:val="24"/>
        </w:rPr>
        <w:t xml:space="preserve"> irrigated by deionized water</w:t>
      </w:r>
      <w:r w:rsidRPr="00DF7753">
        <w:rPr>
          <w:rFonts w:ascii="Times New Roman" w:hAnsi="Times New Roman" w:hint="eastAsia"/>
          <w:sz w:val="24"/>
        </w:rPr>
        <w:t xml:space="preserve"> (control)</w:t>
      </w:r>
      <w:r w:rsidRPr="00DF7753">
        <w:rPr>
          <w:rFonts w:ascii="Times New Roman" w:hAnsi="Times New Roman"/>
          <w:sz w:val="24"/>
        </w:rPr>
        <w:t xml:space="preserve"> was considered to evaluate the expected normal development of the lettuce</w:t>
      </w:r>
      <w:r w:rsidRPr="00DF7753">
        <w:rPr>
          <w:rFonts w:ascii="Times New Roman" w:hAnsi="Times New Roman" w:hint="eastAsia"/>
          <w:sz w:val="24"/>
        </w:rPr>
        <w:t>s</w:t>
      </w:r>
      <w:r w:rsidRPr="00DF7753">
        <w:rPr>
          <w:rFonts w:ascii="Times New Roman" w:hAnsi="Times New Roman"/>
          <w:sz w:val="24"/>
        </w:rPr>
        <w:t>. Groups with the same letter are not statistically signi</w:t>
      </w:r>
      <w:r w:rsidRPr="00DF7753">
        <w:rPr>
          <w:rFonts w:ascii="Times New Roman" w:eastAsia="MS Mincho" w:hAnsi="Times New Roman"/>
          <w:sz w:val="24"/>
        </w:rPr>
        <w:t>ﬁ</w:t>
      </w:r>
      <w:r w:rsidRPr="00DF7753">
        <w:rPr>
          <w:rFonts w:ascii="Times New Roman" w:hAnsi="Times New Roman"/>
          <w:sz w:val="24"/>
        </w:rPr>
        <w:t>cant different from each other (p value &lt; 0.05).</w:t>
      </w:r>
    </w:p>
    <w:tbl>
      <w:tblPr>
        <w:tblStyle w:val="a4"/>
        <w:tblpPr w:leftFromText="180" w:rightFromText="180" w:vertAnchor="text" w:horzAnchor="margin" w:tblpXSpec="center" w:tblpY="22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542"/>
        <w:gridCol w:w="1701"/>
        <w:gridCol w:w="1902"/>
        <w:gridCol w:w="1902"/>
      </w:tblGrid>
      <w:tr w:rsidR="00734A5F" w:rsidRPr="003C089A" w14:paraId="459982C2" w14:textId="77777777" w:rsidTr="003F61D8">
        <w:trPr>
          <w:jc w:val="center"/>
        </w:trPr>
        <w:tc>
          <w:tcPr>
            <w:tcW w:w="1659" w:type="dxa"/>
            <w:vMerge w:val="restart"/>
            <w:vAlign w:val="center"/>
          </w:tcPr>
          <w:p w14:paraId="3CC03F5B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64B6AD7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Shoot length</w:t>
            </w:r>
          </w:p>
          <w:p w14:paraId="064E7959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(cm)</w:t>
            </w:r>
          </w:p>
        </w:tc>
        <w:tc>
          <w:tcPr>
            <w:tcW w:w="1701" w:type="dxa"/>
            <w:vAlign w:val="center"/>
          </w:tcPr>
          <w:p w14:paraId="0B920A80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Root length</w:t>
            </w:r>
          </w:p>
          <w:p w14:paraId="7CA988B1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(cm)</w:t>
            </w:r>
          </w:p>
        </w:tc>
        <w:tc>
          <w:tcPr>
            <w:tcW w:w="1701" w:type="dxa"/>
            <w:vAlign w:val="center"/>
          </w:tcPr>
          <w:p w14:paraId="0EEDF759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Shoot</w:t>
            </w:r>
            <w:r w:rsidRPr="003C089A">
              <w:rPr>
                <w:rFonts w:ascii="Times New Roman" w:hAnsi="Times New Roman" w:hint="eastAsia"/>
                <w:sz w:val="24"/>
              </w:rPr>
              <w:t xml:space="preserve"> weight</w:t>
            </w:r>
          </w:p>
          <w:p w14:paraId="5A36CD59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(g)</w:t>
            </w:r>
          </w:p>
        </w:tc>
        <w:tc>
          <w:tcPr>
            <w:tcW w:w="1775" w:type="dxa"/>
            <w:vAlign w:val="center"/>
          </w:tcPr>
          <w:p w14:paraId="0370BC22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Root</w:t>
            </w:r>
            <w:r w:rsidRPr="003C089A">
              <w:rPr>
                <w:rFonts w:ascii="Times New Roman" w:hAnsi="Times New Roman" w:hint="eastAsia"/>
                <w:sz w:val="24"/>
              </w:rPr>
              <w:t xml:space="preserve"> weight</w:t>
            </w:r>
          </w:p>
          <w:p w14:paraId="16EE0DF1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(g)</w:t>
            </w:r>
          </w:p>
        </w:tc>
      </w:tr>
      <w:tr w:rsidR="00734A5F" w:rsidRPr="003C089A" w14:paraId="7DDD0211" w14:textId="77777777" w:rsidTr="003F61D8">
        <w:trPr>
          <w:jc w:val="center"/>
        </w:trPr>
        <w:tc>
          <w:tcPr>
            <w:tcW w:w="1659" w:type="dxa"/>
            <w:vMerge/>
            <w:vAlign w:val="center"/>
          </w:tcPr>
          <w:p w14:paraId="2D3A2CC3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37" w:type="dxa"/>
            <w:gridSpan w:val="4"/>
            <w:vAlign w:val="center"/>
          </w:tcPr>
          <w:p w14:paraId="2BD3F7FA" w14:textId="77777777" w:rsidR="00734A5F" w:rsidRPr="003C089A" w:rsidRDefault="00734A5F" w:rsidP="003F61D8">
            <w:pPr>
              <w:snapToGrid w:val="0"/>
              <w:spacing w:line="300" w:lineRule="auto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Mean ± standard deviation</w:t>
            </w:r>
          </w:p>
        </w:tc>
      </w:tr>
      <w:tr w:rsidR="00734A5F" w:rsidRPr="003C089A" w14:paraId="4D9116B7" w14:textId="77777777" w:rsidTr="003F61D8">
        <w:trPr>
          <w:jc w:val="center"/>
        </w:trPr>
        <w:tc>
          <w:tcPr>
            <w:tcW w:w="1659" w:type="dxa"/>
            <w:vAlign w:val="center"/>
          </w:tcPr>
          <w:p w14:paraId="22A5349F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Control</w:t>
            </w:r>
          </w:p>
        </w:tc>
        <w:tc>
          <w:tcPr>
            <w:tcW w:w="1460" w:type="dxa"/>
            <w:vAlign w:val="center"/>
          </w:tcPr>
          <w:p w14:paraId="36E087B6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6.39±</w:t>
            </w:r>
            <w:r w:rsidRPr="003C089A">
              <w:rPr>
                <w:rFonts w:ascii="Times New Roman" w:hAnsi="Times New Roman" w:hint="eastAsia"/>
                <w:sz w:val="24"/>
              </w:rPr>
              <w:t>0.09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01" w:type="dxa"/>
            <w:vAlign w:val="center"/>
          </w:tcPr>
          <w:p w14:paraId="5EC323B0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3.31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0.11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01" w:type="dxa"/>
            <w:vAlign w:val="center"/>
          </w:tcPr>
          <w:p w14:paraId="7F3CF738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0.060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0.0010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75" w:type="dxa"/>
            <w:vAlign w:val="center"/>
          </w:tcPr>
          <w:p w14:paraId="60E508D7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0.019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0.0010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</w:tr>
      <w:tr w:rsidR="00734A5F" w:rsidRPr="003C089A" w14:paraId="5BEA4C30" w14:textId="77777777" w:rsidTr="003F61D8">
        <w:trPr>
          <w:jc w:val="center"/>
        </w:trPr>
        <w:tc>
          <w:tcPr>
            <w:tcW w:w="1659" w:type="dxa"/>
            <w:vAlign w:val="center"/>
          </w:tcPr>
          <w:p w14:paraId="522158ED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Treatment</w:t>
            </w:r>
          </w:p>
        </w:tc>
        <w:tc>
          <w:tcPr>
            <w:tcW w:w="1460" w:type="dxa"/>
            <w:vAlign w:val="center"/>
          </w:tcPr>
          <w:p w14:paraId="645D4BE5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6.</w:t>
            </w:r>
            <w:r w:rsidRPr="003C089A">
              <w:rPr>
                <w:rFonts w:ascii="Times New Roman" w:hAnsi="Times New Roman" w:hint="eastAsia"/>
                <w:sz w:val="24"/>
              </w:rPr>
              <w:t>24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0.10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01" w:type="dxa"/>
            <w:vAlign w:val="center"/>
          </w:tcPr>
          <w:p w14:paraId="6A357B30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3.23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0.09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01" w:type="dxa"/>
            <w:vAlign w:val="center"/>
          </w:tcPr>
          <w:p w14:paraId="20C3C8F7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0.059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0.0006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75" w:type="dxa"/>
            <w:vAlign w:val="center"/>
          </w:tcPr>
          <w:p w14:paraId="12016E1F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0.015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0.0006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</w:tr>
      <w:tr w:rsidR="00734A5F" w:rsidRPr="003C089A" w14:paraId="311DCEFE" w14:textId="77777777" w:rsidTr="003F61D8">
        <w:trPr>
          <w:jc w:val="center"/>
        </w:trPr>
        <w:tc>
          <w:tcPr>
            <w:tcW w:w="1659" w:type="dxa"/>
            <w:vAlign w:val="center"/>
          </w:tcPr>
          <w:p w14:paraId="4679BEBB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/>
                <w:sz w:val="24"/>
              </w:rPr>
              <w:t>Cu(II)-EDTA</w:t>
            </w:r>
          </w:p>
        </w:tc>
        <w:tc>
          <w:tcPr>
            <w:tcW w:w="1460" w:type="dxa"/>
            <w:vAlign w:val="center"/>
          </w:tcPr>
          <w:p w14:paraId="4796D7FC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2.73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0.13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701" w:type="dxa"/>
            <w:vAlign w:val="center"/>
          </w:tcPr>
          <w:p w14:paraId="00E8C667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1.30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0.10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b</w:t>
            </w:r>
          </w:p>
        </w:tc>
        <w:tc>
          <w:tcPr>
            <w:tcW w:w="1701" w:type="dxa"/>
            <w:vAlign w:val="center"/>
          </w:tcPr>
          <w:p w14:paraId="7D100773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0.021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0.0010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  <w:tc>
          <w:tcPr>
            <w:tcW w:w="1775" w:type="dxa"/>
            <w:vAlign w:val="center"/>
          </w:tcPr>
          <w:p w14:paraId="6AFAC328" w14:textId="77777777" w:rsidR="00734A5F" w:rsidRPr="003C089A" w:rsidRDefault="00734A5F" w:rsidP="003F61D8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 w:rsidRPr="003C089A">
              <w:rPr>
                <w:rFonts w:ascii="Times New Roman" w:hAnsi="Times New Roman" w:hint="eastAsia"/>
                <w:sz w:val="24"/>
              </w:rPr>
              <w:t>0.006</w:t>
            </w:r>
            <w:r w:rsidRPr="003C089A">
              <w:rPr>
                <w:rFonts w:ascii="Times New Roman" w:hAnsi="Times New Roman"/>
                <w:sz w:val="24"/>
              </w:rPr>
              <w:t>±</w:t>
            </w:r>
            <w:r w:rsidRPr="003C089A">
              <w:rPr>
                <w:rFonts w:ascii="Times New Roman" w:hAnsi="Times New Roman" w:hint="eastAsia"/>
                <w:sz w:val="24"/>
              </w:rPr>
              <w:t>0.0010</w:t>
            </w:r>
            <w:r w:rsidRPr="003C089A">
              <w:rPr>
                <w:rFonts w:ascii="Times New Roman" w:hAnsi="Times New Roman" w:hint="eastAsia"/>
                <w:sz w:val="24"/>
                <w:vertAlign w:val="superscript"/>
              </w:rPr>
              <w:t>A</w:t>
            </w:r>
          </w:p>
        </w:tc>
      </w:tr>
    </w:tbl>
    <w:p w14:paraId="5F9AAAAE" w14:textId="77777777" w:rsidR="00734A5F" w:rsidRPr="00DF7753" w:rsidRDefault="00734A5F" w:rsidP="00734A5F">
      <w:pPr>
        <w:rPr>
          <w:rFonts w:ascii="Times New Roman" w:hAnsi="Times New Roman"/>
          <w:sz w:val="24"/>
        </w:rPr>
      </w:pPr>
    </w:p>
    <w:p w14:paraId="4B92CF32" w14:textId="77777777" w:rsidR="00734A5F" w:rsidRDefault="00734A5F" w:rsidP="00734A5F">
      <w:pPr>
        <w:rPr>
          <w:rFonts w:ascii="Times New Roman" w:hAnsi="Times New Roman"/>
          <w:sz w:val="24"/>
        </w:rPr>
      </w:pPr>
    </w:p>
    <w:p w14:paraId="4CC56312" w14:textId="4B7694FC" w:rsidR="00070BC2" w:rsidRDefault="00070BC2">
      <w:pPr>
        <w:rPr>
          <w:lang w:val="es-CL"/>
        </w:rPr>
      </w:pPr>
    </w:p>
    <w:p w14:paraId="1F3E7385" w14:textId="39E28557" w:rsidR="00070BC2" w:rsidRDefault="00070BC2">
      <w:pPr>
        <w:rPr>
          <w:lang w:val="es-CL"/>
        </w:rPr>
      </w:pPr>
    </w:p>
    <w:p w14:paraId="42223425" w14:textId="77777777" w:rsidR="00070BC2" w:rsidRPr="0015415E" w:rsidRDefault="00070BC2">
      <w:pPr>
        <w:rPr>
          <w:lang w:val="es-CL"/>
        </w:rPr>
      </w:pPr>
    </w:p>
    <w:sectPr w:rsidR="00070BC2" w:rsidRPr="0015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083B" w14:textId="77777777" w:rsidR="00970EC8" w:rsidRDefault="00970EC8" w:rsidP="00C364BA">
      <w:r>
        <w:separator/>
      </w:r>
    </w:p>
  </w:endnote>
  <w:endnote w:type="continuationSeparator" w:id="0">
    <w:p w14:paraId="05E469BD" w14:textId="77777777" w:rsidR="00970EC8" w:rsidRDefault="00970EC8" w:rsidP="00C3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NPGF H+ Gulliver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-Identity">
    <w:altName w:val="MS Gothic"/>
    <w:charset w:val="80"/>
    <w:family w:val="auto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BA56" w14:textId="77777777" w:rsidR="00970EC8" w:rsidRDefault="00970EC8" w:rsidP="00C364BA">
      <w:r>
        <w:separator/>
      </w:r>
    </w:p>
  </w:footnote>
  <w:footnote w:type="continuationSeparator" w:id="0">
    <w:p w14:paraId="7CB21A43" w14:textId="77777777" w:rsidR="00970EC8" w:rsidRDefault="00970EC8" w:rsidP="00C3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C5811A9"/>
    <w:multiLevelType w:val="hybridMultilevel"/>
    <w:tmpl w:val="0128A344"/>
    <w:lvl w:ilvl="0" w:tplc="5B484A84">
      <w:start w:val="1"/>
      <w:numFmt w:val="bullet"/>
      <w:pStyle w:val="bulletitem"/>
      <w:lvlText w:val=""/>
      <w:lvlJc w:val="left"/>
      <w:pPr>
        <w:tabs>
          <w:tab w:val="num" w:pos="238"/>
        </w:tabs>
        <w:ind w:left="238" w:hanging="23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2A80"/>
    <w:multiLevelType w:val="multilevel"/>
    <w:tmpl w:val="65F871C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9D624E6"/>
    <w:multiLevelType w:val="hybridMultilevel"/>
    <w:tmpl w:val="97ECDF26"/>
    <w:lvl w:ilvl="0" w:tplc="5C466384">
      <w:start w:val="1"/>
      <w:numFmt w:val="decimal"/>
      <w:lvlRestart w:val="0"/>
      <w:lvlText w:val="[%1]"/>
      <w:lvlJc w:val="left"/>
      <w:pPr>
        <w:ind w:left="369" w:hanging="369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9" w:hanging="360"/>
      </w:pPr>
    </w:lvl>
    <w:lvl w:ilvl="2" w:tplc="4009001B" w:tentative="1">
      <w:start w:val="1"/>
      <w:numFmt w:val="lowerRoman"/>
      <w:lvlText w:val="%3."/>
      <w:lvlJc w:val="right"/>
      <w:pPr>
        <w:ind w:left="1809" w:hanging="180"/>
      </w:pPr>
    </w:lvl>
    <w:lvl w:ilvl="3" w:tplc="4009000F" w:tentative="1">
      <w:start w:val="1"/>
      <w:numFmt w:val="decimal"/>
      <w:lvlText w:val="%4."/>
      <w:lvlJc w:val="left"/>
      <w:pPr>
        <w:ind w:left="2529" w:hanging="360"/>
      </w:pPr>
    </w:lvl>
    <w:lvl w:ilvl="4" w:tplc="40090019" w:tentative="1">
      <w:start w:val="1"/>
      <w:numFmt w:val="lowerLetter"/>
      <w:lvlText w:val="%5."/>
      <w:lvlJc w:val="left"/>
      <w:pPr>
        <w:ind w:left="3249" w:hanging="360"/>
      </w:pPr>
    </w:lvl>
    <w:lvl w:ilvl="5" w:tplc="4009001B" w:tentative="1">
      <w:start w:val="1"/>
      <w:numFmt w:val="lowerRoman"/>
      <w:lvlText w:val="%6."/>
      <w:lvlJc w:val="right"/>
      <w:pPr>
        <w:ind w:left="3969" w:hanging="180"/>
      </w:pPr>
    </w:lvl>
    <w:lvl w:ilvl="6" w:tplc="4009000F" w:tentative="1">
      <w:start w:val="1"/>
      <w:numFmt w:val="decimal"/>
      <w:lvlText w:val="%7."/>
      <w:lvlJc w:val="left"/>
      <w:pPr>
        <w:ind w:left="4689" w:hanging="360"/>
      </w:pPr>
    </w:lvl>
    <w:lvl w:ilvl="7" w:tplc="40090019" w:tentative="1">
      <w:start w:val="1"/>
      <w:numFmt w:val="lowerLetter"/>
      <w:lvlText w:val="%8."/>
      <w:lvlJc w:val="left"/>
      <w:pPr>
        <w:ind w:left="5409" w:hanging="360"/>
      </w:pPr>
    </w:lvl>
    <w:lvl w:ilvl="8" w:tplc="40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320D6C31"/>
    <w:multiLevelType w:val="hybridMultilevel"/>
    <w:tmpl w:val="E398E510"/>
    <w:lvl w:ilvl="0" w:tplc="20385550">
      <w:start w:val="1"/>
      <w:numFmt w:val="decimal"/>
      <w:lvlRestart w:val="0"/>
      <w:lvlText w:val="[%1]"/>
      <w:lvlJc w:val="left"/>
      <w:pPr>
        <w:ind w:left="369" w:hanging="369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9" w:hanging="360"/>
      </w:pPr>
    </w:lvl>
    <w:lvl w:ilvl="2" w:tplc="4009001B" w:tentative="1">
      <w:start w:val="1"/>
      <w:numFmt w:val="lowerRoman"/>
      <w:lvlText w:val="%3."/>
      <w:lvlJc w:val="right"/>
      <w:pPr>
        <w:ind w:left="1809" w:hanging="180"/>
      </w:pPr>
    </w:lvl>
    <w:lvl w:ilvl="3" w:tplc="4009000F" w:tentative="1">
      <w:start w:val="1"/>
      <w:numFmt w:val="decimal"/>
      <w:lvlText w:val="%4."/>
      <w:lvlJc w:val="left"/>
      <w:pPr>
        <w:ind w:left="2529" w:hanging="360"/>
      </w:pPr>
    </w:lvl>
    <w:lvl w:ilvl="4" w:tplc="40090019" w:tentative="1">
      <w:start w:val="1"/>
      <w:numFmt w:val="lowerLetter"/>
      <w:lvlText w:val="%5."/>
      <w:lvlJc w:val="left"/>
      <w:pPr>
        <w:ind w:left="3249" w:hanging="360"/>
      </w:pPr>
    </w:lvl>
    <w:lvl w:ilvl="5" w:tplc="4009001B" w:tentative="1">
      <w:start w:val="1"/>
      <w:numFmt w:val="lowerRoman"/>
      <w:lvlText w:val="%6."/>
      <w:lvlJc w:val="right"/>
      <w:pPr>
        <w:ind w:left="3969" w:hanging="180"/>
      </w:pPr>
    </w:lvl>
    <w:lvl w:ilvl="6" w:tplc="4009000F" w:tentative="1">
      <w:start w:val="1"/>
      <w:numFmt w:val="decimal"/>
      <w:lvlText w:val="%7."/>
      <w:lvlJc w:val="left"/>
      <w:pPr>
        <w:ind w:left="4689" w:hanging="360"/>
      </w:pPr>
    </w:lvl>
    <w:lvl w:ilvl="7" w:tplc="40090019" w:tentative="1">
      <w:start w:val="1"/>
      <w:numFmt w:val="lowerLetter"/>
      <w:lvlText w:val="%8."/>
      <w:lvlJc w:val="left"/>
      <w:pPr>
        <w:ind w:left="5409" w:hanging="360"/>
      </w:pPr>
    </w:lvl>
    <w:lvl w:ilvl="8" w:tplc="40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31B442F"/>
    <w:multiLevelType w:val="multilevel"/>
    <w:tmpl w:val="AB6859F8"/>
    <w:lvl w:ilvl="0">
      <w:start w:val="1"/>
      <w:numFmt w:val="decimal"/>
      <w:suff w:val="space"/>
      <w:lvlText w:val="%1"/>
      <w:lvlJc w:val="left"/>
      <w:pPr>
        <w:ind w:left="141" w:firstLine="0"/>
      </w:pPr>
      <w:rPr>
        <w:rFonts w:hint="default"/>
      </w:rPr>
    </w:lvl>
    <w:lvl w:ilvl="1">
      <w:start w:val="1"/>
      <w:numFmt w:val="decimal"/>
      <w:pStyle w:val="1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A173C53"/>
    <w:multiLevelType w:val="multilevel"/>
    <w:tmpl w:val="4009001D"/>
    <w:styleLink w:val="Ulist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1F1D97"/>
    <w:multiLevelType w:val="multilevel"/>
    <w:tmpl w:val="F9D617A0"/>
    <w:styleLink w:val="O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557170"/>
    <w:multiLevelType w:val="multilevel"/>
    <w:tmpl w:val="9A985178"/>
    <w:styleLink w:val="U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654259E"/>
    <w:multiLevelType w:val="hybridMultilevel"/>
    <w:tmpl w:val="A180522A"/>
    <w:lvl w:ilvl="0" w:tplc="6910F2B4">
      <w:start w:val="1"/>
      <w:numFmt w:val="decimal"/>
      <w:lvlRestart w:val="0"/>
      <w:lvlText w:val="[%1]"/>
      <w:lvlJc w:val="left"/>
      <w:pPr>
        <w:ind w:left="369" w:hanging="369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9" w:hanging="360"/>
      </w:pPr>
    </w:lvl>
    <w:lvl w:ilvl="2" w:tplc="4009001B" w:tentative="1">
      <w:start w:val="1"/>
      <w:numFmt w:val="lowerRoman"/>
      <w:lvlText w:val="%3."/>
      <w:lvlJc w:val="right"/>
      <w:pPr>
        <w:ind w:left="1809" w:hanging="180"/>
      </w:pPr>
    </w:lvl>
    <w:lvl w:ilvl="3" w:tplc="4009000F" w:tentative="1">
      <w:start w:val="1"/>
      <w:numFmt w:val="decimal"/>
      <w:lvlText w:val="%4."/>
      <w:lvlJc w:val="left"/>
      <w:pPr>
        <w:ind w:left="2529" w:hanging="360"/>
      </w:pPr>
    </w:lvl>
    <w:lvl w:ilvl="4" w:tplc="40090019" w:tentative="1">
      <w:start w:val="1"/>
      <w:numFmt w:val="lowerLetter"/>
      <w:lvlText w:val="%5."/>
      <w:lvlJc w:val="left"/>
      <w:pPr>
        <w:ind w:left="3249" w:hanging="360"/>
      </w:pPr>
    </w:lvl>
    <w:lvl w:ilvl="5" w:tplc="4009001B" w:tentative="1">
      <w:start w:val="1"/>
      <w:numFmt w:val="lowerRoman"/>
      <w:lvlText w:val="%6."/>
      <w:lvlJc w:val="right"/>
      <w:pPr>
        <w:ind w:left="3969" w:hanging="180"/>
      </w:pPr>
    </w:lvl>
    <w:lvl w:ilvl="6" w:tplc="4009000F" w:tentative="1">
      <w:start w:val="1"/>
      <w:numFmt w:val="decimal"/>
      <w:lvlText w:val="%7."/>
      <w:lvlJc w:val="left"/>
      <w:pPr>
        <w:ind w:left="4689" w:hanging="360"/>
      </w:pPr>
    </w:lvl>
    <w:lvl w:ilvl="7" w:tplc="40090019" w:tentative="1">
      <w:start w:val="1"/>
      <w:numFmt w:val="lowerLetter"/>
      <w:lvlText w:val="%8."/>
      <w:lvlJc w:val="left"/>
      <w:pPr>
        <w:ind w:left="5409" w:hanging="360"/>
      </w:pPr>
    </w:lvl>
    <w:lvl w:ilvl="8" w:tplc="40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0" w15:restartNumberingAfterBreak="0">
    <w:nsid w:val="60CE114D"/>
    <w:multiLevelType w:val="hybridMultilevel"/>
    <w:tmpl w:val="B4524F74"/>
    <w:lvl w:ilvl="0" w:tplc="F7A633E8">
      <w:start w:val="1"/>
      <w:numFmt w:val="decimal"/>
      <w:pStyle w:val="Numreference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E6475"/>
    <w:multiLevelType w:val="hybridMultilevel"/>
    <w:tmpl w:val="59A445F0"/>
    <w:lvl w:ilvl="0" w:tplc="04C09746">
      <w:start w:val="1"/>
      <w:numFmt w:val="decimal"/>
      <w:lvlRestart w:val="0"/>
      <w:lvlText w:val="[%1]"/>
      <w:lvlJc w:val="left"/>
      <w:pPr>
        <w:ind w:left="369" w:hanging="369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9" w:hanging="360"/>
      </w:pPr>
    </w:lvl>
    <w:lvl w:ilvl="2" w:tplc="4009001B" w:tentative="1">
      <w:start w:val="1"/>
      <w:numFmt w:val="lowerRoman"/>
      <w:lvlText w:val="%3."/>
      <w:lvlJc w:val="right"/>
      <w:pPr>
        <w:ind w:left="1809" w:hanging="180"/>
      </w:pPr>
    </w:lvl>
    <w:lvl w:ilvl="3" w:tplc="4009000F" w:tentative="1">
      <w:start w:val="1"/>
      <w:numFmt w:val="decimal"/>
      <w:lvlText w:val="%4."/>
      <w:lvlJc w:val="left"/>
      <w:pPr>
        <w:ind w:left="2529" w:hanging="360"/>
      </w:pPr>
    </w:lvl>
    <w:lvl w:ilvl="4" w:tplc="40090019" w:tentative="1">
      <w:start w:val="1"/>
      <w:numFmt w:val="lowerLetter"/>
      <w:lvlText w:val="%5."/>
      <w:lvlJc w:val="left"/>
      <w:pPr>
        <w:ind w:left="3249" w:hanging="360"/>
      </w:pPr>
    </w:lvl>
    <w:lvl w:ilvl="5" w:tplc="4009001B" w:tentative="1">
      <w:start w:val="1"/>
      <w:numFmt w:val="lowerRoman"/>
      <w:lvlText w:val="%6."/>
      <w:lvlJc w:val="right"/>
      <w:pPr>
        <w:ind w:left="3969" w:hanging="180"/>
      </w:pPr>
    </w:lvl>
    <w:lvl w:ilvl="6" w:tplc="4009000F" w:tentative="1">
      <w:start w:val="1"/>
      <w:numFmt w:val="decimal"/>
      <w:lvlText w:val="%7."/>
      <w:lvlJc w:val="left"/>
      <w:pPr>
        <w:ind w:left="4689" w:hanging="360"/>
      </w:pPr>
    </w:lvl>
    <w:lvl w:ilvl="7" w:tplc="40090019" w:tentative="1">
      <w:start w:val="1"/>
      <w:numFmt w:val="lowerLetter"/>
      <w:lvlText w:val="%8."/>
      <w:lvlJc w:val="left"/>
      <w:pPr>
        <w:ind w:left="5409" w:hanging="360"/>
      </w:pPr>
    </w:lvl>
    <w:lvl w:ilvl="8" w:tplc="40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6E7C4D3E"/>
    <w:multiLevelType w:val="multilevel"/>
    <w:tmpl w:val="E730AD9E"/>
    <w:lvl w:ilvl="0">
      <w:start w:val="1"/>
      <w:numFmt w:val="decimal"/>
      <w:lvlRestart w:val="0"/>
      <w:pStyle w:val="MainTitl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3" w15:restartNumberingAfterBreak="0">
    <w:nsid w:val="6EB96FCF"/>
    <w:multiLevelType w:val="multilevel"/>
    <w:tmpl w:val="FE4EB4F0"/>
    <w:lvl w:ilvl="0">
      <w:numFmt w:val="none"/>
      <w:lvlRestart w:val="0"/>
      <w:pStyle w:val="DMainTitl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1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2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3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4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5"/>
      <w:suff w:val="nothing"/>
      <w:lvlText w:val="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num w:numId="1" w16cid:durableId="1754929810">
    <w:abstractNumId w:val="0"/>
  </w:num>
  <w:num w:numId="2" w16cid:durableId="2103453127">
    <w:abstractNumId w:val="1"/>
  </w:num>
  <w:num w:numId="3" w16cid:durableId="548036829">
    <w:abstractNumId w:val="7"/>
  </w:num>
  <w:num w:numId="4" w16cid:durableId="1555390656">
    <w:abstractNumId w:val="8"/>
  </w:num>
  <w:num w:numId="5" w16cid:durableId="59527049">
    <w:abstractNumId w:val="6"/>
  </w:num>
  <w:num w:numId="6" w16cid:durableId="187525130">
    <w:abstractNumId w:val="5"/>
  </w:num>
  <w:num w:numId="7" w16cid:durableId="1985893633">
    <w:abstractNumId w:val="2"/>
  </w:num>
  <w:num w:numId="8" w16cid:durableId="1616594196">
    <w:abstractNumId w:val="12"/>
  </w:num>
  <w:num w:numId="9" w16cid:durableId="1383477707">
    <w:abstractNumId w:val="13"/>
  </w:num>
  <w:num w:numId="10" w16cid:durableId="89326133">
    <w:abstractNumId w:val="10"/>
  </w:num>
  <w:num w:numId="11" w16cid:durableId="1753236411">
    <w:abstractNumId w:val="4"/>
  </w:num>
  <w:num w:numId="12" w16cid:durableId="387265779">
    <w:abstractNumId w:val="11"/>
  </w:num>
  <w:num w:numId="13" w16cid:durableId="575752395">
    <w:abstractNumId w:val="9"/>
  </w:num>
  <w:num w:numId="14" w16cid:durableId="129259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formsDesign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34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9a0p5axidtxw3ezwsax02a6razs90fvpvde&quot;&gt;我的 EndNote 库最终参考文献10.1&lt;record-ids&gt;&lt;item&gt;65&lt;/item&gt;&lt;item&gt;66&lt;/item&gt;&lt;item&gt;67&lt;/item&gt;&lt;/record-ids&gt;&lt;/item&gt;&lt;/Libraries&gt;"/>
    <w:docVar w:name="EN.UseJSCitationFormat" w:val="False"/>
  </w:docVars>
  <w:rsids>
    <w:rsidRoot w:val="000B5812"/>
    <w:rsid w:val="00001B43"/>
    <w:rsid w:val="000331CF"/>
    <w:rsid w:val="00070BC2"/>
    <w:rsid w:val="00074963"/>
    <w:rsid w:val="00084B3A"/>
    <w:rsid w:val="00092940"/>
    <w:rsid w:val="000B00E7"/>
    <w:rsid w:val="000B5812"/>
    <w:rsid w:val="00125D5A"/>
    <w:rsid w:val="00135B19"/>
    <w:rsid w:val="0015415E"/>
    <w:rsid w:val="00166428"/>
    <w:rsid w:val="0019663F"/>
    <w:rsid w:val="00205ED1"/>
    <w:rsid w:val="00257439"/>
    <w:rsid w:val="00260BC9"/>
    <w:rsid w:val="00292074"/>
    <w:rsid w:val="002A3050"/>
    <w:rsid w:val="002A63E4"/>
    <w:rsid w:val="002F58C3"/>
    <w:rsid w:val="00303A52"/>
    <w:rsid w:val="00324E5E"/>
    <w:rsid w:val="00380AFB"/>
    <w:rsid w:val="003B175C"/>
    <w:rsid w:val="00466DD3"/>
    <w:rsid w:val="004A5D85"/>
    <w:rsid w:val="004C45CE"/>
    <w:rsid w:val="004E1836"/>
    <w:rsid w:val="004F001C"/>
    <w:rsid w:val="00505D96"/>
    <w:rsid w:val="00530211"/>
    <w:rsid w:val="00534979"/>
    <w:rsid w:val="0055486D"/>
    <w:rsid w:val="00562B25"/>
    <w:rsid w:val="00562C69"/>
    <w:rsid w:val="005778B5"/>
    <w:rsid w:val="005B6492"/>
    <w:rsid w:val="005C1E0B"/>
    <w:rsid w:val="006239AE"/>
    <w:rsid w:val="00664C34"/>
    <w:rsid w:val="006F5DE1"/>
    <w:rsid w:val="00711B57"/>
    <w:rsid w:val="00732334"/>
    <w:rsid w:val="00734A5F"/>
    <w:rsid w:val="00765841"/>
    <w:rsid w:val="007919E0"/>
    <w:rsid w:val="007979C8"/>
    <w:rsid w:val="008065EF"/>
    <w:rsid w:val="00820478"/>
    <w:rsid w:val="00841715"/>
    <w:rsid w:val="008739DC"/>
    <w:rsid w:val="00884F03"/>
    <w:rsid w:val="00942971"/>
    <w:rsid w:val="00970EC8"/>
    <w:rsid w:val="009C3899"/>
    <w:rsid w:val="00A0453D"/>
    <w:rsid w:val="00A203B2"/>
    <w:rsid w:val="00A742B3"/>
    <w:rsid w:val="00A91C09"/>
    <w:rsid w:val="00B157D3"/>
    <w:rsid w:val="00B25F14"/>
    <w:rsid w:val="00B57517"/>
    <w:rsid w:val="00B61684"/>
    <w:rsid w:val="00B76CCB"/>
    <w:rsid w:val="00B81B0C"/>
    <w:rsid w:val="00B9143E"/>
    <w:rsid w:val="00BC26B8"/>
    <w:rsid w:val="00C364BA"/>
    <w:rsid w:val="00C81F74"/>
    <w:rsid w:val="00CC075C"/>
    <w:rsid w:val="00D139C2"/>
    <w:rsid w:val="00D251ED"/>
    <w:rsid w:val="00D3124E"/>
    <w:rsid w:val="00D94D3D"/>
    <w:rsid w:val="00DA022B"/>
    <w:rsid w:val="00DB0D5A"/>
    <w:rsid w:val="00DB1A4E"/>
    <w:rsid w:val="00DD602E"/>
    <w:rsid w:val="00E52989"/>
    <w:rsid w:val="00E7117E"/>
    <w:rsid w:val="00E83140"/>
    <w:rsid w:val="00E84DA5"/>
    <w:rsid w:val="00EE0853"/>
    <w:rsid w:val="00F1104B"/>
    <w:rsid w:val="00F206F5"/>
    <w:rsid w:val="00F40072"/>
    <w:rsid w:val="00F94E8B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90D7F"/>
  <w15:chartTrackingRefBased/>
  <w15:docId w15:val="{EBE58ECE-A309-4896-AA25-CA192A6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0BC9"/>
    <w:pPr>
      <w:overflowPunct w:val="0"/>
      <w:autoSpaceDE w:val="0"/>
      <w:autoSpaceDN w:val="0"/>
      <w:adjustRightInd w:val="0"/>
      <w:spacing w:after="0" w:line="240" w:lineRule="atLeast"/>
      <w:ind w:firstLine="238"/>
      <w:jc w:val="both"/>
      <w:textAlignment w:val="baseline"/>
    </w:pPr>
    <w:rPr>
      <w:rFonts w:ascii="Times" w:hAnsi="Times" w:cs="Times New Roman"/>
      <w:sz w:val="20"/>
      <w:szCs w:val="20"/>
      <w:lang w:eastAsia="de-DE"/>
    </w:rPr>
  </w:style>
  <w:style w:type="paragraph" w:styleId="1">
    <w:name w:val="heading 1"/>
    <w:basedOn w:val="a"/>
    <w:next w:val="a"/>
    <w:link w:val="10"/>
    <w:qFormat/>
    <w:rsid w:val="00260BC9"/>
    <w:pPr>
      <w:keepNext/>
      <w:numPr>
        <w:ilvl w:val="1"/>
        <w:numId w:val="6"/>
      </w:numPr>
      <w:spacing w:after="240"/>
      <w:outlineLvl w:val="0"/>
    </w:pPr>
    <w:rPr>
      <w:rFonts w:ascii="Arial" w:hAnsi="Arial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260BC9"/>
    <w:pPr>
      <w:keepNext/>
      <w:numPr>
        <w:ilvl w:val="1"/>
        <w:numId w:val="7"/>
      </w:numPr>
      <w:spacing w:before="240" w:after="12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rsid w:val="00260BC9"/>
    <w:pPr>
      <w:keepNext/>
      <w:numPr>
        <w:ilvl w:val="2"/>
        <w:numId w:val="7"/>
      </w:numPr>
      <w:spacing w:before="180" w:after="12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next w:val="a"/>
    <w:link w:val="40"/>
    <w:qFormat/>
    <w:rsid w:val="00260BC9"/>
    <w:pPr>
      <w:keepNext/>
      <w:keepLines/>
      <w:numPr>
        <w:ilvl w:val="3"/>
        <w:numId w:val="7"/>
      </w:numPr>
      <w:snapToGrid w:val="0"/>
      <w:spacing w:before="320" w:line="254" w:lineRule="auto"/>
      <w:jc w:val="both"/>
      <w:outlineLvl w:val="3"/>
    </w:pPr>
    <w:rPr>
      <w:rFonts w:ascii="Times" w:eastAsia="黑体" w:hAnsi="Times" w:cs="Times New Roman"/>
      <w:b/>
      <w:bCs/>
      <w:sz w:val="20"/>
      <w:szCs w:val="28"/>
    </w:rPr>
  </w:style>
  <w:style w:type="character" w:default="1" w:styleId="a0">
    <w:name w:val="Default Paragraph Font"/>
    <w:uiPriority w:val="1"/>
    <w:unhideWhenUsed/>
    <w:rsid w:val="00260BC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60BC9"/>
  </w:style>
  <w:style w:type="character" w:styleId="a3">
    <w:name w:val="Hyperlink"/>
    <w:uiPriority w:val="99"/>
    <w:rsid w:val="00260BC9"/>
    <w:rPr>
      <w:color w:val="0000FF"/>
      <w:u w:val="single"/>
    </w:rPr>
  </w:style>
  <w:style w:type="table" w:customStyle="1" w:styleId="17">
    <w:name w:val="网格型17"/>
    <w:basedOn w:val="a1"/>
    <w:next w:val="a4"/>
    <w:uiPriority w:val="39"/>
    <w:rsid w:val="00734A5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260BC9"/>
    <w:pPr>
      <w:spacing w:after="0" w:line="240" w:lineRule="auto"/>
    </w:pPr>
    <w:rPr>
      <w:rFonts w:ascii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link w:val="a6"/>
    <w:uiPriority w:val="99"/>
    <w:unhideWhenUsed/>
    <w:rsid w:val="00260BC9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eastAsia="宋体" w:hAnsi="宋体" w:cs="宋体"/>
      <w:sz w:val="24"/>
      <w:szCs w:val="24"/>
      <w:lang w:eastAsia="zh-CN"/>
    </w:rPr>
  </w:style>
  <w:style w:type="paragraph" w:styleId="a7">
    <w:name w:val="header"/>
    <w:basedOn w:val="a"/>
    <w:link w:val="a8"/>
    <w:rsid w:val="00260BC9"/>
    <w:pPr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line="240" w:lineRule="auto"/>
      <w:ind w:firstLine="0"/>
      <w:jc w:val="center"/>
      <w:textAlignment w:val="auto"/>
    </w:pPr>
    <w:rPr>
      <w:rFonts w:ascii="Times New Roman" w:eastAsia="宋体" w:hAnsi="Times New Roman"/>
      <w:sz w:val="18"/>
      <w:szCs w:val="18"/>
      <w:lang w:val="pl-PL" w:eastAsia="pl-PL"/>
    </w:rPr>
  </w:style>
  <w:style w:type="character" w:customStyle="1" w:styleId="a8">
    <w:name w:val="页眉 字符"/>
    <w:basedOn w:val="a0"/>
    <w:link w:val="a7"/>
    <w:rsid w:val="00260BC9"/>
    <w:rPr>
      <w:rFonts w:ascii="Times New Roman" w:eastAsia="宋体" w:hAnsi="Times New Roman" w:cs="Times New Roman"/>
      <w:sz w:val="18"/>
      <w:szCs w:val="18"/>
      <w:lang w:val="pl-PL" w:eastAsia="pl-PL"/>
    </w:rPr>
  </w:style>
  <w:style w:type="paragraph" w:styleId="a9">
    <w:name w:val="footer"/>
    <w:basedOn w:val="a"/>
    <w:link w:val="aa"/>
    <w:uiPriority w:val="99"/>
    <w:rsid w:val="00260BC9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eastAsia="宋体" w:hAnsi="Times New Roman"/>
      <w:sz w:val="24"/>
      <w:szCs w:val="24"/>
      <w:lang w:val="pl-PL" w:eastAsia="pl-PL"/>
    </w:rPr>
  </w:style>
  <w:style w:type="character" w:customStyle="1" w:styleId="aa">
    <w:name w:val="页脚 字符"/>
    <w:basedOn w:val="a0"/>
    <w:link w:val="a9"/>
    <w:uiPriority w:val="99"/>
    <w:rsid w:val="00260BC9"/>
    <w:rPr>
      <w:rFonts w:ascii="Times New Roman" w:eastAsia="宋体" w:hAnsi="Times New Roman" w:cs="Times New Roman"/>
      <w:sz w:val="24"/>
      <w:szCs w:val="24"/>
      <w:lang w:val="pl-PL" w:eastAsia="pl-PL"/>
    </w:rPr>
  </w:style>
  <w:style w:type="paragraph" w:customStyle="1" w:styleId="EndNoteBibliographyTitle">
    <w:name w:val="EndNote Bibliography Title"/>
    <w:basedOn w:val="a"/>
    <w:link w:val="EndNoteBibliographyTitle0"/>
    <w:rsid w:val="006239AE"/>
    <w:pPr>
      <w:jc w:val="center"/>
    </w:pPr>
    <w:rPr>
      <w:rFonts w:cs="Calibri"/>
      <w:noProof/>
    </w:rPr>
  </w:style>
  <w:style w:type="character" w:customStyle="1" w:styleId="a6">
    <w:name w:val="普通(网站) 字符"/>
    <w:basedOn w:val="a0"/>
    <w:link w:val="a5"/>
    <w:uiPriority w:val="99"/>
    <w:rsid w:val="006239AE"/>
    <w:rPr>
      <w:rFonts w:ascii="宋体" w:eastAsia="宋体" w:hAnsi="宋体" w:cs="宋体"/>
      <w:sz w:val="24"/>
      <w:szCs w:val="24"/>
    </w:rPr>
  </w:style>
  <w:style w:type="character" w:customStyle="1" w:styleId="EndNoteBibliographyTitle0">
    <w:name w:val="EndNote Bibliography Title 字符"/>
    <w:basedOn w:val="a6"/>
    <w:link w:val="EndNoteBibliographyTitle"/>
    <w:rsid w:val="006239AE"/>
    <w:rPr>
      <w:rFonts w:ascii="Calibri" w:eastAsia="宋体" w:hAnsi="Calibri" w:cs="Calibri"/>
      <w:noProof/>
      <w:kern w:val="2"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6239AE"/>
    <w:rPr>
      <w:rFonts w:cs="Calibri"/>
      <w:noProof/>
    </w:rPr>
  </w:style>
  <w:style w:type="character" w:customStyle="1" w:styleId="EndNoteBibliography0">
    <w:name w:val="EndNote Bibliography 字符"/>
    <w:basedOn w:val="a6"/>
    <w:link w:val="EndNoteBibliography"/>
    <w:rsid w:val="006239AE"/>
    <w:rPr>
      <w:rFonts w:ascii="Calibri" w:eastAsia="宋体" w:hAnsi="Calibri" w:cs="Calibri"/>
      <w:noProof/>
      <w:kern w:val="2"/>
      <w:sz w:val="20"/>
      <w:szCs w:val="24"/>
    </w:rPr>
  </w:style>
  <w:style w:type="character" w:styleId="ab">
    <w:name w:val="Unresolved Mention"/>
    <w:basedOn w:val="a0"/>
    <w:uiPriority w:val="99"/>
    <w:semiHidden/>
    <w:unhideWhenUsed/>
    <w:rsid w:val="006239AE"/>
    <w:rPr>
      <w:color w:val="605E5C"/>
      <w:shd w:val="clear" w:color="auto" w:fill="E1DFDD"/>
    </w:rPr>
  </w:style>
  <w:style w:type="character" w:customStyle="1" w:styleId="10">
    <w:name w:val="标题 1 字符"/>
    <w:link w:val="1"/>
    <w:rsid w:val="00260BC9"/>
    <w:rPr>
      <w:rFonts w:ascii="Arial" w:hAnsi="Arial" w:cs="Times New Roman"/>
      <w:b/>
      <w:bCs/>
      <w:sz w:val="28"/>
      <w:szCs w:val="24"/>
      <w:lang w:eastAsia="de-DE"/>
    </w:rPr>
  </w:style>
  <w:style w:type="character" w:customStyle="1" w:styleId="20">
    <w:name w:val="标题 2 字符"/>
    <w:link w:val="2"/>
    <w:rsid w:val="00260BC9"/>
    <w:rPr>
      <w:rFonts w:ascii="Arial" w:hAnsi="Arial" w:cs="Times New Roman"/>
      <w:b/>
      <w:sz w:val="20"/>
      <w:szCs w:val="20"/>
      <w:lang w:eastAsia="de-DE"/>
    </w:rPr>
  </w:style>
  <w:style w:type="character" w:customStyle="1" w:styleId="30">
    <w:name w:val="标题 3 字符"/>
    <w:basedOn w:val="a0"/>
    <w:link w:val="3"/>
    <w:uiPriority w:val="9"/>
    <w:rsid w:val="00260BC9"/>
    <w:rPr>
      <w:rFonts w:ascii="Arial" w:hAnsi="Arial" w:cs="Arial"/>
      <w:b/>
      <w:bCs/>
      <w:sz w:val="20"/>
      <w:szCs w:val="26"/>
      <w:lang w:eastAsia="de-DE"/>
    </w:rPr>
  </w:style>
  <w:style w:type="character" w:customStyle="1" w:styleId="40">
    <w:name w:val="标题 4 字符"/>
    <w:basedOn w:val="a0"/>
    <w:link w:val="4"/>
    <w:rsid w:val="00260BC9"/>
    <w:rPr>
      <w:rFonts w:ascii="Times" w:eastAsia="黑体" w:hAnsi="Times" w:cs="Times New Roman"/>
      <w:b/>
      <w:bCs/>
      <w:sz w:val="20"/>
      <w:szCs w:val="28"/>
    </w:rPr>
  </w:style>
  <w:style w:type="character" w:styleId="ac">
    <w:name w:val="page number"/>
    <w:rsid w:val="00260BC9"/>
    <w:rPr>
      <w:sz w:val="20"/>
    </w:rPr>
  </w:style>
  <w:style w:type="paragraph" w:customStyle="1" w:styleId="Runninghead-left">
    <w:name w:val="Running head - left"/>
    <w:basedOn w:val="a"/>
    <w:rsid w:val="00260BC9"/>
    <w:pPr>
      <w:tabs>
        <w:tab w:val="left" w:pos="680"/>
        <w:tab w:val="right" w:pos="6237"/>
        <w:tab w:val="right" w:pos="6917"/>
      </w:tabs>
      <w:spacing w:after="120" w:line="200" w:lineRule="exact"/>
      <w:ind w:firstLine="0"/>
      <w:jc w:val="left"/>
    </w:pPr>
    <w:rPr>
      <w:sz w:val="17"/>
    </w:rPr>
  </w:style>
  <w:style w:type="paragraph" w:customStyle="1" w:styleId="Runninghead-right">
    <w:name w:val="Running head - right"/>
    <w:basedOn w:val="Runninghead-left"/>
    <w:rsid w:val="00260BC9"/>
    <w:pPr>
      <w:jc w:val="right"/>
    </w:pPr>
  </w:style>
  <w:style w:type="paragraph" w:customStyle="1" w:styleId="author">
    <w:name w:val="author"/>
    <w:basedOn w:val="a"/>
    <w:next w:val="a"/>
    <w:rsid w:val="00260BC9"/>
    <w:pPr>
      <w:suppressAutoHyphens/>
      <w:spacing w:before="240" w:after="240"/>
      <w:ind w:firstLine="0"/>
      <w:jc w:val="left"/>
    </w:pPr>
    <w:rPr>
      <w:b/>
    </w:rPr>
  </w:style>
  <w:style w:type="paragraph" w:customStyle="1" w:styleId="table">
    <w:name w:val="table"/>
    <w:basedOn w:val="a"/>
    <w:rsid w:val="00260BC9"/>
    <w:pPr>
      <w:spacing w:before="60" w:line="200" w:lineRule="atLeast"/>
      <w:ind w:firstLine="0"/>
      <w:jc w:val="left"/>
    </w:pPr>
    <w:rPr>
      <w:sz w:val="17"/>
      <w:szCs w:val="18"/>
    </w:rPr>
  </w:style>
  <w:style w:type="paragraph" w:customStyle="1" w:styleId="equation">
    <w:name w:val="equation"/>
    <w:basedOn w:val="a"/>
    <w:next w:val="a"/>
    <w:rsid w:val="00260BC9"/>
    <w:pPr>
      <w:tabs>
        <w:tab w:val="center" w:pos="3204"/>
        <w:tab w:val="right" w:pos="6634"/>
      </w:tabs>
      <w:spacing w:before="480" w:after="480"/>
      <w:ind w:firstLine="0"/>
      <w:jc w:val="left"/>
    </w:pPr>
  </w:style>
  <w:style w:type="paragraph" w:customStyle="1" w:styleId="fignotes">
    <w:name w:val="fignotes"/>
    <w:basedOn w:val="a"/>
    <w:next w:val="a"/>
    <w:rsid w:val="00260BC9"/>
    <w:pPr>
      <w:keepLines/>
      <w:spacing w:before="120" w:after="240" w:line="200" w:lineRule="atLeast"/>
      <w:ind w:firstLine="0"/>
    </w:pPr>
    <w:rPr>
      <w:sz w:val="17"/>
    </w:rPr>
  </w:style>
  <w:style w:type="paragraph" w:customStyle="1" w:styleId="heading1">
    <w:name w:val="heading1"/>
    <w:basedOn w:val="a"/>
    <w:next w:val="noindentpara"/>
    <w:rsid w:val="00260BC9"/>
    <w:pPr>
      <w:keepNext/>
      <w:keepLines/>
      <w:numPr>
        <w:ilvl w:val="1"/>
        <w:numId w:val="9"/>
      </w:numPr>
      <w:suppressAutoHyphens/>
      <w:spacing w:before="720" w:after="480" w:line="280" w:lineRule="atLeast"/>
      <w:jc w:val="left"/>
      <w:outlineLvl w:val="1"/>
    </w:pPr>
    <w:rPr>
      <w:b/>
      <w:sz w:val="24"/>
    </w:rPr>
  </w:style>
  <w:style w:type="paragraph" w:customStyle="1" w:styleId="heading2">
    <w:name w:val="heading2"/>
    <w:basedOn w:val="heading1"/>
    <w:next w:val="noindentpara"/>
    <w:rsid w:val="00260BC9"/>
    <w:pPr>
      <w:numPr>
        <w:ilvl w:val="2"/>
      </w:numPr>
      <w:tabs>
        <w:tab w:val="left" w:pos="510"/>
      </w:tabs>
      <w:outlineLvl w:val="2"/>
    </w:pPr>
    <w:rPr>
      <w:i/>
    </w:rPr>
  </w:style>
  <w:style w:type="paragraph" w:customStyle="1" w:styleId="heading3">
    <w:name w:val="heading3"/>
    <w:basedOn w:val="a"/>
    <w:next w:val="noindentpara"/>
    <w:rsid w:val="00260BC9"/>
    <w:pPr>
      <w:numPr>
        <w:ilvl w:val="3"/>
        <w:numId w:val="9"/>
      </w:numPr>
      <w:tabs>
        <w:tab w:val="left" w:pos="284"/>
      </w:tabs>
      <w:suppressAutoHyphens/>
      <w:spacing w:before="480" w:after="240"/>
      <w:jc w:val="left"/>
      <w:outlineLvl w:val="3"/>
    </w:pPr>
    <w:rPr>
      <w:b/>
    </w:rPr>
  </w:style>
  <w:style w:type="paragraph" w:customStyle="1" w:styleId="subitem">
    <w:name w:val="subitem"/>
    <w:rsid w:val="00260BC9"/>
    <w:pPr>
      <w:numPr>
        <w:numId w:val="1"/>
      </w:numPr>
      <w:spacing w:after="120" w:line="240" w:lineRule="atLeast"/>
      <w:contextualSpacing/>
      <w:jc w:val="both"/>
    </w:pPr>
    <w:rPr>
      <w:rFonts w:ascii="Times" w:hAnsi="Times" w:cs="Times New Roman"/>
      <w:sz w:val="20"/>
      <w:szCs w:val="20"/>
      <w:lang w:eastAsia="de-DE"/>
    </w:rPr>
  </w:style>
  <w:style w:type="paragraph" w:customStyle="1" w:styleId="NumberedItem">
    <w:name w:val="Numbered Item"/>
    <w:basedOn w:val="bulletitem"/>
    <w:rsid w:val="00260BC9"/>
  </w:style>
  <w:style w:type="paragraph" w:customStyle="1" w:styleId="bulletitem">
    <w:name w:val="bulletitem"/>
    <w:basedOn w:val="a"/>
    <w:rsid w:val="00260BC9"/>
    <w:pPr>
      <w:numPr>
        <w:numId w:val="2"/>
      </w:numPr>
      <w:spacing w:before="120" w:after="120"/>
      <w:contextualSpacing/>
    </w:pPr>
  </w:style>
  <w:style w:type="paragraph" w:customStyle="1" w:styleId="reference">
    <w:name w:val="reference"/>
    <w:basedOn w:val="a"/>
    <w:rsid w:val="00260BC9"/>
    <w:pPr>
      <w:tabs>
        <w:tab w:val="left" w:pos="340"/>
      </w:tabs>
      <w:spacing w:line="200" w:lineRule="atLeast"/>
      <w:ind w:firstLine="0"/>
    </w:pPr>
    <w:rPr>
      <w:sz w:val="17"/>
    </w:rPr>
  </w:style>
  <w:style w:type="paragraph" w:customStyle="1" w:styleId="important">
    <w:name w:val="important"/>
    <w:basedOn w:val="a"/>
    <w:rsid w:val="00260BC9"/>
    <w:pPr>
      <w:shd w:val="clear" w:color="auto" w:fill="D9D9D9"/>
      <w:spacing w:before="240" w:after="240"/>
      <w:ind w:left="238" w:right="238" w:firstLine="284"/>
      <w:contextualSpacing/>
    </w:pPr>
  </w:style>
  <w:style w:type="paragraph" w:customStyle="1" w:styleId="tablelegend">
    <w:name w:val="tablelegend"/>
    <w:basedOn w:val="a"/>
    <w:next w:val="a"/>
    <w:rsid w:val="00260BC9"/>
    <w:pPr>
      <w:keepNext/>
      <w:keepLines/>
      <w:spacing w:before="240" w:after="120" w:line="200" w:lineRule="atLeast"/>
      <w:ind w:firstLine="0"/>
    </w:pPr>
    <w:rPr>
      <w:sz w:val="17"/>
    </w:rPr>
  </w:style>
  <w:style w:type="paragraph" w:customStyle="1" w:styleId="tablenotes">
    <w:name w:val="tablenotes"/>
    <w:basedOn w:val="a"/>
    <w:next w:val="a"/>
    <w:rsid w:val="00260BC9"/>
    <w:pPr>
      <w:widowControl w:val="0"/>
      <w:spacing w:before="20" w:line="200" w:lineRule="atLeast"/>
      <w:ind w:firstLine="0"/>
      <w:jc w:val="left"/>
    </w:pPr>
    <w:rPr>
      <w:sz w:val="17"/>
    </w:rPr>
  </w:style>
  <w:style w:type="paragraph" w:styleId="11">
    <w:name w:val="index 1"/>
    <w:basedOn w:val="a"/>
    <w:uiPriority w:val="99"/>
    <w:semiHidden/>
    <w:rsid w:val="00260BC9"/>
    <w:pPr>
      <w:ind w:left="2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21">
    <w:name w:val="index 2"/>
    <w:basedOn w:val="11"/>
    <w:uiPriority w:val="99"/>
    <w:semiHidden/>
    <w:rsid w:val="00260BC9"/>
    <w:pPr>
      <w:ind w:left="400"/>
    </w:pPr>
  </w:style>
  <w:style w:type="paragraph" w:styleId="31">
    <w:name w:val="index 3"/>
    <w:basedOn w:val="a"/>
    <w:next w:val="a"/>
    <w:semiHidden/>
    <w:rsid w:val="00260BC9"/>
    <w:pPr>
      <w:ind w:left="600" w:hanging="200"/>
      <w:jc w:val="left"/>
    </w:pPr>
    <w:rPr>
      <w:rFonts w:asciiTheme="minorHAnsi" w:hAnsiTheme="minorHAnsi" w:cstheme="minorHAnsi"/>
      <w:sz w:val="18"/>
      <w:szCs w:val="18"/>
    </w:rPr>
  </w:style>
  <w:style w:type="paragraph" w:styleId="ad">
    <w:name w:val="footnote text"/>
    <w:basedOn w:val="a"/>
    <w:link w:val="ae"/>
    <w:rsid w:val="00260BC9"/>
  </w:style>
  <w:style w:type="character" w:customStyle="1" w:styleId="ae">
    <w:name w:val="脚注文本 字符"/>
    <w:link w:val="ad"/>
    <w:rsid w:val="00260BC9"/>
    <w:rPr>
      <w:rFonts w:ascii="Times" w:hAnsi="Times" w:cs="Times New Roman"/>
      <w:sz w:val="20"/>
      <w:szCs w:val="20"/>
      <w:lang w:eastAsia="de-DE"/>
    </w:rPr>
  </w:style>
  <w:style w:type="paragraph" w:styleId="TOC4">
    <w:name w:val="toc 4"/>
    <w:basedOn w:val="a"/>
    <w:next w:val="a"/>
    <w:semiHidden/>
    <w:rsid w:val="00260BC9"/>
    <w:pPr>
      <w:ind w:left="737"/>
    </w:pPr>
  </w:style>
  <w:style w:type="paragraph" w:customStyle="1" w:styleId="heading4">
    <w:name w:val="heading4"/>
    <w:basedOn w:val="a"/>
    <w:next w:val="noindentpara"/>
    <w:rsid w:val="00260BC9"/>
    <w:pPr>
      <w:keepNext/>
      <w:numPr>
        <w:ilvl w:val="4"/>
        <w:numId w:val="9"/>
      </w:numPr>
      <w:outlineLvl w:val="4"/>
    </w:pPr>
  </w:style>
  <w:style w:type="paragraph" w:customStyle="1" w:styleId="heading5">
    <w:name w:val="heading5"/>
    <w:basedOn w:val="a"/>
    <w:next w:val="noindentpara"/>
    <w:rsid w:val="00260BC9"/>
    <w:pPr>
      <w:numPr>
        <w:ilvl w:val="5"/>
        <w:numId w:val="9"/>
      </w:numPr>
      <w:spacing w:before="360" w:after="120"/>
      <w:outlineLvl w:val="5"/>
    </w:pPr>
    <w:rPr>
      <w:i/>
    </w:rPr>
  </w:style>
  <w:style w:type="paragraph" w:customStyle="1" w:styleId="MainSubtitle">
    <w:name w:val="Main_Subtitle"/>
    <w:basedOn w:val="a"/>
    <w:next w:val="a"/>
    <w:rsid w:val="00260BC9"/>
    <w:pPr>
      <w:tabs>
        <w:tab w:val="left" w:pos="567"/>
      </w:tabs>
      <w:spacing w:before="320" w:line="320" w:lineRule="atLeast"/>
    </w:pPr>
    <w:rPr>
      <w:rFonts w:cs="Arial"/>
      <w:sz w:val="28"/>
    </w:rPr>
  </w:style>
  <w:style w:type="paragraph" w:customStyle="1" w:styleId="RuninHead1">
    <w:name w:val="RuninHead1"/>
    <w:basedOn w:val="a"/>
    <w:next w:val="noindentpara"/>
    <w:link w:val="RuninHead1Char"/>
    <w:rsid w:val="00260BC9"/>
    <w:pPr>
      <w:spacing w:line="240" w:lineRule="auto"/>
      <w:ind w:firstLine="0"/>
      <w:jc w:val="left"/>
    </w:pPr>
    <w:rPr>
      <w:b/>
    </w:rPr>
  </w:style>
  <w:style w:type="paragraph" w:customStyle="1" w:styleId="RuninHead2">
    <w:name w:val="RuninHead2"/>
    <w:basedOn w:val="a"/>
    <w:next w:val="a"/>
    <w:link w:val="RuninHead2Char"/>
    <w:rsid w:val="00260BC9"/>
    <w:pPr>
      <w:spacing w:line="240" w:lineRule="auto"/>
      <w:ind w:firstLine="0"/>
      <w:jc w:val="left"/>
    </w:pPr>
    <w:rPr>
      <w:b/>
      <w:i/>
    </w:rPr>
  </w:style>
  <w:style w:type="paragraph" w:customStyle="1" w:styleId="affiliation">
    <w:name w:val="affiliation"/>
    <w:basedOn w:val="a"/>
    <w:next w:val="a"/>
    <w:rsid w:val="00260BC9"/>
    <w:pPr>
      <w:suppressAutoHyphens/>
      <w:spacing w:before="240" w:line="200" w:lineRule="atLeast"/>
      <w:ind w:left="238" w:firstLine="0"/>
      <w:contextualSpacing/>
      <w:jc w:val="left"/>
    </w:pPr>
    <w:rPr>
      <w:sz w:val="17"/>
    </w:rPr>
  </w:style>
  <w:style w:type="paragraph" w:customStyle="1" w:styleId="abstract">
    <w:name w:val="abstract"/>
    <w:basedOn w:val="a"/>
    <w:next w:val="a"/>
    <w:rsid w:val="00260BC9"/>
    <w:pPr>
      <w:spacing w:before="480" w:after="480"/>
      <w:ind w:firstLine="0"/>
    </w:pPr>
  </w:style>
  <w:style w:type="paragraph" w:customStyle="1" w:styleId="quotation">
    <w:name w:val="quotation"/>
    <w:basedOn w:val="affiliation"/>
    <w:next w:val="a"/>
    <w:rsid w:val="00260BC9"/>
    <w:pPr>
      <w:spacing w:after="240"/>
      <w:ind w:right="238"/>
      <w:jc w:val="both"/>
    </w:pPr>
  </w:style>
  <w:style w:type="paragraph" w:customStyle="1" w:styleId="acknowledgements">
    <w:name w:val="acknowledgements"/>
    <w:basedOn w:val="unheading1"/>
    <w:next w:val="a"/>
    <w:rsid w:val="00260BC9"/>
    <w:rPr>
      <w:b w:val="0"/>
      <w:sz w:val="20"/>
    </w:rPr>
  </w:style>
  <w:style w:type="paragraph" w:customStyle="1" w:styleId="references">
    <w:name w:val="references"/>
    <w:basedOn w:val="unheading1"/>
    <w:rsid w:val="00260BC9"/>
  </w:style>
  <w:style w:type="paragraph" w:customStyle="1" w:styleId="figurecitation">
    <w:name w:val="figurecitation"/>
    <w:basedOn w:val="a"/>
    <w:rsid w:val="00260BC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36"/>
    </w:rPr>
  </w:style>
  <w:style w:type="paragraph" w:customStyle="1" w:styleId="para">
    <w:name w:val="para"/>
    <w:rsid w:val="00260BC9"/>
    <w:pPr>
      <w:spacing w:after="0" w:line="240" w:lineRule="auto"/>
      <w:ind w:firstLine="240"/>
      <w:jc w:val="both"/>
    </w:pPr>
    <w:rPr>
      <w:rFonts w:ascii="Times" w:hAnsi="Times" w:cs="Times New Roman"/>
      <w:sz w:val="20"/>
      <w:szCs w:val="20"/>
      <w:lang w:eastAsia="de-DE"/>
    </w:rPr>
  </w:style>
  <w:style w:type="paragraph" w:customStyle="1" w:styleId="formalpara">
    <w:name w:val="formalpara"/>
    <w:basedOn w:val="a"/>
    <w:next w:val="a"/>
    <w:rsid w:val="00260BC9"/>
    <w:pPr>
      <w:spacing w:before="480" w:after="240"/>
      <w:ind w:firstLine="0"/>
    </w:pPr>
  </w:style>
  <w:style w:type="paragraph" w:customStyle="1" w:styleId="keyword">
    <w:name w:val="keyword"/>
    <w:basedOn w:val="abstract"/>
    <w:rsid w:val="00260BC9"/>
  </w:style>
  <w:style w:type="paragraph" w:customStyle="1" w:styleId="appendix">
    <w:name w:val="appendix"/>
    <w:basedOn w:val="unheading1"/>
    <w:next w:val="a"/>
    <w:qFormat/>
    <w:rsid w:val="00260BC9"/>
    <w:rPr>
      <w:b w:val="0"/>
    </w:rPr>
  </w:style>
  <w:style w:type="paragraph" w:customStyle="1" w:styleId="List1">
    <w:name w:val="List1"/>
    <w:basedOn w:val="para"/>
    <w:next w:val="a"/>
    <w:rsid w:val="00260BC9"/>
    <w:pPr>
      <w:spacing w:before="480" w:after="480" w:line="240" w:lineRule="atLeast"/>
      <w:ind w:firstLine="0"/>
      <w:contextualSpacing/>
    </w:pPr>
    <w:rPr>
      <w:lang w:val="en-IN"/>
    </w:rPr>
  </w:style>
  <w:style w:type="paragraph" w:customStyle="1" w:styleId="figure">
    <w:name w:val="figure"/>
    <w:basedOn w:val="table"/>
    <w:next w:val="a"/>
    <w:rsid w:val="00260BC9"/>
    <w:rPr>
      <w:lang w:val="en-IN"/>
    </w:rPr>
  </w:style>
  <w:style w:type="numbering" w:customStyle="1" w:styleId="Olist">
    <w:name w:val="Olist"/>
    <w:basedOn w:val="a2"/>
    <w:rsid w:val="00260BC9"/>
    <w:pPr>
      <w:numPr>
        <w:numId w:val="3"/>
      </w:numPr>
    </w:pPr>
  </w:style>
  <w:style w:type="numbering" w:customStyle="1" w:styleId="UList">
    <w:name w:val="UList"/>
    <w:basedOn w:val="a2"/>
    <w:rsid w:val="00260BC9"/>
    <w:pPr>
      <w:numPr>
        <w:numId w:val="4"/>
      </w:numPr>
    </w:pPr>
  </w:style>
  <w:style w:type="numbering" w:customStyle="1" w:styleId="Ulistt">
    <w:name w:val="Ulistt"/>
    <w:basedOn w:val="a2"/>
    <w:rsid w:val="00260BC9"/>
    <w:pPr>
      <w:numPr>
        <w:numId w:val="5"/>
      </w:numPr>
    </w:pPr>
  </w:style>
  <w:style w:type="paragraph" w:customStyle="1" w:styleId="continuoustext">
    <w:name w:val="continuoustext"/>
    <w:basedOn w:val="para"/>
    <w:next w:val="a"/>
    <w:rsid w:val="00260BC9"/>
    <w:pPr>
      <w:ind w:firstLine="0"/>
    </w:pPr>
  </w:style>
  <w:style w:type="paragraph" w:customStyle="1" w:styleId="computercode">
    <w:name w:val="computercode"/>
    <w:basedOn w:val="para"/>
    <w:next w:val="a"/>
    <w:rsid w:val="00260BC9"/>
    <w:pPr>
      <w:ind w:firstLine="0"/>
    </w:pPr>
    <w:rPr>
      <w:rFonts w:ascii="Courier New" w:hAnsi="Courier New"/>
    </w:rPr>
  </w:style>
  <w:style w:type="paragraph" w:customStyle="1" w:styleId="MainTitle">
    <w:name w:val="Main_Title"/>
    <w:basedOn w:val="a"/>
    <w:next w:val="a"/>
    <w:link w:val="MainTitleChar"/>
    <w:rsid w:val="00260BC9"/>
    <w:pPr>
      <w:keepNext/>
      <w:pageBreakBefore/>
      <w:numPr>
        <w:numId w:val="8"/>
      </w:numPr>
      <w:suppressAutoHyphens/>
      <w:spacing w:before="360" w:after="480" w:line="360" w:lineRule="auto"/>
      <w:outlineLvl w:val="0"/>
    </w:pPr>
    <w:rPr>
      <w:b/>
      <w:sz w:val="32"/>
    </w:rPr>
  </w:style>
  <w:style w:type="paragraph" w:styleId="af">
    <w:name w:val="Subtitle"/>
    <w:basedOn w:val="a"/>
    <w:next w:val="a"/>
    <w:link w:val="af0"/>
    <w:rsid w:val="00260BC9"/>
    <w:pPr>
      <w:numPr>
        <w:ilvl w:val="1"/>
      </w:numPr>
      <w:spacing w:after="160"/>
      <w:ind w:firstLine="238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副标题 字符"/>
    <w:basedOn w:val="a0"/>
    <w:link w:val="af"/>
    <w:rsid w:val="00260BC9"/>
    <w:rPr>
      <w:color w:val="5A5A5A" w:themeColor="text1" w:themeTint="A5"/>
      <w:spacing w:val="15"/>
      <w:lang w:eastAsia="de-DE"/>
    </w:rPr>
  </w:style>
  <w:style w:type="paragraph" w:customStyle="1" w:styleId="footenote">
    <w:name w:val="footenote"/>
    <w:basedOn w:val="para"/>
    <w:rsid w:val="00260BC9"/>
    <w:pPr>
      <w:spacing w:line="200" w:lineRule="exact"/>
      <w:ind w:left="238" w:firstLine="0"/>
    </w:pPr>
    <w:rPr>
      <w:sz w:val="17"/>
    </w:rPr>
  </w:style>
  <w:style w:type="paragraph" w:styleId="af1">
    <w:name w:val="index heading"/>
    <w:basedOn w:val="a"/>
    <w:next w:val="11"/>
    <w:uiPriority w:val="99"/>
    <w:unhideWhenUsed/>
    <w:rsid w:val="00260BC9"/>
    <w:pPr>
      <w:pBdr>
        <w:top w:val="single" w:sz="12" w:space="0" w:color="auto"/>
      </w:pBdr>
      <w:spacing w:before="360" w:after="240"/>
      <w:jc w:val="left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OC5">
    <w:name w:val="toc 5"/>
    <w:basedOn w:val="a"/>
    <w:next w:val="a"/>
    <w:autoRedefine/>
    <w:semiHidden/>
    <w:unhideWhenUsed/>
    <w:rsid w:val="00260BC9"/>
    <w:pPr>
      <w:spacing w:after="100"/>
      <w:ind w:left="800"/>
    </w:pPr>
  </w:style>
  <w:style w:type="paragraph" w:styleId="TOC6">
    <w:name w:val="toc 6"/>
    <w:basedOn w:val="a"/>
    <w:next w:val="a"/>
    <w:autoRedefine/>
    <w:semiHidden/>
    <w:unhideWhenUsed/>
    <w:rsid w:val="00260BC9"/>
    <w:pPr>
      <w:spacing w:after="100"/>
      <w:ind w:left="1000"/>
    </w:pPr>
  </w:style>
  <w:style w:type="paragraph" w:styleId="TOC7">
    <w:name w:val="toc 7"/>
    <w:basedOn w:val="a"/>
    <w:next w:val="a"/>
    <w:autoRedefine/>
    <w:semiHidden/>
    <w:unhideWhenUsed/>
    <w:rsid w:val="00260BC9"/>
    <w:pPr>
      <w:spacing w:after="100"/>
      <w:ind w:left="1200"/>
    </w:pPr>
  </w:style>
  <w:style w:type="paragraph" w:styleId="TOC8">
    <w:name w:val="toc 8"/>
    <w:basedOn w:val="a"/>
    <w:next w:val="a"/>
    <w:autoRedefine/>
    <w:semiHidden/>
    <w:unhideWhenUsed/>
    <w:rsid w:val="00260BC9"/>
    <w:pPr>
      <w:spacing w:after="100"/>
      <w:ind w:left="1400"/>
    </w:pPr>
  </w:style>
  <w:style w:type="paragraph" w:styleId="TOC9">
    <w:name w:val="toc 9"/>
    <w:basedOn w:val="a"/>
    <w:next w:val="a"/>
    <w:autoRedefine/>
    <w:semiHidden/>
    <w:unhideWhenUsed/>
    <w:rsid w:val="00260BC9"/>
    <w:pPr>
      <w:spacing w:after="100"/>
      <w:ind w:left="1600"/>
    </w:pPr>
  </w:style>
  <w:style w:type="paragraph" w:customStyle="1" w:styleId="articlenote">
    <w:name w:val="articlenote"/>
    <w:basedOn w:val="affiliation"/>
    <w:next w:val="a"/>
    <w:rsid w:val="00260BC9"/>
    <w:pPr>
      <w:ind w:left="0"/>
    </w:pPr>
  </w:style>
  <w:style w:type="paragraph" w:styleId="TOC">
    <w:name w:val="TOC Heading"/>
    <w:basedOn w:val="1"/>
    <w:next w:val="a"/>
    <w:uiPriority w:val="39"/>
    <w:unhideWhenUsed/>
    <w:rsid w:val="00260BC9"/>
    <w:pPr>
      <w:keepLines/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customStyle="1" w:styleId="example">
    <w:name w:val="example"/>
    <w:basedOn w:val="formalpara"/>
    <w:rsid w:val="00260BC9"/>
    <w:pPr>
      <w:ind w:firstLine="284"/>
      <w:contextualSpacing/>
    </w:pPr>
  </w:style>
  <w:style w:type="paragraph" w:customStyle="1" w:styleId="definition">
    <w:name w:val="definition"/>
    <w:basedOn w:val="example"/>
    <w:next w:val="a"/>
    <w:rsid w:val="00260BC9"/>
  </w:style>
  <w:style w:type="paragraph" w:customStyle="1" w:styleId="warning">
    <w:name w:val="warning"/>
    <w:basedOn w:val="definition"/>
    <w:next w:val="a"/>
    <w:rsid w:val="00260BC9"/>
  </w:style>
  <w:style w:type="paragraph" w:customStyle="1" w:styleId="overview">
    <w:name w:val="overview"/>
    <w:basedOn w:val="warning"/>
    <w:next w:val="a"/>
    <w:rsid w:val="00260B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legal">
    <w:name w:val="legal"/>
    <w:basedOn w:val="overview"/>
    <w:next w:val="a"/>
    <w:rsid w:val="00260BC9"/>
  </w:style>
  <w:style w:type="paragraph" w:customStyle="1" w:styleId="RuninHead3">
    <w:name w:val="RuninHead3"/>
    <w:basedOn w:val="a"/>
    <w:next w:val="noindentpara"/>
    <w:link w:val="RuninHead3Char"/>
    <w:rsid w:val="00260BC9"/>
    <w:pPr>
      <w:ind w:firstLine="0"/>
    </w:pPr>
    <w:rPr>
      <w:b/>
    </w:rPr>
  </w:style>
  <w:style w:type="paragraph" w:styleId="af2">
    <w:name w:val="List Paragraph"/>
    <w:basedOn w:val="a"/>
    <w:link w:val="af3"/>
    <w:uiPriority w:val="34"/>
    <w:rsid w:val="00260BC9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af3">
    <w:name w:val="列表段落 字符"/>
    <w:link w:val="af2"/>
    <w:uiPriority w:val="34"/>
    <w:locked/>
    <w:rsid w:val="00260BC9"/>
    <w:rPr>
      <w:rFonts w:ascii="Calibri" w:eastAsia="Calibri" w:hAnsi="Calibri" w:cs="Times New Roman"/>
      <w:sz w:val="20"/>
      <w:lang w:eastAsia="en-US"/>
    </w:rPr>
  </w:style>
  <w:style w:type="paragraph" w:styleId="af4">
    <w:name w:val="Title"/>
    <w:basedOn w:val="a"/>
    <w:next w:val="a"/>
    <w:link w:val="af5"/>
    <w:qFormat/>
    <w:rsid w:val="00260BC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标题 字符"/>
    <w:basedOn w:val="a0"/>
    <w:link w:val="af4"/>
    <w:rsid w:val="00260BC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question">
    <w:name w:val="question"/>
    <w:basedOn w:val="formalpara"/>
    <w:next w:val="a"/>
    <w:rsid w:val="00260BC9"/>
    <w:pPr>
      <w:ind w:firstLine="284"/>
      <w:contextualSpacing/>
    </w:pPr>
  </w:style>
  <w:style w:type="paragraph" w:customStyle="1" w:styleId="importantold">
    <w:name w:val="important_old"/>
    <w:basedOn w:val="overview"/>
    <w:next w:val="a"/>
    <w:rsid w:val="00260BC9"/>
  </w:style>
  <w:style w:type="paragraph" w:styleId="TOC1">
    <w:name w:val="toc 1"/>
    <w:basedOn w:val="a"/>
    <w:next w:val="a"/>
    <w:autoRedefine/>
    <w:uiPriority w:val="39"/>
    <w:unhideWhenUsed/>
    <w:rsid w:val="00260BC9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260BC9"/>
    <w:pPr>
      <w:spacing w:after="100"/>
      <w:ind w:left="200"/>
    </w:pPr>
  </w:style>
  <w:style w:type="paragraph" w:styleId="TOC3">
    <w:name w:val="toc 3"/>
    <w:basedOn w:val="a"/>
    <w:next w:val="a"/>
    <w:autoRedefine/>
    <w:uiPriority w:val="39"/>
    <w:semiHidden/>
    <w:unhideWhenUsed/>
    <w:rsid w:val="00260BC9"/>
    <w:pPr>
      <w:spacing w:after="100"/>
      <w:ind w:left="400"/>
    </w:pPr>
  </w:style>
  <w:style w:type="character" w:customStyle="1" w:styleId="RuninHead1Char">
    <w:name w:val="RuninHead1 Char"/>
    <w:basedOn w:val="a0"/>
    <w:link w:val="RuninHead1"/>
    <w:rsid w:val="00260BC9"/>
    <w:rPr>
      <w:rFonts w:ascii="Times" w:hAnsi="Times" w:cs="Times New Roman"/>
      <w:b/>
      <w:sz w:val="20"/>
      <w:szCs w:val="20"/>
      <w:lang w:eastAsia="de-DE"/>
    </w:rPr>
  </w:style>
  <w:style w:type="character" w:customStyle="1" w:styleId="RuninHead2Char">
    <w:name w:val="RuninHead2 Char"/>
    <w:basedOn w:val="a0"/>
    <w:link w:val="RuninHead2"/>
    <w:rsid w:val="00260BC9"/>
    <w:rPr>
      <w:rFonts w:ascii="Times" w:hAnsi="Times" w:cs="Times New Roman"/>
      <w:b/>
      <w:i/>
      <w:sz w:val="20"/>
      <w:szCs w:val="20"/>
      <w:lang w:eastAsia="de-DE"/>
    </w:rPr>
  </w:style>
  <w:style w:type="character" w:customStyle="1" w:styleId="RuninHead3Char">
    <w:name w:val="RuninHead3 Char"/>
    <w:basedOn w:val="RuninHead2Char"/>
    <w:link w:val="RuninHead3"/>
    <w:rsid w:val="00260BC9"/>
    <w:rPr>
      <w:rFonts w:ascii="Times" w:hAnsi="Times" w:cs="Times New Roman"/>
      <w:b/>
      <w:i w:val="0"/>
      <w:sz w:val="20"/>
      <w:szCs w:val="20"/>
      <w:lang w:eastAsia="de-DE"/>
    </w:rPr>
  </w:style>
  <w:style w:type="paragraph" w:customStyle="1" w:styleId="noindentpara">
    <w:name w:val="noindentpara"/>
    <w:basedOn w:val="para"/>
    <w:next w:val="para"/>
    <w:rsid w:val="00260BC9"/>
    <w:pPr>
      <w:ind w:firstLine="0"/>
    </w:pPr>
  </w:style>
  <w:style w:type="table" w:styleId="12">
    <w:name w:val="Table Simple 1"/>
    <w:basedOn w:val="a1"/>
    <w:rsid w:val="00260BC9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bbreviationpara">
    <w:name w:val="abbreviationpara"/>
    <w:basedOn w:val="a"/>
    <w:next w:val="a"/>
    <w:rsid w:val="00260BC9"/>
  </w:style>
  <w:style w:type="character" w:customStyle="1" w:styleId="trans">
    <w:name w:val="trans"/>
    <w:basedOn w:val="a0"/>
    <w:rsid w:val="00260BC9"/>
  </w:style>
  <w:style w:type="character" w:customStyle="1" w:styleId="MTEquationSection">
    <w:name w:val="MTEquationSection"/>
    <w:rsid w:val="00260BC9"/>
    <w:rPr>
      <w:noProof/>
      <w:vanish w:val="0"/>
      <w:color w:val="FF0000"/>
      <w:sz w:val="28"/>
      <w:szCs w:val="28"/>
    </w:rPr>
  </w:style>
  <w:style w:type="paragraph" w:styleId="41">
    <w:name w:val="index 4"/>
    <w:basedOn w:val="a"/>
    <w:next w:val="a"/>
    <w:autoRedefine/>
    <w:semiHidden/>
    <w:unhideWhenUsed/>
    <w:rsid w:val="00260BC9"/>
    <w:pPr>
      <w:spacing w:line="240" w:lineRule="auto"/>
      <w:ind w:left="800" w:hanging="200"/>
    </w:pPr>
  </w:style>
  <w:style w:type="paragraph" w:styleId="5">
    <w:name w:val="index 5"/>
    <w:basedOn w:val="a"/>
    <w:next w:val="a"/>
    <w:autoRedefine/>
    <w:semiHidden/>
    <w:unhideWhenUsed/>
    <w:rsid w:val="00260BC9"/>
    <w:pPr>
      <w:spacing w:line="240" w:lineRule="auto"/>
      <w:ind w:left="1000" w:hanging="200"/>
    </w:pPr>
  </w:style>
  <w:style w:type="paragraph" w:customStyle="1" w:styleId="MTDisplayEquation">
    <w:name w:val="MTDisplayEquation"/>
    <w:basedOn w:val="a"/>
    <w:link w:val="MTDisplayEquationChar"/>
    <w:rsid w:val="00260BC9"/>
    <w:pPr>
      <w:widowControl w:val="0"/>
      <w:tabs>
        <w:tab w:val="center" w:pos="4540"/>
        <w:tab w:val="right" w:pos="9080"/>
      </w:tabs>
      <w:overflowPunct/>
      <w:autoSpaceDE/>
      <w:autoSpaceDN/>
      <w:adjustRightInd/>
      <w:spacing w:line="360" w:lineRule="auto"/>
      <w:ind w:firstLine="420"/>
      <w:textAlignment w:val="auto"/>
    </w:pPr>
    <w:rPr>
      <w:rFonts w:ascii="Times New Roman" w:eastAsia="宋体" w:hAnsi="Times New Roman"/>
      <w:kern w:val="2"/>
      <w:sz w:val="24"/>
      <w:szCs w:val="24"/>
      <w:lang w:eastAsia="zh-CN"/>
    </w:rPr>
  </w:style>
  <w:style w:type="character" w:customStyle="1" w:styleId="MTDisplayEquationChar">
    <w:name w:val="MTDisplayEquation Char"/>
    <w:link w:val="MTDisplayEquation"/>
    <w:rsid w:val="00260BC9"/>
    <w:rPr>
      <w:rFonts w:ascii="Times New Roman" w:eastAsia="宋体" w:hAnsi="Times New Roman" w:cs="Times New Roman"/>
      <w:kern w:val="2"/>
      <w:sz w:val="24"/>
      <w:szCs w:val="24"/>
    </w:rPr>
  </w:style>
  <w:style w:type="paragraph" w:styleId="6">
    <w:name w:val="index 6"/>
    <w:basedOn w:val="a"/>
    <w:next w:val="a"/>
    <w:autoRedefine/>
    <w:semiHidden/>
    <w:unhideWhenUsed/>
    <w:rsid w:val="00260BC9"/>
    <w:pPr>
      <w:spacing w:line="240" w:lineRule="auto"/>
      <w:ind w:left="1200" w:hanging="200"/>
    </w:pPr>
  </w:style>
  <w:style w:type="paragraph" w:styleId="7">
    <w:name w:val="index 7"/>
    <w:basedOn w:val="a"/>
    <w:next w:val="a"/>
    <w:autoRedefine/>
    <w:semiHidden/>
    <w:unhideWhenUsed/>
    <w:rsid w:val="00260BC9"/>
    <w:pPr>
      <w:spacing w:line="240" w:lineRule="auto"/>
      <w:ind w:left="1400" w:hanging="200"/>
    </w:pPr>
  </w:style>
  <w:style w:type="paragraph" w:styleId="af6">
    <w:name w:val="annotation text"/>
    <w:basedOn w:val="a"/>
    <w:link w:val="af7"/>
    <w:uiPriority w:val="99"/>
    <w:semiHidden/>
    <w:unhideWhenUsed/>
    <w:rsid w:val="00260BC9"/>
    <w:pPr>
      <w:spacing w:line="240" w:lineRule="auto"/>
    </w:pPr>
  </w:style>
  <w:style w:type="character" w:customStyle="1" w:styleId="af7">
    <w:name w:val="批注文字 字符"/>
    <w:basedOn w:val="a0"/>
    <w:link w:val="af6"/>
    <w:uiPriority w:val="99"/>
    <w:semiHidden/>
    <w:rsid w:val="00260BC9"/>
    <w:rPr>
      <w:rFonts w:ascii="Times" w:hAnsi="Times" w:cs="Times New Roman"/>
      <w:sz w:val="20"/>
      <w:szCs w:val="20"/>
      <w:lang w:eastAsia="de-DE"/>
    </w:rPr>
  </w:style>
  <w:style w:type="paragraph" w:styleId="af8">
    <w:name w:val="annotation subject"/>
    <w:basedOn w:val="a"/>
    <w:next w:val="a"/>
    <w:link w:val="af9"/>
    <w:rsid w:val="00260BC9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eastAsia="宋体" w:hAnsi="Times New Roman"/>
      <w:b/>
      <w:bCs/>
      <w:sz w:val="24"/>
      <w:szCs w:val="24"/>
      <w:lang w:val="pl-PL" w:eastAsia="pl-PL"/>
    </w:rPr>
  </w:style>
  <w:style w:type="character" w:customStyle="1" w:styleId="af9">
    <w:name w:val="批注主题 字符"/>
    <w:basedOn w:val="a0"/>
    <w:link w:val="af8"/>
    <w:rsid w:val="00260BC9"/>
    <w:rPr>
      <w:rFonts w:ascii="Times New Roman" w:eastAsia="宋体" w:hAnsi="Times New Roman" w:cs="Times New Roman"/>
      <w:b/>
      <w:bCs/>
      <w:sz w:val="24"/>
      <w:szCs w:val="24"/>
      <w:lang w:val="pl-PL" w:eastAsia="pl-PL"/>
    </w:rPr>
  </w:style>
  <w:style w:type="paragraph" w:customStyle="1" w:styleId="reltitle">
    <w:name w:val="rel_title"/>
    <w:basedOn w:val="a"/>
    <w:rsid w:val="00260BC9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eastAsia="宋体" w:hAnsi="宋体" w:cs="宋体"/>
      <w:sz w:val="24"/>
      <w:szCs w:val="24"/>
      <w:lang w:eastAsia="zh-CN"/>
    </w:rPr>
  </w:style>
  <w:style w:type="table" w:styleId="13">
    <w:name w:val="Table Classic 1"/>
    <w:basedOn w:val="a1"/>
    <w:rsid w:val="00260BC9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a"/>
    <w:rsid w:val="00260BC9"/>
    <w:pPr>
      <w:widowControl w:val="0"/>
      <w:overflowPunct/>
      <w:autoSpaceDE/>
      <w:autoSpaceDN/>
      <w:adjustRightInd/>
      <w:spacing w:line="252" w:lineRule="auto"/>
      <w:ind w:firstLine="202"/>
      <w:textAlignment w:val="auto"/>
    </w:pPr>
    <w:rPr>
      <w:rFonts w:ascii="Times New Roman" w:eastAsia="宋体" w:hAnsi="Times New Roman"/>
      <w:lang w:eastAsia="en-US"/>
    </w:rPr>
  </w:style>
  <w:style w:type="paragraph" w:customStyle="1" w:styleId="Equation0">
    <w:name w:val="Equation"/>
    <w:basedOn w:val="a"/>
    <w:next w:val="a"/>
    <w:uiPriority w:val="99"/>
    <w:rsid w:val="00260BC9"/>
    <w:pPr>
      <w:widowControl w:val="0"/>
      <w:tabs>
        <w:tab w:val="right" w:pos="5040"/>
      </w:tabs>
      <w:overflowPunct/>
      <w:autoSpaceDE/>
      <w:autoSpaceDN/>
      <w:adjustRightInd/>
      <w:spacing w:line="252" w:lineRule="auto"/>
      <w:ind w:firstLine="0"/>
      <w:textAlignment w:val="auto"/>
    </w:pPr>
    <w:rPr>
      <w:rFonts w:ascii="Times New Roman" w:eastAsia="宋体" w:hAnsi="Times New Roman"/>
      <w:lang w:eastAsia="en-US"/>
    </w:rPr>
  </w:style>
  <w:style w:type="paragraph" w:styleId="8">
    <w:name w:val="index 8"/>
    <w:basedOn w:val="a"/>
    <w:next w:val="a"/>
    <w:autoRedefine/>
    <w:semiHidden/>
    <w:unhideWhenUsed/>
    <w:rsid w:val="00260BC9"/>
    <w:pPr>
      <w:spacing w:line="240" w:lineRule="auto"/>
      <w:ind w:left="1600" w:hanging="200"/>
    </w:pPr>
  </w:style>
  <w:style w:type="paragraph" w:customStyle="1" w:styleId="Default">
    <w:name w:val="Default"/>
    <w:rsid w:val="00260BC9"/>
    <w:pPr>
      <w:widowControl w:val="0"/>
      <w:autoSpaceDE w:val="0"/>
      <w:autoSpaceDN w:val="0"/>
      <w:adjustRightInd w:val="0"/>
      <w:spacing w:after="0" w:line="240" w:lineRule="auto"/>
    </w:pPr>
    <w:rPr>
      <w:rFonts w:ascii="ENPGF H+ Gulliver" w:eastAsia="ENPGF H+ Gulliver" w:hAnsi="Times New Roman" w:cs="ENPGF H+ Gulliver"/>
      <w:color w:val="000000"/>
      <w:sz w:val="24"/>
      <w:szCs w:val="24"/>
    </w:rPr>
  </w:style>
  <w:style w:type="paragraph" w:styleId="9">
    <w:name w:val="index 9"/>
    <w:basedOn w:val="a"/>
    <w:next w:val="a"/>
    <w:autoRedefine/>
    <w:semiHidden/>
    <w:unhideWhenUsed/>
    <w:rsid w:val="00260BC9"/>
    <w:pPr>
      <w:spacing w:line="240" w:lineRule="auto"/>
      <w:ind w:left="1800" w:hanging="200"/>
    </w:pPr>
  </w:style>
  <w:style w:type="character" w:customStyle="1" w:styleId="text0">
    <w:name w:val="text"/>
    <w:basedOn w:val="a0"/>
    <w:rsid w:val="00260BC9"/>
  </w:style>
  <w:style w:type="character" w:customStyle="1" w:styleId="article-number">
    <w:name w:val="article-number"/>
    <w:basedOn w:val="a0"/>
    <w:rsid w:val="00260BC9"/>
  </w:style>
  <w:style w:type="character" w:customStyle="1" w:styleId="separator">
    <w:name w:val="separator"/>
    <w:basedOn w:val="a0"/>
    <w:rsid w:val="00260BC9"/>
  </w:style>
  <w:style w:type="paragraph" w:customStyle="1" w:styleId="References0">
    <w:name w:val="References"/>
    <w:basedOn w:val="a"/>
    <w:rsid w:val="00260BC9"/>
    <w:pPr>
      <w:overflowPunct/>
      <w:autoSpaceDE/>
      <w:autoSpaceDN/>
      <w:adjustRightInd/>
      <w:spacing w:line="240" w:lineRule="auto"/>
      <w:ind w:firstLine="288"/>
      <w:textAlignment w:val="auto"/>
    </w:pPr>
    <w:rPr>
      <w:rFonts w:ascii="Times New Roman" w:eastAsia="宋体" w:hAnsi="Times New Roman"/>
      <w:sz w:val="18"/>
      <w:lang w:eastAsia="en-US"/>
    </w:rPr>
  </w:style>
  <w:style w:type="character" w:customStyle="1" w:styleId="14">
    <w:name w:val="未处理的提及1"/>
    <w:basedOn w:val="a0"/>
    <w:uiPriority w:val="99"/>
    <w:semiHidden/>
    <w:unhideWhenUsed/>
    <w:rsid w:val="00260BC9"/>
    <w:rPr>
      <w:color w:val="605E5C"/>
      <w:shd w:val="clear" w:color="auto" w:fill="E1DFDD"/>
    </w:rPr>
  </w:style>
  <w:style w:type="character" w:styleId="afa">
    <w:name w:val="Placeholder Text"/>
    <w:basedOn w:val="a0"/>
    <w:uiPriority w:val="99"/>
    <w:semiHidden/>
    <w:rsid w:val="00260BC9"/>
    <w:rPr>
      <w:color w:val="808080"/>
    </w:rPr>
  </w:style>
  <w:style w:type="paragraph" w:styleId="afb">
    <w:name w:val="Revision"/>
    <w:hidden/>
    <w:uiPriority w:val="99"/>
    <w:semiHidden/>
    <w:rsid w:val="00260BC9"/>
    <w:pPr>
      <w:spacing w:after="0" w:line="240" w:lineRule="auto"/>
    </w:pPr>
    <w:rPr>
      <w:rFonts w:ascii="Times New Roman" w:eastAsia="宋体" w:hAnsi="Times New Roman" w:cs="Times New Roman"/>
      <w:sz w:val="24"/>
      <w:szCs w:val="24"/>
      <w:lang w:val="pl-PL" w:eastAsia="pl-PL"/>
    </w:rPr>
  </w:style>
  <w:style w:type="table" w:styleId="afc">
    <w:name w:val="Grid Table Light"/>
    <w:basedOn w:val="a1"/>
    <w:uiPriority w:val="40"/>
    <w:rsid w:val="00260BC9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bbreviation">
    <w:name w:val="abbreviation"/>
    <w:basedOn w:val="a"/>
    <w:next w:val="a"/>
    <w:rsid w:val="00260BC9"/>
    <w:pPr>
      <w:spacing w:before="480" w:after="480"/>
      <w:ind w:firstLine="0"/>
    </w:pPr>
    <w:rPr>
      <w:b/>
      <w:bCs/>
    </w:rPr>
  </w:style>
  <w:style w:type="paragraph" w:customStyle="1" w:styleId="CompetingInterests">
    <w:name w:val="CompetingInterests"/>
    <w:basedOn w:val="unheading1"/>
    <w:next w:val="a"/>
    <w:rsid w:val="00260BC9"/>
    <w:rPr>
      <w:b w:val="0"/>
      <w:sz w:val="20"/>
    </w:rPr>
  </w:style>
  <w:style w:type="paragraph" w:customStyle="1" w:styleId="EthicsApproval">
    <w:name w:val="EthicsApproval"/>
    <w:basedOn w:val="unheading1"/>
    <w:next w:val="a"/>
    <w:rsid w:val="00260BC9"/>
    <w:rPr>
      <w:b w:val="0"/>
      <w:sz w:val="20"/>
    </w:rPr>
  </w:style>
  <w:style w:type="character" w:styleId="afd">
    <w:name w:val="footnote reference"/>
    <w:basedOn w:val="a0"/>
    <w:semiHidden/>
    <w:unhideWhenUsed/>
    <w:rsid w:val="00260BC9"/>
    <w:rPr>
      <w:vertAlign w:val="superscript"/>
    </w:rPr>
  </w:style>
  <w:style w:type="paragraph" w:customStyle="1" w:styleId="unheading1">
    <w:name w:val="unheading1"/>
    <w:basedOn w:val="a"/>
    <w:next w:val="noindentpara"/>
    <w:rsid w:val="00260BC9"/>
    <w:pPr>
      <w:spacing w:before="720" w:after="480" w:line="280" w:lineRule="atLeast"/>
      <w:ind w:firstLine="0"/>
      <w:jc w:val="left"/>
      <w:outlineLvl w:val="0"/>
    </w:pPr>
    <w:rPr>
      <w:b/>
      <w:sz w:val="24"/>
      <w:lang w:val="en-IN"/>
    </w:rPr>
  </w:style>
  <w:style w:type="paragraph" w:customStyle="1" w:styleId="unheading2">
    <w:name w:val="unheading2"/>
    <w:basedOn w:val="unheading1"/>
    <w:next w:val="noindentpara"/>
    <w:rsid w:val="00260BC9"/>
    <w:pPr>
      <w:outlineLvl w:val="1"/>
    </w:pPr>
    <w:rPr>
      <w:i/>
    </w:rPr>
  </w:style>
  <w:style w:type="paragraph" w:customStyle="1" w:styleId="unheading3">
    <w:name w:val="unheading3"/>
    <w:basedOn w:val="unheading2"/>
    <w:next w:val="noindentpara"/>
    <w:rsid w:val="00260BC9"/>
    <w:pPr>
      <w:spacing w:before="480" w:after="240" w:line="240" w:lineRule="atLeast"/>
      <w:outlineLvl w:val="2"/>
    </w:pPr>
    <w:rPr>
      <w:i w:val="0"/>
      <w:sz w:val="20"/>
    </w:rPr>
  </w:style>
  <w:style w:type="paragraph" w:customStyle="1" w:styleId="unheading4">
    <w:name w:val="unheading4"/>
    <w:basedOn w:val="unheading3"/>
    <w:next w:val="noindentpara"/>
    <w:rsid w:val="00260BC9"/>
    <w:pPr>
      <w:outlineLvl w:val="3"/>
    </w:pPr>
    <w:rPr>
      <w:b w:val="0"/>
    </w:rPr>
  </w:style>
  <w:style w:type="paragraph" w:customStyle="1" w:styleId="unheading5">
    <w:name w:val="unheading5"/>
    <w:basedOn w:val="unheading4"/>
    <w:next w:val="noindentpara"/>
    <w:rsid w:val="00260BC9"/>
    <w:pPr>
      <w:spacing w:before="360" w:after="120"/>
      <w:jc w:val="both"/>
      <w:outlineLvl w:val="4"/>
    </w:pPr>
    <w:rPr>
      <w:i/>
    </w:rPr>
  </w:style>
  <w:style w:type="paragraph" w:customStyle="1" w:styleId="exampleCont">
    <w:name w:val="exampleCont"/>
    <w:basedOn w:val="example"/>
    <w:rsid w:val="00260BC9"/>
    <w:pPr>
      <w:spacing w:before="0" w:after="0" w:line="240" w:lineRule="auto"/>
      <w:contextualSpacing w:val="0"/>
    </w:pPr>
    <w:rPr>
      <w:lang w:val="en-IN"/>
    </w:rPr>
  </w:style>
  <w:style w:type="character" w:customStyle="1" w:styleId="MainTitleChar">
    <w:name w:val="Main_Title Char"/>
    <w:basedOn w:val="a0"/>
    <w:link w:val="MainTitle"/>
    <w:rsid w:val="00260BC9"/>
    <w:rPr>
      <w:rFonts w:ascii="Times" w:hAnsi="Times" w:cs="Times New Roman"/>
      <w:b/>
      <w:sz w:val="32"/>
      <w:szCs w:val="20"/>
      <w:lang w:eastAsia="de-DE"/>
    </w:rPr>
  </w:style>
  <w:style w:type="paragraph" w:customStyle="1" w:styleId="DMainTitle">
    <w:name w:val="DMain_Title"/>
    <w:basedOn w:val="MainTitle"/>
    <w:next w:val="a"/>
    <w:rsid w:val="00260BC9"/>
    <w:pPr>
      <w:numPr>
        <w:numId w:val="9"/>
      </w:numPr>
    </w:pPr>
  </w:style>
  <w:style w:type="paragraph" w:styleId="afe">
    <w:name w:val="caption"/>
    <w:basedOn w:val="a"/>
    <w:next w:val="a"/>
    <w:uiPriority w:val="35"/>
    <w:semiHidden/>
    <w:unhideWhenUsed/>
    <w:qFormat/>
    <w:rsid w:val="00260B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endnote text"/>
    <w:basedOn w:val="a"/>
    <w:link w:val="aff0"/>
    <w:semiHidden/>
    <w:unhideWhenUsed/>
    <w:rsid w:val="00260BC9"/>
    <w:pPr>
      <w:spacing w:line="240" w:lineRule="auto"/>
    </w:pPr>
  </w:style>
  <w:style w:type="character" w:customStyle="1" w:styleId="aff0">
    <w:name w:val="尾注文本 字符"/>
    <w:basedOn w:val="a0"/>
    <w:link w:val="aff"/>
    <w:semiHidden/>
    <w:rsid w:val="00260BC9"/>
    <w:rPr>
      <w:rFonts w:ascii="Times" w:hAnsi="Times" w:cs="Times New Roman"/>
      <w:sz w:val="20"/>
      <w:szCs w:val="20"/>
      <w:lang w:eastAsia="de-DE"/>
    </w:rPr>
  </w:style>
  <w:style w:type="character" w:styleId="aff1">
    <w:name w:val="endnote reference"/>
    <w:basedOn w:val="a0"/>
    <w:semiHidden/>
    <w:unhideWhenUsed/>
    <w:rsid w:val="00260BC9"/>
    <w:rPr>
      <w:vertAlign w:val="superscript"/>
    </w:rPr>
  </w:style>
  <w:style w:type="paragraph" w:customStyle="1" w:styleId="motto">
    <w:name w:val="motto"/>
    <w:basedOn w:val="articlenote"/>
    <w:rsid w:val="00260BC9"/>
    <w:pPr>
      <w:ind w:left="238"/>
      <w:jc w:val="right"/>
    </w:pPr>
  </w:style>
  <w:style w:type="paragraph" w:customStyle="1" w:styleId="Numreference">
    <w:name w:val="Num_reference"/>
    <w:basedOn w:val="reference"/>
    <w:next w:val="a"/>
    <w:rsid w:val="00260BC9"/>
    <w:pPr>
      <w:numPr>
        <w:numId w:val="10"/>
      </w:numPr>
    </w:pPr>
    <w:rPr>
      <w:lang w:val="en-IN"/>
    </w:rPr>
  </w:style>
  <w:style w:type="character" w:styleId="aff2">
    <w:name w:val="annotation reference"/>
    <w:basedOn w:val="a0"/>
    <w:uiPriority w:val="99"/>
    <w:semiHidden/>
    <w:unhideWhenUsed/>
    <w:rsid w:val="00260BC9"/>
    <w:rPr>
      <w:sz w:val="16"/>
      <w:szCs w:val="16"/>
    </w:rPr>
  </w:style>
  <w:style w:type="paragraph" w:styleId="aff3">
    <w:name w:val="Balloon Text"/>
    <w:basedOn w:val="a"/>
    <w:link w:val="aff4"/>
    <w:semiHidden/>
    <w:unhideWhenUsed/>
    <w:rsid w:val="00260B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批注框文本 字符"/>
    <w:basedOn w:val="a0"/>
    <w:link w:val="aff3"/>
    <w:semiHidden/>
    <w:rsid w:val="00260BC9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ej.2024.157548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hyperlink" Target="https://doi.org/10.1021/acs.est.8b05346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9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citotenv.2021.152793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SN_Word_Template\Author%20-%20&#21103;&#26412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 - 副本</Template>
  <TotalTime>17</TotalTime>
  <Pages>8</Pages>
  <Words>1449</Words>
  <Characters>8362</Characters>
  <Application>Microsoft Office Word</Application>
  <DocSecurity>0</DocSecurity>
  <Lines>348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Engineering, University of Alberta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Zhijun Luo</dc:creator>
  <cp:keywords/>
  <dc:description/>
  <cp:lastModifiedBy>成语 王</cp:lastModifiedBy>
  <cp:revision>7</cp:revision>
  <dcterms:created xsi:type="dcterms:W3CDTF">2025-12-20T13:51:00Z</dcterms:created>
  <dcterms:modified xsi:type="dcterms:W3CDTF">2025-12-20T14:25:00Z</dcterms:modified>
</cp:coreProperties>
</file>