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0681E" w14:textId="091517E2" w:rsidR="009D1DF8" w:rsidRPr="00ED236C" w:rsidRDefault="005B7599" w:rsidP="009D1DF8">
      <w:pPr>
        <w:pStyle w:val="berschrift1"/>
        <w:spacing w:line="480" w:lineRule="auto"/>
        <w:rPr>
          <w:rFonts w:ascii="Arial" w:hAnsi="Arial" w:cs="Arial"/>
          <w:b/>
          <w:bCs/>
          <w:color w:val="auto"/>
          <w:sz w:val="26"/>
          <w:szCs w:val="26"/>
        </w:rPr>
      </w:pPr>
      <w:r w:rsidRPr="00A11923">
        <w:rPr>
          <w:rFonts w:ascii="Arial" w:hAnsi="Arial" w:cs="Arial"/>
          <w:color w:val="auto"/>
          <w:sz w:val="24"/>
          <w:szCs w:val="24"/>
        </w:rPr>
        <w:t xml:space="preserve">Supplementary Material to: </w:t>
      </w:r>
      <w:bookmarkStart w:id="0" w:name="_Hlk189567315"/>
      <w:r w:rsidR="009D1DF8" w:rsidRPr="00A11923">
        <w:rPr>
          <w:rFonts w:ascii="Arial" w:hAnsi="Arial" w:cs="Arial"/>
          <w:b/>
          <w:bCs/>
          <w:color w:val="auto"/>
          <w:sz w:val="24"/>
          <w:szCs w:val="24"/>
        </w:rPr>
        <w:t>“</w:t>
      </w:r>
      <w:r w:rsidR="009D1DF8" w:rsidRPr="00A11923">
        <w:rPr>
          <w:rFonts w:ascii="Arial" w:hAnsi="Arial" w:cs="Arial"/>
          <w:b/>
          <w:bCs/>
          <w:i/>
          <w:iCs/>
          <w:color w:val="auto"/>
          <w:sz w:val="24"/>
          <w:szCs w:val="24"/>
        </w:rPr>
        <w:t>Using</w:t>
      </w:r>
      <w:r w:rsidR="009D1DF8" w:rsidRPr="00A11923">
        <w:rPr>
          <w:rFonts w:ascii="Arial" w:hAnsi="Arial" w:cs="Arial"/>
          <w:b/>
          <w:bCs/>
          <w:i/>
          <w:iCs/>
          <w:color w:val="auto"/>
          <w:sz w:val="26"/>
          <w:szCs w:val="26"/>
        </w:rPr>
        <w:t xml:space="preserve"> Visual Patient Heart to improve anaesthesia professionals’ ECG Interpretation and Arrhythmia Situation Awareness: A Quantitative Study</w:t>
      </w:r>
      <w:r w:rsidR="009D1DF8">
        <w:rPr>
          <w:rFonts w:ascii="Arial" w:hAnsi="Arial" w:cs="Arial"/>
          <w:b/>
          <w:bCs/>
          <w:color w:val="auto"/>
          <w:sz w:val="26"/>
          <w:szCs w:val="26"/>
        </w:rPr>
        <w:t>”</w:t>
      </w:r>
    </w:p>
    <w:p w14:paraId="07071FEB" w14:textId="5285311E" w:rsidR="009D1DF8" w:rsidRPr="008A5091" w:rsidRDefault="009D1DF8" w:rsidP="009D1DF8">
      <w:pPr>
        <w:pStyle w:val="berschrift1"/>
        <w:spacing w:line="480" w:lineRule="auto"/>
        <w:rPr>
          <w:rFonts w:ascii="Arial" w:hAnsi="Arial" w:cs="Arial"/>
          <w:color w:val="auto"/>
          <w:sz w:val="24"/>
          <w:szCs w:val="24"/>
        </w:rPr>
      </w:pPr>
      <w:bookmarkStart w:id="1" w:name="_Hlk189567370"/>
      <w:bookmarkEnd w:id="0"/>
      <w:r w:rsidRPr="008A5091">
        <w:rPr>
          <w:rFonts w:ascii="Arial" w:hAnsi="Arial" w:cs="Arial"/>
          <w:color w:val="auto"/>
          <w:sz w:val="24"/>
          <w:szCs w:val="24"/>
        </w:rPr>
        <w:t>Cynthia A. Hunn</w:t>
      </w:r>
      <w:r w:rsidRPr="008A5091">
        <w:rPr>
          <w:rFonts w:ascii="Arial" w:hAnsi="Arial" w:cs="Arial"/>
          <w:color w:val="auto"/>
          <w:sz w:val="24"/>
          <w:szCs w:val="24"/>
          <w:vertAlign w:val="superscript"/>
        </w:rPr>
        <w:t>†</w:t>
      </w:r>
      <w:r w:rsidRPr="008A5091">
        <w:rPr>
          <w:rFonts w:ascii="Arial" w:hAnsi="Arial" w:cs="Arial"/>
          <w:color w:val="auto"/>
          <w:sz w:val="24"/>
          <w:szCs w:val="24"/>
        </w:rPr>
        <w:t xml:space="preserve">, </w:t>
      </w:r>
      <w:r w:rsidR="008366AE">
        <w:rPr>
          <w:rFonts w:ascii="Arial" w:hAnsi="Arial" w:cs="Arial"/>
          <w:color w:val="auto"/>
          <w:sz w:val="24"/>
          <w:szCs w:val="24"/>
        </w:rPr>
        <w:t>Max Ebensperger</w:t>
      </w:r>
      <w:r w:rsidR="008366AE" w:rsidRPr="008A5091">
        <w:rPr>
          <w:rFonts w:ascii="Arial" w:hAnsi="Arial" w:cs="Arial"/>
          <w:color w:val="auto"/>
          <w:sz w:val="24"/>
          <w:szCs w:val="24"/>
          <w:vertAlign w:val="superscript"/>
        </w:rPr>
        <w:t>†</w:t>
      </w:r>
      <w:r w:rsidR="008366AE">
        <w:rPr>
          <w:rFonts w:ascii="Arial" w:hAnsi="Arial" w:cs="Arial"/>
          <w:color w:val="auto"/>
          <w:sz w:val="24"/>
          <w:szCs w:val="24"/>
        </w:rPr>
        <w:t xml:space="preserve">, </w:t>
      </w:r>
      <w:r w:rsidRPr="008A5091">
        <w:rPr>
          <w:rFonts w:ascii="Arial" w:hAnsi="Arial" w:cs="Arial"/>
          <w:color w:val="auto"/>
          <w:sz w:val="24"/>
          <w:szCs w:val="24"/>
        </w:rPr>
        <w:t xml:space="preserve">Tadzio R. Roche, Arend </w:t>
      </w:r>
      <w:proofErr w:type="spellStart"/>
      <w:r w:rsidRPr="008A5091">
        <w:rPr>
          <w:rFonts w:ascii="Arial" w:hAnsi="Arial" w:cs="Arial"/>
          <w:color w:val="auto"/>
          <w:sz w:val="24"/>
          <w:szCs w:val="24"/>
        </w:rPr>
        <w:t>Rahrisch</w:t>
      </w:r>
      <w:proofErr w:type="spellEnd"/>
      <w:r w:rsidRPr="008A5091">
        <w:rPr>
          <w:rFonts w:ascii="Arial" w:hAnsi="Arial" w:cs="Arial"/>
          <w:color w:val="auto"/>
          <w:sz w:val="24"/>
          <w:szCs w:val="24"/>
        </w:rPr>
        <w:t>, Achilles Delis, Florian Piekars</w:t>
      </w:r>
      <w:r>
        <w:rPr>
          <w:rFonts w:ascii="Arial" w:hAnsi="Arial" w:cs="Arial"/>
          <w:color w:val="auto"/>
          <w:sz w:val="24"/>
          <w:szCs w:val="24"/>
        </w:rPr>
        <w:t xml:space="preserve">ki, Florian J. Raimann, </w:t>
      </w:r>
      <w:r w:rsidRPr="008A5091">
        <w:rPr>
          <w:rFonts w:ascii="Arial" w:hAnsi="Arial" w:cs="Arial"/>
          <w:color w:val="auto"/>
          <w:sz w:val="24"/>
          <w:szCs w:val="24"/>
        </w:rPr>
        <w:t xml:space="preserve">Julia Braun, </w:t>
      </w:r>
      <w:r w:rsidR="00A40F87">
        <w:rPr>
          <w:rFonts w:ascii="Arial" w:hAnsi="Arial" w:cs="Arial"/>
          <w:color w:val="auto"/>
          <w:sz w:val="24"/>
          <w:szCs w:val="24"/>
        </w:rPr>
        <w:t>Sayeh Bagheri,</w:t>
      </w:r>
      <w:r w:rsidR="00A40F87" w:rsidRPr="008A5091">
        <w:rPr>
          <w:rFonts w:ascii="Arial" w:hAnsi="Arial" w:cs="Arial"/>
          <w:color w:val="auto"/>
          <w:sz w:val="24"/>
          <w:szCs w:val="24"/>
        </w:rPr>
        <w:t xml:space="preserve"> </w:t>
      </w:r>
      <w:r w:rsidRPr="008A5091">
        <w:rPr>
          <w:rFonts w:ascii="Arial" w:hAnsi="Arial" w:cs="Arial"/>
          <w:color w:val="auto"/>
          <w:sz w:val="24"/>
          <w:szCs w:val="24"/>
        </w:rPr>
        <w:t>Svenja Letz, Gregor Massot</w:t>
      </w:r>
      <w:r w:rsidR="00A11923">
        <w:rPr>
          <w:rFonts w:ascii="Arial" w:hAnsi="Arial" w:cs="Arial"/>
          <w:color w:val="auto"/>
          <w:sz w:val="24"/>
          <w:szCs w:val="24"/>
        </w:rPr>
        <w:t xml:space="preserve">h, </w:t>
      </w:r>
      <w:r>
        <w:rPr>
          <w:rFonts w:ascii="Arial" w:hAnsi="Arial" w:cs="Arial"/>
          <w:color w:val="auto"/>
          <w:sz w:val="24"/>
          <w:szCs w:val="24"/>
        </w:rPr>
        <w:t xml:space="preserve">Kai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Zacharowski</w:t>
      </w:r>
      <w:proofErr w:type="spellEnd"/>
      <w:r>
        <w:rPr>
          <w:rFonts w:ascii="Arial" w:hAnsi="Arial" w:cs="Arial"/>
          <w:color w:val="auto"/>
          <w:sz w:val="24"/>
          <w:szCs w:val="24"/>
        </w:rPr>
        <w:t>, D</w:t>
      </w:r>
      <w:r w:rsidRPr="008A5091">
        <w:rPr>
          <w:rFonts w:ascii="Arial" w:hAnsi="Arial" w:cs="Arial"/>
          <w:color w:val="auto"/>
          <w:sz w:val="24"/>
          <w:szCs w:val="24"/>
        </w:rPr>
        <w:t>avid W. Tscholl</w:t>
      </w:r>
    </w:p>
    <w:bookmarkEnd w:id="1"/>
    <w:p w14:paraId="7FF6154C" w14:textId="0A2FB77F" w:rsidR="005B7599" w:rsidRPr="008366AE" w:rsidRDefault="005B7599" w:rsidP="005B7599">
      <w:pPr>
        <w:spacing w:after="0" w:line="480" w:lineRule="auto"/>
        <w:rPr>
          <w:rFonts w:ascii="Arial" w:hAnsi="Arial" w:cs="Arial"/>
          <w:sz w:val="26"/>
          <w:szCs w:val="26"/>
        </w:rPr>
      </w:pPr>
    </w:p>
    <w:p w14:paraId="128F0B37" w14:textId="1CBE19DA" w:rsidR="00E6554D" w:rsidRPr="00E6554D" w:rsidRDefault="00E6554D" w:rsidP="00E6554D">
      <w:pPr>
        <w:pStyle w:val="berschrift1"/>
        <w:spacing w:line="480" w:lineRule="auto"/>
        <w:rPr>
          <w:rFonts w:ascii="Arial" w:hAnsi="Arial" w:cs="Arial"/>
          <w:color w:val="auto"/>
          <w:sz w:val="24"/>
          <w:szCs w:val="24"/>
          <w:lang w:val="en-US"/>
        </w:rPr>
      </w:pPr>
      <w:r w:rsidRPr="00E6554D">
        <w:rPr>
          <w:rFonts w:ascii="Arial" w:hAnsi="Arial" w:cs="Arial"/>
          <w:color w:val="auto"/>
          <w:sz w:val="24"/>
          <w:szCs w:val="24"/>
          <w:lang w:val="en-US"/>
        </w:rPr>
        <w:t>† These authors contributed equally to this publication</w:t>
      </w:r>
    </w:p>
    <w:p w14:paraId="327F6BC7" w14:textId="3A7609C2" w:rsidR="005B7599" w:rsidRPr="005B7599" w:rsidRDefault="005B7599" w:rsidP="005B7599">
      <w:pPr>
        <w:pStyle w:val="berschrift1"/>
        <w:spacing w:line="480" w:lineRule="auto"/>
        <w:rPr>
          <w:rFonts w:ascii="Arial" w:hAnsi="Arial" w:cs="Arial"/>
          <w:color w:val="auto"/>
          <w:sz w:val="24"/>
          <w:szCs w:val="24"/>
          <w:lang w:val="en-US"/>
        </w:rPr>
      </w:pPr>
      <w:r w:rsidRPr="00EC4177">
        <w:rPr>
          <w:rFonts w:ascii="Arial" w:hAnsi="Arial" w:cs="Arial"/>
          <w:color w:val="auto"/>
          <w:sz w:val="24"/>
          <w:szCs w:val="24"/>
          <w:lang w:val="en-US"/>
        </w:rPr>
        <w:t xml:space="preserve">*Corresponding author: </w:t>
      </w:r>
      <w:r w:rsidRPr="00A11923">
        <w:rPr>
          <w:rFonts w:ascii="Arial" w:hAnsi="Arial" w:cs="Arial"/>
          <w:b/>
          <w:bCs/>
          <w:color w:val="auto"/>
          <w:sz w:val="24"/>
          <w:szCs w:val="24"/>
          <w:lang w:val="en-US"/>
        </w:rPr>
        <w:t>david.tscholl@usz.ch</w:t>
      </w:r>
    </w:p>
    <w:p w14:paraId="12DA359A" w14:textId="7173CB05" w:rsidR="002A7319" w:rsidRPr="000450FE" w:rsidRDefault="005B7599">
      <w:r>
        <w:br w:type="page"/>
      </w:r>
    </w:p>
    <w:p w14:paraId="706A8914" w14:textId="77777777" w:rsidR="000A38E3" w:rsidRDefault="000A38E3">
      <w:pPr>
        <w:rPr>
          <w:rFonts w:ascii="Arial" w:hAnsi="Arial" w:cs="Arial"/>
          <w:b/>
          <w:bCs/>
          <w:sz w:val="24"/>
          <w:szCs w:val="24"/>
          <w:lang w:val="en-US"/>
        </w:rPr>
        <w:sectPr w:rsidR="000A38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2B3B5B5" w14:textId="4EF37611" w:rsidR="000A38E3" w:rsidRDefault="000A38E3" w:rsidP="000A38E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371D77BC" wp14:editId="225799AE">
            <wp:extent cx="8898312" cy="5215944"/>
            <wp:effectExtent l="0" t="0" r="4445" b="3810"/>
            <wp:docPr id="54982093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20930" name="Grafik 549820930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7" b="2743"/>
                    <a:stretch/>
                  </pic:blipFill>
                  <pic:spPr bwMode="auto">
                    <a:xfrm>
                      <a:off x="0" y="0"/>
                      <a:ext cx="8898890" cy="521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>1: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12-lead ECG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isplays </w:t>
      </w:r>
      <w:r>
        <w:rPr>
          <w:rFonts w:ascii="Arial" w:hAnsi="Arial" w:cs="Arial"/>
          <w:sz w:val="24"/>
          <w:szCs w:val="24"/>
          <w:lang w:val="en-US"/>
        </w:rPr>
        <w:t>created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with “</w:t>
      </w:r>
      <w:r w:rsidRPr="006E2D11">
        <w:rPr>
          <w:rFonts w:ascii="Arial" w:hAnsi="Arial" w:cs="Arial"/>
          <w:i/>
          <w:iCs/>
          <w:sz w:val="24"/>
          <w:szCs w:val="24"/>
          <w:lang w:val="en-US"/>
        </w:rPr>
        <w:t>procreate”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software.</w:t>
      </w:r>
    </w:p>
    <w:p w14:paraId="32529CE6" w14:textId="6D055971" w:rsidR="000A38E3" w:rsidRPr="008A5091" w:rsidRDefault="000A38E3" w:rsidP="000A38E3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DBEFED8" wp14:editId="16E9CC84">
            <wp:extent cx="8897905" cy="5125174"/>
            <wp:effectExtent l="0" t="0" r="5080" b="5715"/>
            <wp:docPr id="118528906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89068" name="Grafik 1185289068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b="3197"/>
                    <a:stretch/>
                  </pic:blipFill>
                  <pic:spPr bwMode="auto">
                    <a:xfrm>
                      <a:off x="0" y="0"/>
                      <a:ext cx="8898890" cy="512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12-lead ECG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isplays </w:t>
      </w:r>
      <w:r>
        <w:rPr>
          <w:rFonts w:ascii="Arial" w:hAnsi="Arial" w:cs="Arial"/>
          <w:sz w:val="24"/>
          <w:szCs w:val="24"/>
          <w:lang w:val="en-US"/>
        </w:rPr>
        <w:t>created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with “</w:t>
      </w:r>
      <w:r w:rsidRPr="006E2D11">
        <w:rPr>
          <w:rFonts w:ascii="Arial" w:hAnsi="Arial" w:cs="Arial"/>
          <w:i/>
          <w:iCs/>
          <w:sz w:val="24"/>
          <w:szCs w:val="24"/>
          <w:lang w:val="en-US"/>
        </w:rPr>
        <w:t>procreate”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software.</w:t>
      </w:r>
    </w:p>
    <w:p w14:paraId="611D4517" w14:textId="01453A24" w:rsidR="000A38E3" w:rsidRPr="008A5091" w:rsidRDefault="000A38E3" w:rsidP="000A38E3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B2E91A0" wp14:editId="6CE48C5D">
            <wp:extent cx="8898890" cy="5412990"/>
            <wp:effectExtent l="0" t="0" r="3810" b="0"/>
            <wp:docPr id="75190764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07648" name="Grafik 751907648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/>
                    <a:stretch/>
                  </pic:blipFill>
                  <pic:spPr bwMode="auto">
                    <a:xfrm>
                      <a:off x="0" y="0"/>
                      <a:ext cx="8898890" cy="54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12-lead ECG </w:t>
      </w:r>
      <w:r>
        <w:rPr>
          <w:rFonts w:ascii="Arial" w:hAnsi="Arial" w:cs="Arial"/>
          <w:sz w:val="24"/>
          <w:szCs w:val="24"/>
          <w:lang w:val="en-US"/>
        </w:rPr>
        <w:t>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isplays </w:t>
      </w:r>
      <w:r>
        <w:rPr>
          <w:rFonts w:ascii="Arial" w:hAnsi="Arial" w:cs="Arial"/>
          <w:sz w:val="24"/>
          <w:szCs w:val="24"/>
          <w:lang w:val="en-US"/>
        </w:rPr>
        <w:t>created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with “</w:t>
      </w:r>
      <w:r w:rsidRPr="006E2D11">
        <w:rPr>
          <w:rFonts w:ascii="Arial" w:hAnsi="Arial" w:cs="Arial"/>
          <w:i/>
          <w:iCs/>
          <w:sz w:val="24"/>
          <w:szCs w:val="24"/>
          <w:lang w:val="en-US"/>
        </w:rPr>
        <w:t>procreate”</w:t>
      </w:r>
      <w:r w:rsidRPr="006E2D11">
        <w:rPr>
          <w:rFonts w:ascii="Arial" w:hAnsi="Arial" w:cs="Arial"/>
          <w:sz w:val="24"/>
          <w:szCs w:val="24"/>
          <w:lang w:val="en-US"/>
        </w:rPr>
        <w:t xml:space="preserve"> software.</w:t>
      </w:r>
    </w:p>
    <w:p w14:paraId="25ACE7EF" w14:textId="77777777" w:rsidR="000A38E3" w:rsidRPr="00A11923" w:rsidRDefault="000A38E3" w:rsidP="000A38E3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EA1A17" w14:textId="77777777" w:rsidR="000A38E3" w:rsidRDefault="000A38E3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51EE2B4" wp14:editId="2534927D">
            <wp:extent cx="9305290" cy="2369557"/>
            <wp:effectExtent l="0" t="0" r="3810" b="5715"/>
            <wp:docPr id="1424523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23761" name="Grafik 1424523761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50616"/>
                    <a:stretch/>
                  </pic:blipFill>
                  <pic:spPr bwMode="auto">
                    <a:xfrm>
                      <a:off x="0" y="0"/>
                      <a:ext cx="9380097" cy="238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A2CC" w14:textId="57D434BE" w:rsidR="006E2D11" w:rsidRDefault="006E2D11">
      <w:pPr>
        <w:rPr>
          <w:rFonts w:ascii="Arial" w:hAnsi="Arial" w:cs="Arial"/>
          <w:sz w:val="24"/>
          <w:szCs w:val="24"/>
          <w:lang w:val="en-US"/>
        </w:rPr>
      </w:pPr>
      <w:r w:rsidRPr="006E2D11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</w:t>
      </w:r>
      <w:r w:rsidR="002A7319" w:rsidRPr="006E2D11">
        <w:rPr>
          <w:rFonts w:ascii="Arial" w:hAnsi="Arial" w:cs="Arial"/>
          <w:b/>
          <w:bCs/>
          <w:sz w:val="24"/>
          <w:szCs w:val="24"/>
          <w:lang w:val="en-US"/>
        </w:rPr>
        <w:t xml:space="preserve">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0A38E3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Pr="006E2D11">
        <w:rPr>
          <w:rFonts w:ascii="Arial" w:hAnsi="Arial" w:cs="Arial"/>
          <w:b/>
          <w:bCs/>
          <w:sz w:val="24"/>
          <w:szCs w:val="24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2A7319" w:rsidRPr="006E2D11">
        <w:rPr>
          <w:rFonts w:ascii="Arial" w:hAnsi="Arial" w:cs="Arial"/>
          <w:sz w:val="24"/>
          <w:szCs w:val="24"/>
          <w:lang w:val="en-US"/>
        </w:rPr>
        <w:t xml:space="preserve">12-lead ECG </w:t>
      </w:r>
      <w:r>
        <w:rPr>
          <w:rFonts w:ascii="Arial" w:hAnsi="Arial" w:cs="Arial"/>
          <w:sz w:val="24"/>
          <w:szCs w:val="24"/>
          <w:lang w:val="en-US"/>
        </w:rPr>
        <w:t>d</w:t>
      </w:r>
      <w:r w:rsidR="002A7319" w:rsidRPr="006E2D11">
        <w:rPr>
          <w:rFonts w:ascii="Arial" w:hAnsi="Arial" w:cs="Arial"/>
          <w:sz w:val="24"/>
          <w:szCs w:val="24"/>
          <w:lang w:val="en-US"/>
        </w:rPr>
        <w:t xml:space="preserve">isplays </w:t>
      </w:r>
      <w:r>
        <w:rPr>
          <w:rFonts w:ascii="Arial" w:hAnsi="Arial" w:cs="Arial"/>
          <w:sz w:val="24"/>
          <w:szCs w:val="24"/>
          <w:lang w:val="en-US"/>
        </w:rPr>
        <w:t>created</w:t>
      </w:r>
      <w:r w:rsidR="002A7319" w:rsidRPr="006E2D11">
        <w:rPr>
          <w:rFonts w:ascii="Arial" w:hAnsi="Arial" w:cs="Arial"/>
          <w:sz w:val="24"/>
          <w:szCs w:val="24"/>
          <w:lang w:val="en-US"/>
        </w:rPr>
        <w:t xml:space="preserve"> with “</w:t>
      </w:r>
      <w:r w:rsidR="002A7319" w:rsidRPr="006E2D11">
        <w:rPr>
          <w:rFonts w:ascii="Arial" w:hAnsi="Arial" w:cs="Arial"/>
          <w:i/>
          <w:iCs/>
          <w:sz w:val="24"/>
          <w:szCs w:val="24"/>
          <w:lang w:val="en-US"/>
        </w:rPr>
        <w:t>procreate”</w:t>
      </w:r>
      <w:r w:rsidR="002A7319" w:rsidRPr="006E2D11">
        <w:rPr>
          <w:rFonts w:ascii="Arial" w:hAnsi="Arial" w:cs="Arial"/>
          <w:sz w:val="24"/>
          <w:szCs w:val="24"/>
          <w:lang w:val="en-US"/>
        </w:rPr>
        <w:t xml:space="preserve"> software.</w:t>
      </w:r>
    </w:p>
    <w:p w14:paraId="1CD5A076" w14:textId="77777777" w:rsidR="000A38E3" w:rsidRDefault="000A38E3">
      <w:pPr>
        <w:rPr>
          <w:rFonts w:ascii="Arial" w:hAnsi="Arial" w:cs="Arial"/>
          <w:sz w:val="24"/>
          <w:szCs w:val="24"/>
          <w:lang w:val="en-US"/>
        </w:rPr>
        <w:sectPr w:rsidR="000A38E3" w:rsidSect="000A38E3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0B9573DA" w14:textId="5B180B11" w:rsidR="006E2D11" w:rsidRDefault="006E2D11">
      <w:pPr>
        <w:rPr>
          <w:rFonts w:ascii="Arial" w:hAnsi="Arial" w:cs="Arial"/>
          <w:sz w:val="24"/>
          <w:szCs w:val="24"/>
          <w:lang w:val="en-US"/>
        </w:rPr>
      </w:pPr>
    </w:p>
    <w:p w14:paraId="568E4E58" w14:textId="639AC717" w:rsidR="006E2D11" w:rsidRDefault="00762171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7C00121" wp14:editId="6979CF60">
            <wp:extent cx="4942205" cy="5497195"/>
            <wp:effectExtent l="0" t="0" r="0" b="8255"/>
            <wp:docPr id="455779006" name="Grafik 1" descr="Ein Bild, das Text, Screenshot, Schrif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79006" name="Grafik 1" descr="Ein Bild, das Text, Screenshot, Schrift, 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126B" w14:textId="02F849AD" w:rsidR="00CD0BEE" w:rsidRDefault="00FF47DA" w:rsidP="005B759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0A38E3">
        <w:rPr>
          <w:rFonts w:ascii="Arial" w:hAnsi="Arial" w:cs="Arial"/>
          <w:b/>
          <w:bCs/>
          <w:sz w:val="24"/>
          <w:szCs w:val="24"/>
          <w:lang w:val="en-US"/>
        </w:rPr>
        <w:t>5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r w:rsidRPr="004C646B">
        <w:rPr>
          <w:rFonts w:ascii="Arial" w:hAnsi="Arial" w:cs="Arial"/>
          <w:sz w:val="24"/>
          <w:szCs w:val="24"/>
          <w:lang w:val="en-US"/>
        </w:rPr>
        <w:t>Flowchart of Study design</w:t>
      </w:r>
    </w:p>
    <w:p w14:paraId="63111E2B" w14:textId="03E3D7BD" w:rsidR="005B7599" w:rsidRDefault="00CD0BEE" w:rsidP="00CD0BEE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17E81266" w14:textId="64E38C4D" w:rsidR="00FF47DA" w:rsidRDefault="009463E8" w:rsidP="005B759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88A44B0" wp14:editId="7DF38177">
            <wp:extent cx="5760720" cy="4562475"/>
            <wp:effectExtent l="0" t="0" r="0" b="9525"/>
            <wp:docPr id="563584167" name="Grafik 1" descr="Ein Bild, das Diagramm, Text, Plan, technische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84167" name="Grafik 1" descr="Ein Bild, das Diagramm, Text, Plan, technische Zeichnung enthält.&#10;&#10;KI-generierte Inhalte können fehlerhaft sei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3B51" w14:textId="07F1F914" w:rsidR="00FF47DA" w:rsidRDefault="00FF47DA" w:rsidP="005B759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0A38E3">
        <w:rPr>
          <w:rFonts w:ascii="Arial" w:hAnsi="Arial" w:cs="Arial"/>
          <w:b/>
          <w:bCs/>
          <w:sz w:val="24"/>
          <w:szCs w:val="24"/>
          <w:lang w:val="en-US"/>
        </w:rPr>
        <w:t>6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r w:rsidR="000B27C6" w:rsidRPr="004C646B">
        <w:rPr>
          <w:rFonts w:ascii="Arial" w:hAnsi="Arial" w:cs="Arial"/>
          <w:sz w:val="24"/>
          <w:szCs w:val="24"/>
          <w:lang w:val="en-US"/>
        </w:rPr>
        <w:t>Participants'</w:t>
      </w:r>
      <w:r w:rsidR="00B45FE0" w:rsidRPr="004C646B">
        <w:rPr>
          <w:rFonts w:ascii="Arial" w:hAnsi="Arial" w:cs="Arial"/>
          <w:sz w:val="24"/>
          <w:szCs w:val="24"/>
          <w:lang w:val="en-US"/>
        </w:rPr>
        <w:t xml:space="preserve"> demographics</w:t>
      </w:r>
    </w:p>
    <w:p w14:paraId="4FB88359" w14:textId="7493CD9D" w:rsidR="009463E8" w:rsidRDefault="009463E8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tbl>
      <w:tblPr>
        <w:tblStyle w:val="Tabellenraster"/>
        <w:tblW w:w="9066" w:type="dxa"/>
        <w:tblLook w:val="04A0" w:firstRow="1" w:lastRow="0" w:firstColumn="1" w:lastColumn="0" w:noHBand="0" w:noVBand="1"/>
      </w:tblPr>
      <w:tblGrid>
        <w:gridCol w:w="1966"/>
        <w:gridCol w:w="1758"/>
        <w:gridCol w:w="1851"/>
        <w:gridCol w:w="1839"/>
        <w:gridCol w:w="1652"/>
      </w:tblGrid>
      <w:tr w:rsidR="00815959" w14:paraId="79A0CD2D" w14:textId="672134B5" w:rsidTr="002044B9">
        <w:trPr>
          <w:trHeight w:val="416"/>
        </w:trPr>
        <w:tc>
          <w:tcPr>
            <w:tcW w:w="9066" w:type="dxa"/>
            <w:gridSpan w:val="5"/>
            <w:vAlign w:val="center"/>
          </w:tcPr>
          <w:p w14:paraId="7FEFF21F" w14:textId="003EC287" w:rsidR="00815959" w:rsidRDefault="00815959" w:rsidP="002044B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>Correctness (logistic)</w:t>
            </w:r>
          </w:p>
        </w:tc>
      </w:tr>
      <w:tr w:rsidR="00815959" w14:paraId="588A4ADB" w14:textId="77777777" w:rsidTr="00815959">
        <w:tc>
          <w:tcPr>
            <w:tcW w:w="1966" w:type="dxa"/>
          </w:tcPr>
          <w:p w14:paraId="6396A506" w14:textId="77777777" w:rsidR="00815959" w:rsidRDefault="00815959" w:rsidP="0081595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</w:tcPr>
          <w:p w14:paraId="2545C15B" w14:textId="381BEAF5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Odds Ratio</w:t>
            </w:r>
          </w:p>
        </w:tc>
        <w:tc>
          <w:tcPr>
            <w:tcW w:w="1851" w:type="dxa"/>
          </w:tcPr>
          <w:p w14:paraId="0017824D" w14:textId="2211832F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upper</w:t>
            </w:r>
          </w:p>
        </w:tc>
        <w:tc>
          <w:tcPr>
            <w:tcW w:w="1839" w:type="dxa"/>
          </w:tcPr>
          <w:p w14:paraId="20EE66F7" w14:textId="14E2752C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lower</w:t>
            </w:r>
          </w:p>
        </w:tc>
        <w:tc>
          <w:tcPr>
            <w:tcW w:w="1652" w:type="dxa"/>
          </w:tcPr>
          <w:p w14:paraId="74F0E4E6" w14:textId="4EB5DD52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815959" w14:paraId="1947A0E4" w14:textId="06F12721" w:rsidTr="00815959">
        <w:tc>
          <w:tcPr>
            <w:tcW w:w="1966" w:type="dxa"/>
          </w:tcPr>
          <w:p w14:paraId="39459FE5" w14:textId="73F3C3B4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758" w:type="dxa"/>
          </w:tcPr>
          <w:p w14:paraId="3F13DBF9" w14:textId="29E9D634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0.87</w:t>
            </w:r>
          </w:p>
        </w:tc>
        <w:tc>
          <w:tcPr>
            <w:tcW w:w="1851" w:type="dxa"/>
          </w:tcPr>
          <w:p w14:paraId="77EAB9BE" w14:textId="7DB2D7EC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0.62</w:t>
            </w:r>
          </w:p>
        </w:tc>
        <w:tc>
          <w:tcPr>
            <w:tcW w:w="1839" w:type="dxa"/>
          </w:tcPr>
          <w:p w14:paraId="02E4A982" w14:textId="07E3C90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1.2</w:t>
            </w:r>
          </w:p>
        </w:tc>
        <w:tc>
          <w:tcPr>
            <w:tcW w:w="1652" w:type="dxa"/>
          </w:tcPr>
          <w:p w14:paraId="6C76E2E5" w14:textId="181995B6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0.39</w:t>
            </w:r>
          </w:p>
        </w:tc>
      </w:tr>
      <w:tr w:rsidR="00815959" w14:paraId="2842106E" w14:textId="27EB5717" w:rsidTr="00815959">
        <w:tc>
          <w:tcPr>
            <w:tcW w:w="1966" w:type="dxa"/>
          </w:tcPr>
          <w:p w14:paraId="6BF41B4D" w14:textId="4506C499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Modality: VPH</w:t>
            </w:r>
          </w:p>
        </w:tc>
        <w:tc>
          <w:tcPr>
            <w:tcW w:w="1758" w:type="dxa"/>
          </w:tcPr>
          <w:p w14:paraId="0EC84CF7" w14:textId="2651CA5A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6.06</w:t>
            </w:r>
          </w:p>
        </w:tc>
        <w:tc>
          <w:tcPr>
            <w:tcW w:w="1851" w:type="dxa"/>
          </w:tcPr>
          <w:p w14:paraId="353D5A1A" w14:textId="45155143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4.79</w:t>
            </w:r>
          </w:p>
        </w:tc>
        <w:tc>
          <w:tcPr>
            <w:tcW w:w="1839" w:type="dxa"/>
          </w:tcPr>
          <w:p w14:paraId="0DB65E08" w14:textId="2795A2B8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7.66</w:t>
            </w:r>
          </w:p>
        </w:tc>
        <w:tc>
          <w:tcPr>
            <w:tcW w:w="1652" w:type="dxa"/>
          </w:tcPr>
          <w:p w14:paraId="0A78D66A" w14:textId="3FD598E1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815959" w14:paraId="35C780AE" w14:textId="58C657CE" w:rsidTr="00815959">
        <w:tc>
          <w:tcPr>
            <w:tcW w:w="1966" w:type="dxa"/>
          </w:tcPr>
          <w:p w14:paraId="097D164B" w14:textId="19D97EC0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Order</w:t>
            </w:r>
          </w:p>
        </w:tc>
        <w:tc>
          <w:tcPr>
            <w:tcW w:w="1758" w:type="dxa"/>
          </w:tcPr>
          <w:p w14:paraId="1ECCF5EB" w14:textId="6210D177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0.98</w:t>
            </w:r>
          </w:p>
        </w:tc>
        <w:tc>
          <w:tcPr>
            <w:tcW w:w="1851" w:type="dxa"/>
          </w:tcPr>
          <w:p w14:paraId="3802F477" w14:textId="65649E7E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0.97</w:t>
            </w:r>
          </w:p>
        </w:tc>
        <w:tc>
          <w:tcPr>
            <w:tcW w:w="1839" w:type="dxa"/>
          </w:tcPr>
          <w:p w14:paraId="646946A1" w14:textId="31214DA0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652" w:type="dxa"/>
          </w:tcPr>
          <w:p w14:paraId="4C23559F" w14:textId="4D4DFB3A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0.08</w:t>
            </w:r>
          </w:p>
        </w:tc>
      </w:tr>
      <w:tr w:rsidR="00815959" w14:paraId="3E802B5D" w14:textId="0298A229" w:rsidTr="00815959">
        <w:tc>
          <w:tcPr>
            <w:tcW w:w="1966" w:type="dxa"/>
          </w:tcPr>
          <w:p w14:paraId="41A06628" w14:textId="2515E6A9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ECG/week</w:t>
            </w:r>
          </w:p>
        </w:tc>
        <w:tc>
          <w:tcPr>
            <w:tcW w:w="1758" w:type="dxa"/>
          </w:tcPr>
          <w:p w14:paraId="417BE94B" w14:textId="543EAC3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851" w:type="dxa"/>
          </w:tcPr>
          <w:p w14:paraId="49B1B724" w14:textId="1CB80CE3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839" w:type="dxa"/>
          </w:tcPr>
          <w:p w14:paraId="41CBB233" w14:textId="5BD32D41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652" w:type="dxa"/>
          </w:tcPr>
          <w:p w14:paraId="3491B9DD" w14:textId="2BD122EA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0.79</w:t>
            </w:r>
          </w:p>
        </w:tc>
      </w:tr>
      <w:tr w:rsidR="00815959" w14:paraId="79EECF41" w14:textId="77777777" w:rsidTr="002044B9">
        <w:trPr>
          <w:trHeight w:val="394"/>
        </w:trPr>
        <w:tc>
          <w:tcPr>
            <w:tcW w:w="9066" w:type="dxa"/>
            <w:gridSpan w:val="5"/>
            <w:vAlign w:val="center"/>
          </w:tcPr>
          <w:p w14:paraId="7B90B7F9" w14:textId="505FA0CB" w:rsidR="00815959" w:rsidRPr="004B4AFE" w:rsidRDefault="00815959" w:rsidP="002044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Confidence (linear)</w:t>
            </w:r>
          </w:p>
        </w:tc>
      </w:tr>
      <w:tr w:rsidR="00815959" w:rsidRPr="00815959" w14:paraId="3922D284" w14:textId="77777777" w:rsidTr="00815959">
        <w:tc>
          <w:tcPr>
            <w:tcW w:w="1966" w:type="dxa"/>
          </w:tcPr>
          <w:p w14:paraId="74724F2B" w14:textId="11BF4202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</w:tcPr>
          <w:p w14:paraId="60542CC4" w14:textId="2816B0E3" w:rsidR="00815959" w:rsidRPr="00815959" w:rsidRDefault="00815959" w:rsidP="00815959">
            <w:pPr>
              <w:ind w:hanging="85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8159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Coefficient</w:t>
            </w:r>
          </w:p>
        </w:tc>
        <w:tc>
          <w:tcPr>
            <w:tcW w:w="1851" w:type="dxa"/>
          </w:tcPr>
          <w:p w14:paraId="184636B1" w14:textId="58382E81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upper</w:t>
            </w:r>
          </w:p>
        </w:tc>
        <w:tc>
          <w:tcPr>
            <w:tcW w:w="1839" w:type="dxa"/>
          </w:tcPr>
          <w:p w14:paraId="58ACF5D2" w14:textId="43E3059C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lower</w:t>
            </w:r>
          </w:p>
        </w:tc>
        <w:tc>
          <w:tcPr>
            <w:tcW w:w="1652" w:type="dxa"/>
          </w:tcPr>
          <w:p w14:paraId="126EA0FD" w14:textId="3AA6CB1C" w:rsidR="00815959" w:rsidRP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8159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815959" w14:paraId="181642E5" w14:textId="77777777" w:rsidTr="00815959">
        <w:tc>
          <w:tcPr>
            <w:tcW w:w="1966" w:type="dxa"/>
          </w:tcPr>
          <w:p w14:paraId="77565D70" w14:textId="1648290F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758" w:type="dxa"/>
          </w:tcPr>
          <w:p w14:paraId="474B78A4" w14:textId="71F9F576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50.51</w:t>
            </w:r>
          </w:p>
        </w:tc>
        <w:tc>
          <w:tcPr>
            <w:tcW w:w="1851" w:type="dxa"/>
          </w:tcPr>
          <w:p w14:paraId="355FF53C" w14:textId="74C5CC73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45.86</w:t>
            </w:r>
          </w:p>
        </w:tc>
        <w:tc>
          <w:tcPr>
            <w:tcW w:w="1839" w:type="dxa"/>
          </w:tcPr>
          <w:p w14:paraId="3D4FC77A" w14:textId="6CAB5ED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55.17</w:t>
            </w:r>
          </w:p>
        </w:tc>
        <w:tc>
          <w:tcPr>
            <w:tcW w:w="1652" w:type="dxa"/>
          </w:tcPr>
          <w:p w14:paraId="38A47481" w14:textId="7A2B148C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815959" w14:paraId="6C361D6C" w14:textId="77777777" w:rsidTr="00815959">
        <w:tc>
          <w:tcPr>
            <w:tcW w:w="1966" w:type="dxa"/>
          </w:tcPr>
          <w:p w14:paraId="1E9CFB3C" w14:textId="695BEBDB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Modality: VPH</w:t>
            </w:r>
          </w:p>
        </w:tc>
        <w:tc>
          <w:tcPr>
            <w:tcW w:w="1758" w:type="dxa"/>
          </w:tcPr>
          <w:p w14:paraId="075EFB67" w14:textId="69736485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24.38</w:t>
            </w:r>
          </w:p>
        </w:tc>
        <w:tc>
          <w:tcPr>
            <w:tcW w:w="1851" w:type="dxa"/>
          </w:tcPr>
          <w:p w14:paraId="61DF4049" w14:textId="19D88D80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21.95</w:t>
            </w:r>
          </w:p>
        </w:tc>
        <w:tc>
          <w:tcPr>
            <w:tcW w:w="1839" w:type="dxa"/>
          </w:tcPr>
          <w:p w14:paraId="4CB20E41" w14:textId="12130244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26.8</w:t>
            </w:r>
          </w:p>
        </w:tc>
        <w:tc>
          <w:tcPr>
            <w:tcW w:w="1652" w:type="dxa"/>
          </w:tcPr>
          <w:p w14:paraId="65D9B65E" w14:textId="67ABAB31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815959" w14:paraId="200984F2" w14:textId="77777777" w:rsidTr="00815959">
        <w:tc>
          <w:tcPr>
            <w:tcW w:w="1966" w:type="dxa"/>
          </w:tcPr>
          <w:p w14:paraId="16E7E5FA" w14:textId="06740E5F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Order</w:t>
            </w:r>
          </w:p>
        </w:tc>
        <w:tc>
          <w:tcPr>
            <w:tcW w:w="1758" w:type="dxa"/>
          </w:tcPr>
          <w:p w14:paraId="596E63B0" w14:textId="44B1CCDA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851" w:type="dxa"/>
          </w:tcPr>
          <w:p w14:paraId="7AF335CB" w14:textId="620989B3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0.004</w:t>
            </w:r>
          </w:p>
        </w:tc>
        <w:tc>
          <w:tcPr>
            <w:tcW w:w="1839" w:type="dxa"/>
          </w:tcPr>
          <w:p w14:paraId="5F63AB4C" w14:textId="60129664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0.42</w:t>
            </w:r>
          </w:p>
        </w:tc>
        <w:tc>
          <w:tcPr>
            <w:tcW w:w="1652" w:type="dxa"/>
          </w:tcPr>
          <w:p w14:paraId="0DAF7ADF" w14:textId="55E7CDA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0.002</w:t>
            </w:r>
          </w:p>
        </w:tc>
      </w:tr>
      <w:tr w:rsidR="00815959" w14:paraId="107FF11D" w14:textId="77777777" w:rsidTr="00815959">
        <w:tc>
          <w:tcPr>
            <w:tcW w:w="1966" w:type="dxa"/>
          </w:tcPr>
          <w:p w14:paraId="347FC862" w14:textId="2D5815E0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ECG/week</w:t>
            </w:r>
          </w:p>
        </w:tc>
        <w:tc>
          <w:tcPr>
            <w:tcW w:w="1758" w:type="dxa"/>
          </w:tcPr>
          <w:p w14:paraId="25371CC3" w14:textId="55443400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851" w:type="dxa"/>
          </w:tcPr>
          <w:p w14:paraId="4E57316A" w14:textId="6C51D909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-0.02</w:t>
            </w:r>
          </w:p>
        </w:tc>
        <w:tc>
          <w:tcPr>
            <w:tcW w:w="1839" w:type="dxa"/>
          </w:tcPr>
          <w:p w14:paraId="020FA1C7" w14:textId="0BA6191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0.15</w:t>
            </w:r>
          </w:p>
        </w:tc>
        <w:tc>
          <w:tcPr>
            <w:tcW w:w="1652" w:type="dxa"/>
          </w:tcPr>
          <w:p w14:paraId="2CBE02D8" w14:textId="18B923E9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0.15</w:t>
            </w:r>
          </w:p>
        </w:tc>
      </w:tr>
      <w:tr w:rsidR="00815959" w14:paraId="6DC5BDCE" w14:textId="77777777" w:rsidTr="002044B9">
        <w:trPr>
          <w:trHeight w:val="419"/>
        </w:trPr>
        <w:tc>
          <w:tcPr>
            <w:tcW w:w="9066" w:type="dxa"/>
            <w:gridSpan w:val="5"/>
            <w:vAlign w:val="center"/>
          </w:tcPr>
          <w:p w14:paraId="67060A4B" w14:textId="67C75DDD" w:rsidR="00815959" w:rsidRPr="004B4AFE" w:rsidRDefault="00815959" w:rsidP="002044B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NASA-TLX (linear)</w:t>
            </w:r>
          </w:p>
        </w:tc>
      </w:tr>
      <w:tr w:rsidR="00815959" w14:paraId="7A09FFA2" w14:textId="77777777" w:rsidTr="00815959">
        <w:tc>
          <w:tcPr>
            <w:tcW w:w="1966" w:type="dxa"/>
          </w:tcPr>
          <w:p w14:paraId="14353888" w14:textId="77777777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</w:tcPr>
          <w:p w14:paraId="58C6836F" w14:textId="3997523C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8159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Coefficient</w:t>
            </w:r>
          </w:p>
        </w:tc>
        <w:tc>
          <w:tcPr>
            <w:tcW w:w="1851" w:type="dxa"/>
          </w:tcPr>
          <w:p w14:paraId="52AD24D8" w14:textId="7D3AAC6C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upper</w:t>
            </w:r>
          </w:p>
        </w:tc>
        <w:tc>
          <w:tcPr>
            <w:tcW w:w="1839" w:type="dxa"/>
          </w:tcPr>
          <w:p w14:paraId="576B6568" w14:textId="4EF5A943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CI lower</w:t>
            </w:r>
          </w:p>
        </w:tc>
        <w:tc>
          <w:tcPr>
            <w:tcW w:w="1652" w:type="dxa"/>
          </w:tcPr>
          <w:p w14:paraId="1B8FE327" w14:textId="416B5D43" w:rsidR="00815959" w:rsidRDefault="00815959" w:rsidP="008159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8159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p-value</w:t>
            </w:r>
          </w:p>
        </w:tc>
      </w:tr>
      <w:tr w:rsidR="00815959" w14:paraId="21E86512" w14:textId="77777777" w:rsidTr="00815959">
        <w:tc>
          <w:tcPr>
            <w:tcW w:w="1966" w:type="dxa"/>
          </w:tcPr>
          <w:p w14:paraId="0BAE1C7F" w14:textId="43E94EB3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758" w:type="dxa"/>
          </w:tcPr>
          <w:p w14:paraId="3187F746" w14:textId="25E4C3A5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55.05</w:t>
            </w:r>
          </w:p>
        </w:tc>
        <w:tc>
          <w:tcPr>
            <w:tcW w:w="1851" w:type="dxa"/>
          </w:tcPr>
          <w:p w14:paraId="482608AD" w14:textId="44036867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51.22</w:t>
            </w:r>
          </w:p>
        </w:tc>
        <w:tc>
          <w:tcPr>
            <w:tcW w:w="1839" w:type="dxa"/>
          </w:tcPr>
          <w:p w14:paraId="7627C34A" w14:textId="39EC143C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58.88</w:t>
            </w:r>
          </w:p>
        </w:tc>
        <w:tc>
          <w:tcPr>
            <w:tcW w:w="1652" w:type="dxa"/>
          </w:tcPr>
          <w:p w14:paraId="6E7BE40B" w14:textId="22865C95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815959" w14:paraId="20A72F0B" w14:textId="77777777" w:rsidTr="00815959">
        <w:tc>
          <w:tcPr>
            <w:tcW w:w="1966" w:type="dxa"/>
          </w:tcPr>
          <w:p w14:paraId="32D9FE94" w14:textId="687D08DC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Modality: VPH</w:t>
            </w:r>
          </w:p>
        </w:tc>
        <w:tc>
          <w:tcPr>
            <w:tcW w:w="1758" w:type="dxa"/>
          </w:tcPr>
          <w:p w14:paraId="7008346D" w14:textId="5BF1B400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-25.5</w:t>
            </w:r>
          </w:p>
        </w:tc>
        <w:tc>
          <w:tcPr>
            <w:tcW w:w="1851" w:type="dxa"/>
          </w:tcPr>
          <w:p w14:paraId="05D03070" w14:textId="37C6BEA8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-27.34</w:t>
            </w:r>
          </w:p>
        </w:tc>
        <w:tc>
          <w:tcPr>
            <w:tcW w:w="1839" w:type="dxa"/>
          </w:tcPr>
          <w:p w14:paraId="1EDEEF76" w14:textId="4A5A207D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-23.66</w:t>
            </w:r>
          </w:p>
        </w:tc>
        <w:tc>
          <w:tcPr>
            <w:tcW w:w="1652" w:type="dxa"/>
          </w:tcPr>
          <w:p w14:paraId="6995533D" w14:textId="4ED8ACB4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&lt;0.001</w:t>
            </w:r>
          </w:p>
        </w:tc>
      </w:tr>
      <w:tr w:rsidR="00815959" w14:paraId="030C3CF2" w14:textId="77777777" w:rsidTr="00815959">
        <w:tc>
          <w:tcPr>
            <w:tcW w:w="1966" w:type="dxa"/>
          </w:tcPr>
          <w:p w14:paraId="501239F1" w14:textId="1FC9C5FA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Order</w:t>
            </w:r>
          </w:p>
        </w:tc>
        <w:tc>
          <w:tcPr>
            <w:tcW w:w="1758" w:type="dxa"/>
          </w:tcPr>
          <w:p w14:paraId="6645BA1A" w14:textId="0950C318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-0.11</w:t>
            </w:r>
          </w:p>
        </w:tc>
        <w:tc>
          <w:tcPr>
            <w:tcW w:w="1851" w:type="dxa"/>
          </w:tcPr>
          <w:p w14:paraId="1C015256" w14:textId="37EAD84D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-0.25</w:t>
            </w:r>
          </w:p>
        </w:tc>
        <w:tc>
          <w:tcPr>
            <w:tcW w:w="1839" w:type="dxa"/>
          </w:tcPr>
          <w:p w14:paraId="79C06D61" w14:textId="2ACA3816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652" w:type="dxa"/>
          </w:tcPr>
          <w:p w14:paraId="66310EA8" w14:textId="3CA14E41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0.14</w:t>
            </w:r>
          </w:p>
        </w:tc>
      </w:tr>
      <w:tr w:rsidR="00815959" w14:paraId="375453BC" w14:textId="77777777" w:rsidTr="00815959">
        <w:tc>
          <w:tcPr>
            <w:tcW w:w="1966" w:type="dxa"/>
          </w:tcPr>
          <w:p w14:paraId="3309F28A" w14:textId="1ABCCA6F" w:rsidR="00815959" w:rsidRPr="004B4AFE" w:rsidRDefault="00815959" w:rsidP="008159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ECG/week</w:t>
            </w:r>
          </w:p>
        </w:tc>
        <w:tc>
          <w:tcPr>
            <w:tcW w:w="1758" w:type="dxa"/>
          </w:tcPr>
          <w:p w14:paraId="1FAA5547" w14:textId="2F5A60BF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-0.06</w:t>
            </w:r>
          </w:p>
        </w:tc>
        <w:tc>
          <w:tcPr>
            <w:tcW w:w="1851" w:type="dxa"/>
          </w:tcPr>
          <w:p w14:paraId="649640A9" w14:textId="1F9CB0D0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-0.13</w:t>
            </w:r>
          </w:p>
        </w:tc>
        <w:tc>
          <w:tcPr>
            <w:tcW w:w="1839" w:type="dxa"/>
          </w:tcPr>
          <w:p w14:paraId="733B7240" w14:textId="7CCC17CC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652" w:type="dxa"/>
          </w:tcPr>
          <w:p w14:paraId="4A9AFFCE" w14:textId="6C34A0EE" w:rsidR="00815959" w:rsidRPr="004B4AFE" w:rsidRDefault="00815959" w:rsidP="008159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B4AFE">
              <w:rPr>
                <w:rFonts w:ascii="Arial" w:hAnsi="Arial" w:cs="Arial"/>
                <w:sz w:val="24"/>
                <w:szCs w:val="24"/>
                <w:lang w:val="en-US"/>
              </w:rPr>
              <w:t>0.13</w:t>
            </w:r>
          </w:p>
        </w:tc>
      </w:tr>
    </w:tbl>
    <w:p w14:paraId="3D975581" w14:textId="1FBB0CFF" w:rsidR="004B4AFE" w:rsidRDefault="004B4AFE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/>
        <w:t xml:space="preserve">Supplementary Table 1: </w:t>
      </w:r>
      <w:r w:rsidRPr="004B4AFE">
        <w:rPr>
          <w:rFonts w:ascii="Arial" w:hAnsi="Arial" w:cs="Arial"/>
          <w:sz w:val="24"/>
          <w:szCs w:val="24"/>
          <w:lang w:val="en-US"/>
        </w:rPr>
        <w:t xml:space="preserve">Results </w:t>
      </w:r>
      <w:r w:rsidR="002044B9">
        <w:rPr>
          <w:rFonts w:ascii="Arial" w:hAnsi="Arial" w:cs="Arial"/>
          <w:sz w:val="24"/>
          <w:szCs w:val="24"/>
          <w:lang w:val="en-US"/>
        </w:rPr>
        <w:t xml:space="preserve">of </w:t>
      </w:r>
      <w:r w:rsidRPr="004B4AFE">
        <w:rPr>
          <w:rFonts w:ascii="Arial" w:hAnsi="Arial" w:cs="Arial"/>
          <w:sz w:val="24"/>
          <w:szCs w:val="24"/>
          <w:lang w:val="en-US"/>
        </w:rPr>
        <w:t>mixed logistic and linear models</w:t>
      </w:r>
      <w:r w:rsidR="00AA723A">
        <w:rPr>
          <w:rFonts w:ascii="Arial" w:hAnsi="Arial" w:cs="Arial"/>
          <w:sz w:val="24"/>
          <w:szCs w:val="24"/>
          <w:lang w:val="en-US"/>
        </w:rPr>
        <w:t xml:space="preserve"> (CI: confidence interval)</w:t>
      </w:r>
    </w:p>
    <w:p w14:paraId="00CF2FB2" w14:textId="20E06641" w:rsidR="004B4AFE" w:rsidRDefault="004B4AFE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br w:type="page"/>
      </w:r>
    </w:p>
    <w:p w14:paraId="0A6FC5C0" w14:textId="308843E2" w:rsidR="0071567C" w:rsidRDefault="004D6D92" w:rsidP="0071567C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B6CFB3" wp14:editId="1DC311ED">
            <wp:extent cx="5760720" cy="3602990"/>
            <wp:effectExtent l="0" t="0" r="0" b="0"/>
            <wp:docPr id="1095865578" name="Grafik 2" descr="Ein Bild, das Text, Screenshot, Diagramm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65578" name="Grafik 2" descr="Ein Bild, das Text, Screenshot, Diagramm, Reih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1F6D" w14:textId="68ED390C" w:rsidR="0071567C" w:rsidRDefault="0071567C" w:rsidP="0071567C">
      <w:pPr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E155DF">
        <w:rPr>
          <w:rFonts w:ascii="Arial" w:hAnsi="Arial" w:cs="Arial"/>
          <w:b/>
          <w:bCs/>
          <w:sz w:val="24"/>
          <w:szCs w:val="24"/>
          <w:lang w:val="en-US"/>
        </w:rPr>
        <w:t>7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: </w:t>
      </w:r>
      <w:r w:rsidRPr="004C646B">
        <w:rPr>
          <w:rFonts w:ascii="Arial" w:hAnsi="Arial" w:cs="Arial"/>
          <w:sz w:val="24"/>
          <w:szCs w:val="24"/>
        </w:rPr>
        <w:t>Bar chart indicates the difference in percentage of correctly identified pathologies for Visual Patient Heart (VPH) minus 12-lead ECG.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AD36A00" w14:textId="6B964702" w:rsidR="004B4AFE" w:rsidRDefault="0071567C" w:rsidP="005B7599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4C646B">
        <w:rPr>
          <w:rFonts w:ascii="Arial" w:hAnsi="Arial" w:cs="Arial"/>
          <w:sz w:val="24"/>
          <w:szCs w:val="24"/>
        </w:rPr>
        <w:t>The pathologies are ranked with descending differences in the percentages, i.e., the top pathology shows the highest superiority for correctness of VPH.</w:t>
      </w:r>
    </w:p>
    <w:p w14:paraId="7EDC67E8" w14:textId="730EE70F" w:rsidR="0071567C" w:rsidRPr="004D6D92" w:rsidRDefault="004D6D92" w:rsidP="004D6D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917A5E" w14:textId="24017669" w:rsidR="009463E8" w:rsidRDefault="009463E8" w:rsidP="005B7599">
      <w:pPr>
        <w:spacing w:after="0" w:line="48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630C98B8" wp14:editId="6BABC239">
            <wp:extent cx="5760720" cy="2879725"/>
            <wp:effectExtent l="0" t="0" r="0" b="0"/>
            <wp:docPr id="621276948" name="Grafik 2" descr="Ein Bild, das Text, Schrift, Hand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76948" name="Grafik 2" descr="Ein Bild, das Text, Schrift, Handschrift, Zahl enthält.&#10;&#10;KI-generierte Inhalte können fehlerhaft sein.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3F7F" w14:textId="6FB277D2" w:rsidR="004C646B" w:rsidRPr="0071567C" w:rsidRDefault="009463E8" w:rsidP="0071567C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9463E8">
        <w:rPr>
          <w:rFonts w:ascii="Arial" w:hAnsi="Arial" w:cs="Arial"/>
          <w:b/>
          <w:bCs/>
          <w:sz w:val="24"/>
          <w:szCs w:val="24"/>
          <w:lang w:val="en-US"/>
        </w:rPr>
        <w:t xml:space="preserve">Supplementary Figure </w:t>
      </w:r>
      <w:r w:rsidR="000E6EF7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E155DF"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="004C646B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9463E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4C646B">
        <w:rPr>
          <w:rFonts w:ascii="Arial" w:hAnsi="Arial" w:cs="Arial"/>
          <w:sz w:val="24"/>
          <w:szCs w:val="24"/>
          <w:lang w:val="en-US"/>
        </w:rPr>
        <w:t>Scatter Plot</w:t>
      </w:r>
      <w:r w:rsidR="004C646B" w:rsidRPr="004C646B">
        <w:rPr>
          <w:rFonts w:ascii="Arial" w:hAnsi="Arial" w:cs="Arial"/>
          <w:sz w:val="24"/>
          <w:szCs w:val="24"/>
          <w:lang w:val="en-US"/>
        </w:rPr>
        <w:t>s of secondary outcomes of the NASA-TLX questionnaire.</w:t>
      </w:r>
    </w:p>
    <w:sectPr w:rsidR="004C646B" w:rsidRPr="0071567C" w:rsidSect="000A38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7D545" w14:textId="77777777" w:rsidR="00AB1031" w:rsidRDefault="00AB1031" w:rsidP="002A7319">
      <w:pPr>
        <w:spacing w:after="0" w:line="240" w:lineRule="auto"/>
      </w:pPr>
      <w:r>
        <w:separator/>
      </w:r>
    </w:p>
  </w:endnote>
  <w:endnote w:type="continuationSeparator" w:id="0">
    <w:p w14:paraId="210BF31F" w14:textId="77777777" w:rsidR="00AB1031" w:rsidRDefault="00AB1031" w:rsidP="002A7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159E1" w14:textId="77777777" w:rsidR="002A7319" w:rsidRDefault="002A73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0A52D" w14:textId="77777777" w:rsidR="002A7319" w:rsidRDefault="002A731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07759" w14:textId="77777777" w:rsidR="002A7319" w:rsidRDefault="002A73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55775" w14:textId="77777777" w:rsidR="00AB1031" w:rsidRDefault="00AB1031" w:rsidP="002A7319">
      <w:pPr>
        <w:spacing w:after="0" w:line="240" w:lineRule="auto"/>
      </w:pPr>
      <w:r>
        <w:separator/>
      </w:r>
    </w:p>
  </w:footnote>
  <w:footnote w:type="continuationSeparator" w:id="0">
    <w:p w14:paraId="4636E798" w14:textId="77777777" w:rsidR="00AB1031" w:rsidRDefault="00AB1031" w:rsidP="002A7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619CC" w14:textId="77777777" w:rsidR="002A7319" w:rsidRDefault="002A731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F4E01" w14:textId="77777777" w:rsidR="002A7319" w:rsidRDefault="002A731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5519" w14:textId="77777777" w:rsidR="002A7319" w:rsidRDefault="002A731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99"/>
    <w:rsid w:val="000450FE"/>
    <w:rsid w:val="000A38E3"/>
    <w:rsid w:val="000B27C6"/>
    <w:rsid w:val="000C6FD4"/>
    <w:rsid w:val="000E6D6A"/>
    <w:rsid w:val="000E6EF7"/>
    <w:rsid w:val="0013084E"/>
    <w:rsid w:val="0019035B"/>
    <w:rsid w:val="0020059A"/>
    <w:rsid w:val="002044B9"/>
    <w:rsid w:val="002338AE"/>
    <w:rsid w:val="002A7319"/>
    <w:rsid w:val="002C74EE"/>
    <w:rsid w:val="00325AF2"/>
    <w:rsid w:val="00363414"/>
    <w:rsid w:val="003B2834"/>
    <w:rsid w:val="003C31E7"/>
    <w:rsid w:val="00411343"/>
    <w:rsid w:val="0044685C"/>
    <w:rsid w:val="004B4AFE"/>
    <w:rsid w:val="004C646B"/>
    <w:rsid w:val="004D6D92"/>
    <w:rsid w:val="004F5D6A"/>
    <w:rsid w:val="005B7599"/>
    <w:rsid w:val="00627744"/>
    <w:rsid w:val="00643422"/>
    <w:rsid w:val="006771FD"/>
    <w:rsid w:val="006E2D11"/>
    <w:rsid w:val="0071567C"/>
    <w:rsid w:val="00747154"/>
    <w:rsid w:val="00762171"/>
    <w:rsid w:val="00766C44"/>
    <w:rsid w:val="007A6C5B"/>
    <w:rsid w:val="007C2343"/>
    <w:rsid w:val="00815959"/>
    <w:rsid w:val="008366AE"/>
    <w:rsid w:val="008D3C30"/>
    <w:rsid w:val="008F7200"/>
    <w:rsid w:val="009463E8"/>
    <w:rsid w:val="00967549"/>
    <w:rsid w:val="009854BF"/>
    <w:rsid w:val="009D1DF8"/>
    <w:rsid w:val="00A11923"/>
    <w:rsid w:val="00A21BAB"/>
    <w:rsid w:val="00A40F87"/>
    <w:rsid w:val="00A411A1"/>
    <w:rsid w:val="00A9719D"/>
    <w:rsid w:val="00AA723A"/>
    <w:rsid w:val="00AB1031"/>
    <w:rsid w:val="00AB19DE"/>
    <w:rsid w:val="00AD02F3"/>
    <w:rsid w:val="00B264BF"/>
    <w:rsid w:val="00B40821"/>
    <w:rsid w:val="00B45FE0"/>
    <w:rsid w:val="00B52CCC"/>
    <w:rsid w:val="00BA39F5"/>
    <w:rsid w:val="00BD4161"/>
    <w:rsid w:val="00C36750"/>
    <w:rsid w:val="00C42331"/>
    <w:rsid w:val="00C4330D"/>
    <w:rsid w:val="00CD0BEE"/>
    <w:rsid w:val="00CF45B9"/>
    <w:rsid w:val="00D3107F"/>
    <w:rsid w:val="00D63EFA"/>
    <w:rsid w:val="00D63FDA"/>
    <w:rsid w:val="00D750CB"/>
    <w:rsid w:val="00DC4EF7"/>
    <w:rsid w:val="00DD3BDA"/>
    <w:rsid w:val="00E07C7F"/>
    <w:rsid w:val="00E155DF"/>
    <w:rsid w:val="00E6259F"/>
    <w:rsid w:val="00E6554D"/>
    <w:rsid w:val="00EB3022"/>
    <w:rsid w:val="00F03BCD"/>
    <w:rsid w:val="00F33AB8"/>
    <w:rsid w:val="00FA117D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7AD48F"/>
  <w14:defaultImageDpi w14:val="330"/>
  <w15:chartTrackingRefBased/>
  <w15:docId w15:val="{9230F4A6-7959-4617-95C7-DC5FAD3E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75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75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75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75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B75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B75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B75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B75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B75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759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759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7599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7599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7599"/>
    <w:rPr>
      <w:rFonts w:eastAsiaTheme="majorEastAsia" w:cstheme="majorBidi"/>
      <w:color w:val="0F4761" w:themeColor="accent1" w:themeShade="B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B7599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B7599"/>
    <w:rPr>
      <w:rFonts w:eastAsiaTheme="majorEastAsia" w:cstheme="majorBidi"/>
      <w:color w:val="595959" w:themeColor="text1" w:themeTint="A6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B7599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B7599"/>
    <w:rPr>
      <w:rFonts w:eastAsiaTheme="majorEastAsia" w:cstheme="majorBidi"/>
      <w:color w:val="272727" w:themeColor="text1" w:themeTint="D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5B75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759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75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7599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Zitat">
    <w:name w:val="Quote"/>
    <w:basedOn w:val="Standard"/>
    <w:next w:val="Standard"/>
    <w:link w:val="ZitatZchn"/>
    <w:uiPriority w:val="29"/>
    <w:qFormat/>
    <w:rsid w:val="005B75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B7599"/>
    <w:rPr>
      <w:i/>
      <w:iCs/>
      <w:color w:val="404040" w:themeColor="text1" w:themeTint="BF"/>
      <w:lang w:val="en-GB"/>
    </w:rPr>
  </w:style>
  <w:style w:type="paragraph" w:styleId="Listenabsatz">
    <w:name w:val="List Paragraph"/>
    <w:basedOn w:val="Standard"/>
    <w:uiPriority w:val="34"/>
    <w:qFormat/>
    <w:rsid w:val="005B759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B75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B75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B7599"/>
    <w:rPr>
      <w:i/>
      <w:iCs/>
      <w:color w:val="0F4761" w:themeColor="accent1" w:themeShade="BF"/>
      <w:lang w:val="en-GB"/>
    </w:rPr>
  </w:style>
  <w:style w:type="character" w:styleId="IntensiverVerweis">
    <w:name w:val="Intense Reference"/>
    <w:basedOn w:val="Absatz-Standardschriftart"/>
    <w:uiPriority w:val="32"/>
    <w:qFormat/>
    <w:rsid w:val="005B759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A7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31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A7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319"/>
    <w:rPr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6341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6341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63414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341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3414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9D1DF8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39"/>
    <w:rsid w:val="004B4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3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05444-A1F5-4660-86DF-585CF546C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277</Words>
  <Characters>1736</Characters>
  <Application>Microsoft Office Word</Application>
  <DocSecurity>0</DocSecurity>
  <Lines>124</Lines>
  <Paragraphs>100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Ebensperger, Max</dc:creator>
  <cp:keywords/>
  <dc:description/>
  <cp:lastModifiedBy>Ebensperger, Max</cp:lastModifiedBy>
  <cp:revision>18</cp:revision>
  <dcterms:created xsi:type="dcterms:W3CDTF">2025-04-27T15:59:00Z</dcterms:created>
  <dcterms:modified xsi:type="dcterms:W3CDTF">2025-06-19T06:57:00Z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f1964132-9e10-41bd-ae75-f0ec28cc1888</vt:lpwstr>
  </property>
</Properties>
</file>