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667BA" w14:textId="1A0FEBE3" w:rsidR="00A73A77" w:rsidRDefault="00A73A77">
      <w:r>
        <w:rPr>
          <w:noProof/>
        </w:rPr>
        <w:t xml:space="preserve">     </w:t>
      </w:r>
      <w:r w:rsidR="00C534CA">
        <w:rPr>
          <w:noProof/>
        </w:rPr>
        <w:drawing>
          <wp:inline distT="0" distB="0" distL="0" distR="0" wp14:anchorId="2D9E6E34" wp14:editId="7A976AA5">
            <wp:extent cx="6448302" cy="6951303"/>
            <wp:effectExtent l="0" t="0" r="0" b="2540"/>
            <wp:docPr id="147650079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24" cy="696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0C2FE" w14:textId="6FD92B8B" w:rsidR="00B50D45" w:rsidRDefault="00102B2D">
      <w:r w:rsidRPr="00A73A7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BB6446" wp14:editId="796869A8">
                <wp:simplePos x="0" y="0"/>
                <wp:positionH relativeFrom="margin">
                  <wp:align>left</wp:align>
                </wp:positionH>
                <wp:positionV relativeFrom="paragraph">
                  <wp:posOffset>8283</wp:posOffset>
                </wp:positionV>
                <wp:extent cx="6858000" cy="1541780"/>
                <wp:effectExtent l="0" t="0" r="0" b="0"/>
                <wp:wrapNone/>
                <wp:docPr id="5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541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323964" w14:textId="1FDA5164" w:rsidR="0052581B" w:rsidRDefault="001F407F" w:rsidP="005258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A73A77" w:rsidRPr="00CE53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Fig</w:t>
                            </w:r>
                            <w:r w:rsidR="00B82A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  <w:r w:rsidR="00C1220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</w:t>
                            </w:r>
                            <w:r w:rsidR="00A73A77" w:rsidRPr="00CE53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1</w:t>
                            </w:r>
                            <w:r w:rsidR="00B03D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 w:rsidR="00A73A77" w:rsidRPr="00CE53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MET increases IR-induced cell death. </w:t>
                            </w:r>
                          </w:p>
                          <w:p w14:paraId="30A99080" w14:textId="5E216360" w:rsidR="00A73A77" w:rsidRPr="00CE53DA" w:rsidRDefault="00A73A77" w:rsidP="00A73A77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 w:rsidRPr="00B82A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(A</w:t>
                            </w:r>
                            <w:r w:rsidR="00340E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r w:rsidRPr="00B82A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B)</w:t>
                            </w:r>
                            <w:r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The cytotoxicity of MET in ESCC cells. CCK8 assay determines the IC50 value of MET in Eca109 and EC1 cell lines </w:t>
                            </w:r>
                            <w:r w:rsidR="003B4001"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treated with increasing doses of MET.</w:t>
                            </w:r>
                            <w:r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B82A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(C</w:t>
                            </w:r>
                            <w:r w:rsidR="00340E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r w:rsidRPr="00B82A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D</w:t>
                            </w:r>
                            <w:r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)</w:t>
                            </w:r>
                            <w:r w:rsidR="003B4001"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771545"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The cytotoxicity </w:t>
                            </w:r>
                            <w:r w:rsidR="007A66EE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in</w:t>
                            </w:r>
                            <w:r w:rsidR="00771545"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MET-treated ESCC cells at different treatment times</w:t>
                            </w:r>
                            <w:r w:rsidR="00C1404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(n=4)</w:t>
                            </w:r>
                            <w:r w:rsidR="00771545"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  <w:r w:rsidRPr="00B82A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(E</w:t>
                            </w:r>
                            <w:r w:rsidR="00340E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r w:rsidRPr="00B82A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F) </w:t>
                            </w:r>
                            <w:r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MET-enhanced radiosensitization in ESCC cells</w:t>
                            </w:r>
                            <w:r w:rsidR="00C1404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(</w:t>
                            </w:r>
                            <w:r w:rsidR="001F152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n</w:t>
                            </w:r>
                            <w:r w:rsidR="000543E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=4)</w:t>
                            </w:r>
                            <w:r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. Data are presented as mean ± SD; * (p &lt; 0.05), ** (p &lt; 0.01), *** (p &lt; 0.001)</w:t>
                            </w:r>
                            <w:r w:rsidR="00B82AE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,</w:t>
                            </w:r>
                            <w:r w:rsidR="00771545"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**** (p &lt; 0.0001)</w:t>
                            </w:r>
                            <w:r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; </w:t>
                            </w:r>
                            <w:r w:rsidRPr="00CE53D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t</w:t>
                            </w:r>
                            <w:r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-test in (E, F); one-way </w:t>
                            </w:r>
                            <w:r w:rsidRPr="00CE53DA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:kern w:val="24"/>
                              </w:rPr>
                              <w:t>ANOVA</w:t>
                            </w:r>
                            <w:r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in (C</w:t>
                            </w:r>
                            <w:r w:rsidR="004D451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, D</w:t>
                            </w:r>
                            <w:r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).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BB6446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margin-left:0;margin-top:.65pt;width:540pt;height:121.4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" filled="f" stroked="f">
                <v:textbox style="mso-fit-shape-to-text:t">
                  <w:txbxContent>
                    <w:p w14:paraId="18323964" w14:textId="1FDA5164" w:rsidR="0052581B" w:rsidRDefault="001F407F" w:rsidP="005258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A73A77" w:rsidRPr="00CE53D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Fig</w:t>
                      </w:r>
                      <w:r w:rsidR="00B82AE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. </w:t>
                      </w:r>
                      <w:r w:rsidR="00C1220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E</w:t>
                      </w:r>
                      <w:r w:rsidR="00A73A77" w:rsidRPr="00CE53D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1</w:t>
                      </w:r>
                      <w:r w:rsidR="00B03DA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.</w:t>
                      </w:r>
                      <w:r w:rsidR="00A73A77" w:rsidRPr="00CE53D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MET increases IR-induced cell death. </w:t>
                      </w:r>
                    </w:p>
                    <w:p w14:paraId="30A99080" w14:textId="5E216360" w:rsidR="00A73A77" w:rsidRPr="00CE53DA" w:rsidRDefault="00A73A77" w:rsidP="00A73A77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14:ligatures w14:val="none"/>
                        </w:rPr>
                      </w:pPr>
                      <w:r w:rsidRPr="00B82AE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(A</w:t>
                      </w:r>
                      <w:r w:rsidR="00340E1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, </w:t>
                      </w:r>
                      <w:r w:rsidRPr="00B82AE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B)</w:t>
                      </w:r>
                      <w:r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The cytotoxicity of MET in ESCC cells. CCK8 assay determines the IC50 value of MET in Eca109 and EC1 cell lines </w:t>
                      </w:r>
                      <w:r w:rsidR="003B4001"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treated with increasing doses of MET.</w:t>
                      </w:r>
                      <w:r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B82AE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(C</w:t>
                      </w:r>
                      <w:r w:rsidR="00340E1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, </w:t>
                      </w:r>
                      <w:r w:rsidRPr="00B82AE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D</w:t>
                      </w:r>
                      <w:r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)</w:t>
                      </w:r>
                      <w:r w:rsidR="003B4001"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771545"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The cytotoxicity </w:t>
                      </w:r>
                      <w:r w:rsidR="007A66EE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in</w:t>
                      </w:r>
                      <w:r w:rsidR="00771545"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MET-treated ESCC cells at different treatment times</w:t>
                      </w:r>
                      <w:r w:rsidR="00C1404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(n=4)</w:t>
                      </w:r>
                      <w:r w:rsidR="00771545"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. </w:t>
                      </w:r>
                      <w:r w:rsidRPr="00B82AE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(E</w:t>
                      </w:r>
                      <w:r w:rsidR="00340E1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, </w:t>
                      </w:r>
                      <w:r w:rsidRPr="00B82AE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F) </w:t>
                      </w:r>
                      <w:r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MET-enhanced radiosensitization in ESCC cells</w:t>
                      </w:r>
                      <w:r w:rsidR="00C1404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(</w:t>
                      </w:r>
                      <w:r w:rsidR="001F152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n</w:t>
                      </w:r>
                      <w:r w:rsidR="000543E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=4)</w:t>
                      </w:r>
                      <w:r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. Data are presented as mean ± SD; * (p &lt; 0.05), ** (p &lt; 0.01), *** (p &lt; 0.001)</w:t>
                      </w:r>
                      <w:r w:rsidR="00B82AE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,</w:t>
                      </w:r>
                      <w:r w:rsidR="00771545"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**** (p &lt; 0.0001)</w:t>
                      </w:r>
                      <w:r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; </w:t>
                      </w:r>
                      <w:r w:rsidRPr="00CE53D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kern w:val="24"/>
                        </w:rPr>
                        <w:t>t</w:t>
                      </w:r>
                      <w:r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-test in (E, F); one-way </w:t>
                      </w:r>
                      <w:r w:rsidRPr="00CE53DA">
                        <w:rPr>
                          <w:rFonts w:ascii="Times New Roman" w:eastAsia="宋体" w:hAnsi="Times New Roman" w:cs="Times New Roman"/>
                          <w:color w:val="000000" w:themeColor="text1"/>
                          <w:kern w:val="24"/>
                        </w:rPr>
                        <w:t>ANOVA</w:t>
                      </w:r>
                      <w:r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in (C</w:t>
                      </w:r>
                      <w:r w:rsidR="004D451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, D</w:t>
                      </w:r>
                      <w:r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3A77">
        <w:t xml:space="preserve">  </w:t>
      </w:r>
    </w:p>
    <w:p w14:paraId="4D7AC623" w14:textId="42857D31" w:rsidR="00C72D53" w:rsidRPr="00C72D53" w:rsidRDefault="00C72D53" w:rsidP="00C72D53"/>
    <w:p w14:paraId="51D2DE89" w14:textId="77777777" w:rsidR="00C72D53" w:rsidRPr="00C72D53" w:rsidRDefault="00C72D53" w:rsidP="00C72D53"/>
    <w:p w14:paraId="7B03A79D" w14:textId="77777777" w:rsidR="00C72D53" w:rsidRPr="00C72D53" w:rsidRDefault="00C72D53" w:rsidP="00C72D53"/>
    <w:p w14:paraId="4437E3C9" w14:textId="77777777" w:rsidR="00C72D53" w:rsidRPr="00C72D53" w:rsidRDefault="00C72D53" w:rsidP="00C72D53"/>
    <w:p w14:paraId="57820709" w14:textId="1AE000F2" w:rsidR="00E517A4" w:rsidRDefault="00C72D53" w:rsidP="00C72D53">
      <w:r>
        <w:br w:type="page"/>
      </w:r>
    </w:p>
    <w:p w14:paraId="02A443A8" w14:textId="07C7C92A" w:rsidR="00C72D53" w:rsidRDefault="003769CA" w:rsidP="00C72D53">
      <w:pPr>
        <w:rPr>
          <w:noProof/>
        </w:rPr>
      </w:pPr>
      <w:r>
        <w:rPr>
          <w:noProof/>
        </w:rPr>
        <w:lastRenderedPageBreak/>
        <w:t xml:space="preserve">          </w:t>
      </w:r>
      <w:r w:rsidR="004E5E43">
        <w:rPr>
          <w:noProof/>
        </w:rPr>
        <w:t xml:space="preserve">  </w:t>
      </w:r>
      <w:r w:rsidR="00F22007">
        <w:rPr>
          <w:noProof/>
        </w:rPr>
        <w:t xml:space="preserve">    </w:t>
      </w:r>
      <w:r w:rsidR="007A66EE">
        <w:rPr>
          <w:noProof/>
        </w:rPr>
        <w:drawing>
          <wp:inline distT="0" distB="0" distL="0" distR="0" wp14:anchorId="3B08E56F" wp14:editId="7098D722">
            <wp:extent cx="6827063" cy="5454502"/>
            <wp:effectExtent l="0" t="0" r="0" b="0"/>
            <wp:docPr id="12655844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313" cy="5457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4ED26" w14:textId="167D053C" w:rsidR="003769CA" w:rsidRDefault="007A66EE" w:rsidP="003769CA">
      <w:pPr>
        <w:rPr>
          <w:noProof/>
        </w:rPr>
      </w:pPr>
      <w:r w:rsidRPr="003769C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00F252" wp14:editId="553E9262">
                <wp:simplePos x="0" y="0"/>
                <wp:positionH relativeFrom="margin">
                  <wp:align>right</wp:align>
                </wp:positionH>
                <wp:positionV relativeFrom="paragraph">
                  <wp:posOffset>16761</wp:posOffset>
                </wp:positionV>
                <wp:extent cx="6743700" cy="1839543"/>
                <wp:effectExtent l="0" t="0" r="0" b="0"/>
                <wp:wrapNone/>
                <wp:docPr id="24" name="文本框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A8B3F6-D522-4598-731B-6862047D49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8395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6563B9" w14:textId="3459FC6A" w:rsidR="0052581B" w:rsidRDefault="001F407F" w:rsidP="005258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B03DAD" w:rsidRPr="00CE53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Fig</w:t>
                            </w:r>
                            <w:r w:rsidR="00B03D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  <w:r w:rsidR="00C1220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</w:t>
                            </w:r>
                            <w:r w:rsidR="003769CA" w:rsidRPr="009379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2</w:t>
                            </w:r>
                            <w:r w:rsidR="00B03D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 w:rsidR="003769CA" w:rsidRPr="009379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MET enhances IR-induced intracellular ROS</w:t>
                            </w:r>
                            <w:r w:rsidR="0018617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in </w:t>
                            </w:r>
                            <w:r w:rsidR="007A6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EC1 </w:t>
                            </w:r>
                            <w:r w:rsidR="00047D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cells</w:t>
                            </w:r>
                            <w:r w:rsidR="003769CA" w:rsidRPr="009379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 w:rsidR="003769CA"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437314EF" w14:textId="1CE33B93" w:rsidR="003769CA" w:rsidRPr="009104F7" w:rsidRDefault="003769CA" w:rsidP="003769CA">
                            <w:pPr>
                              <w:spacing w:line="360" w:lineRule="auto"/>
                              <w:jc w:val="both"/>
                              <w:rPr>
                                <w:rFonts w:ascii="Times New Roman" w:eastAsia="等线" w:hAnsi="Times New Roman"/>
                              </w:rPr>
                            </w:pPr>
                            <w:r w:rsidRPr="0050789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(A</w:t>
                            </w:r>
                            <w:r w:rsidR="00340E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r w:rsidR="007A6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  <w:r w:rsidRPr="0050789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)</w:t>
                            </w:r>
                            <w:r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7A66EE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Fluorescent microscope with a DRF probe measures ROS in EC1 cells treated with MET, IR, or a combination of MET and IR</w:t>
                            </w:r>
                            <w:r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  <w:bookmarkStart w:id="0" w:name="OLE_LINK60"/>
                            <w:proofErr w:type="spellStart"/>
                            <w:r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Calcein</w:t>
                            </w:r>
                            <w:proofErr w:type="spellEnd"/>
                            <w:r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-AM dye</w:t>
                            </w:r>
                            <w:r w:rsidR="007A66EE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was used to </w:t>
                            </w:r>
                            <w:r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determine</w:t>
                            </w:r>
                            <w:r w:rsidR="007A66EE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the </w:t>
                            </w:r>
                            <w:r w:rsidR="00296ED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total</w:t>
                            </w:r>
                            <w:r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cell</w:t>
                            </w:r>
                            <w:r w:rsidR="00296ED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s </w:t>
                            </w:r>
                            <w:r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plant</w:t>
                            </w:r>
                            <w:r w:rsidR="00296ED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ed</w:t>
                            </w:r>
                            <w:r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bookmarkEnd w:id="0"/>
                            <w:r w:rsidRPr="00CE53D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50789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</w:t>
                            </w:r>
                            <w:r w:rsidR="007A6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</w:t>
                            </w:r>
                            <w:r w:rsidR="00340E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r w:rsidR="007A66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D</w:t>
                            </w:r>
                            <w:r w:rsidRPr="0050789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)</w:t>
                            </w:r>
                            <w:r w:rsidR="007A66EE">
                              <w:rPr>
                                <w:rFonts w:ascii="Times New Roman" w:eastAsia="等线" w:hAnsi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7A66EE">
                              <w:rPr>
                                <w:rFonts w:ascii="Times New Roman" w:eastAsia="等线" w:hAnsi="Times New Roman"/>
                              </w:rPr>
                              <w:t xml:space="preserve">The Seahorse XT analyzer quantifies mitochondrial respiration by measuring OCR in EC1 cells treated </w:t>
                            </w:r>
                            <w:proofErr w:type="gramStart"/>
                            <w:r w:rsidR="007A66EE">
                              <w:rPr>
                                <w:rFonts w:ascii="Times New Roman" w:eastAsia="等线" w:hAnsi="Times New Roman"/>
                              </w:rPr>
                              <w:t>with  mM</w:t>
                            </w:r>
                            <w:proofErr w:type="gramEnd"/>
                            <w:r w:rsidR="007A66EE">
                              <w:rPr>
                                <w:rFonts w:ascii="Times New Roman" w:eastAsia="等线" w:hAnsi="Times New Roman"/>
                              </w:rPr>
                              <w:t xml:space="preserve"> MET, IR, or both combined (n=4). </w:t>
                            </w:r>
                            <w:r w:rsidR="007A66EE" w:rsidRPr="007A66EE">
                              <w:rPr>
                                <w:rFonts w:ascii="Times New Roman" w:eastAsia="等线" w:hAnsi="Times New Roman"/>
                              </w:rPr>
                              <w:t xml:space="preserve">Data are shown as mean ± SD; * (p &lt; 0.05), ** (p &lt; 0.01), *** (p &lt; 0.001), **** (p &lt; 0.0001); one-way ANOVA. Scale bars: 100 </w:t>
                            </w:r>
                            <w:r w:rsidR="007A66EE" w:rsidRPr="007A66EE">
                              <w:rPr>
                                <w:rFonts w:ascii="Times New Roman" w:eastAsia="等线" w:hAnsi="Times New Roman"/>
                              </w:rPr>
                              <w:sym w:font="Symbol" w:char="F06D"/>
                            </w:r>
                            <w:r w:rsidR="007A66EE" w:rsidRPr="007A66EE">
                              <w:rPr>
                                <w:rFonts w:ascii="Times New Roman" w:eastAsia="等线" w:hAnsi="Times New Roman"/>
                              </w:rPr>
                              <w:t>m (A).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0F252" id="文本框 23" o:spid="_x0000_s1027" type="#_x0000_t202" style="position:absolute;margin-left:479.8pt;margin-top:1.3pt;width:531pt;height:144.8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" filled="f" stroked="f">
                <v:textbox style="mso-fit-shape-to-text:t">
                  <w:txbxContent>
                    <w:p w14:paraId="486563B9" w14:textId="3459FC6A" w:rsidR="0052581B" w:rsidRDefault="001F407F" w:rsidP="005258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B03DAD" w:rsidRPr="00CE53D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Fig</w:t>
                      </w:r>
                      <w:r w:rsidR="00B03DA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. </w:t>
                      </w:r>
                      <w:r w:rsidR="00C1220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E</w:t>
                      </w:r>
                      <w:r w:rsidR="003769CA" w:rsidRPr="009379E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2</w:t>
                      </w:r>
                      <w:r w:rsidR="00B03DA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.</w:t>
                      </w:r>
                      <w:r w:rsidR="003769CA" w:rsidRPr="009379E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MET enhances IR-induced intracellular ROS</w:t>
                      </w:r>
                      <w:r w:rsidR="0018617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in </w:t>
                      </w:r>
                      <w:r w:rsidR="007A66E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EC1 </w:t>
                      </w:r>
                      <w:r w:rsidR="00047D4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cells</w:t>
                      </w:r>
                      <w:r w:rsidR="003769CA" w:rsidRPr="009379E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.</w:t>
                      </w:r>
                      <w:r w:rsidR="003769CA"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437314EF" w14:textId="1CE33B93" w:rsidR="003769CA" w:rsidRPr="009104F7" w:rsidRDefault="003769CA" w:rsidP="003769CA">
                      <w:pPr>
                        <w:spacing w:line="360" w:lineRule="auto"/>
                        <w:jc w:val="both"/>
                        <w:rPr>
                          <w:rFonts w:ascii="Times New Roman" w:eastAsia="等线" w:hAnsi="Times New Roman"/>
                        </w:rPr>
                      </w:pPr>
                      <w:r w:rsidRPr="0050789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(A</w:t>
                      </w:r>
                      <w:r w:rsidR="00340E1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, </w:t>
                      </w:r>
                      <w:r w:rsidR="007A66E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B</w:t>
                      </w:r>
                      <w:r w:rsidRPr="0050789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)</w:t>
                      </w:r>
                      <w:r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7A66EE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Fluorescent microscope with a DRF probe measures ROS in EC1 cells treated with MET, IR, or a combination of MET and IR</w:t>
                      </w:r>
                      <w:r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. </w:t>
                      </w:r>
                      <w:bookmarkStart w:id="1" w:name="OLE_LINK60"/>
                      <w:proofErr w:type="spellStart"/>
                      <w:r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Calcein</w:t>
                      </w:r>
                      <w:proofErr w:type="spellEnd"/>
                      <w:r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-AM dye</w:t>
                      </w:r>
                      <w:r w:rsidR="007A66EE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was used to </w:t>
                      </w:r>
                      <w:r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determine</w:t>
                      </w:r>
                      <w:r w:rsidR="007A66EE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the </w:t>
                      </w:r>
                      <w:r w:rsidR="00296ED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total</w:t>
                      </w:r>
                      <w:r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cell</w:t>
                      </w:r>
                      <w:r w:rsidR="00296ED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s </w:t>
                      </w:r>
                      <w:r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plant</w:t>
                      </w:r>
                      <w:r w:rsidR="00296ED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ed</w:t>
                      </w:r>
                      <w:r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.</w:t>
                      </w:r>
                      <w:bookmarkEnd w:id="1"/>
                      <w:r w:rsidRPr="00CE53D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50789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(</w:t>
                      </w:r>
                      <w:r w:rsidR="007A66E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C</w:t>
                      </w:r>
                      <w:r w:rsidR="00340E1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, </w:t>
                      </w:r>
                      <w:r w:rsidR="007A66E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D</w:t>
                      </w:r>
                      <w:r w:rsidRPr="0050789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)</w:t>
                      </w:r>
                      <w:r w:rsidR="007A66EE">
                        <w:rPr>
                          <w:rFonts w:ascii="Times New Roman" w:eastAsia="等线" w:hAnsi="Times New Roman"/>
                          <w:b/>
                          <w:bCs/>
                        </w:rPr>
                        <w:t xml:space="preserve"> </w:t>
                      </w:r>
                      <w:r w:rsidR="007A66EE">
                        <w:rPr>
                          <w:rFonts w:ascii="Times New Roman" w:eastAsia="等线" w:hAnsi="Times New Roman"/>
                        </w:rPr>
                        <w:t xml:space="preserve">The Seahorse XT analyzer quantifies mitochondrial respiration by measuring OCR in EC1 cells treated </w:t>
                      </w:r>
                      <w:proofErr w:type="gramStart"/>
                      <w:r w:rsidR="007A66EE">
                        <w:rPr>
                          <w:rFonts w:ascii="Times New Roman" w:eastAsia="等线" w:hAnsi="Times New Roman"/>
                        </w:rPr>
                        <w:t>with  mM</w:t>
                      </w:r>
                      <w:proofErr w:type="gramEnd"/>
                      <w:r w:rsidR="007A66EE">
                        <w:rPr>
                          <w:rFonts w:ascii="Times New Roman" w:eastAsia="等线" w:hAnsi="Times New Roman"/>
                        </w:rPr>
                        <w:t xml:space="preserve"> MET, IR, or both combined (n=4). </w:t>
                      </w:r>
                      <w:r w:rsidR="007A66EE" w:rsidRPr="007A66EE">
                        <w:rPr>
                          <w:rFonts w:ascii="Times New Roman" w:eastAsia="等线" w:hAnsi="Times New Roman"/>
                        </w:rPr>
                        <w:t xml:space="preserve">Data are shown as mean ± SD; * (p &lt; 0.05), ** (p &lt; 0.01), *** (p &lt; 0.001), **** (p &lt; 0.0001); one-way ANOVA. Scale bars: 100 </w:t>
                      </w:r>
                      <w:r w:rsidR="007A66EE" w:rsidRPr="007A66EE">
                        <w:rPr>
                          <w:rFonts w:ascii="Times New Roman" w:eastAsia="等线" w:hAnsi="Times New Roman"/>
                        </w:rPr>
                        <w:sym w:font="Symbol" w:char="F06D"/>
                      </w:r>
                      <w:r w:rsidR="007A66EE" w:rsidRPr="007A66EE">
                        <w:rPr>
                          <w:rFonts w:ascii="Times New Roman" w:eastAsia="等线" w:hAnsi="Times New Roman"/>
                        </w:rPr>
                        <w:t>m (A).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3CA10D" w14:textId="157279F0" w:rsidR="003769CA" w:rsidRDefault="003769CA" w:rsidP="003769CA"/>
    <w:p w14:paraId="4AB4857F" w14:textId="3CA0F359" w:rsidR="003D250E" w:rsidRPr="003D250E" w:rsidRDefault="003D250E" w:rsidP="003D250E"/>
    <w:p w14:paraId="5BCC7EF6" w14:textId="77777777" w:rsidR="003D250E" w:rsidRPr="003D250E" w:rsidRDefault="003D250E" w:rsidP="003D250E"/>
    <w:p w14:paraId="0913C949" w14:textId="6C4C134B" w:rsidR="009104F7" w:rsidRDefault="003D250E" w:rsidP="003D250E">
      <w:r>
        <w:br w:type="page"/>
      </w:r>
    </w:p>
    <w:p w14:paraId="1CD55516" w14:textId="794E3677" w:rsidR="003D250E" w:rsidRDefault="009104F7" w:rsidP="009104F7">
      <w:pPr>
        <w:ind w:firstLineChars="50" w:firstLine="120"/>
        <w:rPr>
          <w:noProof/>
        </w:rPr>
      </w:pPr>
      <w:r>
        <w:rPr>
          <w:noProof/>
        </w:rPr>
        <w:lastRenderedPageBreak/>
        <w:drawing>
          <wp:inline distT="0" distB="0" distL="0" distR="0" wp14:anchorId="25F206F1" wp14:editId="2C25A1F6">
            <wp:extent cx="6463921" cy="6751674"/>
            <wp:effectExtent l="0" t="0" r="0" b="0"/>
            <wp:docPr id="3355482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822" cy="6756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6502">
        <w:rPr>
          <w:noProof/>
        </w:rPr>
        <w:t xml:space="preserve">   </w:t>
      </w:r>
    </w:p>
    <w:p w14:paraId="52C8AAD6" w14:textId="68DA3DAE" w:rsidR="00BD05AB" w:rsidRDefault="00A324D6">
      <w:pPr>
        <w:rPr>
          <w:noProof/>
        </w:rPr>
      </w:pPr>
      <w:r w:rsidRPr="00511F2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5D4108" wp14:editId="377D90EA">
                <wp:simplePos x="0" y="0"/>
                <wp:positionH relativeFrom="margin">
                  <wp:posOffset>-81280</wp:posOffset>
                </wp:positionH>
                <wp:positionV relativeFrom="paragraph">
                  <wp:posOffset>47625</wp:posOffset>
                </wp:positionV>
                <wp:extent cx="6891655" cy="2433320"/>
                <wp:effectExtent l="0" t="0" r="0" b="0"/>
                <wp:wrapNone/>
                <wp:docPr id="1269816982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655" cy="2433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A82094" w14:textId="726E8C24" w:rsidR="0052581B" w:rsidRDefault="00B03DAD" w:rsidP="0052581B">
                            <w:pPr>
                              <w:adjustRightInd w:val="0"/>
                              <w:snapToGrid w:val="0"/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CE53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Fig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  <w:r w:rsidR="00C1220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</w:t>
                            </w:r>
                            <w:r w:rsidR="002762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 w:rsidR="00466CBB" w:rsidRPr="005B61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9104F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MET and IR treatment affect mitochondrial structure </w:t>
                            </w:r>
                            <w:r w:rsidR="0018617C" w:rsidRPr="005B61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in E</w:t>
                            </w:r>
                            <w:r w:rsidR="009104F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C1</w:t>
                            </w:r>
                            <w:r w:rsidR="0018617C" w:rsidRPr="005B61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466CBB" w:rsidRPr="005B61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cells.</w:t>
                            </w:r>
                            <w:r w:rsidR="00466CBB" w:rsidRPr="00D77A9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4B4BD18E" w14:textId="4D275BDB" w:rsidR="00466CBB" w:rsidRPr="00511F2A" w:rsidRDefault="00466CBB" w:rsidP="0052581B">
                            <w:pPr>
                              <w:adjustRightInd w:val="0"/>
                              <w:snapToGrid w:val="0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 w:rsidRPr="00D77A9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(A</w:t>
                            </w:r>
                            <w:r w:rsidR="00340E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r w:rsidR="008036C8" w:rsidRPr="00D77A9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  <w:r w:rsidRPr="00511F2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) </w:t>
                            </w:r>
                            <w:bookmarkStart w:id="2" w:name="OLE_LINK54"/>
                            <w:r w:rsidR="001C56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Flow cytometry</w:t>
                            </w:r>
                            <w:r w:rsidR="009104F7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1C56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analyses </w:t>
                            </w:r>
                            <w:r w:rsidR="00695B3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the levels of </w:t>
                            </w:r>
                            <w:r w:rsidR="001C56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J</w:t>
                            </w:r>
                            <w:r w:rsidR="000528A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C-1 </w:t>
                            </w:r>
                            <w:r w:rsidR="00695B3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monomer </w:t>
                            </w:r>
                            <w:r w:rsidR="007949D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in </w:t>
                            </w:r>
                            <w:r w:rsidR="0043238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EC1 cells treated with</w:t>
                            </w:r>
                            <w:r w:rsidR="006347E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MET, </w:t>
                            </w:r>
                            <w:r w:rsidR="00F35B2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I</w:t>
                            </w:r>
                            <w:r w:rsidR="00C2757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R, or </w:t>
                            </w:r>
                            <w:r w:rsidR="00D77A9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their</w:t>
                            </w:r>
                            <w:r w:rsidR="00505BB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E22EF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combinations</w:t>
                            </w:r>
                            <w:bookmarkEnd w:id="2"/>
                            <w:r w:rsidR="00E22EF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(n=4).</w:t>
                            </w:r>
                            <w:r w:rsidR="0063061B" w:rsidRPr="00D77A9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3F24DB" w:rsidRPr="00D77A9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</w:t>
                            </w:r>
                            <w:r w:rsidR="009104F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</w:t>
                            </w:r>
                            <w:r w:rsidR="00340E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r w:rsidR="009104F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D</w:t>
                            </w:r>
                            <w:r w:rsidR="003F24DB" w:rsidRPr="00D77A9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)</w:t>
                            </w:r>
                            <w:r w:rsidR="003F24D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bookmarkStart w:id="3" w:name="OLE_LINK55"/>
                            <w:r w:rsidR="00A153B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Fluorescent imaging</w:t>
                            </w:r>
                            <w:r w:rsidR="00AB0B4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of JC</w:t>
                            </w:r>
                            <w:r w:rsidR="00B65C77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-1 aggregate for</w:t>
                            </w:r>
                            <w:r w:rsidR="0091298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m and monomer form</w:t>
                            </w:r>
                            <w:r w:rsidR="00D77A9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s</w:t>
                            </w:r>
                            <w:r w:rsidR="009104F7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in</w:t>
                            </w:r>
                            <w:r w:rsidR="0091298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9104F7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the cells (n=4)</w:t>
                            </w:r>
                            <w:bookmarkEnd w:id="3"/>
                            <w:r w:rsidR="006B330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 w:rsidR="009104F7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9104F7" w:rsidRPr="009104F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(E)</w:t>
                            </w:r>
                            <w:r w:rsidR="006B330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bookmarkStart w:id="4" w:name="OLE_LINK64"/>
                            <w:r w:rsidR="009104F7">
                              <w:rPr>
                                <w:rFonts w:ascii="Times New Roman" w:eastAsia="等线" w:hAnsi="Times New Roman"/>
                              </w:rPr>
                              <w:t>TEM analyzes mitochondrial damage in EC1 cells treated with MET and IR, as indicated by the red arrows.</w:t>
                            </w:r>
                            <w:bookmarkEnd w:id="4"/>
                            <w:r w:rsidR="009104F7">
                              <w:rPr>
                                <w:rFonts w:ascii="Times New Roman" w:eastAsia="等线" w:hAnsi="Times New Roman"/>
                              </w:rPr>
                              <w:t xml:space="preserve"> </w:t>
                            </w:r>
                            <w:r w:rsidRPr="00511F2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Data are presented as mean ± </w:t>
                            </w:r>
                            <w:proofErr w:type="gramStart"/>
                            <w:r w:rsidRPr="00511F2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SD;  </w:t>
                            </w:r>
                            <w:r w:rsidR="00D00546" w:rsidRPr="00511F2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*</w:t>
                            </w:r>
                            <w:proofErr w:type="gramEnd"/>
                            <w:r w:rsidR="00D00546" w:rsidRPr="00511F2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* (p &lt; 0.0</w:t>
                            </w:r>
                            <w:r w:rsidR="000C560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1</w:t>
                            </w:r>
                            <w:r w:rsidR="00D00546" w:rsidRPr="00511F2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), </w:t>
                            </w:r>
                            <w:r w:rsidRPr="00511F2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*** (p &lt; 0.001), **** (p &lt; 0.0001)</w:t>
                            </w:r>
                            <w:r w:rsidR="00F47DC1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;</w:t>
                            </w:r>
                            <w:r w:rsidRPr="00511F2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one-way </w:t>
                            </w:r>
                            <w:r w:rsidRPr="00511F2A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:kern w:val="24"/>
                              </w:rPr>
                              <w:t>ANOVA</w:t>
                            </w:r>
                            <w:r w:rsidR="009252E5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  <w:r w:rsidR="00A324D6">
                              <w:rPr>
                                <w:rFonts w:ascii="Times New Roman" w:eastAsia="等线" w:hAnsi="Times New Roman"/>
                              </w:rPr>
                              <w:t>Scale bars: 1</w:t>
                            </w:r>
                            <w:r w:rsidR="00A324D6" w:rsidRPr="002D577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A324D6" w:rsidRPr="002D577E">
                              <w:rPr>
                                <w:rFonts w:ascii="Times New Roman" w:hAnsi="Times New Roman" w:cs="Times New Roman"/>
                              </w:rPr>
                              <w:sym w:font="Symbol" w:char="F06D"/>
                            </w:r>
                            <w:r w:rsidR="00A324D6" w:rsidRPr="002D577E"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 w:rsidR="00A324D6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9104F7">
                              <w:rPr>
                                <w:rFonts w:ascii="Times New Roman" w:hAnsi="Times New Roman"/>
                              </w:rPr>
                              <w:t xml:space="preserve">in </w:t>
                            </w:r>
                            <w:r w:rsidR="00A324D6">
                              <w:rPr>
                                <w:rFonts w:ascii="Times New Roman" w:hAnsi="Times New Roman"/>
                              </w:rPr>
                              <w:t>(</w:t>
                            </w:r>
                            <w:r w:rsidR="00F35B20">
                              <w:rPr>
                                <w:rFonts w:ascii="Times New Roman" w:hAnsi="Times New Roman"/>
                              </w:rPr>
                              <w:t>E</w:t>
                            </w:r>
                            <w:r w:rsidR="00A324D6">
                              <w:rPr>
                                <w:rFonts w:ascii="Times New Roman" w:hAnsi="Times New Roman"/>
                              </w:rPr>
                              <w:t>).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5D4108" id="文本框 111" o:spid="_x0000_s1028" type="#_x0000_t202" style="position:absolute;margin-left:-6.4pt;margin-top:3.75pt;width:542.65pt;height:191.6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" filled="f" stroked="f">
                <v:textbox style="mso-fit-shape-to-text:t">
                  <w:txbxContent>
                    <w:p w14:paraId="05A82094" w14:textId="726E8C24" w:rsidR="0052581B" w:rsidRDefault="00B03DAD" w:rsidP="0052581B">
                      <w:pPr>
                        <w:adjustRightInd w:val="0"/>
                        <w:snapToGrid w:val="0"/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CE53D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Fig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. </w:t>
                      </w:r>
                      <w:r w:rsidR="00C1220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E</w:t>
                      </w:r>
                      <w:r w:rsidR="002762A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.</w:t>
                      </w:r>
                      <w:r w:rsidR="00466CBB" w:rsidRPr="005B618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9104F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MET and IR treatment affect mitochondrial structure </w:t>
                      </w:r>
                      <w:r w:rsidR="0018617C" w:rsidRPr="005B618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in E</w:t>
                      </w:r>
                      <w:r w:rsidR="009104F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C1</w:t>
                      </w:r>
                      <w:r w:rsidR="0018617C" w:rsidRPr="005B618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466CBB" w:rsidRPr="005B618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cells.</w:t>
                      </w:r>
                      <w:r w:rsidR="00466CBB" w:rsidRPr="00D77A9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4B4BD18E" w14:textId="4D275BDB" w:rsidR="00466CBB" w:rsidRPr="00511F2A" w:rsidRDefault="00466CBB" w:rsidP="0052581B">
                      <w:pPr>
                        <w:adjustRightInd w:val="0"/>
                        <w:snapToGrid w:val="0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14:ligatures w14:val="none"/>
                        </w:rPr>
                      </w:pPr>
                      <w:r w:rsidRPr="00D77A9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(A</w:t>
                      </w:r>
                      <w:r w:rsidR="00340E1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, </w:t>
                      </w:r>
                      <w:r w:rsidR="008036C8" w:rsidRPr="00D77A9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B</w:t>
                      </w:r>
                      <w:r w:rsidRPr="00511F2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) </w:t>
                      </w:r>
                      <w:bookmarkStart w:id="5" w:name="OLE_LINK54"/>
                      <w:r w:rsidR="001C56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Flow cytometry</w:t>
                      </w:r>
                      <w:r w:rsidR="009104F7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1C56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analyses </w:t>
                      </w:r>
                      <w:r w:rsidR="00695B3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the levels of </w:t>
                      </w:r>
                      <w:r w:rsidR="001C56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J</w:t>
                      </w:r>
                      <w:r w:rsidR="000528A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C-1 </w:t>
                      </w:r>
                      <w:r w:rsidR="00695B3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monomer </w:t>
                      </w:r>
                      <w:r w:rsidR="007949D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in </w:t>
                      </w:r>
                      <w:r w:rsidR="0043238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EC1 cells treated with</w:t>
                      </w:r>
                      <w:r w:rsidR="006347E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MET, </w:t>
                      </w:r>
                      <w:r w:rsidR="00F35B2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I</w:t>
                      </w:r>
                      <w:r w:rsidR="00C2757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R, or </w:t>
                      </w:r>
                      <w:r w:rsidR="00D77A9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their</w:t>
                      </w:r>
                      <w:r w:rsidR="00505BB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E22EF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combinations</w:t>
                      </w:r>
                      <w:bookmarkEnd w:id="5"/>
                      <w:r w:rsidR="00E22EF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(n=4).</w:t>
                      </w:r>
                      <w:r w:rsidR="0063061B" w:rsidRPr="00D77A9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3F24DB" w:rsidRPr="00D77A9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(</w:t>
                      </w:r>
                      <w:r w:rsidR="009104F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C</w:t>
                      </w:r>
                      <w:r w:rsidR="00340E1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, </w:t>
                      </w:r>
                      <w:r w:rsidR="009104F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D</w:t>
                      </w:r>
                      <w:r w:rsidR="003F24DB" w:rsidRPr="00D77A9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)</w:t>
                      </w:r>
                      <w:r w:rsidR="003F24D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bookmarkStart w:id="6" w:name="OLE_LINK55"/>
                      <w:r w:rsidR="00A153B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Fluorescent imaging</w:t>
                      </w:r>
                      <w:r w:rsidR="00AB0B4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of JC</w:t>
                      </w:r>
                      <w:r w:rsidR="00B65C77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-1 aggregate for</w:t>
                      </w:r>
                      <w:r w:rsidR="0091298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m and monomer form</w:t>
                      </w:r>
                      <w:r w:rsidR="00D77A9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s</w:t>
                      </w:r>
                      <w:r w:rsidR="009104F7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in</w:t>
                      </w:r>
                      <w:r w:rsidR="0091298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9104F7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the cells (n=4)</w:t>
                      </w:r>
                      <w:bookmarkEnd w:id="6"/>
                      <w:r w:rsidR="006B330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.</w:t>
                      </w:r>
                      <w:r w:rsidR="009104F7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9104F7" w:rsidRPr="009104F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(E)</w:t>
                      </w:r>
                      <w:r w:rsidR="006B330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bookmarkStart w:id="7" w:name="OLE_LINK64"/>
                      <w:r w:rsidR="009104F7">
                        <w:rPr>
                          <w:rFonts w:ascii="Times New Roman" w:eastAsia="等线" w:hAnsi="Times New Roman"/>
                        </w:rPr>
                        <w:t>TEM analyzes mitochondrial damage in EC1 cells treated with MET and IR, as indicated by the red arrows.</w:t>
                      </w:r>
                      <w:bookmarkEnd w:id="7"/>
                      <w:r w:rsidR="009104F7">
                        <w:rPr>
                          <w:rFonts w:ascii="Times New Roman" w:eastAsia="等线" w:hAnsi="Times New Roman"/>
                        </w:rPr>
                        <w:t xml:space="preserve"> </w:t>
                      </w:r>
                      <w:r w:rsidRPr="00511F2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Data are presented as mean ± </w:t>
                      </w:r>
                      <w:proofErr w:type="gramStart"/>
                      <w:r w:rsidRPr="00511F2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SD;  </w:t>
                      </w:r>
                      <w:r w:rsidR="00D00546" w:rsidRPr="00511F2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*</w:t>
                      </w:r>
                      <w:proofErr w:type="gramEnd"/>
                      <w:r w:rsidR="00D00546" w:rsidRPr="00511F2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* (p &lt; 0.0</w:t>
                      </w:r>
                      <w:r w:rsidR="000C560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1</w:t>
                      </w:r>
                      <w:r w:rsidR="00D00546" w:rsidRPr="00511F2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), </w:t>
                      </w:r>
                      <w:r w:rsidRPr="00511F2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*** (p &lt; 0.001), **** (p &lt; 0.0001)</w:t>
                      </w:r>
                      <w:r w:rsidR="00F47DC1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;</w:t>
                      </w:r>
                      <w:r w:rsidRPr="00511F2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one-way </w:t>
                      </w:r>
                      <w:r w:rsidRPr="00511F2A">
                        <w:rPr>
                          <w:rFonts w:ascii="Times New Roman" w:eastAsia="宋体" w:hAnsi="Times New Roman" w:cs="Times New Roman"/>
                          <w:color w:val="000000" w:themeColor="text1"/>
                          <w:kern w:val="24"/>
                        </w:rPr>
                        <w:t>ANOVA</w:t>
                      </w:r>
                      <w:r w:rsidR="009252E5">
                        <w:rPr>
                          <w:rFonts w:ascii="Times New Roman" w:eastAsia="宋体" w:hAnsi="Times New Roman" w:cs="Times New Roman"/>
                          <w:color w:val="000000" w:themeColor="text1"/>
                          <w:kern w:val="24"/>
                        </w:rPr>
                        <w:t xml:space="preserve">. </w:t>
                      </w:r>
                      <w:r w:rsidR="00A324D6">
                        <w:rPr>
                          <w:rFonts w:ascii="Times New Roman" w:eastAsia="等线" w:hAnsi="Times New Roman"/>
                        </w:rPr>
                        <w:t>Scale bars: 1</w:t>
                      </w:r>
                      <w:r w:rsidR="00A324D6" w:rsidRPr="002D577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A324D6" w:rsidRPr="002D577E">
                        <w:rPr>
                          <w:rFonts w:ascii="Times New Roman" w:hAnsi="Times New Roman" w:cs="Times New Roman"/>
                        </w:rPr>
                        <w:sym w:font="Symbol" w:char="F06D"/>
                      </w:r>
                      <w:r w:rsidR="00A324D6" w:rsidRPr="002D577E">
                        <w:rPr>
                          <w:rFonts w:ascii="Times New Roman" w:hAnsi="Times New Roman" w:cs="Times New Roman"/>
                        </w:rPr>
                        <w:t>m</w:t>
                      </w:r>
                      <w:r w:rsidR="00A324D6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9104F7">
                        <w:rPr>
                          <w:rFonts w:ascii="Times New Roman" w:hAnsi="Times New Roman"/>
                        </w:rPr>
                        <w:t xml:space="preserve">in </w:t>
                      </w:r>
                      <w:r w:rsidR="00A324D6">
                        <w:rPr>
                          <w:rFonts w:ascii="Times New Roman" w:hAnsi="Times New Roman"/>
                        </w:rPr>
                        <w:t>(</w:t>
                      </w:r>
                      <w:r w:rsidR="00F35B20">
                        <w:rPr>
                          <w:rFonts w:ascii="Times New Roman" w:hAnsi="Times New Roman"/>
                        </w:rPr>
                        <w:t>E</w:t>
                      </w:r>
                      <w:r w:rsidR="00A324D6">
                        <w:rPr>
                          <w:rFonts w:ascii="Times New Roman" w:hAnsi="Times New Roman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77E2">
        <w:rPr>
          <w:noProof/>
        </w:rPr>
        <w:br w:type="page"/>
      </w:r>
      <w:r w:rsidR="00102B2D">
        <w:lastRenderedPageBreak/>
        <w:t xml:space="preserve">  </w:t>
      </w:r>
      <w:r w:rsidR="00102B2D">
        <w:rPr>
          <w:noProof/>
        </w:rPr>
        <w:drawing>
          <wp:inline distT="0" distB="0" distL="0" distR="0" wp14:anchorId="06DC4668" wp14:editId="7B07E052">
            <wp:extent cx="6848810" cy="8823366"/>
            <wp:effectExtent l="0" t="0" r="9525" b="0"/>
            <wp:docPr id="5233978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38" cy="888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2B2D">
        <w:t xml:space="preserve"> </w:t>
      </w:r>
    </w:p>
    <w:p w14:paraId="61A139C7" w14:textId="59D17029" w:rsidR="00152D3F" w:rsidRDefault="00466CBB">
      <w:r w:rsidRPr="00511F2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BA7F57" wp14:editId="0B1F220A">
                <wp:simplePos x="0" y="0"/>
                <wp:positionH relativeFrom="margin">
                  <wp:posOffset>59303</wp:posOffset>
                </wp:positionH>
                <wp:positionV relativeFrom="paragraph">
                  <wp:posOffset>23305</wp:posOffset>
                </wp:positionV>
                <wp:extent cx="6891867" cy="2433320"/>
                <wp:effectExtent l="0" t="0" r="0" b="0"/>
                <wp:wrapNone/>
                <wp:docPr id="203482217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867" cy="2433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01E517" w14:textId="7BA39AA8" w:rsidR="0052581B" w:rsidRDefault="001F407F" w:rsidP="00102B2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B03DAD" w:rsidRPr="00CE53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Fig</w:t>
                            </w:r>
                            <w:r w:rsidR="00B03D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  <w:r w:rsidR="00C1220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</w:t>
                            </w:r>
                            <w:r w:rsidR="00466CBB" w:rsidRPr="00E8685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4. MET enhances IR-induced </w:t>
                            </w:r>
                            <w:r w:rsidR="001E0B7E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mitophagosome </w:t>
                            </w:r>
                            <w:r w:rsidR="00466CBB" w:rsidRPr="00E8685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in EC1 cells.</w:t>
                            </w:r>
                            <w:r w:rsidR="005258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1CE81BE6" w14:textId="36DBE88D" w:rsidR="00466CBB" w:rsidRPr="0052581B" w:rsidRDefault="0052581B" w:rsidP="0052581B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leftChars="-60" w:left="-143" w:hanging="1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 w:rsidRPr="0052581B">
                              <w:rPr>
                                <w:rFonts w:ascii="Times New Roman" w:eastAsia="等线" w:hAnsi="Times New Roman"/>
                              </w:rPr>
                              <w:t xml:space="preserve">EC1 cells 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 xml:space="preserve">were </w:t>
                            </w:r>
                            <w:r w:rsidRPr="0052581B">
                              <w:rPr>
                                <w:rFonts w:ascii="Times New Roman" w:eastAsia="等线" w:hAnsi="Times New Roman"/>
                              </w:rPr>
                              <w:t>treated with 5 mM MET, 2 Gy of IR, or both combined. Immunoblot quantifies the levels of mitophagosome-associated proteins in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 xml:space="preserve"> the cells.</w:t>
                            </w:r>
                            <w:r w:rsidRPr="0052581B">
                              <w:rPr>
                                <w:rFonts w:ascii="Times New Roman" w:eastAsia="等线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>T</w:t>
                            </w:r>
                            <w:r w:rsidRPr="0052581B">
                              <w:rPr>
                                <w:rFonts w:ascii="Times New Roman" w:eastAsia="等线" w:hAnsi="Times New Roman"/>
                              </w:rPr>
                              <w:t xml:space="preserve">he fold changes in protein levels are indicated above the relative blots, except for LC3II, which is shown below the blots. </w:t>
                            </w:r>
                            <w:r w:rsidRPr="0052581B">
                              <w:rPr>
                                <w:rFonts w:ascii="Times New Roman" w:eastAsia="等线" w:hAnsi="Times New Roman"/>
                                <w:b/>
                                <w:bCs/>
                              </w:rPr>
                              <w:t>(B)</w:t>
                            </w:r>
                            <w:r w:rsidRPr="0052581B">
                              <w:rPr>
                                <w:rFonts w:ascii="Times New Roman" w:eastAsia="等线" w:hAnsi="Times New Roman"/>
                              </w:rPr>
                              <w:t xml:space="preserve"> ATP production in the cells (n=4). </w:t>
                            </w:r>
                            <w:r w:rsidRPr="0052581B">
                              <w:rPr>
                                <w:rFonts w:ascii="Times New Roman" w:eastAsia="等线" w:hAnsi="Times New Roman"/>
                                <w:b/>
                                <w:bCs/>
                              </w:rPr>
                              <w:t>(C)</w:t>
                            </w:r>
                            <w:r w:rsidRPr="0052581B">
                              <w:rPr>
                                <w:rFonts w:ascii="Times New Roman" w:eastAsia="等线" w:hAnsi="Times New Roman"/>
                              </w:rPr>
                              <w:t xml:space="preserve"> Confocal microscopy captures the images of LC3 (green fluorescence) and mitotracker TOM20 (red fluorescence) with DAPI nuclear staining in the cells. </w:t>
                            </w:r>
                            <w:r w:rsidRPr="0052581B">
                              <w:rPr>
                                <w:rFonts w:ascii="Times New Roman" w:hAnsi="Times New Roman"/>
                              </w:rPr>
                              <w:t xml:space="preserve">The merged signals were amplified from small areas indicated by white boxes. </w:t>
                            </w:r>
                            <w:r w:rsidR="00B445EC" w:rsidRPr="00B445EC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(D)</w:t>
                            </w:r>
                            <w:r w:rsidR="00B445EC">
                              <w:rPr>
                                <w:rFonts w:ascii="Times New Roman" w:hAnsi="Times New Roman"/>
                              </w:rPr>
                              <w:t xml:space="preserve">  The </w:t>
                            </w:r>
                            <w:r w:rsidR="00D23435">
                              <w:rPr>
                                <w:rFonts w:ascii="Times New Roman" w:hAnsi="Times New Roman"/>
                              </w:rPr>
                              <w:t xml:space="preserve">relative </w:t>
                            </w:r>
                            <w:r w:rsidR="00B445EC" w:rsidRPr="0052581B">
                              <w:rPr>
                                <w:rFonts w:ascii="Times New Roman" w:hAnsi="Times New Roman"/>
                              </w:rPr>
                              <w:t xml:space="preserve">LC3 image </w:t>
                            </w:r>
                            <w:r w:rsidR="00B445EC">
                              <w:rPr>
                                <w:rFonts w:ascii="Times New Roman" w:hAnsi="Times New Roman"/>
                              </w:rPr>
                              <w:t>in the treated cells</w:t>
                            </w:r>
                            <w:r w:rsidR="00B445EC" w:rsidRPr="0052581B">
                              <w:rPr>
                                <w:rFonts w:ascii="Times New Roman" w:hAnsi="Times New Roman"/>
                              </w:rPr>
                              <w:t xml:space="preserve"> (n=4).</w:t>
                            </w:r>
                            <w:r w:rsidR="00B445EC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B445EC" w:rsidRPr="0052581B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(E)</w:t>
                            </w:r>
                            <w:r w:rsidR="00B445EC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Colocalization of LC3-TO</w:t>
                            </w:r>
                            <w:r w:rsidR="00CA7ACC">
                              <w:rPr>
                                <w:rFonts w:ascii="Times New Roman" w:hAnsi="Times New Roman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20 image (Co-I, %) was calculated using</w:t>
                            </w:r>
                            <w:r w:rsidRPr="0052581B">
                              <w:rPr>
                                <w:rFonts w:ascii="Times New Roman" w:hAnsi="Times New Roman"/>
                              </w:rPr>
                              <w:t xml:space="preserve"> ImageJ (n=4). </w:t>
                            </w:r>
                            <w:r w:rsidRPr="0052581B">
                              <w:rPr>
                                <w:rFonts w:ascii="Times New Roman" w:eastAsia="等线" w:hAnsi="Times New Roman"/>
                              </w:rPr>
                              <w:t xml:space="preserve"> </w:t>
                            </w:r>
                            <w:r w:rsidRPr="0052581B">
                              <w:rPr>
                                <w:rFonts w:ascii="Times New Roman" w:eastAsia="等线" w:hAnsi="Times New Roman"/>
                                <w:b/>
                                <w:bCs/>
                              </w:rPr>
                              <w:t>(F</w:t>
                            </w:r>
                            <w:r w:rsidR="00F966DA">
                              <w:rPr>
                                <w:rFonts w:ascii="Times New Roman" w:eastAsia="等线" w:hAnsi="Times New Roman"/>
                                <w:b/>
                                <w:bCs/>
                              </w:rPr>
                              <w:t>)</w:t>
                            </w:r>
                            <w:r w:rsidRPr="0052581B">
                              <w:rPr>
                                <w:rFonts w:ascii="Times New Roman" w:eastAsia="等线" w:hAnsi="Times New Roman"/>
                              </w:rPr>
                              <w:t xml:space="preserve"> Confocal microscopy captures the image of PINK1 (red fluorescence)</w:t>
                            </w:r>
                            <w:r w:rsidR="00F966DA">
                              <w:rPr>
                                <w:rFonts w:ascii="Times New Roman" w:eastAsia="等线" w:hAnsi="Times New Roman"/>
                              </w:rPr>
                              <w:t xml:space="preserve">. </w:t>
                            </w:r>
                            <w:r w:rsidR="00F966DA" w:rsidRPr="00F966DA">
                              <w:rPr>
                                <w:rFonts w:ascii="Times New Roman" w:eastAsia="等线" w:hAnsi="Times New Roman"/>
                                <w:b/>
                                <w:bCs/>
                              </w:rPr>
                              <w:t>(G, H)</w:t>
                            </w:r>
                            <w:r w:rsidR="00F966DA">
                              <w:rPr>
                                <w:rFonts w:ascii="Times New Roman" w:eastAsia="等线" w:hAnsi="Times New Roman"/>
                              </w:rPr>
                              <w:t xml:space="preserve"> The</w:t>
                            </w:r>
                            <w:r w:rsidRPr="0052581B">
                              <w:rPr>
                                <w:rFonts w:ascii="Times New Roman" w:eastAsia="等线" w:hAnsi="Times New Roman"/>
                              </w:rPr>
                              <w:t xml:space="preserve"> colocalization of LC3-PINK1</w:t>
                            </w:r>
                            <w:r w:rsidR="00F966DA">
                              <w:rPr>
                                <w:rFonts w:ascii="Times New Roman" w:eastAsia="等线" w:hAnsi="Times New Roman"/>
                              </w:rPr>
                              <w:t xml:space="preserve"> in the cells</w:t>
                            </w:r>
                            <w:r w:rsidR="00B445EC">
                              <w:rPr>
                                <w:rFonts w:ascii="Times New Roman" w:eastAsia="等线" w:hAnsi="Times New Roman"/>
                              </w:rPr>
                              <w:t xml:space="preserve"> (n=4)</w:t>
                            </w:r>
                            <w:r w:rsidR="002C76E1">
                              <w:rPr>
                                <w:rFonts w:ascii="Times New Roman" w:eastAsia="等线" w:hAnsi="Times New Roman"/>
                              </w:rPr>
                              <w:t>.</w:t>
                            </w:r>
                            <w:r w:rsidRPr="0052581B">
                              <w:rPr>
                                <w:rFonts w:ascii="Times New Roman" w:eastAsia="等线" w:hAnsi="Times New Roman"/>
                              </w:rPr>
                              <w:t xml:space="preserve"> </w:t>
                            </w:r>
                            <w:r w:rsidRPr="0052581B">
                              <w:rPr>
                                <w:rFonts w:ascii="Times New Roman" w:eastAsia="等线" w:hAnsi="Times New Roman"/>
                                <w:b/>
                                <w:bCs/>
                              </w:rPr>
                              <w:t>(I)</w:t>
                            </w:r>
                            <w:r w:rsidRPr="0052581B">
                              <w:rPr>
                                <w:rFonts w:ascii="Times New Roman" w:eastAsia="等线" w:hAnsi="Times New Roman"/>
                              </w:rPr>
                              <w:t xml:space="preserve"> Confocal microscopy captures the image of Parkin (red fluorescence)</w:t>
                            </w:r>
                            <w:r w:rsidR="00F966DA">
                              <w:rPr>
                                <w:rFonts w:ascii="Times New Roman" w:eastAsia="等线" w:hAnsi="Times New Roman"/>
                              </w:rPr>
                              <w:t xml:space="preserve">. </w:t>
                            </w:r>
                            <w:r w:rsidR="00F966DA" w:rsidRPr="00F966DA">
                              <w:rPr>
                                <w:rFonts w:ascii="Times New Roman" w:eastAsia="等线" w:hAnsi="Times New Roman"/>
                                <w:b/>
                                <w:bCs/>
                              </w:rPr>
                              <w:t>(J, K)</w:t>
                            </w:r>
                            <w:r w:rsidR="00F966DA">
                              <w:rPr>
                                <w:rFonts w:ascii="Times New Roman" w:eastAsia="等线" w:hAnsi="Times New Roman"/>
                              </w:rPr>
                              <w:t xml:space="preserve"> The</w:t>
                            </w:r>
                            <w:r w:rsidRPr="0052581B">
                              <w:rPr>
                                <w:rFonts w:ascii="Times New Roman" w:eastAsia="等线" w:hAnsi="Times New Roman"/>
                              </w:rPr>
                              <w:t xml:space="preserve"> colocalization of LC3-Parkin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 xml:space="preserve"> in the cells</w:t>
                            </w:r>
                            <w:r w:rsidR="00B445EC">
                              <w:rPr>
                                <w:rFonts w:ascii="Times New Roman" w:eastAsia="等线" w:hAnsi="Times New Roman"/>
                              </w:rPr>
                              <w:t xml:space="preserve"> (n=4)</w:t>
                            </w:r>
                            <w:r w:rsidRPr="0052581B">
                              <w:rPr>
                                <w:rFonts w:ascii="Times New Roman" w:eastAsia="等线" w:hAnsi="Times New Roman"/>
                              </w:rPr>
                              <w:t>. Data are presented as mean ± SD, * (p &lt; 0.05), ** (p &lt; 0.01), *** (p &lt; 0.001), **** (p &lt; 0.0001</w:t>
                            </w:r>
                            <w:proofErr w:type="gramStart"/>
                            <w:r w:rsidRPr="0052581B">
                              <w:rPr>
                                <w:rFonts w:ascii="Times New Roman" w:eastAsia="等线" w:hAnsi="Times New Roman"/>
                              </w:rPr>
                              <w:t>);</w:t>
                            </w:r>
                            <w:proofErr w:type="gramEnd"/>
                            <w:r w:rsidRPr="0052581B">
                              <w:rPr>
                                <w:rFonts w:ascii="Times New Roman" w:eastAsia="等线" w:hAnsi="Times New Roman"/>
                              </w:rPr>
                              <w:t xml:space="preserve"> one-way ANOVA. </w:t>
                            </w:r>
                            <w:r w:rsidR="00A324D6">
                              <w:rPr>
                                <w:rFonts w:ascii="Times New Roman" w:eastAsia="等线" w:hAnsi="Times New Roman"/>
                              </w:rPr>
                              <w:t>Scale bars: 20</w:t>
                            </w:r>
                            <w:r w:rsidR="00A324D6" w:rsidRPr="002D577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A324D6" w:rsidRPr="002D577E">
                              <w:rPr>
                                <w:rFonts w:ascii="Times New Roman" w:hAnsi="Times New Roman" w:cs="Times New Roman"/>
                              </w:rPr>
                              <w:sym w:font="Symbol" w:char="F06D"/>
                            </w:r>
                            <w:r w:rsidR="00A324D6" w:rsidRPr="002D577E"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 w:rsidR="00A324D6">
                              <w:rPr>
                                <w:rFonts w:ascii="Times New Roman" w:hAnsi="Times New Roman"/>
                              </w:rPr>
                              <w:t xml:space="preserve"> (C, F, </w:t>
                            </w:r>
                            <w:r w:rsidR="00D23435">
                              <w:rPr>
                                <w:rFonts w:ascii="Times New Roman" w:hAnsi="Times New Roman"/>
                              </w:rPr>
                              <w:t>I</w:t>
                            </w:r>
                            <w:r w:rsidR="00A324D6">
                              <w:rPr>
                                <w:rFonts w:ascii="Times New Roman" w:hAnsi="Times New Roman"/>
                              </w:rPr>
                              <w:t>).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BA7F57" id="_x0000_s1029" type="#_x0000_t202" style="position:absolute;margin-left:4.65pt;margin-top:1.85pt;width:542.65pt;height:191.6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" filled="f" stroked="f">
                <v:textbox style="mso-fit-shape-to-text:t">
                  <w:txbxContent>
                    <w:p w14:paraId="4501E517" w14:textId="7BA39AA8" w:rsidR="0052581B" w:rsidRDefault="001F407F" w:rsidP="00102B2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B03DAD" w:rsidRPr="00CE53D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Fig</w:t>
                      </w:r>
                      <w:r w:rsidR="00B03DA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. </w:t>
                      </w:r>
                      <w:r w:rsidR="00C1220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E</w:t>
                      </w:r>
                      <w:r w:rsidR="00466CBB" w:rsidRPr="00E8685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4. MET enhances IR-induced </w:t>
                      </w:r>
                      <w:r w:rsidR="001E0B7E">
                        <w:rPr>
                          <w:rFonts w:ascii="Times New Roman" w:hAnsi="Times New Roman"/>
                          <w:b/>
                          <w:bCs/>
                        </w:rPr>
                        <w:t xml:space="preserve">mitophagosome </w:t>
                      </w:r>
                      <w:r w:rsidR="00466CBB" w:rsidRPr="00E8685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in EC1 cells.</w:t>
                      </w:r>
                      <w:r w:rsidR="005258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1CE81BE6" w14:textId="36DBE88D" w:rsidR="00466CBB" w:rsidRPr="0052581B" w:rsidRDefault="0052581B" w:rsidP="0052581B">
                      <w:pPr>
                        <w:pStyle w:val="a9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line="360" w:lineRule="auto"/>
                        <w:ind w:leftChars="-60" w:left="-143" w:hanging="1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14:ligatures w14:val="none"/>
                        </w:rPr>
                      </w:pPr>
                      <w:r w:rsidRPr="0052581B">
                        <w:rPr>
                          <w:rFonts w:ascii="Times New Roman" w:eastAsia="等线" w:hAnsi="Times New Roman"/>
                        </w:rPr>
                        <w:t xml:space="preserve">EC1 cells </w:t>
                      </w:r>
                      <w:r>
                        <w:rPr>
                          <w:rFonts w:ascii="Times New Roman" w:eastAsia="等线" w:hAnsi="Times New Roman"/>
                        </w:rPr>
                        <w:t xml:space="preserve">were </w:t>
                      </w:r>
                      <w:r w:rsidRPr="0052581B">
                        <w:rPr>
                          <w:rFonts w:ascii="Times New Roman" w:eastAsia="等线" w:hAnsi="Times New Roman"/>
                        </w:rPr>
                        <w:t>treated with 5 mM MET, 2 Gy of IR, or both combined. Immunoblot quantifies the levels of mitophagosome-associated proteins in</w:t>
                      </w:r>
                      <w:r>
                        <w:rPr>
                          <w:rFonts w:ascii="Times New Roman" w:eastAsia="等线" w:hAnsi="Times New Roman"/>
                        </w:rPr>
                        <w:t xml:space="preserve"> the cells.</w:t>
                      </w:r>
                      <w:r w:rsidRPr="0052581B">
                        <w:rPr>
                          <w:rFonts w:ascii="Times New Roman" w:eastAsia="等线" w:hAnsi="Times New Roman"/>
                        </w:rPr>
                        <w:t xml:space="preserve"> </w:t>
                      </w:r>
                      <w:r>
                        <w:rPr>
                          <w:rFonts w:ascii="Times New Roman" w:eastAsia="等线" w:hAnsi="Times New Roman"/>
                        </w:rPr>
                        <w:t>T</w:t>
                      </w:r>
                      <w:r w:rsidRPr="0052581B">
                        <w:rPr>
                          <w:rFonts w:ascii="Times New Roman" w:eastAsia="等线" w:hAnsi="Times New Roman"/>
                        </w:rPr>
                        <w:t xml:space="preserve">he fold changes in protein levels are indicated above the relative blots, except for LC3II, which is shown below the blots. </w:t>
                      </w:r>
                      <w:r w:rsidRPr="0052581B">
                        <w:rPr>
                          <w:rFonts w:ascii="Times New Roman" w:eastAsia="等线" w:hAnsi="Times New Roman"/>
                          <w:b/>
                          <w:bCs/>
                        </w:rPr>
                        <w:t>(B)</w:t>
                      </w:r>
                      <w:r w:rsidRPr="0052581B">
                        <w:rPr>
                          <w:rFonts w:ascii="Times New Roman" w:eastAsia="等线" w:hAnsi="Times New Roman"/>
                        </w:rPr>
                        <w:t xml:space="preserve"> ATP production in the cells (n=4). </w:t>
                      </w:r>
                      <w:r w:rsidRPr="0052581B">
                        <w:rPr>
                          <w:rFonts w:ascii="Times New Roman" w:eastAsia="等线" w:hAnsi="Times New Roman"/>
                          <w:b/>
                          <w:bCs/>
                        </w:rPr>
                        <w:t>(C)</w:t>
                      </w:r>
                      <w:r w:rsidRPr="0052581B">
                        <w:rPr>
                          <w:rFonts w:ascii="Times New Roman" w:eastAsia="等线" w:hAnsi="Times New Roman"/>
                        </w:rPr>
                        <w:t xml:space="preserve"> Confocal microscopy captures the images of LC3 (green fluorescence) and mitotracker TOM20 (red fluorescence) with DAPI nuclear staining in the cells. </w:t>
                      </w:r>
                      <w:r w:rsidRPr="0052581B">
                        <w:rPr>
                          <w:rFonts w:ascii="Times New Roman" w:hAnsi="Times New Roman"/>
                        </w:rPr>
                        <w:t xml:space="preserve">The merged signals were amplified from small areas indicated by white boxes. </w:t>
                      </w:r>
                      <w:r w:rsidR="00B445EC" w:rsidRPr="00B445EC">
                        <w:rPr>
                          <w:rFonts w:ascii="Times New Roman" w:hAnsi="Times New Roman"/>
                          <w:b/>
                          <w:bCs/>
                        </w:rPr>
                        <w:t>(D)</w:t>
                      </w:r>
                      <w:r w:rsidR="00B445EC">
                        <w:rPr>
                          <w:rFonts w:ascii="Times New Roman" w:hAnsi="Times New Roman"/>
                        </w:rPr>
                        <w:t xml:space="preserve">  The </w:t>
                      </w:r>
                      <w:r w:rsidR="00D23435">
                        <w:rPr>
                          <w:rFonts w:ascii="Times New Roman" w:hAnsi="Times New Roman"/>
                        </w:rPr>
                        <w:t xml:space="preserve">relative </w:t>
                      </w:r>
                      <w:r w:rsidR="00B445EC" w:rsidRPr="0052581B">
                        <w:rPr>
                          <w:rFonts w:ascii="Times New Roman" w:hAnsi="Times New Roman"/>
                        </w:rPr>
                        <w:t xml:space="preserve">LC3 image </w:t>
                      </w:r>
                      <w:r w:rsidR="00B445EC">
                        <w:rPr>
                          <w:rFonts w:ascii="Times New Roman" w:hAnsi="Times New Roman"/>
                        </w:rPr>
                        <w:t>in the treated cells</w:t>
                      </w:r>
                      <w:r w:rsidR="00B445EC" w:rsidRPr="0052581B">
                        <w:rPr>
                          <w:rFonts w:ascii="Times New Roman" w:hAnsi="Times New Roman"/>
                        </w:rPr>
                        <w:t xml:space="preserve"> (n=4).</w:t>
                      </w:r>
                      <w:r w:rsidR="00B445EC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B445EC" w:rsidRPr="0052581B">
                        <w:rPr>
                          <w:rFonts w:ascii="Times New Roman" w:hAnsi="Times New Roman"/>
                          <w:b/>
                          <w:bCs/>
                        </w:rPr>
                        <w:t>(E)</w:t>
                      </w:r>
                      <w:r w:rsidR="00B445EC">
                        <w:rPr>
                          <w:rFonts w:ascii="Times New Roman" w:hAnsi="Times New Roma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Colocalization of LC3-TO</w:t>
                      </w:r>
                      <w:r w:rsidR="00CA7ACC">
                        <w:rPr>
                          <w:rFonts w:ascii="Times New Roman" w:hAnsi="Times New Roman"/>
                        </w:rPr>
                        <w:t>M</w:t>
                      </w:r>
                      <w:r>
                        <w:rPr>
                          <w:rFonts w:ascii="Times New Roman" w:hAnsi="Times New Roman"/>
                        </w:rPr>
                        <w:t>20 image (Co-I, %) was calculated using</w:t>
                      </w:r>
                      <w:r w:rsidRPr="0052581B">
                        <w:rPr>
                          <w:rFonts w:ascii="Times New Roman" w:hAnsi="Times New Roman"/>
                        </w:rPr>
                        <w:t xml:space="preserve"> ImageJ (n=4). </w:t>
                      </w:r>
                      <w:r w:rsidRPr="0052581B">
                        <w:rPr>
                          <w:rFonts w:ascii="Times New Roman" w:eastAsia="等线" w:hAnsi="Times New Roman"/>
                        </w:rPr>
                        <w:t xml:space="preserve"> </w:t>
                      </w:r>
                      <w:r w:rsidRPr="0052581B">
                        <w:rPr>
                          <w:rFonts w:ascii="Times New Roman" w:eastAsia="等线" w:hAnsi="Times New Roman"/>
                          <w:b/>
                          <w:bCs/>
                        </w:rPr>
                        <w:t>(F</w:t>
                      </w:r>
                      <w:r w:rsidR="00F966DA">
                        <w:rPr>
                          <w:rFonts w:ascii="Times New Roman" w:eastAsia="等线" w:hAnsi="Times New Roman"/>
                          <w:b/>
                          <w:bCs/>
                        </w:rPr>
                        <w:t>)</w:t>
                      </w:r>
                      <w:r w:rsidRPr="0052581B">
                        <w:rPr>
                          <w:rFonts w:ascii="Times New Roman" w:eastAsia="等线" w:hAnsi="Times New Roman"/>
                        </w:rPr>
                        <w:t xml:space="preserve"> Confocal microscopy captures the image of PINK1 (red fluorescence)</w:t>
                      </w:r>
                      <w:r w:rsidR="00F966DA">
                        <w:rPr>
                          <w:rFonts w:ascii="Times New Roman" w:eastAsia="等线" w:hAnsi="Times New Roman"/>
                        </w:rPr>
                        <w:t xml:space="preserve">. </w:t>
                      </w:r>
                      <w:r w:rsidR="00F966DA" w:rsidRPr="00F966DA">
                        <w:rPr>
                          <w:rFonts w:ascii="Times New Roman" w:eastAsia="等线" w:hAnsi="Times New Roman"/>
                          <w:b/>
                          <w:bCs/>
                        </w:rPr>
                        <w:t>(G, H)</w:t>
                      </w:r>
                      <w:r w:rsidR="00F966DA">
                        <w:rPr>
                          <w:rFonts w:ascii="Times New Roman" w:eastAsia="等线" w:hAnsi="Times New Roman"/>
                        </w:rPr>
                        <w:t xml:space="preserve"> The</w:t>
                      </w:r>
                      <w:r w:rsidRPr="0052581B">
                        <w:rPr>
                          <w:rFonts w:ascii="Times New Roman" w:eastAsia="等线" w:hAnsi="Times New Roman"/>
                        </w:rPr>
                        <w:t xml:space="preserve"> colocalization of LC3-PINK1</w:t>
                      </w:r>
                      <w:r w:rsidR="00F966DA">
                        <w:rPr>
                          <w:rFonts w:ascii="Times New Roman" w:eastAsia="等线" w:hAnsi="Times New Roman"/>
                        </w:rPr>
                        <w:t xml:space="preserve"> in the cells</w:t>
                      </w:r>
                      <w:r w:rsidR="00B445EC">
                        <w:rPr>
                          <w:rFonts w:ascii="Times New Roman" w:eastAsia="等线" w:hAnsi="Times New Roman"/>
                        </w:rPr>
                        <w:t xml:space="preserve"> (n=4)</w:t>
                      </w:r>
                      <w:r w:rsidR="002C76E1">
                        <w:rPr>
                          <w:rFonts w:ascii="Times New Roman" w:eastAsia="等线" w:hAnsi="Times New Roman"/>
                        </w:rPr>
                        <w:t>.</w:t>
                      </w:r>
                      <w:r w:rsidRPr="0052581B">
                        <w:rPr>
                          <w:rFonts w:ascii="Times New Roman" w:eastAsia="等线" w:hAnsi="Times New Roman"/>
                        </w:rPr>
                        <w:t xml:space="preserve"> </w:t>
                      </w:r>
                      <w:r w:rsidRPr="0052581B">
                        <w:rPr>
                          <w:rFonts w:ascii="Times New Roman" w:eastAsia="等线" w:hAnsi="Times New Roman"/>
                          <w:b/>
                          <w:bCs/>
                        </w:rPr>
                        <w:t>(I)</w:t>
                      </w:r>
                      <w:r w:rsidRPr="0052581B">
                        <w:rPr>
                          <w:rFonts w:ascii="Times New Roman" w:eastAsia="等线" w:hAnsi="Times New Roman"/>
                        </w:rPr>
                        <w:t xml:space="preserve"> Confocal microscopy captures the image of Parkin (red fluorescence)</w:t>
                      </w:r>
                      <w:r w:rsidR="00F966DA">
                        <w:rPr>
                          <w:rFonts w:ascii="Times New Roman" w:eastAsia="等线" w:hAnsi="Times New Roman"/>
                        </w:rPr>
                        <w:t xml:space="preserve">. </w:t>
                      </w:r>
                      <w:r w:rsidR="00F966DA" w:rsidRPr="00F966DA">
                        <w:rPr>
                          <w:rFonts w:ascii="Times New Roman" w:eastAsia="等线" w:hAnsi="Times New Roman"/>
                          <w:b/>
                          <w:bCs/>
                        </w:rPr>
                        <w:t>(J, K)</w:t>
                      </w:r>
                      <w:r w:rsidR="00F966DA">
                        <w:rPr>
                          <w:rFonts w:ascii="Times New Roman" w:eastAsia="等线" w:hAnsi="Times New Roman"/>
                        </w:rPr>
                        <w:t xml:space="preserve"> The</w:t>
                      </w:r>
                      <w:r w:rsidRPr="0052581B">
                        <w:rPr>
                          <w:rFonts w:ascii="Times New Roman" w:eastAsia="等线" w:hAnsi="Times New Roman"/>
                        </w:rPr>
                        <w:t xml:space="preserve"> colocalization of LC3-Parkin</w:t>
                      </w:r>
                      <w:r>
                        <w:rPr>
                          <w:rFonts w:ascii="Times New Roman" w:eastAsia="等线" w:hAnsi="Times New Roman"/>
                        </w:rPr>
                        <w:t xml:space="preserve"> in the cells</w:t>
                      </w:r>
                      <w:r w:rsidR="00B445EC">
                        <w:rPr>
                          <w:rFonts w:ascii="Times New Roman" w:eastAsia="等线" w:hAnsi="Times New Roman"/>
                        </w:rPr>
                        <w:t xml:space="preserve"> (n=4)</w:t>
                      </w:r>
                      <w:r w:rsidRPr="0052581B">
                        <w:rPr>
                          <w:rFonts w:ascii="Times New Roman" w:eastAsia="等线" w:hAnsi="Times New Roman"/>
                        </w:rPr>
                        <w:t>. Data are presented as mean ± SD, * (p &lt; 0.05), ** (p &lt; 0.01), *** (p &lt; 0.001), **** (p &lt; 0.0001</w:t>
                      </w:r>
                      <w:proofErr w:type="gramStart"/>
                      <w:r w:rsidRPr="0052581B">
                        <w:rPr>
                          <w:rFonts w:ascii="Times New Roman" w:eastAsia="等线" w:hAnsi="Times New Roman"/>
                        </w:rPr>
                        <w:t>);</w:t>
                      </w:r>
                      <w:proofErr w:type="gramEnd"/>
                      <w:r w:rsidRPr="0052581B">
                        <w:rPr>
                          <w:rFonts w:ascii="Times New Roman" w:eastAsia="等线" w:hAnsi="Times New Roman"/>
                        </w:rPr>
                        <w:t xml:space="preserve"> one-way ANOVA. </w:t>
                      </w:r>
                      <w:r w:rsidR="00A324D6">
                        <w:rPr>
                          <w:rFonts w:ascii="Times New Roman" w:eastAsia="等线" w:hAnsi="Times New Roman"/>
                        </w:rPr>
                        <w:t>Scale bars: 20</w:t>
                      </w:r>
                      <w:r w:rsidR="00A324D6" w:rsidRPr="002D577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A324D6" w:rsidRPr="002D577E">
                        <w:rPr>
                          <w:rFonts w:ascii="Times New Roman" w:hAnsi="Times New Roman" w:cs="Times New Roman"/>
                        </w:rPr>
                        <w:sym w:font="Symbol" w:char="F06D"/>
                      </w:r>
                      <w:r w:rsidR="00A324D6" w:rsidRPr="002D577E">
                        <w:rPr>
                          <w:rFonts w:ascii="Times New Roman" w:hAnsi="Times New Roman" w:cs="Times New Roman"/>
                        </w:rPr>
                        <w:t>m</w:t>
                      </w:r>
                      <w:r w:rsidR="00A324D6">
                        <w:rPr>
                          <w:rFonts w:ascii="Times New Roman" w:hAnsi="Times New Roman"/>
                        </w:rPr>
                        <w:t xml:space="preserve"> (C, F, </w:t>
                      </w:r>
                      <w:r w:rsidR="00D23435">
                        <w:rPr>
                          <w:rFonts w:ascii="Times New Roman" w:hAnsi="Times New Roman"/>
                        </w:rPr>
                        <w:t>I</w:t>
                      </w:r>
                      <w:r w:rsidR="00A324D6">
                        <w:rPr>
                          <w:rFonts w:ascii="Times New Roman" w:hAnsi="Times New Roman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D3F">
        <w:br w:type="page"/>
      </w:r>
    </w:p>
    <w:p w14:paraId="24808A8E" w14:textId="78C71726" w:rsidR="00B94461" w:rsidRDefault="009764CB" w:rsidP="00B94461">
      <w:pPr>
        <w:ind w:firstLineChars="50" w:firstLine="120"/>
        <w:rPr>
          <w:noProof/>
        </w:rPr>
      </w:pPr>
      <w:r>
        <w:rPr>
          <w:noProof/>
        </w:rPr>
        <w:lastRenderedPageBreak/>
        <w:drawing>
          <wp:inline distT="0" distB="0" distL="0" distR="0" wp14:anchorId="77F727CE" wp14:editId="4DDFD3CF">
            <wp:extent cx="6696743" cy="8434552"/>
            <wp:effectExtent l="0" t="0" r="8890" b="5080"/>
            <wp:docPr id="142644468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436" cy="8442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4461">
        <w:rPr>
          <w:noProof/>
        </w:rPr>
        <w:br w:type="page"/>
      </w:r>
    </w:p>
    <w:p w14:paraId="0154E79F" w14:textId="798DDDE2" w:rsidR="00846502" w:rsidRDefault="00846502" w:rsidP="001B3701">
      <w:pPr>
        <w:tabs>
          <w:tab w:val="left" w:pos="1113"/>
        </w:tabs>
        <w:spacing w:after="0"/>
        <w:ind w:firstLineChars="250" w:firstLine="600"/>
        <w:rPr>
          <w:noProof/>
        </w:rPr>
      </w:pPr>
    </w:p>
    <w:p w14:paraId="689FBF3B" w14:textId="3903C8BA" w:rsidR="00DC477F" w:rsidRDefault="00511F2A" w:rsidP="00DC477F">
      <w:r w:rsidRPr="00511F2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C84E79" wp14:editId="37563ED4">
                <wp:simplePos x="0" y="0"/>
                <wp:positionH relativeFrom="margin">
                  <wp:align>left</wp:align>
                </wp:positionH>
                <wp:positionV relativeFrom="paragraph">
                  <wp:posOffset>9706</wp:posOffset>
                </wp:positionV>
                <wp:extent cx="6891867" cy="2433320"/>
                <wp:effectExtent l="0" t="0" r="0" b="0"/>
                <wp:wrapNone/>
                <wp:docPr id="112" name="文本框 1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2B09F8-BD2D-3D67-2C80-B28125B343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867" cy="2433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D2FF69" w14:textId="5931F01C" w:rsidR="00F16B4F" w:rsidRDefault="001F407F" w:rsidP="00F16B4F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B03DAD" w:rsidRPr="00CE53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Fig</w:t>
                            </w:r>
                            <w:r w:rsidR="00B03D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  <w:r w:rsidR="00C1220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</w:t>
                            </w:r>
                            <w:r w:rsidR="001D0DEC" w:rsidRPr="00CC4E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5</w:t>
                            </w:r>
                            <w:r w:rsidR="00511F2A" w:rsidRPr="00CC4E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. MET enhances IR-induced </w:t>
                            </w:r>
                            <w:r w:rsidR="004172F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autophagolysosome</w:t>
                            </w:r>
                            <w:r w:rsidR="00CC4E4B" w:rsidRPr="00CC4E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511F2A" w:rsidRPr="00CC4E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fusion in EC1 cells.</w:t>
                            </w:r>
                            <w:r w:rsidR="00511F2A" w:rsidRPr="00511F2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04F2271F" w14:textId="5DB2068C" w:rsidR="00511F2A" w:rsidRPr="00511F2A" w:rsidRDefault="00F16B4F" w:rsidP="00F16B4F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 w:rsidRPr="00BC72B0">
                              <w:rPr>
                                <w:rFonts w:ascii="Times New Roman" w:eastAsia="等线" w:hAnsi="Times New Roman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="Times New Roman" w:eastAsia="等线" w:hAnsi="Times New Roman"/>
                                <w:b/>
                                <w:bCs/>
                              </w:rPr>
                              <w:t>A</w:t>
                            </w:r>
                            <w:r w:rsidRPr="00BC72B0">
                              <w:rPr>
                                <w:rFonts w:ascii="Times New Roman" w:eastAsia="等线" w:hAnsi="Times New Roman"/>
                                <w:b/>
                                <w:bCs/>
                              </w:rPr>
                              <w:t xml:space="preserve">) </w:t>
                            </w:r>
                            <w:r w:rsidR="00111C8E" w:rsidRPr="00111C8E">
                              <w:rPr>
                                <w:rFonts w:ascii="Times New Roman" w:eastAsia="等线" w:hAnsi="Times New Roman"/>
                              </w:rPr>
                              <w:t>After treatment as indicated,</w:t>
                            </w:r>
                            <w:r w:rsidR="00111C8E">
                              <w:rPr>
                                <w:rFonts w:ascii="Times New Roman" w:eastAsia="等线" w:hAnsi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111C8E">
                              <w:rPr>
                                <w:rFonts w:ascii="Times New Roman" w:eastAsia="等线" w:hAnsi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 xml:space="preserve">onfocal microscopy captures the images of LC3 (green fluorescence) and Lamp2 (red fluorescence) with DAPI nuclear staining in the cells. </w:t>
                            </w:r>
                            <w:r w:rsidRPr="006B46DA">
                              <w:rPr>
                                <w:rFonts w:ascii="Times New Roman" w:hAnsi="Times New Roman"/>
                              </w:rPr>
                              <w:t>The merged signals were amplified from small areas indicated by white boxes.</w:t>
                            </w:r>
                            <w:r w:rsidR="00B42E2F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B42E2F" w:rsidRPr="001B3701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(B</w:t>
                            </w:r>
                            <w:r w:rsidR="00B42E2F">
                              <w:rPr>
                                <w:rFonts w:ascii="Times New Roman" w:hAnsi="Times New Roman"/>
                              </w:rPr>
                              <w:t xml:space="preserve">) The relative Lamp2 image in the </w:t>
                            </w:r>
                            <w:r w:rsidR="00D66F8A">
                              <w:rPr>
                                <w:rFonts w:ascii="Times New Roman" w:hAnsi="Times New Roman"/>
                              </w:rPr>
                              <w:t xml:space="preserve">treated </w:t>
                            </w:r>
                            <w:r w:rsidR="00B42E2F">
                              <w:rPr>
                                <w:rFonts w:ascii="Times New Roman" w:hAnsi="Times New Roman"/>
                              </w:rPr>
                              <w:t>cells (n=4)</w:t>
                            </w:r>
                            <w:r w:rsidR="003814D2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6B46DA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B42E2F" w:rsidRPr="00B42E2F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(C)</w:t>
                            </w:r>
                            <w:r w:rsidR="00B42E2F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The LC3-Lamp2</w:t>
                            </w:r>
                            <w:r w:rsidRPr="006B46DA">
                              <w:rPr>
                                <w:rFonts w:ascii="Times New Roman" w:hAnsi="Times New Roman"/>
                              </w:rPr>
                              <w:t xml:space="preserve"> colocalization (Co-l, %)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was</w:t>
                            </w:r>
                            <w:r w:rsidRPr="006B46DA">
                              <w:rPr>
                                <w:rFonts w:ascii="Times New Roman" w:hAnsi="Times New Roman"/>
                              </w:rPr>
                              <w:t xml:space="preserve"> calculated using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ImageJ (n=4). </w:t>
                            </w:r>
                            <w:r w:rsidRPr="005905F2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(D</w:t>
                            </w:r>
                            <w:r w:rsidR="00340E19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, </w:t>
                            </w:r>
                            <w:r w:rsidRPr="005905F2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E)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 xml:space="preserve">Confocal microscopy captures the images of PINK1 (green fluorescence) to analyze </w:t>
                            </w:r>
                            <w:r w:rsidR="00111C8E">
                              <w:rPr>
                                <w:rFonts w:ascii="Times New Roman" w:eastAsia="等线" w:hAnsi="Times New Roman"/>
                              </w:rPr>
                              <w:t>PINK1-Lamp2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 xml:space="preserve"> colocalization </w:t>
                            </w:r>
                            <w:r w:rsidR="00111C8E">
                              <w:rPr>
                                <w:rFonts w:ascii="Times New Roman" w:eastAsia="等线" w:hAnsi="Times New Roman"/>
                              </w:rPr>
                              <w:t>in the cells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 xml:space="preserve"> (n=4). </w:t>
                            </w:r>
                            <w:r w:rsidRPr="005905F2">
                              <w:rPr>
                                <w:rFonts w:ascii="Times New Roman" w:eastAsia="等线" w:hAnsi="Times New Roman"/>
                                <w:b/>
                                <w:bCs/>
                              </w:rPr>
                              <w:t>(F</w:t>
                            </w:r>
                            <w:r w:rsidR="00111C8E">
                              <w:rPr>
                                <w:rFonts w:ascii="Times New Roman" w:eastAsia="等线" w:hAnsi="Times New Roman"/>
                                <w:b/>
                                <w:bCs/>
                              </w:rPr>
                              <w:t>, G</w:t>
                            </w:r>
                            <w:r w:rsidRPr="005905F2">
                              <w:rPr>
                                <w:rFonts w:ascii="Times New Roman" w:eastAsia="等线" w:hAnsi="Times New Roman"/>
                                <w:b/>
                                <w:bCs/>
                              </w:rPr>
                              <w:t>)</w:t>
                            </w:r>
                            <w:r w:rsidR="000C5446">
                              <w:rPr>
                                <w:rFonts w:ascii="Times New Roman" w:eastAsia="等线" w:hAnsi="Times New Roman"/>
                              </w:rPr>
                              <w:t xml:space="preserve">. </w:t>
                            </w:r>
                            <w:r w:rsidR="00111C8E">
                              <w:rPr>
                                <w:rFonts w:ascii="Times New Roman" w:eastAsia="等线" w:hAnsi="Times New Roman"/>
                              </w:rPr>
                              <w:t>Confocal microscopy captures the images of Parkin (green fluorescence) to analyze Parkin-Lamp2 colocalization in the cells (n=4).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111C8E" w:rsidRPr="00111C8E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(H)</w:t>
                            </w:r>
                            <w:r w:rsidR="00111C8E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>The relative acid phosphatase activities in the</w:t>
                            </w:r>
                            <w:r w:rsidR="00D66F8A">
                              <w:rPr>
                                <w:rFonts w:ascii="Times New Roman" w:eastAsia="等线" w:hAnsi="Times New Roman"/>
                              </w:rPr>
                              <w:t xml:space="preserve"> treated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 xml:space="preserve"> cells (n=4).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100093">
                              <w:rPr>
                                <w:rFonts w:ascii="Times New Roman" w:eastAsia="等线" w:hAnsi="Times New Roman"/>
                              </w:rPr>
                              <w:t xml:space="preserve">Data are 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>presented</w:t>
                            </w:r>
                            <w:r w:rsidRPr="00100093">
                              <w:rPr>
                                <w:rFonts w:ascii="Times New Roman" w:eastAsia="等线" w:hAnsi="Times New Roman"/>
                              </w:rPr>
                              <w:t xml:space="preserve"> as mean ± SD</w:t>
                            </w:r>
                            <w:r w:rsidR="004F5C99">
                              <w:rPr>
                                <w:rFonts w:ascii="Times New Roman" w:eastAsia="等线" w:hAnsi="Times New Roman"/>
                              </w:rPr>
                              <w:t>;</w:t>
                            </w:r>
                            <w:r w:rsidRPr="00100093">
                              <w:rPr>
                                <w:rFonts w:ascii="Times New Roman" w:eastAsia="等线" w:hAnsi="Times New Roman"/>
                              </w:rPr>
                              <w:t xml:space="preserve"> ** (p &lt; 0.01), *** (p &lt; 0.001)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 xml:space="preserve">, </w:t>
                            </w:r>
                            <w:r w:rsidRPr="00100093">
                              <w:rPr>
                                <w:rFonts w:ascii="Times New Roman" w:eastAsia="等线" w:hAnsi="Times New Roman"/>
                              </w:rPr>
                              <w:t>***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>*</w:t>
                            </w:r>
                            <w:r w:rsidRPr="00100093">
                              <w:rPr>
                                <w:rFonts w:ascii="Times New Roman" w:eastAsia="等线" w:hAnsi="Times New Roman"/>
                              </w:rPr>
                              <w:t xml:space="preserve"> (p &lt; 0.00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>0</w:t>
                            </w:r>
                            <w:r w:rsidRPr="00100093">
                              <w:rPr>
                                <w:rFonts w:ascii="Times New Roman" w:eastAsia="等线" w:hAnsi="Times New Roman"/>
                              </w:rPr>
                              <w:t>1)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 xml:space="preserve">; one-way </w:t>
                            </w:r>
                            <w:r w:rsidRPr="002F7D03">
                              <w:rPr>
                                <w:rFonts w:ascii="Times New Roman" w:hAnsi="Times New Roman"/>
                              </w:rPr>
                              <w:t>ANOVA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 xml:space="preserve"> </w:t>
                            </w:r>
                            <w:r w:rsidR="00A324D6">
                              <w:rPr>
                                <w:rFonts w:ascii="Times New Roman" w:eastAsia="等线" w:hAnsi="Times New Roman"/>
                              </w:rPr>
                              <w:t>Scale bars: 20</w:t>
                            </w:r>
                            <w:r w:rsidR="00A324D6" w:rsidRPr="002D577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A324D6" w:rsidRPr="002D577E">
                              <w:rPr>
                                <w:rFonts w:ascii="Times New Roman" w:hAnsi="Times New Roman" w:cs="Times New Roman"/>
                              </w:rPr>
                              <w:sym w:font="Symbol" w:char="F06D"/>
                            </w:r>
                            <w:r w:rsidR="00A324D6" w:rsidRPr="002D577E"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 w:rsidR="00A324D6">
                              <w:rPr>
                                <w:rFonts w:ascii="Times New Roman" w:hAnsi="Times New Roman"/>
                              </w:rPr>
                              <w:t xml:space="preserve"> (A, D, E).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C84E79" id="_x0000_s1030" type="#_x0000_t202" style="position:absolute;margin-left:0;margin-top:.75pt;width:542.65pt;height:191.6p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" filled="f" stroked="f">
                <v:textbox style="mso-fit-shape-to-text:t">
                  <w:txbxContent>
                    <w:p w14:paraId="5FD2FF69" w14:textId="5931F01C" w:rsidR="00F16B4F" w:rsidRDefault="001F407F" w:rsidP="00F16B4F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B03DAD" w:rsidRPr="00CE53D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Fig</w:t>
                      </w:r>
                      <w:r w:rsidR="00B03DA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. </w:t>
                      </w:r>
                      <w:r w:rsidR="00C1220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E</w:t>
                      </w:r>
                      <w:r w:rsidR="001D0DEC" w:rsidRPr="00CC4E4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5</w:t>
                      </w:r>
                      <w:r w:rsidR="00511F2A" w:rsidRPr="00CC4E4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. MET enhances IR-induced </w:t>
                      </w:r>
                      <w:r w:rsidR="004172F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autophagolysosome</w:t>
                      </w:r>
                      <w:r w:rsidR="00CC4E4B" w:rsidRPr="00CC4E4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511F2A" w:rsidRPr="00CC4E4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fusion in EC1 cells.</w:t>
                      </w:r>
                      <w:r w:rsidR="00511F2A" w:rsidRPr="00511F2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04F2271F" w14:textId="5DB2068C" w:rsidR="00511F2A" w:rsidRPr="00511F2A" w:rsidRDefault="00F16B4F" w:rsidP="00F16B4F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14:ligatures w14:val="none"/>
                        </w:rPr>
                      </w:pPr>
                      <w:r w:rsidRPr="00BC72B0">
                        <w:rPr>
                          <w:rFonts w:ascii="Times New Roman" w:eastAsia="等线" w:hAnsi="Times New Roman"/>
                          <w:b/>
                          <w:bCs/>
                        </w:rPr>
                        <w:t>(</w:t>
                      </w:r>
                      <w:r>
                        <w:rPr>
                          <w:rFonts w:ascii="Times New Roman" w:eastAsia="等线" w:hAnsi="Times New Roman"/>
                          <w:b/>
                          <w:bCs/>
                        </w:rPr>
                        <w:t>A</w:t>
                      </w:r>
                      <w:r w:rsidRPr="00BC72B0">
                        <w:rPr>
                          <w:rFonts w:ascii="Times New Roman" w:eastAsia="等线" w:hAnsi="Times New Roman"/>
                          <w:b/>
                          <w:bCs/>
                        </w:rPr>
                        <w:t xml:space="preserve">) </w:t>
                      </w:r>
                      <w:r w:rsidR="00111C8E" w:rsidRPr="00111C8E">
                        <w:rPr>
                          <w:rFonts w:ascii="Times New Roman" w:eastAsia="等线" w:hAnsi="Times New Roman"/>
                        </w:rPr>
                        <w:t>After treatment as indicated,</w:t>
                      </w:r>
                      <w:r w:rsidR="00111C8E">
                        <w:rPr>
                          <w:rFonts w:ascii="Times New Roman" w:eastAsia="等线" w:hAnsi="Times New Roman"/>
                          <w:b/>
                          <w:bCs/>
                        </w:rPr>
                        <w:t xml:space="preserve"> </w:t>
                      </w:r>
                      <w:r w:rsidR="00111C8E">
                        <w:rPr>
                          <w:rFonts w:ascii="Times New Roman" w:eastAsia="等线" w:hAnsi="Times New Roman"/>
                        </w:rPr>
                        <w:t>c</w:t>
                      </w:r>
                      <w:r>
                        <w:rPr>
                          <w:rFonts w:ascii="Times New Roman" w:eastAsia="等线" w:hAnsi="Times New Roman"/>
                        </w:rPr>
                        <w:t xml:space="preserve">onfocal microscopy captures the images of LC3 (green fluorescence) and Lamp2 (red fluorescence) with DAPI nuclear staining in the cells. </w:t>
                      </w:r>
                      <w:r w:rsidRPr="006B46DA">
                        <w:rPr>
                          <w:rFonts w:ascii="Times New Roman" w:hAnsi="Times New Roman"/>
                        </w:rPr>
                        <w:t>The merged signals were amplified from small areas indicated by white boxes.</w:t>
                      </w:r>
                      <w:r w:rsidR="00B42E2F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B42E2F" w:rsidRPr="001B3701">
                        <w:rPr>
                          <w:rFonts w:ascii="Times New Roman" w:hAnsi="Times New Roman"/>
                          <w:b/>
                          <w:bCs/>
                        </w:rPr>
                        <w:t>(B</w:t>
                      </w:r>
                      <w:r w:rsidR="00B42E2F">
                        <w:rPr>
                          <w:rFonts w:ascii="Times New Roman" w:hAnsi="Times New Roman"/>
                        </w:rPr>
                        <w:t xml:space="preserve">) The relative Lamp2 image in the </w:t>
                      </w:r>
                      <w:r w:rsidR="00D66F8A">
                        <w:rPr>
                          <w:rFonts w:ascii="Times New Roman" w:hAnsi="Times New Roman"/>
                        </w:rPr>
                        <w:t xml:space="preserve">treated </w:t>
                      </w:r>
                      <w:r w:rsidR="00B42E2F">
                        <w:rPr>
                          <w:rFonts w:ascii="Times New Roman" w:hAnsi="Times New Roman"/>
                        </w:rPr>
                        <w:t>cells (n=4)</w:t>
                      </w:r>
                      <w:r w:rsidR="003814D2">
                        <w:rPr>
                          <w:rFonts w:ascii="Times New Roman" w:hAnsi="Times New Roman"/>
                        </w:rPr>
                        <w:t>.</w:t>
                      </w:r>
                      <w:r w:rsidRPr="006B46DA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B42E2F" w:rsidRPr="00B42E2F">
                        <w:rPr>
                          <w:rFonts w:ascii="Times New Roman" w:hAnsi="Times New Roman"/>
                          <w:b/>
                          <w:bCs/>
                        </w:rPr>
                        <w:t>(C)</w:t>
                      </w:r>
                      <w:r w:rsidR="00B42E2F"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The LC3-Lamp2</w:t>
                      </w:r>
                      <w:r w:rsidRPr="006B46DA">
                        <w:rPr>
                          <w:rFonts w:ascii="Times New Roman" w:hAnsi="Times New Roman"/>
                        </w:rPr>
                        <w:t xml:space="preserve"> colocalization (Co-l, %) </w:t>
                      </w:r>
                      <w:r>
                        <w:rPr>
                          <w:rFonts w:ascii="Times New Roman" w:hAnsi="Times New Roman"/>
                        </w:rPr>
                        <w:t>was</w:t>
                      </w:r>
                      <w:r w:rsidRPr="006B46DA">
                        <w:rPr>
                          <w:rFonts w:ascii="Times New Roman" w:hAnsi="Times New Roman"/>
                        </w:rPr>
                        <w:t xml:space="preserve"> calculated using </w:t>
                      </w:r>
                      <w:r>
                        <w:rPr>
                          <w:rFonts w:ascii="Times New Roman" w:hAnsi="Times New Roman"/>
                        </w:rPr>
                        <w:t xml:space="preserve">ImageJ (n=4). </w:t>
                      </w:r>
                      <w:r w:rsidRPr="005905F2">
                        <w:rPr>
                          <w:rFonts w:ascii="Times New Roman" w:hAnsi="Times New Roman"/>
                          <w:b/>
                          <w:bCs/>
                        </w:rPr>
                        <w:t>(D</w:t>
                      </w:r>
                      <w:r w:rsidR="00340E19">
                        <w:rPr>
                          <w:rFonts w:ascii="Times New Roman" w:hAnsi="Times New Roman"/>
                          <w:b/>
                          <w:bCs/>
                        </w:rPr>
                        <w:t xml:space="preserve">, </w:t>
                      </w:r>
                      <w:r w:rsidRPr="005905F2">
                        <w:rPr>
                          <w:rFonts w:ascii="Times New Roman" w:hAnsi="Times New Roman"/>
                          <w:b/>
                          <w:bCs/>
                        </w:rPr>
                        <w:t>E)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eastAsia="等线" w:hAnsi="Times New Roman"/>
                        </w:rPr>
                        <w:t xml:space="preserve">Confocal microscopy captures the images of PINK1 (green fluorescence) to analyze </w:t>
                      </w:r>
                      <w:r w:rsidR="00111C8E">
                        <w:rPr>
                          <w:rFonts w:ascii="Times New Roman" w:eastAsia="等线" w:hAnsi="Times New Roman"/>
                        </w:rPr>
                        <w:t>PINK1-Lamp2</w:t>
                      </w:r>
                      <w:r>
                        <w:rPr>
                          <w:rFonts w:ascii="Times New Roman" w:eastAsia="等线" w:hAnsi="Times New Roman"/>
                        </w:rPr>
                        <w:t xml:space="preserve"> colocalization </w:t>
                      </w:r>
                      <w:r w:rsidR="00111C8E">
                        <w:rPr>
                          <w:rFonts w:ascii="Times New Roman" w:eastAsia="等线" w:hAnsi="Times New Roman"/>
                        </w:rPr>
                        <w:t>in the cells</w:t>
                      </w:r>
                      <w:r>
                        <w:rPr>
                          <w:rFonts w:ascii="Times New Roman" w:eastAsia="等线" w:hAnsi="Times New Roman"/>
                        </w:rPr>
                        <w:t xml:space="preserve"> (n=4). </w:t>
                      </w:r>
                      <w:r w:rsidRPr="005905F2">
                        <w:rPr>
                          <w:rFonts w:ascii="Times New Roman" w:eastAsia="等线" w:hAnsi="Times New Roman"/>
                          <w:b/>
                          <w:bCs/>
                        </w:rPr>
                        <w:t>(F</w:t>
                      </w:r>
                      <w:r w:rsidR="00111C8E">
                        <w:rPr>
                          <w:rFonts w:ascii="Times New Roman" w:eastAsia="等线" w:hAnsi="Times New Roman"/>
                          <w:b/>
                          <w:bCs/>
                        </w:rPr>
                        <w:t>, G</w:t>
                      </w:r>
                      <w:r w:rsidRPr="005905F2">
                        <w:rPr>
                          <w:rFonts w:ascii="Times New Roman" w:eastAsia="等线" w:hAnsi="Times New Roman"/>
                          <w:b/>
                          <w:bCs/>
                        </w:rPr>
                        <w:t>)</w:t>
                      </w:r>
                      <w:r w:rsidR="000C5446">
                        <w:rPr>
                          <w:rFonts w:ascii="Times New Roman" w:eastAsia="等线" w:hAnsi="Times New Roman"/>
                        </w:rPr>
                        <w:t xml:space="preserve">. </w:t>
                      </w:r>
                      <w:r w:rsidR="00111C8E">
                        <w:rPr>
                          <w:rFonts w:ascii="Times New Roman" w:eastAsia="等线" w:hAnsi="Times New Roman"/>
                        </w:rPr>
                        <w:t>Confocal microscopy captures the images of Parkin (green fluorescence) to analyze Parkin-Lamp2 colocalization in the cells (n=4).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111C8E" w:rsidRPr="00111C8E">
                        <w:rPr>
                          <w:rFonts w:ascii="Times New Roman" w:hAnsi="Times New Roman"/>
                          <w:b/>
                          <w:bCs/>
                        </w:rPr>
                        <w:t>(H)</w:t>
                      </w:r>
                      <w:r w:rsidR="00111C8E"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eastAsia="等线" w:hAnsi="Times New Roman"/>
                        </w:rPr>
                        <w:t>The relative acid phosphatase activities in the</w:t>
                      </w:r>
                      <w:r w:rsidR="00D66F8A">
                        <w:rPr>
                          <w:rFonts w:ascii="Times New Roman" w:eastAsia="等线" w:hAnsi="Times New Roman"/>
                        </w:rPr>
                        <w:t xml:space="preserve"> treated</w:t>
                      </w:r>
                      <w:r>
                        <w:rPr>
                          <w:rFonts w:ascii="Times New Roman" w:eastAsia="等线" w:hAnsi="Times New Roman"/>
                        </w:rPr>
                        <w:t xml:space="preserve"> cells (n=4).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100093">
                        <w:rPr>
                          <w:rFonts w:ascii="Times New Roman" w:eastAsia="等线" w:hAnsi="Times New Roman"/>
                        </w:rPr>
                        <w:t xml:space="preserve">Data are </w:t>
                      </w:r>
                      <w:r>
                        <w:rPr>
                          <w:rFonts w:ascii="Times New Roman" w:eastAsia="等线" w:hAnsi="Times New Roman"/>
                        </w:rPr>
                        <w:t>presented</w:t>
                      </w:r>
                      <w:r w:rsidRPr="00100093">
                        <w:rPr>
                          <w:rFonts w:ascii="Times New Roman" w:eastAsia="等线" w:hAnsi="Times New Roman"/>
                        </w:rPr>
                        <w:t xml:space="preserve"> as mean ± SD</w:t>
                      </w:r>
                      <w:r w:rsidR="004F5C99">
                        <w:rPr>
                          <w:rFonts w:ascii="Times New Roman" w:eastAsia="等线" w:hAnsi="Times New Roman"/>
                        </w:rPr>
                        <w:t>;</w:t>
                      </w:r>
                      <w:r w:rsidRPr="00100093">
                        <w:rPr>
                          <w:rFonts w:ascii="Times New Roman" w:eastAsia="等线" w:hAnsi="Times New Roman"/>
                        </w:rPr>
                        <w:t xml:space="preserve"> ** (p &lt; 0.01), *** (p &lt; 0.001)</w:t>
                      </w:r>
                      <w:r>
                        <w:rPr>
                          <w:rFonts w:ascii="Times New Roman" w:eastAsia="等线" w:hAnsi="Times New Roman"/>
                        </w:rPr>
                        <w:t xml:space="preserve">, </w:t>
                      </w:r>
                      <w:r w:rsidRPr="00100093">
                        <w:rPr>
                          <w:rFonts w:ascii="Times New Roman" w:eastAsia="等线" w:hAnsi="Times New Roman"/>
                        </w:rPr>
                        <w:t>***</w:t>
                      </w:r>
                      <w:r>
                        <w:rPr>
                          <w:rFonts w:ascii="Times New Roman" w:eastAsia="等线" w:hAnsi="Times New Roman"/>
                        </w:rPr>
                        <w:t>*</w:t>
                      </w:r>
                      <w:r w:rsidRPr="00100093">
                        <w:rPr>
                          <w:rFonts w:ascii="Times New Roman" w:eastAsia="等线" w:hAnsi="Times New Roman"/>
                        </w:rPr>
                        <w:t xml:space="preserve"> (p &lt; 0.00</w:t>
                      </w:r>
                      <w:r>
                        <w:rPr>
                          <w:rFonts w:ascii="Times New Roman" w:eastAsia="等线" w:hAnsi="Times New Roman"/>
                        </w:rPr>
                        <w:t>0</w:t>
                      </w:r>
                      <w:r w:rsidRPr="00100093">
                        <w:rPr>
                          <w:rFonts w:ascii="Times New Roman" w:eastAsia="等线" w:hAnsi="Times New Roman"/>
                        </w:rPr>
                        <w:t>1)</w:t>
                      </w:r>
                      <w:r>
                        <w:rPr>
                          <w:rFonts w:ascii="Times New Roman" w:eastAsia="等线" w:hAnsi="Times New Roman"/>
                        </w:rPr>
                        <w:t xml:space="preserve">; one-way </w:t>
                      </w:r>
                      <w:r w:rsidRPr="002F7D03">
                        <w:rPr>
                          <w:rFonts w:ascii="Times New Roman" w:hAnsi="Times New Roman"/>
                        </w:rPr>
                        <w:t>ANOVA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>
                        <w:rPr>
                          <w:rFonts w:ascii="Times New Roman" w:eastAsia="等线" w:hAnsi="Times New Roman"/>
                        </w:rPr>
                        <w:t xml:space="preserve"> </w:t>
                      </w:r>
                      <w:r w:rsidR="00A324D6">
                        <w:rPr>
                          <w:rFonts w:ascii="Times New Roman" w:eastAsia="等线" w:hAnsi="Times New Roman"/>
                        </w:rPr>
                        <w:t>Scale bars: 20</w:t>
                      </w:r>
                      <w:r w:rsidR="00A324D6" w:rsidRPr="002D577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A324D6" w:rsidRPr="002D577E">
                        <w:rPr>
                          <w:rFonts w:ascii="Times New Roman" w:hAnsi="Times New Roman" w:cs="Times New Roman"/>
                        </w:rPr>
                        <w:sym w:font="Symbol" w:char="F06D"/>
                      </w:r>
                      <w:r w:rsidR="00A324D6" w:rsidRPr="002D577E">
                        <w:rPr>
                          <w:rFonts w:ascii="Times New Roman" w:hAnsi="Times New Roman" w:cs="Times New Roman"/>
                        </w:rPr>
                        <w:t>m</w:t>
                      </w:r>
                      <w:r w:rsidR="00A324D6">
                        <w:rPr>
                          <w:rFonts w:ascii="Times New Roman" w:hAnsi="Times New Roman"/>
                        </w:rPr>
                        <w:t xml:space="preserve"> (A, D, E).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1C6CCE" w14:textId="77777777" w:rsidR="001A541D" w:rsidRDefault="001A541D">
      <w:r>
        <w:br w:type="page"/>
      </w:r>
    </w:p>
    <w:p w14:paraId="429A1CFD" w14:textId="35F889A9" w:rsidR="00DC477F" w:rsidRDefault="001A541D" w:rsidP="001A541D">
      <w:pPr>
        <w:ind w:firstLineChars="300" w:firstLine="720"/>
        <w:rPr>
          <w:noProof/>
        </w:rPr>
      </w:pPr>
      <w:r w:rsidRPr="00511F2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37B829" wp14:editId="06409C21">
                <wp:simplePos x="0" y="0"/>
                <wp:positionH relativeFrom="margin">
                  <wp:align>left</wp:align>
                </wp:positionH>
                <wp:positionV relativeFrom="paragraph">
                  <wp:posOffset>6970733</wp:posOffset>
                </wp:positionV>
                <wp:extent cx="6891867" cy="2433320"/>
                <wp:effectExtent l="0" t="0" r="0" b="0"/>
                <wp:wrapNone/>
                <wp:docPr id="1861504162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867" cy="2433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26F7D1" w14:textId="1D304EB6" w:rsidR="001A541D" w:rsidRDefault="001A541D" w:rsidP="001A541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CE53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Fig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  <w:r w:rsidR="00C1220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6.</w:t>
                            </w:r>
                            <w:r w:rsidRPr="00CC4E4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AMPK inhibitor blocks treatment-induced mitophagy. </w:t>
                            </w:r>
                          </w:p>
                          <w:p w14:paraId="79FDE4D0" w14:textId="751AF238" w:rsidR="001A541D" w:rsidRPr="00511F2A" w:rsidRDefault="001A541D" w:rsidP="001A541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 w:rsidRPr="009D441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(A)</w:t>
                            </w:r>
                            <w:r w:rsidRPr="00511F2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A86D8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Eca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109 cells were pretreated with the AMPK inhibitor and then treated with MET, IR, or both combined. 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 xml:space="preserve">Confocal microscopy analyzes the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c</w:t>
                            </w:r>
                            <w:r w:rsidRPr="00511F2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olocalization of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LC3-TOM20 in the cells</w:t>
                            </w:r>
                            <w:r w:rsidR="003814D2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  <w:r w:rsidR="003814D2" w:rsidRPr="006B46DA">
                              <w:rPr>
                                <w:rFonts w:ascii="Times New Roman" w:hAnsi="Times New Roman"/>
                              </w:rPr>
                              <w:t>The merged signals were amplified from small areas indicated by white boxes.</w:t>
                            </w:r>
                            <w:r w:rsidRPr="003814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3814D2" w:rsidRPr="003814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(B)</w:t>
                            </w:r>
                            <w:r w:rsidR="003814D2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3814D2">
                              <w:rPr>
                                <w:rFonts w:ascii="Times New Roman" w:hAnsi="Times New Roman"/>
                              </w:rPr>
                              <w:t>The relative LC3 image normalized in the cells (n=4)</w:t>
                            </w:r>
                            <w:r w:rsidR="00175006">
                              <w:rPr>
                                <w:rFonts w:ascii="Times New Roman" w:hAnsi="Times New Roman"/>
                              </w:rPr>
                              <w:t xml:space="preserve">. </w:t>
                            </w:r>
                            <w:r w:rsidRPr="00B446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(C)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 xml:space="preserve"> </w:t>
                            </w:r>
                            <w:r w:rsidR="003814D2">
                              <w:rPr>
                                <w:rFonts w:ascii="Times New Roman" w:hAnsi="Times New Roman"/>
                              </w:rPr>
                              <w:t>The LC3-TOM20</w:t>
                            </w:r>
                            <w:r w:rsidR="003814D2" w:rsidRPr="006B46DA">
                              <w:rPr>
                                <w:rFonts w:ascii="Times New Roman" w:hAnsi="Times New Roman"/>
                              </w:rPr>
                              <w:t xml:space="preserve"> colocalization (Co-l, %) </w:t>
                            </w:r>
                            <w:r w:rsidR="003814D2">
                              <w:rPr>
                                <w:rFonts w:ascii="Times New Roman" w:hAnsi="Times New Roman"/>
                              </w:rPr>
                              <w:t>was</w:t>
                            </w:r>
                            <w:r w:rsidR="003814D2" w:rsidRPr="006B46DA">
                              <w:rPr>
                                <w:rFonts w:ascii="Times New Roman" w:hAnsi="Times New Roman"/>
                              </w:rPr>
                              <w:t xml:space="preserve"> calculated using </w:t>
                            </w:r>
                            <w:r w:rsidR="003814D2">
                              <w:rPr>
                                <w:rFonts w:ascii="Times New Roman" w:hAnsi="Times New Roman"/>
                              </w:rPr>
                              <w:t>ImageJ (n=4)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511F2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9D441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D</w:t>
                            </w:r>
                            <w:r w:rsidR="005B42A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, E, </w:t>
                            </w:r>
                            <w:r w:rsidR="003814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</w:t>
                            </w:r>
                            <w:r w:rsidRPr="009D441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)</w:t>
                            </w:r>
                            <w:r w:rsidRPr="00511F2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The effect of the AMPK inhibitor on the images of LC3, PINK1, and LC3-PINK1 c</w:t>
                            </w:r>
                            <w:r w:rsidRPr="00511F2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olocalization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in the cells (n=4)</w:t>
                            </w:r>
                            <w:r w:rsidRPr="00511F2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  <w:r w:rsidRPr="00B446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(G</w:t>
                            </w:r>
                            <w:r w:rsidR="005B42A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, H, </w:t>
                            </w:r>
                            <w:r w:rsidRPr="00B446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I)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The effect of the AMPK inhibitor on the images of LC3, P</w:t>
                            </w:r>
                            <w:r w:rsidR="003814D2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arkin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, and LC3-Parkin c</w:t>
                            </w:r>
                            <w:r w:rsidRPr="00511F2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olocalization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in the cells (n=4)</w:t>
                            </w:r>
                            <w:r w:rsidRPr="00511F2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. Data are presented as mean ± SD; **** (p &lt; 0.0001)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; </w:t>
                            </w:r>
                            <w:r w:rsidRPr="007962D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-test</w:t>
                            </w:r>
                            <w:r w:rsidRPr="00511F2A"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等线" w:hAnsi="Times New Roman"/>
                              </w:rPr>
                              <w:t>Scale bars: 20</w:t>
                            </w:r>
                            <w:r w:rsidRPr="002D577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D577E">
                              <w:rPr>
                                <w:rFonts w:ascii="Times New Roman" w:hAnsi="Times New Roman" w:cs="Times New Roman"/>
                              </w:rPr>
                              <w:sym w:font="Symbol" w:char="F06D"/>
                            </w:r>
                            <w:r w:rsidRPr="002D577E"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(A, D, G).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37B829" id="_x0000_s1031" type="#_x0000_t202" style="position:absolute;left:0;text-align:left;margin-left:0;margin-top:548.9pt;width:542.65pt;height:191.6pt;z-index:2516736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" filled="f" stroked="f">
                <v:textbox style="mso-fit-shape-to-text:t">
                  <w:txbxContent>
                    <w:p w14:paraId="2826F7D1" w14:textId="1D304EB6" w:rsidR="001A541D" w:rsidRDefault="001A541D" w:rsidP="001A541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CE53D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Fig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. </w:t>
                      </w:r>
                      <w:r w:rsidR="00C1220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6.</w:t>
                      </w:r>
                      <w:r w:rsidRPr="00CC4E4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AMPK inhibitor blocks treatment-induced mitophagy. </w:t>
                      </w:r>
                    </w:p>
                    <w:p w14:paraId="79FDE4D0" w14:textId="751AF238" w:rsidR="001A541D" w:rsidRPr="00511F2A" w:rsidRDefault="001A541D" w:rsidP="001A541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14:ligatures w14:val="none"/>
                        </w:rPr>
                      </w:pPr>
                      <w:r w:rsidRPr="009D441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(A)</w:t>
                      </w:r>
                      <w:r w:rsidRPr="00511F2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A86D8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Eca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109 cells were pretreated with the AMPK inhibitor and then treated with MET, IR, or both combined. </w:t>
                      </w:r>
                      <w:r>
                        <w:rPr>
                          <w:rFonts w:ascii="Times New Roman" w:eastAsia="等线" w:hAnsi="Times New Roman"/>
                        </w:rPr>
                        <w:t xml:space="preserve">Confocal microscopy analyzes the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c</w:t>
                      </w:r>
                      <w:r w:rsidRPr="00511F2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olocalization of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LC3-TOM20 in the cells</w:t>
                      </w:r>
                      <w:r w:rsidR="003814D2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. </w:t>
                      </w:r>
                      <w:r w:rsidR="003814D2" w:rsidRPr="006B46DA">
                        <w:rPr>
                          <w:rFonts w:ascii="Times New Roman" w:hAnsi="Times New Roman"/>
                        </w:rPr>
                        <w:t>The merged signals were amplified from small areas indicated by white boxes.</w:t>
                      </w:r>
                      <w:r w:rsidRPr="003814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3814D2" w:rsidRPr="003814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(B)</w:t>
                      </w:r>
                      <w:r w:rsidR="003814D2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3814D2">
                        <w:rPr>
                          <w:rFonts w:ascii="Times New Roman" w:hAnsi="Times New Roman"/>
                        </w:rPr>
                        <w:t>The relative LC3 image normalized in the cells (n=4)</w:t>
                      </w:r>
                      <w:r w:rsidR="00175006">
                        <w:rPr>
                          <w:rFonts w:ascii="Times New Roman" w:hAnsi="Times New Roman"/>
                        </w:rPr>
                        <w:t xml:space="preserve">. </w:t>
                      </w:r>
                      <w:r w:rsidRPr="00B446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(C)</w:t>
                      </w:r>
                      <w:r>
                        <w:rPr>
                          <w:rFonts w:ascii="Times New Roman" w:eastAsia="等线" w:hAnsi="Times New Roman"/>
                        </w:rPr>
                        <w:t xml:space="preserve"> </w:t>
                      </w:r>
                      <w:r w:rsidR="003814D2">
                        <w:rPr>
                          <w:rFonts w:ascii="Times New Roman" w:hAnsi="Times New Roman"/>
                        </w:rPr>
                        <w:t>The LC3-TOM20</w:t>
                      </w:r>
                      <w:r w:rsidR="003814D2" w:rsidRPr="006B46DA">
                        <w:rPr>
                          <w:rFonts w:ascii="Times New Roman" w:hAnsi="Times New Roman"/>
                        </w:rPr>
                        <w:t xml:space="preserve"> colocalization (Co-l, %) </w:t>
                      </w:r>
                      <w:r w:rsidR="003814D2">
                        <w:rPr>
                          <w:rFonts w:ascii="Times New Roman" w:hAnsi="Times New Roman"/>
                        </w:rPr>
                        <w:t>was</w:t>
                      </w:r>
                      <w:r w:rsidR="003814D2" w:rsidRPr="006B46DA">
                        <w:rPr>
                          <w:rFonts w:ascii="Times New Roman" w:hAnsi="Times New Roman"/>
                        </w:rPr>
                        <w:t xml:space="preserve"> calculated using </w:t>
                      </w:r>
                      <w:r w:rsidR="003814D2">
                        <w:rPr>
                          <w:rFonts w:ascii="Times New Roman" w:hAnsi="Times New Roman"/>
                        </w:rPr>
                        <w:t>ImageJ (n=4)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511F2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9D441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D</w:t>
                      </w:r>
                      <w:r w:rsidR="005B42A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, E, </w:t>
                      </w:r>
                      <w:r w:rsidR="003814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F</w:t>
                      </w:r>
                      <w:r w:rsidRPr="009D441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)</w:t>
                      </w:r>
                      <w:r w:rsidRPr="00511F2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The effect of the AMPK inhibitor on the images of LC3, PINK1, and LC3-PINK1 c</w:t>
                      </w:r>
                      <w:r w:rsidRPr="00511F2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olocalization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in the cells (n=4)</w:t>
                      </w:r>
                      <w:r w:rsidRPr="00511F2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. </w:t>
                      </w:r>
                      <w:r w:rsidRPr="00B446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(G</w:t>
                      </w:r>
                      <w:r w:rsidR="005B42A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, H, </w:t>
                      </w:r>
                      <w:r w:rsidRPr="00B446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I)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The effect of the AMPK inhibitor on the images of LC3, P</w:t>
                      </w:r>
                      <w:r w:rsidR="003814D2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arkin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, and LC3-Parkin c</w:t>
                      </w:r>
                      <w:r w:rsidRPr="00511F2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olocalization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in the cells (n=4)</w:t>
                      </w:r>
                      <w:r w:rsidRPr="00511F2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. Data are presented as mean ± SD; **** (p &lt; 0.0001)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; </w:t>
                      </w:r>
                      <w:r w:rsidRPr="007962DC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kern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-test</w:t>
                      </w:r>
                      <w:r w:rsidRPr="00511F2A">
                        <w:rPr>
                          <w:rFonts w:ascii="Times New Roman" w:eastAsia="宋体" w:hAnsi="Times New Roman" w:cs="Times New Roman"/>
                          <w:color w:val="000000" w:themeColor="text1"/>
                          <w:kern w:val="24"/>
                        </w:rPr>
                        <w:t>.</w:t>
                      </w:r>
                      <w:r>
                        <w:rPr>
                          <w:rFonts w:ascii="Times New Roman" w:eastAsia="宋体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eastAsia="等线" w:hAnsi="Times New Roman"/>
                        </w:rPr>
                        <w:t>Scale bars: 20</w:t>
                      </w:r>
                      <w:r w:rsidRPr="002D577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D577E">
                        <w:rPr>
                          <w:rFonts w:ascii="Times New Roman" w:hAnsi="Times New Roman" w:cs="Times New Roman"/>
                        </w:rPr>
                        <w:sym w:font="Symbol" w:char="F06D"/>
                      </w:r>
                      <w:r w:rsidRPr="002D577E">
                        <w:rPr>
                          <w:rFonts w:ascii="Times New Roman" w:hAnsi="Times New Roman" w:cs="Times New Roman"/>
                        </w:rPr>
                        <w:t>m</w:t>
                      </w:r>
                      <w:r>
                        <w:rPr>
                          <w:rFonts w:ascii="Times New Roman" w:hAnsi="Times New Roman"/>
                        </w:rPr>
                        <w:t xml:space="preserve"> (A, D, G).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BAF">
        <w:rPr>
          <w:noProof/>
        </w:rPr>
        <w:drawing>
          <wp:inline distT="0" distB="0" distL="0" distR="0" wp14:anchorId="22347214" wp14:editId="289103E2">
            <wp:extent cx="5840582" cy="6949474"/>
            <wp:effectExtent l="0" t="0" r="8255" b="3810"/>
            <wp:docPr id="16710620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35" cy="696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DA350" w14:textId="03FD22B9" w:rsidR="001A541D" w:rsidRDefault="001A541D" w:rsidP="001A541D">
      <w:pPr>
        <w:rPr>
          <w:noProof/>
        </w:rPr>
      </w:pPr>
    </w:p>
    <w:p w14:paraId="63329FBD" w14:textId="53DA3855" w:rsidR="001A541D" w:rsidRPr="001A541D" w:rsidRDefault="001A541D" w:rsidP="001A541D"/>
    <w:p w14:paraId="1A10C6C8" w14:textId="770AAFBC" w:rsidR="00DC477F" w:rsidRDefault="000A28AA" w:rsidP="00DF31B4">
      <w:pPr>
        <w:ind w:firstLineChars="600" w:firstLine="1440"/>
      </w:pPr>
      <w:r>
        <w:rPr>
          <w:noProof/>
        </w:rPr>
        <w:lastRenderedPageBreak/>
        <w:drawing>
          <wp:inline distT="0" distB="0" distL="0" distR="0" wp14:anchorId="6F94EAE1" wp14:editId="40811049">
            <wp:extent cx="4664687" cy="6685807"/>
            <wp:effectExtent l="0" t="0" r="3175" b="1270"/>
            <wp:docPr id="185068210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381" cy="6693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06A30" w14:textId="33747348" w:rsidR="00B03DAD" w:rsidRDefault="00B03DAD" w:rsidP="00DC477F">
      <w:pPr>
        <w:ind w:firstLine="720"/>
      </w:pPr>
      <w:r w:rsidRPr="00B03DA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77727E" wp14:editId="226FFD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98283" cy="2136675"/>
                <wp:effectExtent l="0" t="0" r="0" b="0"/>
                <wp:wrapNone/>
                <wp:docPr id="4" name="文本框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CCE958-15E5-874A-B1A3-752657016F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283" cy="2136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2CDAEC" w14:textId="0C1E7AFE" w:rsidR="00B03DAD" w:rsidRPr="003814D2" w:rsidRDefault="001F407F" w:rsidP="00B03DA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B03DAD" w:rsidRPr="003814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Fig. </w:t>
                            </w:r>
                            <w:r w:rsidR="00C1220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</w:t>
                            </w:r>
                            <w:r w:rsidR="001A541D" w:rsidRPr="003814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7</w:t>
                            </w:r>
                            <w:r w:rsidR="00B03DAD" w:rsidRPr="003814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.  CQ </w:t>
                            </w:r>
                            <w:r w:rsidR="00DF31B4" w:rsidRPr="003814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increases</w:t>
                            </w:r>
                            <w:r w:rsidR="00B03DAD" w:rsidRPr="003814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DF31B4" w:rsidRPr="003814D2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mitophagosome by inhibiting </w:t>
                            </w:r>
                            <w:r w:rsidR="00B03DAD" w:rsidRPr="003814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autophagolysosome</w:t>
                            </w:r>
                            <w:r w:rsidR="00DF31B4" w:rsidRPr="003814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in EC-1 cells</w:t>
                            </w:r>
                            <w:r w:rsidR="00B03DAD" w:rsidRPr="003814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</w:p>
                          <w:p w14:paraId="7F2B193F" w14:textId="18954CE8" w:rsidR="00B03DAD" w:rsidRPr="003814D2" w:rsidRDefault="00B03DAD" w:rsidP="00B03DAD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 w:rsidRPr="003814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(A)</w:t>
                            </w:r>
                            <w:r w:rsidR="00DF31B4" w:rsidRPr="003814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DF31B4" w:rsidRPr="003814D2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Dual fluorescence-cogitated LC3 was ectopically expressed in EC1 cells. After treatment, </w:t>
                            </w:r>
                            <w:r w:rsidR="00DF31B4" w:rsidRPr="003814D2">
                              <w:rPr>
                                <w:rFonts w:ascii="Times New Roman" w:hAnsi="Times New Roman"/>
                              </w:rPr>
                              <w:t>mitophagosomes</w:t>
                            </w:r>
                            <w:r w:rsidR="00DF31B4" w:rsidRPr="003814D2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and autophagolysosomes were analyzed by quantifying green and red fluorescence.</w:t>
                            </w:r>
                            <w:r w:rsidRPr="003814D2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3814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(B)</w:t>
                            </w:r>
                            <w:r w:rsidRPr="003814D2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The fold changes in dual fluorescence intensities in</w:t>
                            </w:r>
                            <w:r w:rsidR="00DF31B4" w:rsidRPr="003814D2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the</w:t>
                            </w:r>
                            <w:r w:rsidRPr="003814D2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treated cells </w:t>
                            </w:r>
                            <w:r w:rsidR="003814D2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were </w:t>
                            </w:r>
                            <w:r w:rsidR="00DF31B4" w:rsidRPr="003814D2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normalized with the</w:t>
                            </w:r>
                            <w:r w:rsidRPr="003814D2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untreated cells</w:t>
                            </w:r>
                            <w:r w:rsidR="00DF31B4" w:rsidRPr="003814D2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(n=4)</w:t>
                            </w:r>
                            <w:r w:rsidRPr="003814D2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. Data are presented as mean ± SD; (p &lt; 0.01), *** (p &lt; 0.001), **** (p &lt; 0.0001),</w:t>
                            </w:r>
                            <w:r w:rsidR="00DF31B4" w:rsidRPr="003814D2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DF31B4" w:rsidRPr="003814D2">
                              <w:rPr>
                                <w:rFonts w:ascii="Times New Roman" w:eastAsia="等线" w:hAnsi="Times New Roman"/>
                              </w:rPr>
                              <w:t>ns, no significance;</w:t>
                            </w:r>
                            <w:r w:rsidRPr="003814D2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 xml:space="preserve"> one-way </w:t>
                            </w:r>
                            <w:r w:rsidRPr="003814D2"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</w:rPr>
                              <w:t>ANOVA.</w:t>
                            </w:r>
                            <w:bookmarkStart w:id="8" w:name="OLE_LINK1"/>
                            <w:r w:rsidR="00B94461" w:rsidRPr="003814D2"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B94461" w:rsidRPr="003814D2">
                              <w:rPr>
                                <w:rFonts w:ascii="Times New Roman" w:eastAsia="等线" w:hAnsi="Times New Roman"/>
                              </w:rPr>
                              <w:t xml:space="preserve">Scale bars: </w:t>
                            </w:r>
                            <w:r w:rsidR="00175006">
                              <w:rPr>
                                <w:rFonts w:ascii="Times New Roman" w:eastAsia="等线" w:hAnsi="Times New Roman"/>
                              </w:rPr>
                              <w:t>15</w:t>
                            </w:r>
                            <w:r w:rsidR="00B94461" w:rsidRPr="003814D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B94461" w:rsidRPr="003814D2">
                              <w:rPr>
                                <w:rFonts w:ascii="Times New Roman" w:hAnsi="Times New Roman" w:cs="Times New Roman"/>
                              </w:rPr>
                              <w:sym w:font="Symbol" w:char="F06D"/>
                            </w:r>
                            <w:r w:rsidR="00B94461" w:rsidRPr="003814D2"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 w:rsidR="00B94461" w:rsidRPr="003814D2">
                              <w:rPr>
                                <w:rFonts w:ascii="Times New Roman" w:hAnsi="Times New Roman"/>
                              </w:rPr>
                              <w:t xml:space="preserve"> (A).</w:t>
                            </w:r>
                            <w:bookmarkEnd w:id="8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7727E" id="文本框 8" o:spid="_x0000_s1032" type="#_x0000_t202" style="position:absolute;left:0;text-align:left;margin-left:0;margin-top:0;width:519.55pt;height:16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" filled="f" stroked="f">
                <v:textbox style="mso-fit-shape-to-text:t">
                  <w:txbxContent>
                    <w:p w14:paraId="202CDAEC" w14:textId="0C1E7AFE" w:rsidR="00B03DAD" w:rsidRPr="003814D2" w:rsidRDefault="001F407F" w:rsidP="00B03DA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B03DAD" w:rsidRPr="003814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Fig. </w:t>
                      </w:r>
                      <w:r w:rsidR="00C1220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E</w:t>
                      </w:r>
                      <w:r w:rsidR="001A541D" w:rsidRPr="003814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7</w:t>
                      </w:r>
                      <w:r w:rsidR="00B03DAD" w:rsidRPr="003814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.  CQ </w:t>
                      </w:r>
                      <w:r w:rsidR="00DF31B4" w:rsidRPr="003814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increases</w:t>
                      </w:r>
                      <w:r w:rsidR="00B03DAD" w:rsidRPr="003814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DF31B4" w:rsidRPr="003814D2">
                        <w:rPr>
                          <w:rFonts w:ascii="Times New Roman" w:hAnsi="Times New Roman"/>
                          <w:b/>
                          <w:bCs/>
                        </w:rPr>
                        <w:t xml:space="preserve">mitophagosome by inhibiting </w:t>
                      </w:r>
                      <w:r w:rsidR="00B03DAD" w:rsidRPr="003814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autophagolysosome</w:t>
                      </w:r>
                      <w:r w:rsidR="00DF31B4" w:rsidRPr="003814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in EC-1 cells</w:t>
                      </w:r>
                      <w:r w:rsidR="00B03DAD" w:rsidRPr="003814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. </w:t>
                      </w:r>
                    </w:p>
                    <w:p w14:paraId="7F2B193F" w14:textId="18954CE8" w:rsidR="00B03DAD" w:rsidRPr="003814D2" w:rsidRDefault="00B03DAD" w:rsidP="00B03DAD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14:ligatures w14:val="none"/>
                        </w:rPr>
                      </w:pPr>
                      <w:r w:rsidRPr="003814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(A)</w:t>
                      </w:r>
                      <w:r w:rsidR="00DF31B4" w:rsidRPr="003814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DF31B4" w:rsidRPr="003814D2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Dual fluorescence-cogitated LC3 was ectopically expressed in EC1 cells. After treatment, </w:t>
                      </w:r>
                      <w:r w:rsidR="00DF31B4" w:rsidRPr="003814D2">
                        <w:rPr>
                          <w:rFonts w:ascii="Times New Roman" w:hAnsi="Times New Roman"/>
                        </w:rPr>
                        <w:t>mitophagosomes</w:t>
                      </w:r>
                      <w:r w:rsidR="00DF31B4" w:rsidRPr="003814D2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and autophagolysosomes were analyzed by quantifying green and red fluorescence.</w:t>
                      </w:r>
                      <w:r w:rsidRPr="003814D2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3814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</w:rPr>
                        <w:t>(B)</w:t>
                      </w:r>
                      <w:r w:rsidRPr="003814D2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The fold changes in dual fluorescence intensities in</w:t>
                      </w:r>
                      <w:r w:rsidR="00DF31B4" w:rsidRPr="003814D2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the</w:t>
                      </w:r>
                      <w:r w:rsidRPr="003814D2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treated cells </w:t>
                      </w:r>
                      <w:r w:rsidR="003814D2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were </w:t>
                      </w:r>
                      <w:r w:rsidR="00DF31B4" w:rsidRPr="003814D2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normalized with the</w:t>
                      </w:r>
                      <w:r w:rsidRPr="003814D2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untreated cells</w:t>
                      </w:r>
                      <w:r w:rsidR="00DF31B4" w:rsidRPr="003814D2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(n=4)</w:t>
                      </w:r>
                      <w:r w:rsidRPr="003814D2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. Data are presented as mean ± SD; (p &lt; 0.01), *** (p &lt; 0.001), **** (p &lt; 0.0001),</w:t>
                      </w:r>
                      <w:r w:rsidR="00DF31B4" w:rsidRPr="003814D2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DF31B4" w:rsidRPr="003814D2">
                        <w:rPr>
                          <w:rFonts w:ascii="Times New Roman" w:eastAsia="等线" w:hAnsi="Times New Roman"/>
                        </w:rPr>
                        <w:t>ns, no significance;</w:t>
                      </w:r>
                      <w:r w:rsidRPr="003814D2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 xml:space="preserve"> one-way </w:t>
                      </w:r>
                      <w:r w:rsidRPr="003814D2">
                        <w:rPr>
                          <w:rFonts w:ascii="Times New Roman" w:hAnsi="Times New Roman"/>
                          <w:color w:val="000000" w:themeColor="text1"/>
                          <w:kern w:val="24"/>
                        </w:rPr>
                        <w:t>ANOVA.</w:t>
                      </w:r>
                      <w:bookmarkStart w:id="9" w:name="OLE_LINK1"/>
                      <w:r w:rsidR="00B94461" w:rsidRPr="003814D2">
                        <w:rPr>
                          <w:rFonts w:ascii="Times New Roman" w:hAnsi="Times New Roman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B94461" w:rsidRPr="003814D2">
                        <w:rPr>
                          <w:rFonts w:ascii="Times New Roman" w:eastAsia="等线" w:hAnsi="Times New Roman"/>
                        </w:rPr>
                        <w:t xml:space="preserve">Scale bars: </w:t>
                      </w:r>
                      <w:r w:rsidR="00175006">
                        <w:rPr>
                          <w:rFonts w:ascii="Times New Roman" w:eastAsia="等线" w:hAnsi="Times New Roman"/>
                        </w:rPr>
                        <w:t>15</w:t>
                      </w:r>
                      <w:r w:rsidR="00B94461" w:rsidRPr="003814D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B94461" w:rsidRPr="003814D2">
                        <w:rPr>
                          <w:rFonts w:ascii="Times New Roman" w:hAnsi="Times New Roman" w:cs="Times New Roman"/>
                        </w:rPr>
                        <w:sym w:font="Symbol" w:char="F06D"/>
                      </w:r>
                      <w:r w:rsidR="00B94461" w:rsidRPr="003814D2">
                        <w:rPr>
                          <w:rFonts w:ascii="Times New Roman" w:hAnsi="Times New Roman" w:cs="Times New Roman"/>
                        </w:rPr>
                        <w:t>m</w:t>
                      </w:r>
                      <w:r w:rsidR="00B94461" w:rsidRPr="003814D2">
                        <w:rPr>
                          <w:rFonts w:ascii="Times New Roman" w:hAnsi="Times New Roman"/>
                        </w:rPr>
                        <w:t xml:space="preserve"> (A).</w:t>
                      </w:r>
                      <w:bookmarkEnd w:id="9"/>
                    </w:p>
                  </w:txbxContent>
                </v:textbox>
              </v:shape>
            </w:pict>
          </mc:Fallback>
        </mc:AlternateContent>
      </w:r>
    </w:p>
    <w:p w14:paraId="7A24213E" w14:textId="77777777" w:rsidR="00A6009C" w:rsidRPr="00A6009C" w:rsidRDefault="00A6009C" w:rsidP="00A6009C"/>
    <w:p w14:paraId="1D618EB6" w14:textId="3974CF7B" w:rsidR="00A6009C" w:rsidRPr="00A6009C" w:rsidRDefault="00A6009C" w:rsidP="001A541D"/>
    <w:sectPr w:rsidR="00A6009C" w:rsidRPr="00A6009C" w:rsidSect="00A73A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F437F" w14:textId="77777777" w:rsidR="00D545BC" w:rsidRDefault="00D545BC" w:rsidP="004E5E43">
      <w:pPr>
        <w:spacing w:after="0" w:line="240" w:lineRule="auto"/>
      </w:pPr>
      <w:r>
        <w:separator/>
      </w:r>
    </w:p>
  </w:endnote>
  <w:endnote w:type="continuationSeparator" w:id="0">
    <w:p w14:paraId="6856293A" w14:textId="77777777" w:rsidR="00D545BC" w:rsidRDefault="00D545BC" w:rsidP="004E5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F8F6F" w14:textId="77777777" w:rsidR="00D545BC" w:rsidRDefault="00D545BC" w:rsidP="004E5E43">
      <w:pPr>
        <w:spacing w:after="0" w:line="240" w:lineRule="auto"/>
      </w:pPr>
      <w:r>
        <w:separator/>
      </w:r>
    </w:p>
  </w:footnote>
  <w:footnote w:type="continuationSeparator" w:id="0">
    <w:p w14:paraId="26487B41" w14:textId="77777777" w:rsidR="00D545BC" w:rsidRDefault="00D545BC" w:rsidP="004E5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D6F54"/>
    <w:multiLevelType w:val="hybridMultilevel"/>
    <w:tmpl w:val="9D925396"/>
    <w:lvl w:ilvl="0" w:tplc="13CE285E">
      <w:start w:val="1"/>
      <w:numFmt w:val="upperLetter"/>
      <w:lvlText w:val="(%1)"/>
      <w:lvlJc w:val="left"/>
      <w:pPr>
        <w:ind w:left="360" w:hanging="360"/>
      </w:pPr>
      <w:rPr>
        <w:rFonts w:eastAsia="等线" w:cstheme="minorBidi" w:hint="default"/>
        <w:b/>
        <w:bCs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299631A"/>
    <w:multiLevelType w:val="hybridMultilevel"/>
    <w:tmpl w:val="12721120"/>
    <w:lvl w:ilvl="0" w:tplc="136A2880">
      <w:start w:val="1"/>
      <w:numFmt w:val="upperLetter"/>
      <w:lvlText w:val="(%1)"/>
      <w:lvlJc w:val="left"/>
      <w:pPr>
        <w:ind w:left="360" w:hanging="360"/>
      </w:pPr>
      <w:rPr>
        <w:rFonts w:eastAsia="等线" w:cstheme="minorBid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860691E"/>
    <w:multiLevelType w:val="hybridMultilevel"/>
    <w:tmpl w:val="C8EA3A96"/>
    <w:lvl w:ilvl="0" w:tplc="F70069E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54447774">
    <w:abstractNumId w:val="2"/>
  </w:num>
  <w:num w:numId="2" w16cid:durableId="1593198236">
    <w:abstractNumId w:val="1"/>
  </w:num>
  <w:num w:numId="3" w16cid:durableId="825244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A77"/>
    <w:rsid w:val="00002D3D"/>
    <w:rsid w:val="00007E7A"/>
    <w:rsid w:val="00025CFC"/>
    <w:rsid w:val="00043B07"/>
    <w:rsid w:val="00047D4C"/>
    <w:rsid w:val="000528A3"/>
    <w:rsid w:val="000543EB"/>
    <w:rsid w:val="00081D03"/>
    <w:rsid w:val="000A28AA"/>
    <w:rsid w:val="000B2BC6"/>
    <w:rsid w:val="000C5446"/>
    <w:rsid w:val="000C5608"/>
    <w:rsid w:val="000D19C3"/>
    <w:rsid w:val="000E50B2"/>
    <w:rsid w:val="000F58D6"/>
    <w:rsid w:val="00102B2D"/>
    <w:rsid w:val="00111C8E"/>
    <w:rsid w:val="00113C13"/>
    <w:rsid w:val="00121619"/>
    <w:rsid w:val="00152D3F"/>
    <w:rsid w:val="00153FF6"/>
    <w:rsid w:val="00163992"/>
    <w:rsid w:val="00167141"/>
    <w:rsid w:val="0017140E"/>
    <w:rsid w:val="00175006"/>
    <w:rsid w:val="001824F4"/>
    <w:rsid w:val="0018617C"/>
    <w:rsid w:val="001A541D"/>
    <w:rsid w:val="001B0AC2"/>
    <w:rsid w:val="001B3701"/>
    <w:rsid w:val="001B3E59"/>
    <w:rsid w:val="001B44C4"/>
    <w:rsid w:val="001C5658"/>
    <w:rsid w:val="001D0DEC"/>
    <w:rsid w:val="001D6F39"/>
    <w:rsid w:val="001E0B7E"/>
    <w:rsid w:val="001F152C"/>
    <w:rsid w:val="001F407F"/>
    <w:rsid w:val="002762A4"/>
    <w:rsid w:val="00296ED5"/>
    <w:rsid w:val="002A0ACB"/>
    <w:rsid w:val="002A3052"/>
    <w:rsid w:val="002A7177"/>
    <w:rsid w:val="002C76E1"/>
    <w:rsid w:val="002D6CC7"/>
    <w:rsid w:val="00300ADF"/>
    <w:rsid w:val="00340E19"/>
    <w:rsid w:val="003730B0"/>
    <w:rsid w:val="00375CD1"/>
    <w:rsid w:val="003769CA"/>
    <w:rsid w:val="003814D2"/>
    <w:rsid w:val="003974FB"/>
    <w:rsid w:val="003B4001"/>
    <w:rsid w:val="003D250E"/>
    <w:rsid w:val="003D5D56"/>
    <w:rsid w:val="003E6F98"/>
    <w:rsid w:val="003F1D79"/>
    <w:rsid w:val="003F24DB"/>
    <w:rsid w:val="004172F5"/>
    <w:rsid w:val="004271C8"/>
    <w:rsid w:val="0043238A"/>
    <w:rsid w:val="00442F99"/>
    <w:rsid w:val="00450636"/>
    <w:rsid w:val="00454E00"/>
    <w:rsid w:val="004651C3"/>
    <w:rsid w:val="00466CBB"/>
    <w:rsid w:val="004C02A1"/>
    <w:rsid w:val="004C7AF4"/>
    <w:rsid w:val="004D4515"/>
    <w:rsid w:val="004E2F17"/>
    <w:rsid w:val="004E5E43"/>
    <w:rsid w:val="004F5C99"/>
    <w:rsid w:val="00503EF9"/>
    <w:rsid w:val="00505BBA"/>
    <w:rsid w:val="0050789F"/>
    <w:rsid w:val="00511F2A"/>
    <w:rsid w:val="0052581B"/>
    <w:rsid w:val="005640DD"/>
    <w:rsid w:val="00571FA5"/>
    <w:rsid w:val="005B24AB"/>
    <w:rsid w:val="005B42A1"/>
    <w:rsid w:val="005B6182"/>
    <w:rsid w:val="005C02CA"/>
    <w:rsid w:val="005C35EF"/>
    <w:rsid w:val="005D1F90"/>
    <w:rsid w:val="0063061B"/>
    <w:rsid w:val="006347E8"/>
    <w:rsid w:val="0064398D"/>
    <w:rsid w:val="00657566"/>
    <w:rsid w:val="006614EF"/>
    <w:rsid w:val="006814CA"/>
    <w:rsid w:val="006832A2"/>
    <w:rsid w:val="00695B3B"/>
    <w:rsid w:val="006A4BAF"/>
    <w:rsid w:val="006B0902"/>
    <w:rsid w:val="006B330A"/>
    <w:rsid w:val="006C0F87"/>
    <w:rsid w:val="006C3106"/>
    <w:rsid w:val="006D7B96"/>
    <w:rsid w:val="00716E64"/>
    <w:rsid w:val="007671FE"/>
    <w:rsid w:val="00771545"/>
    <w:rsid w:val="00777511"/>
    <w:rsid w:val="007825FD"/>
    <w:rsid w:val="007949D6"/>
    <w:rsid w:val="007962DC"/>
    <w:rsid w:val="007A1EF4"/>
    <w:rsid w:val="007A66EE"/>
    <w:rsid w:val="007B034B"/>
    <w:rsid w:val="007C7B8C"/>
    <w:rsid w:val="008034B2"/>
    <w:rsid w:val="008036C8"/>
    <w:rsid w:val="00846502"/>
    <w:rsid w:val="00863D58"/>
    <w:rsid w:val="00864E5C"/>
    <w:rsid w:val="00866154"/>
    <w:rsid w:val="008808FF"/>
    <w:rsid w:val="00881A6A"/>
    <w:rsid w:val="00884B77"/>
    <w:rsid w:val="008A166B"/>
    <w:rsid w:val="008B3331"/>
    <w:rsid w:val="008B7805"/>
    <w:rsid w:val="008C58BB"/>
    <w:rsid w:val="009104F7"/>
    <w:rsid w:val="00912983"/>
    <w:rsid w:val="00915BDA"/>
    <w:rsid w:val="009228F8"/>
    <w:rsid w:val="009252E5"/>
    <w:rsid w:val="009379E6"/>
    <w:rsid w:val="00942A2C"/>
    <w:rsid w:val="00963268"/>
    <w:rsid w:val="009764CB"/>
    <w:rsid w:val="00980F70"/>
    <w:rsid w:val="009B28E0"/>
    <w:rsid w:val="009C54B9"/>
    <w:rsid w:val="009D4413"/>
    <w:rsid w:val="009E5F8A"/>
    <w:rsid w:val="009F3A75"/>
    <w:rsid w:val="00A12ECB"/>
    <w:rsid w:val="00A153B3"/>
    <w:rsid w:val="00A324D6"/>
    <w:rsid w:val="00A5074C"/>
    <w:rsid w:val="00A6009C"/>
    <w:rsid w:val="00A6609F"/>
    <w:rsid w:val="00A73A77"/>
    <w:rsid w:val="00A86D88"/>
    <w:rsid w:val="00AB0B4D"/>
    <w:rsid w:val="00AB771D"/>
    <w:rsid w:val="00AC730E"/>
    <w:rsid w:val="00AD1201"/>
    <w:rsid w:val="00AD5F3D"/>
    <w:rsid w:val="00AE04CC"/>
    <w:rsid w:val="00AE4EAF"/>
    <w:rsid w:val="00B0381D"/>
    <w:rsid w:val="00B03DAD"/>
    <w:rsid w:val="00B31A70"/>
    <w:rsid w:val="00B42E2F"/>
    <w:rsid w:val="00B445EC"/>
    <w:rsid w:val="00B44664"/>
    <w:rsid w:val="00B50D45"/>
    <w:rsid w:val="00B65C77"/>
    <w:rsid w:val="00B82AE6"/>
    <w:rsid w:val="00B94461"/>
    <w:rsid w:val="00BB22A7"/>
    <w:rsid w:val="00BB6696"/>
    <w:rsid w:val="00BD05AB"/>
    <w:rsid w:val="00BD4E80"/>
    <w:rsid w:val="00BD7EC0"/>
    <w:rsid w:val="00BE42A6"/>
    <w:rsid w:val="00BF4644"/>
    <w:rsid w:val="00BF5A5D"/>
    <w:rsid w:val="00C12203"/>
    <w:rsid w:val="00C1404D"/>
    <w:rsid w:val="00C2757F"/>
    <w:rsid w:val="00C469D2"/>
    <w:rsid w:val="00C534CA"/>
    <w:rsid w:val="00C65721"/>
    <w:rsid w:val="00C70F4C"/>
    <w:rsid w:val="00C72D53"/>
    <w:rsid w:val="00C8704B"/>
    <w:rsid w:val="00C972AF"/>
    <w:rsid w:val="00CA7ACC"/>
    <w:rsid w:val="00CC15C6"/>
    <w:rsid w:val="00CC4E4B"/>
    <w:rsid w:val="00CE53DA"/>
    <w:rsid w:val="00CE7379"/>
    <w:rsid w:val="00CE7B98"/>
    <w:rsid w:val="00D00546"/>
    <w:rsid w:val="00D04711"/>
    <w:rsid w:val="00D23435"/>
    <w:rsid w:val="00D323C9"/>
    <w:rsid w:val="00D416D4"/>
    <w:rsid w:val="00D466C3"/>
    <w:rsid w:val="00D545BC"/>
    <w:rsid w:val="00D56239"/>
    <w:rsid w:val="00D66F8A"/>
    <w:rsid w:val="00D77A9B"/>
    <w:rsid w:val="00D80FB3"/>
    <w:rsid w:val="00DC2A45"/>
    <w:rsid w:val="00DC477F"/>
    <w:rsid w:val="00DD46C4"/>
    <w:rsid w:val="00DE2B4D"/>
    <w:rsid w:val="00DF31B4"/>
    <w:rsid w:val="00E22EF9"/>
    <w:rsid w:val="00E4265E"/>
    <w:rsid w:val="00E517A4"/>
    <w:rsid w:val="00E53EC1"/>
    <w:rsid w:val="00E56251"/>
    <w:rsid w:val="00E62125"/>
    <w:rsid w:val="00E86857"/>
    <w:rsid w:val="00EB02C0"/>
    <w:rsid w:val="00ED5054"/>
    <w:rsid w:val="00F070E4"/>
    <w:rsid w:val="00F10459"/>
    <w:rsid w:val="00F13322"/>
    <w:rsid w:val="00F16B4F"/>
    <w:rsid w:val="00F22007"/>
    <w:rsid w:val="00F27F05"/>
    <w:rsid w:val="00F323D7"/>
    <w:rsid w:val="00F35B20"/>
    <w:rsid w:val="00F40B5C"/>
    <w:rsid w:val="00F47DC1"/>
    <w:rsid w:val="00F5595C"/>
    <w:rsid w:val="00F80A5A"/>
    <w:rsid w:val="00F86EE8"/>
    <w:rsid w:val="00F966DA"/>
    <w:rsid w:val="00FA52AE"/>
    <w:rsid w:val="00FA5D25"/>
    <w:rsid w:val="00FA6989"/>
    <w:rsid w:val="00FA7C58"/>
    <w:rsid w:val="00FB24E2"/>
    <w:rsid w:val="00FE6D1F"/>
    <w:rsid w:val="00FE77E2"/>
    <w:rsid w:val="00FF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53CE6F"/>
  <w15:chartTrackingRefBased/>
  <w15:docId w15:val="{AE47060D-31AD-409A-B5C4-B6DBAA9EB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3A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3A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3A7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3A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3A7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3A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3A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3A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3A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73A7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A73A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A73A7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A73A7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A73A77"/>
    <w:rPr>
      <w:rFonts w:eastAsiaTheme="majorEastAsia" w:cstheme="majorBidi"/>
      <w:color w:val="2F5496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A73A7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A73A77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73A7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A73A7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73A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73A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73A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73A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73A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73A7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73A7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73A7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73A7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73A7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73A77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E5E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页眉 字符"/>
    <w:basedOn w:val="a0"/>
    <w:link w:val="ae"/>
    <w:uiPriority w:val="99"/>
    <w:rsid w:val="004E5E43"/>
  </w:style>
  <w:style w:type="paragraph" w:styleId="af0">
    <w:name w:val="footer"/>
    <w:basedOn w:val="a"/>
    <w:link w:val="af1"/>
    <w:uiPriority w:val="99"/>
    <w:unhideWhenUsed/>
    <w:rsid w:val="004E5E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页脚 字符"/>
    <w:basedOn w:val="a0"/>
    <w:link w:val="af0"/>
    <w:uiPriority w:val="99"/>
    <w:rsid w:val="004E5E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B4776-49AE-4CAA-832F-6D1D034B5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0</Words>
  <Characters>0</Characters>
  <Application>Microsoft Office Word</Application>
  <DocSecurity>0</DocSecurity>
  <Lines>29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Yong Xu</dc:creator>
  <cp:keywords/>
  <dc:description/>
  <cp:lastModifiedBy>Yong Xu</cp:lastModifiedBy>
  <cp:revision>2</cp:revision>
  <dcterms:created xsi:type="dcterms:W3CDTF">2025-11-24T06:12:00Z</dcterms:created>
  <dcterms:modified xsi:type="dcterms:W3CDTF">2025-11-24T06:12:00Z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2c4ecd2d-9c5a-4405-87d4-09d04b6a861c</vt:lpwstr>
  </property>
</Properties>
</file>