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C9551" w14:textId="77777777" w:rsidR="004E28CA" w:rsidRPr="00E67E0A" w:rsidRDefault="004E28CA" w:rsidP="004E28CA">
      <w:pPr>
        <w:pStyle w:val="Caption"/>
        <w:keepNext/>
        <w:rPr>
          <w:sz w:val="22"/>
          <w:szCs w:val="22"/>
        </w:rPr>
      </w:pPr>
      <w:bookmarkStart w:id="0" w:name="_Ref198143819"/>
      <w:r w:rsidRPr="00E67E0A">
        <w:rPr>
          <w:sz w:val="22"/>
          <w:szCs w:val="22"/>
        </w:rPr>
        <w:t xml:space="preserve">Table </w:t>
      </w:r>
      <w:r w:rsidRPr="00E67E0A">
        <w:rPr>
          <w:sz w:val="22"/>
          <w:szCs w:val="22"/>
        </w:rPr>
        <w:fldChar w:fldCharType="begin"/>
      </w:r>
      <w:r w:rsidRPr="00E67E0A">
        <w:rPr>
          <w:sz w:val="22"/>
          <w:szCs w:val="22"/>
        </w:rPr>
        <w:instrText xml:space="preserve"> SEQ Tabla \* ARABIC </w:instrText>
      </w:r>
      <w:r w:rsidRPr="00E67E0A">
        <w:rPr>
          <w:sz w:val="22"/>
          <w:szCs w:val="22"/>
        </w:rPr>
        <w:fldChar w:fldCharType="separate"/>
      </w:r>
      <w:r>
        <w:rPr>
          <w:noProof/>
          <w:sz w:val="22"/>
          <w:szCs w:val="22"/>
        </w:rPr>
        <w:t>1</w:t>
      </w:r>
      <w:r w:rsidRPr="00E67E0A">
        <w:rPr>
          <w:sz w:val="22"/>
          <w:szCs w:val="22"/>
        </w:rPr>
        <w:fldChar w:fldCharType="end"/>
      </w:r>
      <w:bookmarkEnd w:id="0"/>
      <w:r w:rsidRPr="00E67E0A">
        <w:rPr>
          <w:sz w:val="22"/>
          <w:szCs w:val="22"/>
        </w:rPr>
        <w:t xml:space="preserve">. </w:t>
      </w:r>
      <w:r>
        <w:rPr>
          <w:sz w:val="22"/>
          <w:szCs w:val="22"/>
        </w:rPr>
        <w:t xml:space="preserve">Full </w:t>
      </w:r>
      <w:r w:rsidRPr="00E67E0A">
        <w:rPr>
          <w:sz w:val="22"/>
          <w:szCs w:val="22"/>
        </w:rPr>
        <w:t xml:space="preserve">Treatment </w:t>
      </w:r>
      <w:r>
        <w:rPr>
          <w:sz w:val="22"/>
          <w:szCs w:val="22"/>
        </w:rPr>
        <w:t>Dose per Cy</w:t>
      </w:r>
      <w:r w:rsidRPr="00E67E0A">
        <w:rPr>
          <w:sz w:val="22"/>
          <w:szCs w:val="22"/>
        </w:rPr>
        <w:t>cle</w:t>
      </w:r>
    </w:p>
    <w:tbl>
      <w:tblPr>
        <w:tblW w:w="5238" w:type="dxa"/>
        <w:tblLook w:val="04A0" w:firstRow="1" w:lastRow="0" w:firstColumn="1" w:lastColumn="0" w:noHBand="0" w:noVBand="1"/>
      </w:tblPr>
      <w:tblGrid>
        <w:gridCol w:w="1617"/>
        <w:gridCol w:w="452"/>
        <w:gridCol w:w="1718"/>
        <w:gridCol w:w="1451"/>
      </w:tblGrid>
      <w:tr w:rsidR="004E28CA" w:rsidRPr="00E67E0A" w14:paraId="4EDC9380" w14:textId="77777777" w:rsidTr="004969E3">
        <w:trPr>
          <w:trHeight w:val="320"/>
        </w:trPr>
        <w:tc>
          <w:tcPr>
            <w:tcW w:w="5238" w:type="dxa"/>
            <w:gridSpan w:val="4"/>
            <w:tcBorders>
              <w:top w:val="single" w:sz="4" w:space="0" w:color="auto"/>
              <w:left w:val="nil"/>
              <w:bottom w:val="single" w:sz="4" w:space="0" w:color="auto"/>
              <w:right w:val="nil"/>
            </w:tcBorders>
            <w:shd w:val="clear" w:color="000000" w:fill="FFFFFF"/>
            <w:noWrap/>
            <w:vAlign w:val="bottom"/>
            <w:hideMark/>
          </w:tcPr>
          <w:p w14:paraId="01F92A68" w14:textId="77777777" w:rsidR="004E28CA" w:rsidRPr="00E67E0A" w:rsidRDefault="004E28CA" w:rsidP="004969E3">
            <w:pPr>
              <w:spacing w:after="0" w:line="240" w:lineRule="auto"/>
              <w:jc w:val="center"/>
              <w:rPr>
                <w:rFonts w:ascii="Aptos Narrow" w:eastAsia="Times New Roman" w:hAnsi="Aptos Narrow" w:cs="Calibri"/>
                <w:b/>
                <w:color w:val="000000"/>
                <w:sz w:val="20"/>
                <w:szCs w:val="20"/>
              </w:rPr>
            </w:pPr>
            <w:r w:rsidRPr="00E67E0A">
              <w:rPr>
                <w:rFonts w:ascii="Aptos Narrow" w:eastAsia="Times New Roman" w:hAnsi="Aptos Narrow" w:cs="Calibri"/>
                <w:b/>
                <w:color w:val="000000"/>
                <w:sz w:val="20"/>
                <w:szCs w:val="20"/>
              </w:rPr>
              <w:t>Intervention (25mg/kg)</w:t>
            </w:r>
          </w:p>
        </w:tc>
      </w:tr>
      <w:tr w:rsidR="004E28CA" w:rsidRPr="00E67E0A" w14:paraId="2BAB1AFF" w14:textId="77777777" w:rsidTr="004969E3">
        <w:trPr>
          <w:trHeight w:val="400"/>
        </w:trPr>
        <w:tc>
          <w:tcPr>
            <w:tcW w:w="1617" w:type="dxa"/>
            <w:tcBorders>
              <w:top w:val="single" w:sz="4" w:space="0" w:color="auto"/>
              <w:left w:val="nil"/>
              <w:bottom w:val="nil"/>
              <w:right w:val="nil"/>
            </w:tcBorders>
            <w:shd w:val="clear" w:color="000000" w:fill="FFFFFF"/>
            <w:vAlign w:val="center"/>
            <w:hideMark/>
          </w:tcPr>
          <w:p w14:paraId="7F13666C" w14:textId="77777777" w:rsidR="004E28CA" w:rsidRPr="00E67E0A" w:rsidRDefault="004E28CA" w:rsidP="004969E3">
            <w:pPr>
              <w:spacing w:after="0" w:line="240" w:lineRule="auto"/>
              <w:rPr>
                <w:rFonts w:ascii="Aptos Narrow" w:eastAsia="Times New Roman" w:hAnsi="Aptos Narrow" w:cs="Calibri"/>
                <w:b/>
                <w:color w:val="000000"/>
                <w:sz w:val="20"/>
                <w:szCs w:val="20"/>
              </w:rPr>
            </w:pPr>
            <w:r w:rsidRPr="00E67E0A">
              <w:rPr>
                <w:rFonts w:ascii="Aptos Narrow" w:eastAsia="Times New Roman" w:hAnsi="Aptos Narrow" w:cs="Calibri"/>
                <w:b/>
                <w:color w:val="000000"/>
                <w:sz w:val="20"/>
                <w:szCs w:val="20"/>
              </w:rPr>
              <w:t>Age group (years)</w:t>
            </w:r>
          </w:p>
        </w:tc>
        <w:tc>
          <w:tcPr>
            <w:tcW w:w="452" w:type="dxa"/>
            <w:tcBorders>
              <w:top w:val="single" w:sz="4" w:space="0" w:color="auto"/>
              <w:left w:val="nil"/>
              <w:bottom w:val="nil"/>
              <w:right w:val="nil"/>
            </w:tcBorders>
            <w:shd w:val="clear" w:color="000000" w:fill="FFFFFF"/>
            <w:noWrap/>
            <w:vAlign w:val="center"/>
            <w:hideMark/>
          </w:tcPr>
          <w:p w14:paraId="264D34AC" w14:textId="77777777" w:rsidR="004E28CA" w:rsidRPr="00E67E0A" w:rsidRDefault="004E28CA" w:rsidP="004969E3">
            <w:pPr>
              <w:spacing w:after="0" w:line="240" w:lineRule="auto"/>
              <w:rPr>
                <w:rFonts w:ascii="Aptos Narrow" w:eastAsia="Times New Roman" w:hAnsi="Aptos Narrow" w:cs="Calibri"/>
                <w:b/>
                <w:color w:val="000000"/>
                <w:sz w:val="20"/>
                <w:szCs w:val="20"/>
              </w:rPr>
            </w:pPr>
            <w:r w:rsidRPr="00E67E0A">
              <w:rPr>
                <w:rFonts w:ascii="Aptos Narrow" w:eastAsia="Times New Roman" w:hAnsi="Aptos Narrow" w:cs="Calibri"/>
                <w:b/>
                <w:color w:val="000000"/>
                <w:sz w:val="20"/>
                <w:szCs w:val="20"/>
              </w:rPr>
              <w:t>kg</w:t>
            </w:r>
          </w:p>
        </w:tc>
        <w:tc>
          <w:tcPr>
            <w:tcW w:w="1718" w:type="dxa"/>
            <w:tcBorders>
              <w:top w:val="nil"/>
              <w:left w:val="nil"/>
              <w:bottom w:val="single" w:sz="4" w:space="0" w:color="auto"/>
              <w:right w:val="nil"/>
            </w:tcBorders>
            <w:shd w:val="clear" w:color="000000" w:fill="FFFFFF"/>
            <w:vAlign w:val="center"/>
            <w:hideMark/>
          </w:tcPr>
          <w:p w14:paraId="7AEA72A3" w14:textId="77777777" w:rsidR="004E28CA" w:rsidRPr="00E67E0A" w:rsidRDefault="004E28CA" w:rsidP="004969E3">
            <w:pPr>
              <w:spacing w:after="0" w:line="240" w:lineRule="auto"/>
              <w:jc w:val="center"/>
              <w:rPr>
                <w:rFonts w:ascii="Aptos Narrow" w:eastAsia="Times New Roman" w:hAnsi="Aptos Narrow" w:cs="Calibri"/>
                <w:b/>
                <w:color w:val="000000"/>
                <w:sz w:val="20"/>
                <w:szCs w:val="20"/>
              </w:rPr>
            </w:pPr>
            <w:r w:rsidRPr="00E67E0A">
              <w:rPr>
                <w:rFonts w:ascii="Aptos Narrow" w:eastAsia="Times New Roman" w:hAnsi="Aptos Narrow" w:cs="Calibri"/>
                <w:b/>
                <w:color w:val="000000"/>
                <w:sz w:val="20"/>
                <w:szCs w:val="20"/>
              </w:rPr>
              <w:t xml:space="preserve">Tablets </w:t>
            </w:r>
            <w:r>
              <w:rPr>
                <w:rFonts w:ascii="Aptos Narrow" w:eastAsia="Times New Roman" w:hAnsi="Aptos Narrow" w:cs="Calibri"/>
                <w:b/>
                <w:color w:val="000000"/>
                <w:sz w:val="20"/>
                <w:szCs w:val="20"/>
              </w:rPr>
              <w:t>CQ</w:t>
            </w:r>
          </w:p>
        </w:tc>
        <w:tc>
          <w:tcPr>
            <w:tcW w:w="1451" w:type="dxa"/>
            <w:tcBorders>
              <w:top w:val="nil"/>
              <w:left w:val="nil"/>
              <w:bottom w:val="single" w:sz="4" w:space="0" w:color="auto"/>
              <w:right w:val="nil"/>
            </w:tcBorders>
            <w:shd w:val="clear" w:color="000000" w:fill="FFFFFF"/>
            <w:vAlign w:val="center"/>
            <w:hideMark/>
          </w:tcPr>
          <w:p w14:paraId="0F3CD459" w14:textId="77777777" w:rsidR="004E28CA" w:rsidRPr="00E67E0A" w:rsidRDefault="004E28CA" w:rsidP="004969E3">
            <w:pPr>
              <w:spacing w:after="0" w:line="240" w:lineRule="auto"/>
              <w:jc w:val="center"/>
              <w:rPr>
                <w:rFonts w:ascii="Aptos Narrow" w:eastAsia="Times New Roman" w:hAnsi="Aptos Narrow" w:cs="Calibri"/>
                <w:b/>
                <w:color w:val="000000"/>
                <w:sz w:val="20"/>
                <w:szCs w:val="20"/>
              </w:rPr>
            </w:pPr>
            <w:r w:rsidRPr="00E67E0A">
              <w:rPr>
                <w:rFonts w:ascii="Aptos Narrow" w:eastAsia="Times New Roman" w:hAnsi="Aptos Narrow" w:cs="Calibri"/>
                <w:b/>
                <w:color w:val="000000"/>
                <w:sz w:val="20"/>
                <w:szCs w:val="20"/>
              </w:rPr>
              <w:t xml:space="preserve">mg </w:t>
            </w:r>
            <w:r>
              <w:rPr>
                <w:rFonts w:ascii="Aptos Narrow" w:eastAsia="Times New Roman" w:hAnsi="Aptos Narrow" w:cs="Calibri"/>
                <w:b/>
                <w:color w:val="000000"/>
                <w:sz w:val="20"/>
                <w:szCs w:val="20"/>
              </w:rPr>
              <w:t>CQ</w:t>
            </w:r>
          </w:p>
        </w:tc>
      </w:tr>
      <w:tr w:rsidR="004E28CA" w:rsidRPr="00E67E0A" w14:paraId="20DBC12D" w14:textId="77777777" w:rsidTr="004969E3">
        <w:trPr>
          <w:trHeight w:val="320"/>
        </w:trPr>
        <w:tc>
          <w:tcPr>
            <w:tcW w:w="1617" w:type="dxa"/>
            <w:tcBorders>
              <w:top w:val="single" w:sz="4" w:space="0" w:color="auto"/>
              <w:left w:val="nil"/>
              <w:bottom w:val="nil"/>
              <w:right w:val="nil"/>
            </w:tcBorders>
            <w:shd w:val="clear" w:color="000000" w:fill="FFFFFF"/>
            <w:noWrap/>
            <w:vAlign w:val="bottom"/>
            <w:hideMark/>
          </w:tcPr>
          <w:p w14:paraId="5E37791C" w14:textId="77777777" w:rsidR="004E28CA" w:rsidRPr="00E67E0A" w:rsidRDefault="004E28CA" w:rsidP="004969E3">
            <w:pPr>
              <w:spacing w:after="0" w:line="240" w:lineRule="auto"/>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 –  2</w:t>
            </w:r>
          </w:p>
        </w:tc>
        <w:tc>
          <w:tcPr>
            <w:tcW w:w="452" w:type="dxa"/>
            <w:tcBorders>
              <w:top w:val="single" w:sz="4" w:space="0" w:color="auto"/>
              <w:left w:val="nil"/>
              <w:bottom w:val="nil"/>
              <w:right w:val="nil"/>
            </w:tcBorders>
            <w:shd w:val="clear" w:color="000000" w:fill="FFFFFF"/>
            <w:noWrap/>
            <w:vAlign w:val="bottom"/>
            <w:hideMark/>
          </w:tcPr>
          <w:p w14:paraId="112E0429"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12</w:t>
            </w:r>
          </w:p>
        </w:tc>
        <w:tc>
          <w:tcPr>
            <w:tcW w:w="1718" w:type="dxa"/>
            <w:tcBorders>
              <w:top w:val="single" w:sz="4" w:space="0" w:color="auto"/>
              <w:left w:val="nil"/>
              <w:bottom w:val="nil"/>
              <w:right w:val="nil"/>
            </w:tcBorders>
            <w:shd w:val="clear" w:color="000000" w:fill="FFFFFF"/>
            <w:noWrap/>
            <w:vAlign w:val="bottom"/>
            <w:hideMark/>
          </w:tcPr>
          <w:p w14:paraId="2D625C55"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2</w:t>
            </w:r>
          </w:p>
        </w:tc>
        <w:tc>
          <w:tcPr>
            <w:tcW w:w="1451" w:type="dxa"/>
            <w:tcBorders>
              <w:top w:val="single" w:sz="4" w:space="0" w:color="auto"/>
              <w:left w:val="nil"/>
              <w:bottom w:val="nil"/>
              <w:right w:val="nil"/>
            </w:tcBorders>
            <w:shd w:val="clear" w:color="000000" w:fill="FFFFFF"/>
            <w:noWrap/>
            <w:vAlign w:val="bottom"/>
            <w:hideMark/>
          </w:tcPr>
          <w:p w14:paraId="317CEEA3"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300</w:t>
            </w:r>
          </w:p>
        </w:tc>
      </w:tr>
      <w:tr w:rsidR="004E28CA" w:rsidRPr="00E67E0A" w14:paraId="431CA2D2" w14:textId="77777777" w:rsidTr="004969E3">
        <w:trPr>
          <w:trHeight w:val="320"/>
        </w:trPr>
        <w:tc>
          <w:tcPr>
            <w:tcW w:w="1617" w:type="dxa"/>
            <w:tcBorders>
              <w:top w:val="nil"/>
              <w:left w:val="nil"/>
              <w:bottom w:val="nil"/>
              <w:right w:val="nil"/>
            </w:tcBorders>
            <w:shd w:val="clear" w:color="000000" w:fill="FFFFFF"/>
            <w:noWrap/>
            <w:vAlign w:val="bottom"/>
            <w:hideMark/>
          </w:tcPr>
          <w:p w14:paraId="298EACA6" w14:textId="77777777" w:rsidR="004E28CA" w:rsidRPr="00E67E0A" w:rsidRDefault="004E28CA" w:rsidP="004969E3">
            <w:pPr>
              <w:spacing w:after="0" w:line="240" w:lineRule="auto"/>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3 – 6</w:t>
            </w:r>
          </w:p>
        </w:tc>
        <w:tc>
          <w:tcPr>
            <w:tcW w:w="452" w:type="dxa"/>
            <w:tcBorders>
              <w:top w:val="nil"/>
              <w:left w:val="nil"/>
              <w:bottom w:val="nil"/>
              <w:right w:val="nil"/>
            </w:tcBorders>
            <w:shd w:val="clear" w:color="000000" w:fill="FFFFFF"/>
            <w:noWrap/>
            <w:vAlign w:val="bottom"/>
            <w:hideMark/>
          </w:tcPr>
          <w:p w14:paraId="618212DA"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18</w:t>
            </w:r>
          </w:p>
        </w:tc>
        <w:tc>
          <w:tcPr>
            <w:tcW w:w="1718" w:type="dxa"/>
            <w:tcBorders>
              <w:top w:val="nil"/>
              <w:left w:val="nil"/>
              <w:bottom w:val="nil"/>
              <w:right w:val="nil"/>
            </w:tcBorders>
            <w:shd w:val="clear" w:color="000000" w:fill="FFFFFF"/>
            <w:noWrap/>
            <w:vAlign w:val="bottom"/>
            <w:hideMark/>
          </w:tcPr>
          <w:p w14:paraId="561A1806"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3</w:t>
            </w:r>
          </w:p>
        </w:tc>
        <w:tc>
          <w:tcPr>
            <w:tcW w:w="1451" w:type="dxa"/>
            <w:tcBorders>
              <w:top w:val="nil"/>
              <w:left w:val="nil"/>
              <w:bottom w:val="nil"/>
              <w:right w:val="nil"/>
            </w:tcBorders>
            <w:shd w:val="clear" w:color="000000" w:fill="FFFFFF"/>
            <w:noWrap/>
            <w:vAlign w:val="bottom"/>
            <w:hideMark/>
          </w:tcPr>
          <w:p w14:paraId="42188E6C"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450</w:t>
            </w:r>
          </w:p>
        </w:tc>
      </w:tr>
      <w:tr w:rsidR="004E28CA" w:rsidRPr="00E67E0A" w14:paraId="19903EEB" w14:textId="77777777" w:rsidTr="004969E3">
        <w:trPr>
          <w:trHeight w:val="320"/>
        </w:trPr>
        <w:tc>
          <w:tcPr>
            <w:tcW w:w="1617" w:type="dxa"/>
            <w:tcBorders>
              <w:top w:val="nil"/>
              <w:left w:val="nil"/>
              <w:bottom w:val="nil"/>
              <w:right w:val="nil"/>
            </w:tcBorders>
            <w:shd w:val="clear" w:color="000000" w:fill="FFFFFF"/>
            <w:noWrap/>
            <w:vAlign w:val="bottom"/>
            <w:hideMark/>
          </w:tcPr>
          <w:p w14:paraId="3C9F271C" w14:textId="77777777" w:rsidR="004E28CA" w:rsidRPr="00E67E0A" w:rsidRDefault="004E28CA" w:rsidP="004969E3">
            <w:pPr>
              <w:spacing w:after="0" w:line="240" w:lineRule="auto"/>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7 – 11</w:t>
            </w:r>
          </w:p>
        </w:tc>
        <w:tc>
          <w:tcPr>
            <w:tcW w:w="452" w:type="dxa"/>
            <w:tcBorders>
              <w:top w:val="nil"/>
              <w:left w:val="nil"/>
              <w:bottom w:val="nil"/>
              <w:right w:val="nil"/>
            </w:tcBorders>
            <w:shd w:val="clear" w:color="000000" w:fill="FFFFFF"/>
            <w:noWrap/>
            <w:vAlign w:val="bottom"/>
            <w:hideMark/>
          </w:tcPr>
          <w:p w14:paraId="40AC2853"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30</w:t>
            </w:r>
          </w:p>
        </w:tc>
        <w:tc>
          <w:tcPr>
            <w:tcW w:w="1718" w:type="dxa"/>
            <w:tcBorders>
              <w:top w:val="nil"/>
              <w:left w:val="nil"/>
              <w:bottom w:val="nil"/>
              <w:right w:val="nil"/>
            </w:tcBorders>
            <w:shd w:val="clear" w:color="000000" w:fill="FFFFFF"/>
            <w:noWrap/>
            <w:vAlign w:val="bottom"/>
            <w:hideMark/>
          </w:tcPr>
          <w:p w14:paraId="2793D91D"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5</w:t>
            </w:r>
          </w:p>
        </w:tc>
        <w:tc>
          <w:tcPr>
            <w:tcW w:w="1451" w:type="dxa"/>
            <w:tcBorders>
              <w:top w:val="nil"/>
              <w:left w:val="nil"/>
              <w:bottom w:val="nil"/>
              <w:right w:val="nil"/>
            </w:tcBorders>
            <w:shd w:val="clear" w:color="000000" w:fill="FFFFFF"/>
            <w:noWrap/>
            <w:vAlign w:val="bottom"/>
            <w:hideMark/>
          </w:tcPr>
          <w:p w14:paraId="6DFCE2A8"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750</w:t>
            </w:r>
          </w:p>
        </w:tc>
      </w:tr>
      <w:tr w:rsidR="004E28CA" w:rsidRPr="00E67E0A" w14:paraId="3EB1D4CF" w14:textId="77777777" w:rsidTr="004969E3">
        <w:trPr>
          <w:trHeight w:val="320"/>
        </w:trPr>
        <w:tc>
          <w:tcPr>
            <w:tcW w:w="1617" w:type="dxa"/>
            <w:tcBorders>
              <w:top w:val="nil"/>
              <w:left w:val="nil"/>
              <w:bottom w:val="nil"/>
              <w:right w:val="nil"/>
            </w:tcBorders>
            <w:shd w:val="clear" w:color="000000" w:fill="FFFFFF"/>
            <w:noWrap/>
            <w:vAlign w:val="bottom"/>
            <w:hideMark/>
          </w:tcPr>
          <w:p w14:paraId="4DCA88D3" w14:textId="77777777" w:rsidR="004E28CA" w:rsidRPr="00E67E0A" w:rsidRDefault="004E28CA" w:rsidP="004969E3">
            <w:pPr>
              <w:spacing w:after="0" w:line="240" w:lineRule="auto"/>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12 – 14</w:t>
            </w:r>
          </w:p>
        </w:tc>
        <w:tc>
          <w:tcPr>
            <w:tcW w:w="452" w:type="dxa"/>
            <w:tcBorders>
              <w:top w:val="nil"/>
              <w:left w:val="nil"/>
              <w:bottom w:val="nil"/>
              <w:right w:val="nil"/>
            </w:tcBorders>
            <w:shd w:val="clear" w:color="000000" w:fill="FFFFFF"/>
            <w:noWrap/>
            <w:vAlign w:val="bottom"/>
            <w:hideMark/>
          </w:tcPr>
          <w:p w14:paraId="6DEFDD1E"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54</w:t>
            </w:r>
          </w:p>
        </w:tc>
        <w:tc>
          <w:tcPr>
            <w:tcW w:w="1718" w:type="dxa"/>
            <w:tcBorders>
              <w:top w:val="nil"/>
              <w:left w:val="nil"/>
              <w:bottom w:val="nil"/>
              <w:right w:val="nil"/>
            </w:tcBorders>
            <w:shd w:val="clear" w:color="000000" w:fill="FFFFFF"/>
            <w:noWrap/>
            <w:vAlign w:val="bottom"/>
            <w:hideMark/>
          </w:tcPr>
          <w:p w14:paraId="2602B944"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9</w:t>
            </w:r>
          </w:p>
        </w:tc>
        <w:tc>
          <w:tcPr>
            <w:tcW w:w="1451" w:type="dxa"/>
            <w:tcBorders>
              <w:top w:val="nil"/>
              <w:left w:val="nil"/>
              <w:bottom w:val="nil"/>
              <w:right w:val="nil"/>
            </w:tcBorders>
            <w:shd w:val="clear" w:color="000000" w:fill="FFFFFF"/>
            <w:noWrap/>
            <w:vAlign w:val="bottom"/>
            <w:hideMark/>
          </w:tcPr>
          <w:p w14:paraId="518A38CC"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1350</w:t>
            </w:r>
          </w:p>
        </w:tc>
      </w:tr>
      <w:tr w:rsidR="004E28CA" w:rsidRPr="00E67E0A" w14:paraId="77DF9EEA" w14:textId="77777777" w:rsidTr="004969E3">
        <w:trPr>
          <w:trHeight w:val="320"/>
        </w:trPr>
        <w:tc>
          <w:tcPr>
            <w:tcW w:w="1617" w:type="dxa"/>
            <w:tcBorders>
              <w:top w:val="nil"/>
              <w:left w:val="nil"/>
              <w:bottom w:val="single" w:sz="4" w:space="0" w:color="auto"/>
              <w:right w:val="nil"/>
            </w:tcBorders>
            <w:shd w:val="clear" w:color="000000" w:fill="FFFFFF"/>
            <w:noWrap/>
            <w:vAlign w:val="bottom"/>
            <w:hideMark/>
          </w:tcPr>
          <w:p w14:paraId="473DD5DA" w14:textId="77777777" w:rsidR="004E28CA" w:rsidRPr="00E67E0A" w:rsidRDefault="004E28CA" w:rsidP="004969E3">
            <w:pPr>
              <w:spacing w:after="0" w:line="240" w:lineRule="auto"/>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15+</w:t>
            </w:r>
          </w:p>
        </w:tc>
        <w:tc>
          <w:tcPr>
            <w:tcW w:w="452" w:type="dxa"/>
            <w:tcBorders>
              <w:top w:val="nil"/>
              <w:left w:val="nil"/>
              <w:bottom w:val="single" w:sz="4" w:space="0" w:color="auto"/>
              <w:right w:val="nil"/>
            </w:tcBorders>
            <w:shd w:val="clear" w:color="000000" w:fill="FFFFFF"/>
            <w:noWrap/>
            <w:vAlign w:val="bottom"/>
            <w:hideMark/>
          </w:tcPr>
          <w:p w14:paraId="2A41DF11"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60</w:t>
            </w:r>
          </w:p>
        </w:tc>
        <w:tc>
          <w:tcPr>
            <w:tcW w:w="1718" w:type="dxa"/>
            <w:tcBorders>
              <w:top w:val="nil"/>
              <w:left w:val="nil"/>
              <w:bottom w:val="single" w:sz="4" w:space="0" w:color="auto"/>
              <w:right w:val="nil"/>
            </w:tcBorders>
            <w:shd w:val="clear" w:color="000000" w:fill="FFFFFF"/>
            <w:noWrap/>
            <w:vAlign w:val="bottom"/>
            <w:hideMark/>
          </w:tcPr>
          <w:p w14:paraId="3C1764F8"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10</w:t>
            </w:r>
          </w:p>
        </w:tc>
        <w:tc>
          <w:tcPr>
            <w:tcW w:w="1451" w:type="dxa"/>
            <w:tcBorders>
              <w:top w:val="nil"/>
              <w:left w:val="nil"/>
              <w:bottom w:val="single" w:sz="4" w:space="0" w:color="auto"/>
              <w:right w:val="nil"/>
            </w:tcBorders>
            <w:shd w:val="clear" w:color="000000" w:fill="FFFFFF"/>
            <w:noWrap/>
            <w:vAlign w:val="bottom"/>
            <w:hideMark/>
          </w:tcPr>
          <w:p w14:paraId="6889571B" w14:textId="77777777" w:rsidR="004E28CA" w:rsidRPr="00E67E0A" w:rsidRDefault="004E28CA" w:rsidP="004969E3">
            <w:pPr>
              <w:spacing w:after="0" w:line="240" w:lineRule="auto"/>
              <w:jc w:val="right"/>
              <w:rPr>
                <w:rFonts w:ascii="Aptos Narrow" w:eastAsia="Times New Roman" w:hAnsi="Aptos Narrow" w:cs="Calibri"/>
                <w:color w:val="000000"/>
                <w:sz w:val="20"/>
                <w:szCs w:val="20"/>
              </w:rPr>
            </w:pPr>
            <w:r w:rsidRPr="00E67E0A">
              <w:rPr>
                <w:rFonts w:ascii="Aptos Narrow" w:eastAsia="Times New Roman" w:hAnsi="Aptos Narrow" w:cs="Calibri"/>
                <w:color w:val="000000"/>
                <w:sz w:val="20"/>
                <w:szCs w:val="20"/>
              </w:rPr>
              <w:t>1500</w:t>
            </w:r>
          </w:p>
        </w:tc>
      </w:tr>
    </w:tbl>
    <w:p w14:paraId="58E07DBA" w14:textId="77777777" w:rsidR="004E28CA" w:rsidRPr="00E67E0A" w:rsidRDefault="004E28CA" w:rsidP="004E28CA">
      <w:pPr>
        <w:rPr>
          <w:rFonts w:cs="Calibri"/>
          <w:sz w:val="20"/>
          <w:szCs w:val="20"/>
        </w:rPr>
      </w:pPr>
      <w:r w:rsidRPr="00E67E0A">
        <w:rPr>
          <w:rFonts w:cs="Calibri"/>
          <w:sz w:val="20"/>
          <w:szCs w:val="20"/>
        </w:rPr>
        <w:t xml:space="preserve">kg: Kilograms; </w:t>
      </w:r>
      <w:r>
        <w:rPr>
          <w:rFonts w:cs="Calibri"/>
          <w:sz w:val="20"/>
          <w:szCs w:val="20"/>
        </w:rPr>
        <w:t>CQ</w:t>
      </w:r>
      <w:r w:rsidRPr="00E67E0A">
        <w:rPr>
          <w:rFonts w:cs="Calibri"/>
          <w:sz w:val="20"/>
          <w:szCs w:val="20"/>
        </w:rPr>
        <w:t>: Chloroquine; mg: Milligrams</w:t>
      </w:r>
    </w:p>
    <w:p w14:paraId="37443930" w14:textId="77777777" w:rsidR="004E28CA" w:rsidRPr="00E67E0A" w:rsidRDefault="004E28CA" w:rsidP="004E28CA">
      <w:pPr>
        <w:pStyle w:val="Caption"/>
        <w:keepNext/>
        <w:rPr>
          <w:sz w:val="22"/>
          <w:szCs w:val="22"/>
        </w:rPr>
      </w:pPr>
      <w:bookmarkStart w:id="1" w:name="_Ref198144184"/>
    </w:p>
    <w:p w14:paraId="4F52C080" w14:textId="77777777" w:rsidR="004E28CA" w:rsidRPr="00F11AC2" w:rsidRDefault="004E28CA" w:rsidP="004E28CA">
      <w:pPr>
        <w:pStyle w:val="Caption"/>
        <w:keepNext/>
        <w:rPr>
          <w:sz w:val="22"/>
          <w:szCs w:val="22"/>
        </w:rPr>
      </w:pPr>
      <w:bookmarkStart w:id="2" w:name="_Ref198633522"/>
      <w:r w:rsidRPr="009E1A7D">
        <w:rPr>
          <w:sz w:val="22"/>
          <w:szCs w:val="22"/>
        </w:rPr>
        <w:t xml:space="preserve">Table </w:t>
      </w:r>
      <w:r w:rsidRPr="00FF4687">
        <w:rPr>
          <w:sz w:val="22"/>
          <w:szCs w:val="22"/>
        </w:rPr>
        <w:fldChar w:fldCharType="begin"/>
      </w:r>
      <w:r w:rsidRPr="009E1A7D">
        <w:rPr>
          <w:sz w:val="22"/>
          <w:szCs w:val="22"/>
        </w:rPr>
        <w:instrText xml:space="preserve"> SEQ Tabla \* ARABIC </w:instrText>
      </w:r>
      <w:r w:rsidRPr="00FF4687">
        <w:rPr>
          <w:sz w:val="22"/>
          <w:szCs w:val="22"/>
        </w:rPr>
        <w:fldChar w:fldCharType="separate"/>
      </w:r>
      <w:r>
        <w:rPr>
          <w:noProof/>
          <w:sz w:val="22"/>
          <w:szCs w:val="22"/>
        </w:rPr>
        <w:t>2</w:t>
      </w:r>
      <w:r w:rsidRPr="00FF4687">
        <w:rPr>
          <w:sz w:val="22"/>
          <w:szCs w:val="22"/>
        </w:rPr>
        <w:fldChar w:fldCharType="end"/>
      </w:r>
      <w:bookmarkEnd w:id="1"/>
      <w:bookmarkEnd w:id="2"/>
      <w:r w:rsidRPr="009E1A7D">
        <w:rPr>
          <w:sz w:val="22"/>
          <w:szCs w:val="22"/>
        </w:rPr>
        <w:t xml:space="preserve">. </w:t>
      </w:r>
      <w:r w:rsidRPr="00F11AC2">
        <w:rPr>
          <w:sz w:val="22"/>
          <w:szCs w:val="22"/>
        </w:rPr>
        <w:t>Comparison between Target Trial and Emulation us</w:t>
      </w:r>
      <w:r>
        <w:rPr>
          <w:sz w:val="22"/>
          <w:szCs w:val="22"/>
        </w:rPr>
        <w:t>ing Observational Data</w:t>
      </w:r>
    </w:p>
    <w:tbl>
      <w:tblPr>
        <w:tblStyle w:val="TableGrid"/>
        <w:tblW w:w="0" w:type="auto"/>
        <w:tblLook w:val="04A0" w:firstRow="1" w:lastRow="0" w:firstColumn="1" w:lastColumn="0" w:noHBand="0" w:noVBand="1"/>
      </w:tblPr>
      <w:tblGrid>
        <w:gridCol w:w="1838"/>
        <w:gridCol w:w="3686"/>
        <w:gridCol w:w="3826"/>
      </w:tblGrid>
      <w:tr w:rsidR="004E28CA" w:rsidRPr="00B64408" w14:paraId="16825FC6" w14:textId="77777777" w:rsidTr="004969E3">
        <w:tc>
          <w:tcPr>
            <w:tcW w:w="1838" w:type="dxa"/>
            <w:shd w:val="clear" w:color="auto" w:fill="F2F2F2" w:themeFill="background1" w:themeFillShade="F2"/>
          </w:tcPr>
          <w:p w14:paraId="34AFD514" w14:textId="77777777" w:rsidR="004E28CA" w:rsidRPr="00F11AC2" w:rsidRDefault="004E28CA" w:rsidP="004969E3">
            <w:pPr>
              <w:spacing w:line="278" w:lineRule="auto"/>
              <w:rPr>
                <w:rFonts w:ascii="Aptos Narrow" w:hAnsi="Aptos Narrow"/>
                <w:b/>
              </w:rPr>
            </w:pPr>
            <w:r w:rsidRPr="00F11AC2">
              <w:rPr>
                <w:rFonts w:ascii="Aptos Narrow" w:hAnsi="Aptos Narrow"/>
                <w:b/>
              </w:rPr>
              <w:t>Protocol</w:t>
            </w:r>
            <w:r>
              <w:rPr>
                <w:rFonts w:ascii="Aptos Narrow" w:hAnsi="Aptos Narrow"/>
                <w:b/>
              </w:rPr>
              <w:t xml:space="preserve"> </w:t>
            </w:r>
            <w:r w:rsidRPr="00F11AC2">
              <w:rPr>
                <w:rFonts w:ascii="Aptos Narrow" w:hAnsi="Aptos Narrow"/>
                <w:b/>
              </w:rPr>
              <w:t>Component</w:t>
            </w:r>
          </w:p>
        </w:tc>
        <w:tc>
          <w:tcPr>
            <w:tcW w:w="3686" w:type="dxa"/>
            <w:shd w:val="clear" w:color="auto" w:fill="F2F2F2" w:themeFill="background1" w:themeFillShade="F2"/>
          </w:tcPr>
          <w:p w14:paraId="588E2D4A" w14:textId="77777777" w:rsidR="004E28CA" w:rsidRPr="00F11AC2" w:rsidRDefault="004E28CA" w:rsidP="004969E3">
            <w:pPr>
              <w:spacing w:line="278" w:lineRule="auto"/>
              <w:jc w:val="center"/>
              <w:rPr>
                <w:rFonts w:ascii="Aptos Narrow" w:hAnsi="Aptos Narrow"/>
                <w:b/>
              </w:rPr>
            </w:pPr>
            <w:r w:rsidRPr="00F11AC2">
              <w:rPr>
                <w:rFonts w:ascii="Aptos Narrow" w:hAnsi="Aptos Narrow"/>
                <w:b/>
              </w:rPr>
              <w:t>Target Trial:</w:t>
            </w:r>
            <w:r w:rsidRPr="00F11AC2">
              <w:rPr>
                <w:rFonts w:ascii="Aptos Narrow" w:hAnsi="Aptos Narrow"/>
                <w:b/>
              </w:rPr>
              <w:br/>
              <w:t>Cluster-randomized clinical trial</w:t>
            </w:r>
          </w:p>
        </w:tc>
        <w:tc>
          <w:tcPr>
            <w:tcW w:w="3826" w:type="dxa"/>
            <w:shd w:val="clear" w:color="auto" w:fill="F2F2F2" w:themeFill="background1" w:themeFillShade="F2"/>
          </w:tcPr>
          <w:p w14:paraId="616C6598" w14:textId="77777777" w:rsidR="004E28CA" w:rsidRPr="00F11AC2" w:rsidRDefault="004E28CA" w:rsidP="004969E3">
            <w:pPr>
              <w:spacing w:line="278" w:lineRule="auto"/>
              <w:jc w:val="center"/>
              <w:rPr>
                <w:rFonts w:ascii="Aptos Narrow" w:hAnsi="Aptos Narrow"/>
                <w:b/>
              </w:rPr>
            </w:pPr>
            <w:r w:rsidRPr="00F11AC2">
              <w:rPr>
                <w:rFonts w:ascii="Aptos Narrow" w:hAnsi="Aptos Narrow"/>
                <w:b/>
              </w:rPr>
              <w:t>Emulation of the Target Trial</w:t>
            </w:r>
            <w:r>
              <w:rPr>
                <w:rFonts w:ascii="Aptos Narrow" w:hAnsi="Aptos Narrow"/>
                <w:b/>
              </w:rPr>
              <w:t xml:space="preserve"> using Observational Data</w:t>
            </w:r>
          </w:p>
        </w:tc>
      </w:tr>
      <w:tr w:rsidR="004E28CA" w:rsidRPr="00B64408" w14:paraId="48BEE300" w14:textId="77777777" w:rsidTr="004969E3">
        <w:tc>
          <w:tcPr>
            <w:tcW w:w="1838" w:type="dxa"/>
            <w:shd w:val="clear" w:color="auto" w:fill="F2F2F2" w:themeFill="background1" w:themeFillShade="F2"/>
          </w:tcPr>
          <w:p w14:paraId="22A0E375" w14:textId="77777777" w:rsidR="004E28CA" w:rsidRPr="00F11AC2" w:rsidRDefault="004E28CA" w:rsidP="004969E3">
            <w:pPr>
              <w:spacing w:line="278" w:lineRule="auto"/>
              <w:rPr>
                <w:rFonts w:ascii="Aptos Narrow" w:hAnsi="Aptos Narrow"/>
                <w:b/>
                <w:bCs/>
              </w:rPr>
            </w:pPr>
            <w:r w:rsidRPr="00F11AC2">
              <w:rPr>
                <w:rFonts w:ascii="Aptos Narrow" w:hAnsi="Aptos Narrow"/>
                <w:b/>
                <w:bCs/>
              </w:rPr>
              <w:t>Research Question</w:t>
            </w:r>
          </w:p>
        </w:tc>
        <w:tc>
          <w:tcPr>
            <w:tcW w:w="7512" w:type="dxa"/>
            <w:gridSpan w:val="2"/>
          </w:tcPr>
          <w:p w14:paraId="1142BFA5"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What is the overall average treatment effect on the treated (ATT), estimated under an intention-to-treat (ITT) framework, of a mass drug administration (MDA) strategy with antimalarials on the incidence of autochthonous malaria at 1, 3, 6, and 12 months after implementation, compared to no MDA implementation, in localities within the Los Chiles focus of Costa Rica?</w:t>
            </w:r>
          </w:p>
        </w:tc>
      </w:tr>
      <w:tr w:rsidR="004E28CA" w:rsidRPr="00B64408" w14:paraId="3BE60019" w14:textId="77777777" w:rsidTr="004969E3">
        <w:tc>
          <w:tcPr>
            <w:tcW w:w="1838" w:type="dxa"/>
            <w:shd w:val="clear" w:color="auto" w:fill="F2F2F2" w:themeFill="background1" w:themeFillShade="F2"/>
          </w:tcPr>
          <w:p w14:paraId="5E174A78" w14:textId="77777777" w:rsidR="004E28CA" w:rsidRPr="00F11AC2" w:rsidRDefault="004E28CA" w:rsidP="004969E3">
            <w:pPr>
              <w:spacing w:line="278" w:lineRule="auto"/>
              <w:rPr>
                <w:rFonts w:ascii="Aptos Narrow" w:hAnsi="Aptos Narrow"/>
                <w:b/>
                <w:bCs/>
              </w:rPr>
            </w:pPr>
            <w:r w:rsidRPr="00F11AC2">
              <w:rPr>
                <w:rFonts w:ascii="Aptos Narrow" w:hAnsi="Aptos Narrow"/>
                <w:b/>
                <w:bCs/>
              </w:rPr>
              <w:t>Eligibility</w:t>
            </w:r>
          </w:p>
        </w:tc>
        <w:tc>
          <w:tcPr>
            <w:tcW w:w="3686" w:type="dxa"/>
          </w:tcPr>
          <w:p w14:paraId="3E90C4C5" w14:textId="77777777" w:rsidR="004E28CA" w:rsidRPr="00F11AC2" w:rsidRDefault="004E28CA" w:rsidP="004969E3">
            <w:pPr>
              <w:spacing w:line="278" w:lineRule="auto"/>
              <w:rPr>
                <w:rFonts w:ascii="Aptos Narrow" w:hAnsi="Aptos Narrow"/>
                <w:b/>
                <w:sz w:val="20"/>
                <w:szCs w:val="20"/>
              </w:rPr>
            </w:pPr>
            <w:r w:rsidRPr="00F11AC2">
              <w:rPr>
                <w:rFonts w:ascii="Aptos Narrow" w:hAnsi="Aptos Narrow"/>
                <w:b/>
                <w:sz w:val="20"/>
                <w:szCs w:val="20"/>
              </w:rPr>
              <w:t xml:space="preserve">At the cluster level: </w:t>
            </w:r>
            <w:r w:rsidRPr="00F11AC2">
              <w:rPr>
                <w:rFonts w:ascii="Aptos Narrow" w:hAnsi="Aptos Narrow"/>
                <w:bCs/>
                <w:sz w:val="20"/>
                <w:szCs w:val="20"/>
              </w:rPr>
              <w:t>Localities within the Los Chiles malaria focus had to meet three conditions for inclusion: 1) report at least one autochthonous malaria case in the six months prior to randomization; 2) be located at least 5 km from any other selected locality to minimize interference; and, 3) have no overlap with other selected localities in terms of the case’s residence or probable place of infection.</w:t>
            </w:r>
          </w:p>
          <w:p w14:paraId="52D997FA" w14:textId="77777777" w:rsidR="004E28CA" w:rsidRPr="00F11AC2" w:rsidRDefault="004E28CA" w:rsidP="004969E3">
            <w:pPr>
              <w:spacing w:line="278" w:lineRule="auto"/>
              <w:rPr>
                <w:rFonts w:ascii="Aptos Narrow" w:hAnsi="Aptos Narrow"/>
                <w:b/>
                <w:sz w:val="20"/>
                <w:szCs w:val="20"/>
              </w:rPr>
            </w:pPr>
          </w:p>
          <w:p w14:paraId="00A82692" w14:textId="77777777" w:rsidR="004E28CA" w:rsidRPr="00F11AC2" w:rsidRDefault="004E28CA" w:rsidP="004969E3">
            <w:pPr>
              <w:spacing w:line="278" w:lineRule="auto"/>
              <w:rPr>
                <w:rFonts w:ascii="Aptos Narrow" w:hAnsi="Aptos Narrow"/>
                <w:b/>
                <w:sz w:val="20"/>
                <w:szCs w:val="20"/>
              </w:rPr>
            </w:pPr>
            <w:r w:rsidRPr="00F11AC2">
              <w:rPr>
                <w:rFonts w:ascii="Aptos Narrow" w:hAnsi="Aptos Narrow"/>
                <w:b/>
                <w:sz w:val="20"/>
                <w:szCs w:val="20"/>
              </w:rPr>
              <w:t xml:space="preserve">At the individual level: </w:t>
            </w:r>
            <w:r w:rsidRPr="00F11AC2">
              <w:rPr>
                <w:rFonts w:ascii="Aptos Narrow" w:hAnsi="Aptos Narrow"/>
                <w:bCs/>
                <w:sz w:val="20"/>
                <w:szCs w:val="20"/>
              </w:rPr>
              <w:t>Eligible individuals were at least 1 year of age, and no history of hypersensitivity or allergy to chloroquine, seizures, psoriasis, or purpura, as well as no treatment with chloroquine or hydroxychloroquine within the 4 weeks prior to the MDA.</w:t>
            </w:r>
          </w:p>
        </w:tc>
        <w:tc>
          <w:tcPr>
            <w:tcW w:w="3826" w:type="dxa"/>
          </w:tcPr>
          <w:p w14:paraId="4DDC4CDC"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b/>
                <w:sz w:val="20"/>
                <w:szCs w:val="20"/>
              </w:rPr>
              <w:t xml:space="preserve">At the cluster level: </w:t>
            </w:r>
            <w:r w:rsidRPr="00F11AC2">
              <w:rPr>
                <w:rFonts w:ascii="Aptos Narrow" w:hAnsi="Aptos Narrow"/>
                <w:bCs/>
                <w:sz w:val="20"/>
                <w:szCs w:val="20"/>
              </w:rPr>
              <w:t>For inclusion, eligible localities within the Los Chiles malaria focus were required to have reported at least one autochthonous malaria case in the six months prior to the intervention start date. The intervention group comprised three localities, San Gerardo, Medio Queso, and Coquital, where the MDA strategy was launched on April 11, 2023. Potential control localities had to meet the same initial eligibility criteria, be located at least 5 km from any intervention locality, and have no overlap with intervention sites of the case’s residence or probable place of infection</w:t>
            </w:r>
            <w:r>
              <w:rPr>
                <w:rFonts w:ascii="Aptos Narrow" w:hAnsi="Aptos Narrow"/>
                <w:bCs/>
                <w:sz w:val="20"/>
                <w:szCs w:val="20"/>
              </w:rPr>
              <w:t xml:space="preserve"> in the two previous years</w:t>
            </w:r>
            <w:r w:rsidRPr="00F11AC2">
              <w:rPr>
                <w:rFonts w:ascii="Aptos Narrow" w:hAnsi="Aptos Narrow"/>
                <w:bCs/>
                <w:sz w:val="20"/>
                <w:szCs w:val="20"/>
              </w:rPr>
              <w:t>.</w:t>
            </w:r>
          </w:p>
          <w:p w14:paraId="177D7901" w14:textId="77777777" w:rsidR="004E28CA" w:rsidRPr="00F11AC2" w:rsidRDefault="004E28CA" w:rsidP="004969E3">
            <w:pPr>
              <w:spacing w:line="278" w:lineRule="auto"/>
              <w:rPr>
                <w:rFonts w:ascii="Aptos Narrow" w:hAnsi="Aptos Narrow"/>
                <w:b/>
                <w:sz w:val="20"/>
                <w:szCs w:val="20"/>
              </w:rPr>
            </w:pPr>
          </w:p>
          <w:p w14:paraId="4397DB94" w14:textId="77777777" w:rsidR="004E28CA" w:rsidRPr="00F11AC2" w:rsidRDefault="004E28CA" w:rsidP="004969E3">
            <w:pPr>
              <w:spacing w:line="278" w:lineRule="auto"/>
              <w:rPr>
                <w:rFonts w:ascii="Aptos Narrow" w:hAnsi="Aptos Narrow"/>
                <w:b/>
                <w:sz w:val="20"/>
                <w:szCs w:val="20"/>
              </w:rPr>
            </w:pPr>
            <w:r w:rsidRPr="00F11AC2">
              <w:rPr>
                <w:rFonts w:ascii="Aptos Narrow" w:hAnsi="Aptos Narrow"/>
                <w:b/>
                <w:sz w:val="20"/>
                <w:szCs w:val="20"/>
              </w:rPr>
              <w:t xml:space="preserve">At the individual level: </w:t>
            </w:r>
            <w:r w:rsidRPr="00F11AC2">
              <w:rPr>
                <w:rFonts w:ascii="Aptos Narrow" w:hAnsi="Aptos Narrow"/>
                <w:bCs/>
                <w:sz w:val="20"/>
                <w:szCs w:val="20"/>
              </w:rPr>
              <w:t>The same eligibility criteria as the target trial.</w:t>
            </w:r>
            <w:r w:rsidRPr="00F11AC2">
              <w:rPr>
                <w:rFonts w:ascii="Aptos Narrow" w:hAnsi="Aptos Narrow"/>
                <w:b/>
                <w:sz w:val="20"/>
                <w:szCs w:val="20"/>
              </w:rPr>
              <w:t xml:space="preserve"> </w:t>
            </w:r>
          </w:p>
          <w:p w14:paraId="33CF89CB" w14:textId="77777777" w:rsidR="004E28CA" w:rsidRPr="00F11AC2" w:rsidRDefault="004E28CA" w:rsidP="004969E3">
            <w:pPr>
              <w:spacing w:line="278" w:lineRule="auto"/>
              <w:rPr>
                <w:rFonts w:ascii="Aptos Narrow" w:hAnsi="Aptos Narrow"/>
                <w:sz w:val="20"/>
                <w:szCs w:val="20"/>
              </w:rPr>
            </w:pPr>
          </w:p>
        </w:tc>
      </w:tr>
      <w:tr w:rsidR="004E28CA" w:rsidRPr="009F6A43" w14:paraId="7E1CB3A5" w14:textId="77777777" w:rsidTr="004969E3">
        <w:tc>
          <w:tcPr>
            <w:tcW w:w="1838" w:type="dxa"/>
            <w:shd w:val="clear" w:color="auto" w:fill="F2F2F2" w:themeFill="background1" w:themeFillShade="F2"/>
          </w:tcPr>
          <w:p w14:paraId="019E8046" w14:textId="77777777" w:rsidR="004E28CA" w:rsidRPr="00F11AC2" w:rsidRDefault="004E28CA" w:rsidP="004969E3">
            <w:pPr>
              <w:spacing w:line="278" w:lineRule="auto"/>
              <w:rPr>
                <w:rFonts w:ascii="Aptos Narrow" w:hAnsi="Aptos Narrow"/>
                <w:b/>
                <w:bCs/>
              </w:rPr>
            </w:pPr>
            <w:r w:rsidRPr="00F11AC2">
              <w:rPr>
                <w:rFonts w:ascii="Aptos Narrow" w:hAnsi="Aptos Narrow"/>
                <w:b/>
              </w:rPr>
              <w:t>Therapeutical interventions</w:t>
            </w:r>
          </w:p>
        </w:tc>
        <w:tc>
          <w:tcPr>
            <w:tcW w:w="3686" w:type="dxa"/>
          </w:tcPr>
          <w:p w14:paraId="38ABB1F5"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The intervention consisted of three sequential phases:</w:t>
            </w:r>
          </w:p>
          <w:p w14:paraId="2DD6C425" w14:textId="77777777" w:rsidR="004E28CA" w:rsidRPr="00F11AC2" w:rsidRDefault="004E28CA" w:rsidP="004E28CA">
            <w:pPr>
              <w:numPr>
                <w:ilvl w:val="0"/>
                <w:numId w:val="1"/>
              </w:numPr>
              <w:spacing w:line="278" w:lineRule="auto"/>
              <w:rPr>
                <w:rFonts w:ascii="Aptos Narrow" w:hAnsi="Aptos Narrow"/>
                <w:sz w:val="20"/>
                <w:szCs w:val="20"/>
              </w:rPr>
            </w:pPr>
            <w:r w:rsidRPr="00F11AC2">
              <w:rPr>
                <w:rFonts w:ascii="Aptos Narrow" w:hAnsi="Aptos Narrow"/>
                <w:sz w:val="20"/>
                <w:szCs w:val="20"/>
              </w:rPr>
              <w:t>Community engagement campaign</w:t>
            </w:r>
          </w:p>
          <w:p w14:paraId="232F90F7" w14:textId="77777777" w:rsidR="004E28CA" w:rsidRPr="00F11AC2" w:rsidRDefault="004E28CA" w:rsidP="004E28CA">
            <w:pPr>
              <w:numPr>
                <w:ilvl w:val="0"/>
                <w:numId w:val="1"/>
              </w:numPr>
              <w:spacing w:line="278" w:lineRule="auto"/>
              <w:rPr>
                <w:rFonts w:ascii="Aptos Narrow" w:hAnsi="Aptos Narrow"/>
                <w:sz w:val="20"/>
                <w:szCs w:val="20"/>
              </w:rPr>
            </w:pPr>
            <w:r w:rsidRPr="00F11AC2">
              <w:rPr>
                <w:rFonts w:ascii="Aptos Narrow" w:hAnsi="Aptos Narrow"/>
                <w:sz w:val="20"/>
                <w:szCs w:val="20"/>
              </w:rPr>
              <w:lastRenderedPageBreak/>
              <w:t>First cycle of chloroquine administration (25 mg/kg), delivered as 150 mg tablets over three consecutive days, initiated one week after the engagement campaign</w:t>
            </w:r>
          </w:p>
          <w:p w14:paraId="72D91F2E" w14:textId="77777777" w:rsidR="004E28CA" w:rsidRPr="00F11AC2" w:rsidRDefault="004E28CA" w:rsidP="004E28CA">
            <w:pPr>
              <w:numPr>
                <w:ilvl w:val="0"/>
                <w:numId w:val="1"/>
              </w:numPr>
              <w:spacing w:line="278" w:lineRule="auto"/>
              <w:rPr>
                <w:rFonts w:ascii="Aptos Narrow" w:hAnsi="Aptos Narrow"/>
                <w:sz w:val="20"/>
                <w:szCs w:val="20"/>
              </w:rPr>
            </w:pPr>
            <w:r w:rsidRPr="00F11AC2">
              <w:rPr>
                <w:rFonts w:ascii="Aptos Narrow" w:hAnsi="Aptos Narrow"/>
                <w:sz w:val="20"/>
                <w:szCs w:val="20"/>
              </w:rPr>
              <w:t>Second cycle of chloroquine administration (25 mg/kg), also delivered over three consecutive days, conducted two months after the first cycle</w:t>
            </w:r>
          </w:p>
        </w:tc>
        <w:tc>
          <w:tcPr>
            <w:tcW w:w="3826" w:type="dxa"/>
          </w:tcPr>
          <w:p w14:paraId="0E8E248B"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lastRenderedPageBreak/>
              <w:t xml:space="preserve">Same as target trial.  </w:t>
            </w:r>
          </w:p>
        </w:tc>
      </w:tr>
      <w:tr w:rsidR="004E28CA" w:rsidRPr="00B64408" w14:paraId="7727805D" w14:textId="77777777" w:rsidTr="004969E3">
        <w:tc>
          <w:tcPr>
            <w:tcW w:w="1838" w:type="dxa"/>
            <w:shd w:val="clear" w:color="auto" w:fill="F2F2F2" w:themeFill="background1" w:themeFillShade="F2"/>
          </w:tcPr>
          <w:p w14:paraId="2E24C843" w14:textId="77777777" w:rsidR="004E28CA" w:rsidRPr="00F11AC2" w:rsidRDefault="004E28CA" w:rsidP="004969E3">
            <w:pPr>
              <w:spacing w:line="278" w:lineRule="auto"/>
              <w:rPr>
                <w:rFonts w:ascii="Aptos Narrow" w:hAnsi="Aptos Narrow"/>
                <w:b/>
                <w:bCs/>
              </w:rPr>
            </w:pPr>
            <w:r w:rsidRPr="00F11AC2">
              <w:rPr>
                <w:rFonts w:ascii="Aptos Narrow" w:hAnsi="Aptos Narrow"/>
                <w:b/>
              </w:rPr>
              <w:t>Treatment assignment</w:t>
            </w:r>
          </w:p>
        </w:tc>
        <w:tc>
          <w:tcPr>
            <w:tcW w:w="3686" w:type="dxa"/>
          </w:tcPr>
          <w:p w14:paraId="54238DFA"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Cluster-level random assignment of localities to either the intervention or control group.</w:t>
            </w:r>
          </w:p>
        </w:tc>
        <w:tc>
          <w:tcPr>
            <w:tcW w:w="3826" w:type="dxa"/>
          </w:tcPr>
          <w:p w14:paraId="730A8F47"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 xml:space="preserve">Treatment assignment will be randomized, conditional on pre-treatment trends observed over a 24-month period, and adjusted for time-dependent confounding variables, including the number of imported cases, the number of thick blood smears performed, and the number of rapid diagnostic tests conducted, </w:t>
            </w:r>
            <w:r>
              <w:rPr>
                <w:rFonts w:ascii="Aptos Narrow" w:hAnsi="Aptos Narrow"/>
                <w:sz w:val="20"/>
                <w:szCs w:val="20"/>
              </w:rPr>
              <w:t>either</w:t>
            </w:r>
            <w:r w:rsidRPr="00F11AC2">
              <w:rPr>
                <w:rFonts w:ascii="Aptos Narrow" w:hAnsi="Aptos Narrow"/>
                <w:sz w:val="20"/>
                <w:szCs w:val="20"/>
              </w:rPr>
              <w:t xml:space="preserve"> by passive or active case detection. Variables such as gender distribution, total population, educational attainment, and occupation are assumed to remain stable over time and are therefore excluded from adjustment, as they are not expected to change meaningfully during the study period.</w:t>
            </w:r>
          </w:p>
        </w:tc>
      </w:tr>
      <w:tr w:rsidR="004E28CA" w:rsidRPr="00675799" w14:paraId="2D8C38EE" w14:textId="77777777" w:rsidTr="004969E3">
        <w:tc>
          <w:tcPr>
            <w:tcW w:w="1838" w:type="dxa"/>
            <w:shd w:val="clear" w:color="auto" w:fill="F2F2F2" w:themeFill="background1" w:themeFillShade="F2"/>
          </w:tcPr>
          <w:p w14:paraId="41746D71" w14:textId="77777777" w:rsidR="004E28CA" w:rsidRPr="00F11AC2" w:rsidRDefault="004E28CA" w:rsidP="004969E3">
            <w:pPr>
              <w:spacing w:line="278" w:lineRule="auto"/>
              <w:rPr>
                <w:rFonts w:ascii="Aptos Narrow" w:hAnsi="Aptos Narrow"/>
                <w:b/>
                <w:bCs/>
              </w:rPr>
            </w:pPr>
            <w:r w:rsidRPr="00F11AC2">
              <w:rPr>
                <w:rFonts w:ascii="Aptos Narrow" w:hAnsi="Aptos Narrow"/>
                <w:b/>
              </w:rPr>
              <w:t>Follow-up</w:t>
            </w:r>
          </w:p>
        </w:tc>
        <w:tc>
          <w:tcPr>
            <w:tcW w:w="3686" w:type="dxa"/>
          </w:tcPr>
          <w:p w14:paraId="2A97530E"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Time zero will be defined as the point of randomization.</w:t>
            </w:r>
          </w:p>
          <w:p w14:paraId="0A5A131C" w14:textId="77777777" w:rsidR="004E28CA" w:rsidRPr="00F11AC2" w:rsidRDefault="004E28CA" w:rsidP="004969E3">
            <w:pPr>
              <w:spacing w:line="278" w:lineRule="auto"/>
              <w:rPr>
                <w:rFonts w:ascii="Aptos Narrow" w:hAnsi="Aptos Narrow"/>
                <w:sz w:val="20"/>
                <w:szCs w:val="20"/>
              </w:rPr>
            </w:pPr>
          </w:p>
          <w:p w14:paraId="3C9BD68A"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All locations will be followed for 12 months.</w:t>
            </w:r>
          </w:p>
        </w:tc>
        <w:tc>
          <w:tcPr>
            <w:tcW w:w="3826" w:type="dxa"/>
          </w:tcPr>
          <w:p w14:paraId="41823CE8"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Time zero will be defined as the start of the intervention for both the treatment and control groups.</w:t>
            </w:r>
          </w:p>
          <w:p w14:paraId="3C6762C7" w14:textId="77777777" w:rsidR="004E28CA" w:rsidRPr="00F11AC2" w:rsidRDefault="004E28CA" w:rsidP="004969E3">
            <w:pPr>
              <w:spacing w:line="278" w:lineRule="auto"/>
              <w:rPr>
                <w:rFonts w:ascii="Aptos Narrow" w:hAnsi="Aptos Narrow"/>
                <w:sz w:val="20"/>
                <w:szCs w:val="20"/>
              </w:rPr>
            </w:pPr>
          </w:p>
          <w:p w14:paraId="6545459B" w14:textId="77777777" w:rsidR="004E28CA" w:rsidRPr="00F11AC2" w:rsidRDefault="004E28CA" w:rsidP="004969E3">
            <w:pPr>
              <w:rPr>
                <w:rFonts w:ascii="Aptos Narrow" w:hAnsi="Aptos Narrow"/>
                <w:sz w:val="20"/>
                <w:szCs w:val="20"/>
              </w:rPr>
            </w:pPr>
            <w:r w:rsidRPr="00F11AC2">
              <w:rPr>
                <w:rFonts w:ascii="Aptos Narrow" w:hAnsi="Aptos Narrow"/>
                <w:sz w:val="20"/>
                <w:szCs w:val="20"/>
              </w:rPr>
              <w:t>Follow-up duration will mirror that of the target trial.</w:t>
            </w:r>
          </w:p>
        </w:tc>
      </w:tr>
      <w:tr w:rsidR="004E28CA" w:rsidRPr="00B64408" w14:paraId="5051E602" w14:textId="77777777" w:rsidTr="004969E3">
        <w:tc>
          <w:tcPr>
            <w:tcW w:w="1838" w:type="dxa"/>
            <w:shd w:val="clear" w:color="auto" w:fill="F2F2F2" w:themeFill="background1" w:themeFillShade="F2"/>
          </w:tcPr>
          <w:p w14:paraId="7770D255" w14:textId="77777777" w:rsidR="004E28CA" w:rsidRPr="00F11AC2" w:rsidRDefault="004E28CA" w:rsidP="004969E3">
            <w:pPr>
              <w:spacing w:line="278" w:lineRule="auto"/>
              <w:rPr>
                <w:rFonts w:ascii="Aptos Narrow" w:hAnsi="Aptos Narrow"/>
                <w:b/>
                <w:bCs/>
              </w:rPr>
            </w:pPr>
            <w:r w:rsidRPr="00F11AC2">
              <w:rPr>
                <w:rFonts w:ascii="Aptos Narrow" w:hAnsi="Aptos Narrow"/>
                <w:b/>
              </w:rPr>
              <w:t>Results</w:t>
            </w:r>
          </w:p>
        </w:tc>
        <w:tc>
          <w:tcPr>
            <w:tcW w:w="3686" w:type="dxa"/>
          </w:tcPr>
          <w:p w14:paraId="3E41F8D8"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Autochthonous malaria cases according to the place of infection and the date of symptoms onset.</w:t>
            </w:r>
          </w:p>
        </w:tc>
        <w:tc>
          <w:tcPr>
            <w:tcW w:w="3826" w:type="dxa"/>
          </w:tcPr>
          <w:p w14:paraId="03F45AF4"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 xml:space="preserve">Same as target trial.  </w:t>
            </w:r>
          </w:p>
        </w:tc>
      </w:tr>
      <w:tr w:rsidR="004E28CA" w:rsidRPr="00675799" w14:paraId="3EF52E9A" w14:textId="77777777" w:rsidTr="004969E3">
        <w:tc>
          <w:tcPr>
            <w:tcW w:w="1838" w:type="dxa"/>
            <w:shd w:val="clear" w:color="auto" w:fill="F2F2F2" w:themeFill="background1" w:themeFillShade="F2"/>
          </w:tcPr>
          <w:p w14:paraId="70F1AA5F" w14:textId="77777777" w:rsidR="004E28CA" w:rsidRPr="00F11AC2" w:rsidRDefault="004E28CA" w:rsidP="004969E3">
            <w:pPr>
              <w:spacing w:line="278" w:lineRule="auto"/>
              <w:rPr>
                <w:rFonts w:ascii="Aptos Narrow" w:hAnsi="Aptos Narrow"/>
                <w:b/>
                <w:bCs/>
              </w:rPr>
            </w:pPr>
            <w:r w:rsidRPr="00F11AC2">
              <w:rPr>
                <w:rFonts w:ascii="Aptos Narrow" w:hAnsi="Aptos Narrow"/>
                <w:b/>
              </w:rPr>
              <w:t>Causal contrasts</w:t>
            </w:r>
          </w:p>
        </w:tc>
        <w:tc>
          <w:tcPr>
            <w:tcW w:w="3686" w:type="dxa"/>
          </w:tcPr>
          <w:p w14:paraId="022201F1"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Average overall treatment effect in those treated under intention to treat.</w:t>
            </w:r>
          </w:p>
        </w:tc>
        <w:tc>
          <w:tcPr>
            <w:tcW w:w="3826" w:type="dxa"/>
          </w:tcPr>
          <w:p w14:paraId="6DB11EBD"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This study estimates the observational analogue of the average treatment effect on the treated (ATT) under an intention-to-treat (ITT) framework. It is assumed that the treated localities were those designated to receive the intervention, regardless of adherence at either the locality or individual level.</w:t>
            </w:r>
          </w:p>
        </w:tc>
      </w:tr>
      <w:tr w:rsidR="004E28CA" w:rsidRPr="00B64408" w14:paraId="400BF942" w14:textId="77777777" w:rsidTr="004969E3">
        <w:tc>
          <w:tcPr>
            <w:tcW w:w="1838" w:type="dxa"/>
            <w:shd w:val="clear" w:color="auto" w:fill="F2F2F2" w:themeFill="background1" w:themeFillShade="F2"/>
          </w:tcPr>
          <w:p w14:paraId="5F0990C0" w14:textId="77777777" w:rsidR="004E28CA" w:rsidRPr="00F11AC2" w:rsidRDefault="004E28CA" w:rsidP="004969E3">
            <w:pPr>
              <w:spacing w:line="278" w:lineRule="auto"/>
              <w:rPr>
                <w:rFonts w:ascii="Aptos Narrow" w:hAnsi="Aptos Narrow"/>
                <w:b/>
                <w:bCs/>
              </w:rPr>
            </w:pPr>
            <w:r w:rsidRPr="00F11AC2">
              <w:rPr>
                <w:rFonts w:ascii="Aptos Narrow" w:hAnsi="Aptos Narrow"/>
                <w:b/>
              </w:rPr>
              <w:t>Statistical Analyses</w:t>
            </w:r>
          </w:p>
        </w:tc>
        <w:tc>
          <w:tcPr>
            <w:tcW w:w="3686" w:type="dxa"/>
          </w:tcPr>
          <w:p w14:paraId="0D03088B"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To estimate the average treatment effect on the treated (ATT), both difference-in-</w:t>
            </w:r>
            <w:r w:rsidRPr="00F11AC2">
              <w:rPr>
                <w:rFonts w:ascii="Aptos Narrow" w:hAnsi="Aptos Narrow"/>
                <w:sz w:val="20"/>
                <w:szCs w:val="20"/>
              </w:rPr>
              <w:lastRenderedPageBreak/>
              <w:t xml:space="preserve">differences (DiD) and the ratio of rate ratios (RRR) will be calculated, accounting for the clustered structure of the data. </w:t>
            </w:r>
          </w:p>
          <w:p w14:paraId="486B7A76" w14:textId="77777777" w:rsidR="004E28CA" w:rsidRPr="00F11AC2" w:rsidRDefault="004E28CA" w:rsidP="004969E3">
            <w:pPr>
              <w:spacing w:line="278" w:lineRule="auto"/>
              <w:rPr>
                <w:rFonts w:ascii="Aptos Narrow" w:hAnsi="Aptos Narrow"/>
                <w:sz w:val="20"/>
                <w:szCs w:val="20"/>
              </w:rPr>
            </w:pPr>
          </w:p>
          <w:p w14:paraId="5E45E306"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In a well-conducted and adequately powered cluster-randomized trial, the ATT is expected to approximate the average treatment effect (ATE). Therefore, simpler estimators, such as the crude rate ratio (RR) or the crude risk difference (RD), may also be used to estimate overall effects.</w:t>
            </w:r>
          </w:p>
          <w:p w14:paraId="3A233512" w14:textId="77777777" w:rsidR="004E28CA" w:rsidRPr="00F11AC2" w:rsidRDefault="004E28CA" w:rsidP="004969E3">
            <w:pPr>
              <w:spacing w:line="278" w:lineRule="auto"/>
              <w:rPr>
                <w:rFonts w:ascii="Aptos Narrow" w:hAnsi="Aptos Narrow"/>
                <w:sz w:val="20"/>
                <w:szCs w:val="20"/>
              </w:rPr>
            </w:pPr>
          </w:p>
          <w:p w14:paraId="73B7CFD9"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b/>
                <w:bCs/>
                <w:sz w:val="20"/>
                <w:szCs w:val="20"/>
              </w:rPr>
              <w:t>Subgroup analyses:</w:t>
            </w:r>
            <w:r w:rsidRPr="00F11AC2">
              <w:rPr>
                <w:rFonts w:ascii="Aptos Narrow" w:hAnsi="Aptos Narrow"/>
                <w:sz w:val="20"/>
                <w:szCs w:val="20"/>
              </w:rPr>
              <w:t xml:space="preserve"> Time-specific and location-specific effects will be estimating, allowing for the assessment of potential temporal and between-unit heterogeneity.</w:t>
            </w:r>
          </w:p>
          <w:p w14:paraId="6DADAFA4" w14:textId="77777777" w:rsidR="004E28CA" w:rsidRPr="00F11AC2" w:rsidRDefault="004E28CA" w:rsidP="004969E3">
            <w:pPr>
              <w:spacing w:line="278" w:lineRule="auto"/>
              <w:rPr>
                <w:rFonts w:ascii="Aptos Narrow" w:hAnsi="Aptos Narrow"/>
                <w:sz w:val="20"/>
                <w:szCs w:val="20"/>
              </w:rPr>
            </w:pPr>
          </w:p>
          <w:p w14:paraId="3B381180"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b/>
                <w:bCs/>
                <w:sz w:val="20"/>
                <w:szCs w:val="20"/>
              </w:rPr>
              <w:t>Sensitivity analyses:</w:t>
            </w:r>
            <w:r w:rsidRPr="00F11AC2">
              <w:rPr>
                <w:rFonts w:ascii="Aptos Narrow" w:hAnsi="Aptos Narrow"/>
                <w:sz w:val="20"/>
                <w:szCs w:val="20"/>
              </w:rPr>
              <w:t xml:space="preserve"> Given the risk of contamination (interference) effects, sensitivity analyses will explore the influence of geographic proximity and population overlap between treated and control localities.</w:t>
            </w:r>
          </w:p>
        </w:tc>
        <w:tc>
          <w:tcPr>
            <w:tcW w:w="3826" w:type="dxa"/>
          </w:tcPr>
          <w:p w14:paraId="71043D21"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lastRenderedPageBreak/>
              <w:t xml:space="preserve">The intention-to-treat ATT will be estimated using generalized synthetic control methods </w:t>
            </w:r>
            <w:r w:rsidRPr="00F11AC2">
              <w:rPr>
                <w:rFonts w:ascii="Aptos Narrow" w:hAnsi="Aptos Narrow"/>
                <w:sz w:val="20"/>
                <w:szCs w:val="20"/>
              </w:rPr>
              <w:lastRenderedPageBreak/>
              <w:t xml:space="preserve">(GSCM). This approach generates weighted synthetic controls that serve as counterfactuals, representing the outcomes that would have been observed in the intervention group in the absence of the intervention. Model parameters will be selected based on pre-treatment model fit, ensuring optimal balance between intervention and control groups. </w:t>
            </w:r>
            <w:r>
              <w:rPr>
                <w:rFonts w:ascii="Aptos Narrow" w:hAnsi="Aptos Narrow"/>
                <w:sz w:val="20"/>
                <w:szCs w:val="20"/>
              </w:rPr>
              <w:t>95%</w:t>
            </w:r>
            <w:r w:rsidRPr="00F11AC2">
              <w:rPr>
                <w:rFonts w:ascii="Aptos Narrow" w:hAnsi="Aptos Narrow"/>
                <w:sz w:val="20"/>
                <w:szCs w:val="20"/>
              </w:rPr>
              <w:t xml:space="preserve"> confidence intervals will be constructed using stratified bootstrapping.</w:t>
            </w:r>
          </w:p>
          <w:p w14:paraId="4AAA0ED4" w14:textId="77777777" w:rsidR="004E28CA" w:rsidRPr="00F11AC2" w:rsidRDefault="004E28CA" w:rsidP="004969E3">
            <w:pPr>
              <w:spacing w:line="278" w:lineRule="auto"/>
              <w:rPr>
                <w:rFonts w:ascii="Aptos Narrow" w:hAnsi="Aptos Narrow"/>
                <w:sz w:val="20"/>
                <w:szCs w:val="20"/>
              </w:rPr>
            </w:pPr>
          </w:p>
          <w:p w14:paraId="7907ADF5"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b/>
                <w:bCs/>
                <w:sz w:val="20"/>
                <w:szCs w:val="20"/>
              </w:rPr>
              <w:t>Subgroup analysis:</w:t>
            </w:r>
            <w:r w:rsidRPr="00F11AC2">
              <w:rPr>
                <w:rFonts w:ascii="Aptos Narrow" w:hAnsi="Aptos Narrow"/>
                <w:sz w:val="20"/>
                <w:szCs w:val="20"/>
              </w:rPr>
              <w:t xml:space="preserve"> Same as target trial.</w:t>
            </w:r>
          </w:p>
          <w:p w14:paraId="36A99321" w14:textId="77777777" w:rsidR="004E28CA" w:rsidRPr="00F11AC2" w:rsidRDefault="004E28CA" w:rsidP="004969E3">
            <w:pPr>
              <w:spacing w:line="278" w:lineRule="auto"/>
              <w:rPr>
                <w:rFonts w:ascii="Aptos Narrow" w:hAnsi="Aptos Narrow"/>
                <w:sz w:val="20"/>
                <w:szCs w:val="20"/>
              </w:rPr>
            </w:pPr>
          </w:p>
          <w:p w14:paraId="227E2E09"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b/>
                <w:bCs/>
                <w:sz w:val="20"/>
                <w:szCs w:val="20"/>
              </w:rPr>
              <w:t>Sensitivity analysis:</w:t>
            </w:r>
            <w:r w:rsidRPr="00F11AC2">
              <w:rPr>
                <w:rFonts w:ascii="Aptos Narrow" w:hAnsi="Aptos Narrow"/>
                <w:sz w:val="20"/>
                <w:szCs w:val="20"/>
              </w:rPr>
              <w:t xml:space="preserve"> Analyses based on geographic proximity will include comparisons using control localities located within 5 km of intervention localities, as well as controls located outside the Los Chiles focus. In addition, potential contamination effects due to population overlap will be explored separately. This will be assessed through shared malaria case reporting patterns between intervention and control localities, based on patient residence or probable place of infection.</w:t>
            </w:r>
          </w:p>
          <w:p w14:paraId="5DB8C8F6" w14:textId="77777777" w:rsidR="004E28CA" w:rsidRPr="00F11AC2" w:rsidRDefault="004E28CA" w:rsidP="004969E3">
            <w:pPr>
              <w:spacing w:line="278" w:lineRule="auto"/>
              <w:rPr>
                <w:rFonts w:ascii="Aptos Narrow" w:hAnsi="Aptos Narrow"/>
                <w:sz w:val="20"/>
                <w:szCs w:val="20"/>
              </w:rPr>
            </w:pPr>
          </w:p>
          <w:p w14:paraId="15028054"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Proximity-based analyses are expected to reveal potential contamination effects. If such effects are present, comparisons using control locations in close proximity to intervention localities may be biased toward the null, reflecting the influence of interference between localities. In contrast, analyses using control localities outside the Los Chiles focus are hypothesized to be less affected by contamination, but they may provide a less comparable counterfactual due to potential differences in baseline characteristics, such as health system capacity.</w:t>
            </w:r>
          </w:p>
          <w:p w14:paraId="1C01CCC4" w14:textId="77777777" w:rsidR="004E28CA" w:rsidRPr="00F11AC2" w:rsidRDefault="004E28CA" w:rsidP="004969E3">
            <w:pPr>
              <w:spacing w:line="278" w:lineRule="auto"/>
              <w:rPr>
                <w:rFonts w:ascii="Aptos Narrow" w:hAnsi="Aptos Narrow"/>
                <w:sz w:val="20"/>
                <w:szCs w:val="20"/>
              </w:rPr>
            </w:pPr>
          </w:p>
          <w:p w14:paraId="0C19422A" w14:textId="77777777" w:rsidR="004E28CA" w:rsidRPr="00F11AC2" w:rsidRDefault="004E28CA" w:rsidP="004969E3">
            <w:pPr>
              <w:spacing w:line="278" w:lineRule="auto"/>
              <w:rPr>
                <w:rFonts w:ascii="Aptos Narrow" w:hAnsi="Aptos Narrow"/>
                <w:sz w:val="20"/>
                <w:szCs w:val="20"/>
              </w:rPr>
            </w:pPr>
            <w:r w:rsidRPr="00F11AC2">
              <w:rPr>
                <w:rFonts w:ascii="Aptos Narrow" w:hAnsi="Aptos Narrow"/>
                <w:sz w:val="20"/>
                <w:szCs w:val="20"/>
              </w:rPr>
              <w:t xml:space="preserve">Other analyses include </w:t>
            </w:r>
            <w:r>
              <w:rPr>
                <w:rFonts w:ascii="Aptos Narrow" w:hAnsi="Aptos Narrow"/>
                <w:sz w:val="20"/>
                <w:szCs w:val="20"/>
              </w:rPr>
              <w:t xml:space="preserve">implementing </w:t>
            </w:r>
            <w:r w:rsidRPr="00F11AC2">
              <w:rPr>
                <w:rFonts w:ascii="Aptos Narrow" w:hAnsi="Aptos Narrow"/>
                <w:sz w:val="20"/>
                <w:szCs w:val="20"/>
              </w:rPr>
              <w:t>different estimators.</w:t>
            </w:r>
          </w:p>
        </w:tc>
      </w:tr>
    </w:tbl>
    <w:p w14:paraId="26663511" w14:textId="77777777" w:rsidR="004E28CA" w:rsidRPr="009E1A7D" w:rsidRDefault="004E28CA" w:rsidP="004E28CA">
      <w:pPr>
        <w:spacing w:line="278" w:lineRule="auto"/>
      </w:pPr>
    </w:p>
    <w:p w14:paraId="3A0E89B8" w14:textId="77777777" w:rsidR="004E28CA" w:rsidRPr="009E1A7D" w:rsidRDefault="004E28CA" w:rsidP="004E28CA">
      <w:pPr>
        <w:rPr>
          <w:rFonts w:cs="Calibri"/>
        </w:rPr>
      </w:pPr>
    </w:p>
    <w:p w14:paraId="5AC628B1" w14:textId="77777777" w:rsidR="004E28CA" w:rsidRPr="00E67E0A" w:rsidRDefault="004E28CA" w:rsidP="004E28CA">
      <w:pPr>
        <w:pStyle w:val="Caption"/>
        <w:keepNext/>
        <w:rPr>
          <w:sz w:val="22"/>
          <w:szCs w:val="22"/>
        </w:rPr>
      </w:pPr>
      <w:bookmarkStart w:id="3" w:name="_Ref198142320"/>
      <w:r w:rsidRPr="00E67E0A">
        <w:rPr>
          <w:sz w:val="22"/>
          <w:szCs w:val="22"/>
        </w:rPr>
        <w:t xml:space="preserve">Table </w:t>
      </w:r>
      <w:r w:rsidRPr="00CC2161">
        <w:rPr>
          <w:sz w:val="22"/>
          <w:szCs w:val="22"/>
        </w:rPr>
        <w:fldChar w:fldCharType="begin"/>
      </w:r>
      <w:r w:rsidRPr="00E67E0A">
        <w:rPr>
          <w:sz w:val="22"/>
          <w:szCs w:val="22"/>
        </w:rPr>
        <w:instrText xml:space="preserve"> SEQ Tabla \* ARABIC </w:instrText>
      </w:r>
      <w:r w:rsidRPr="00CC2161">
        <w:rPr>
          <w:sz w:val="22"/>
          <w:szCs w:val="22"/>
        </w:rPr>
        <w:fldChar w:fldCharType="separate"/>
      </w:r>
      <w:r>
        <w:rPr>
          <w:noProof/>
          <w:sz w:val="22"/>
          <w:szCs w:val="22"/>
        </w:rPr>
        <w:t>3</w:t>
      </w:r>
      <w:r w:rsidRPr="00CC2161">
        <w:rPr>
          <w:sz w:val="22"/>
          <w:szCs w:val="22"/>
        </w:rPr>
        <w:fldChar w:fldCharType="end"/>
      </w:r>
      <w:bookmarkEnd w:id="3"/>
      <w:r w:rsidRPr="00E67E0A">
        <w:rPr>
          <w:sz w:val="22"/>
          <w:szCs w:val="22"/>
        </w:rPr>
        <w:t>. Characteristics of the l</w:t>
      </w:r>
      <w:r>
        <w:rPr>
          <w:sz w:val="22"/>
          <w:szCs w:val="22"/>
        </w:rPr>
        <w:t>ocalities in the Los Chiles Focus before Intervention</w:t>
      </w:r>
    </w:p>
    <w:tbl>
      <w:tblPr>
        <w:tblW w:w="8995" w:type="dxa"/>
        <w:tblLayout w:type="fixed"/>
        <w:tblLook w:val="04A0" w:firstRow="1" w:lastRow="0" w:firstColumn="1" w:lastColumn="0" w:noHBand="0" w:noVBand="1"/>
      </w:tblPr>
      <w:tblGrid>
        <w:gridCol w:w="4106"/>
        <w:gridCol w:w="992"/>
        <w:gridCol w:w="1131"/>
        <w:gridCol w:w="1224"/>
        <w:gridCol w:w="1542"/>
      </w:tblGrid>
      <w:tr w:rsidR="004E28CA" w:rsidRPr="00DD3A95" w14:paraId="27095001" w14:textId="77777777" w:rsidTr="004969E3">
        <w:trPr>
          <w:trHeight w:val="416"/>
        </w:trPr>
        <w:tc>
          <w:tcPr>
            <w:tcW w:w="4106" w:type="dxa"/>
            <w:tcBorders>
              <w:top w:val="single" w:sz="4" w:space="0" w:color="000000"/>
              <w:left w:val="single" w:sz="4" w:space="0" w:color="FFFFFF"/>
              <w:bottom w:val="single" w:sz="4" w:space="0" w:color="auto"/>
              <w:right w:val="nil"/>
            </w:tcBorders>
            <w:vAlign w:val="center"/>
            <w:hideMark/>
          </w:tcPr>
          <w:p w14:paraId="7F13E7C3" w14:textId="77777777" w:rsidR="004E28CA" w:rsidRPr="00FE5F30" w:rsidRDefault="004E28CA" w:rsidP="004969E3">
            <w:pPr>
              <w:spacing w:after="0" w:line="240" w:lineRule="auto"/>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992" w:type="dxa"/>
            <w:tcBorders>
              <w:top w:val="single" w:sz="4" w:space="0" w:color="000000"/>
              <w:left w:val="nil"/>
              <w:bottom w:val="single" w:sz="4" w:space="0" w:color="auto"/>
              <w:right w:val="nil"/>
            </w:tcBorders>
            <w:vAlign w:val="center"/>
            <w:hideMark/>
          </w:tcPr>
          <w:p w14:paraId="39AF1F66"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Medio Queso</w:t>
            </w:r>
          </w:p>
        </w:tc>
        <w:tc>
          <w:tcPr>
            <w:tcW w:w="1131" w:type="dxa"/>
            <w:tcBorders>
              <w:top w:val="single" w:sz="4" w:space="0" w:color="000000"/>
              <w:left w:val="nil"/>
              <w:bottom w:val="single" w:sz="4" w:space="0" w:color="auto"/>
              <w:right w:val="nil"/>
            </w:tcBorders>
            <w:vAlign w:val="center"/>
            <w:hideMark/>
          </w:tcPr>
          <w:p w14:paraId="0E5453C4"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Coquital</w:t>
            </w:r>
          </w:p>
        </w:tc>
        <w:tc>
          <w:tcPr>
            <w:tcW w:w="1224" w:type="dxa"/>
            <w:tcBorders>
              <w:top w:val="single" w:sz="4" w:space="0" w:color="000000"/>
              <w:left w:val="nil"/>
              <w:bottom w:val="single" w:sz="4" w:space="0" w:color="auto"/>
              <w:right w:val="nil"/>
            </w:tcBorders>
            <w:vAlign w:val="center"/>
            <w:hideMark/>
          </w:tcPr>
          <w:p w14:paraId="541E3329"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San Gerardo</w:t>
            </w:r>
          </w:p>
        </w:tc>
        <w:tc>
          <w:tcPr>
            <w:tcW w:w="1542" w:type="dxa"/>
            <w:tcBorders>
              <w:top w:val="single" w:sz="4" w:space="0" w:color="000000"/>
              <w:left w:val="nil"/>
              <w:bottom w:val="single" w:sz="4" w:space="0" w:color="auto"/>
              <w:right w:val="single" w:sz="4" w:space="0" w:color="FFFFFF"/>
            </w:tcBorders>
            <w:vAlign w:val="center"/>
            <w:hideMark/>
          </w:tcPr>
          <w:p w14:paraId="259D8523"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DD3A95">
              <w:rPr>
                <w:rFonts w:ascii="Aptos Narrow" w:eastAsia="Times New Roman" w:hAnsi="Aptos Narrow" w:cs="Calibri"/>
                <w:b/>
                <w:color w:val="000000"/>
                <w:sz w:val="18"/>
                <w:szCs w:val="18"/>
              </w:rPr>
              <w:t>Localities without intervention</w:t>
            </w:r>
            <w:r>
              <w:rPr>
                <w:rFonts w:ascii="Aptos Narrow" w:eastAsia="Times New Roman" w:hAnsi="Aptos Narrow" w:cs="Calibri"/>
                <w:b/>
                <w:color w:val="000000"/>
                <w:sz w:val="18"/>
                <w:szCs w:val="18"/>
              </w:rPr>
              <w:t xml:space="preserve"> </w:t>
            </w:r>
            <w:r>
              <w:rPr>
                <w:rFonts w:ascii="Aptos Narrow" w:eastAsia="Times New Roman" w:hAnsi="Aptos Narrow" w:cs="Calibri"/>
                <w:b/>
                <w:color w:val="000000"/>
                <w:sz w:val="18"/>
                <w:szCs w:val="18"/>
                <w:vertAlign w:val="superscript"/>
              </w:rPr>
              <w:t>a</w:t>
            </w:r>
          </w:p>
        </w:tc>
      </w:tr>
      <w:tr w:rsidR="004E28CA" w:rsidRPr="00DD3A95" w14:paraId="2DA3C272" w14:textId="77777777" w:rsidTr="004969E3">
        <w:trPr>
          <w:trHeight w:val="254"/>
        </w:trPr>
        <w:tc>
          <w:tcPr>
            <w:tcW w:w="4106" w:type="dxa"/>
            <w:tcBorders>
              <w:top w:val="nil"/>
              <w:left w:val="single" w:sz="4" w:space="0" w:color="FFFFFF"/>
              <w:bottom w:val="nil"/>
              <w:right w:val="nil"/>
            </w:tcBorders>
            <w:vAlign w:val="center"/>
            <w:hideMark/>
          </w:tcPr>
          <w:p w14:paraId="2B4F0A5C" w14:textId="77777777" w:rsidR="004E28CA" w:rsidRPr="00FE5F30" w:rsidRDefault="004E28CA" w:rsidP="004969E3">
            <w:pPr>
              <w:spacing w:after="0" w:line="240" w:lineRule="auto"/>
              <w:rPr>
                <w:rFonts w:ascii="Aptos Narrow" w:eastAsia="Times New Roman" w:hAnsi="Aptos Narrow" w:cs="Calibri"/>
                <w:b/>
                <w:color w:val="000000"/>
                <w:sz w:val="18"/>
                <w:szCs w:val="18"/>
              </w:rPr>
            </w:pPr>
            <w:r w:rsidRPr="00DD3A95">
              <w:rPr>
                <w:rFonts w:ascii="Aptos Narrow" w:eastAsia="Times New Roman" w:hAnsi="Aptos Narrow" w:cs="Calibri"/>
                <w:b/>
                <w:color w:val="000000"/>
                <w:sz w:val="18"/>
                <w:szCs w:val="18"/>
              </w:rPr>
              <w:t>Intensity of transmission</w:t>
            </w:r>
            <w:r w:rsidRPr="00FE5F30">
              <w:rPr>
                <w:rFonts w:ascii="Aptos Narrow" w:eastAsia="Times New Roman" w:hAnsi="Aptos Narrow" w:cs="Calibri"/>
                <w:b/>
                <w:color w:val="000000"/>
                <w:sz w:val="18"/>
                <w:szCs w:val="18"/>
              </w:rPr>
              <w:t>, n</w:t>
            </w:r>
          </w:p>
        </w:tc>
        <w:tc>
          <w:tcPr>
            <w:tcW w:w="992" w:type="dxa"/>
            <w:tcBorders>
              <w:top w:val="nil"/>
              <w:left w:val="nil"/>
              <w:bottom w:val="nil"/>
              <w:right w:val="nil"/>
            </w:tcBorders>
            <w:vAlign w:val="center"/>
            <w:hideMark/>
          </w:tcPr>
          <w:p w14:paraId="124D36A7"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131" w:type="dxa"/>
            <w:tcBorders>
              <w:top w:val="nil"/>
              <w:left w:val="nil"/>
              <w:bottom w:val="nil"/>
              <w:right w:val="nil"/>
            </w:tcBorders>
            <w:vAlign w:val="center"/>
            <w:hideMark/>
          </w:tcPr>
          <w:p w14:paraId="3736663B"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224" w:type="dxa"/>
            <w:tcBorders>
              <w:top w:val="nil"/>
              <w:left w:val="nil"/>
              <w:bottom w:val="nil"/>
              <w:right w:val="nil"/>
            </w:tcBorders>
            <w:vAlign w:val="center"/>
            <w:hideMark/>
          </w:tcPr>
          <w:p w14:paraId="3CFCBCCD"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542" w:type="dxa"/>
            <w:tcBorders>
              <w:top w:val="nil"/>
              <w:left w:val="nil"/>
              <w:bottom w:val="nil"/>
              <w:right w:val="single" w:sz="4" w:space="0" w:color="FFFFFF"/>
            </w:tcBorders>
            <w:vAlign w:val="center"/>
            <w:hideMark/>
          </w:tcPr>
          <w:p w14:paraId="46E3D65F" w14:textId="77777777" w:rsidR="004E28CA" w:rsidRPr="00FE5F30" w:rsidRDefault="004E28CA" w:rsidP="004969E3">
            <w:pPr>
              <w:spacing w:after="0" w:line="240" w:lineRule="auto"/>
              <w:jc w:val="center"/>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r>
      <w:tr w:rsidR="004E28CA" w:rsidRPr="00DD3A95" w14:paraId="66572086" w14:textId="77777777" w:rsidTr="004969E3">
        <w:trPr>
          <w:trHeight w:val="274"/>
        </w:trPr>
        <w:tc>
          <w:tcPr>
            <w:tcW w:w="4106" w:type="dxa"/>
            <w:tcBorders>
              <w:top w:val="single" w:sz="4" w:space="0" w:color="auto"/>
              <w:left w:val="single" w:sz="4" w:space="0" w:color="FFFFFF"/>
              <w:bottom w:val="single" w:sz="4" w:space="0" w:color="FFFFFF"/>
              <w:right w:val="nil"/>
            </w:tcBorders>
            <w:vAlign w:val="center"/>
            <w:hideMark/>
          </w:tcPr>
          <w:p w14:paraId="7E675146"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Number of autochthonous cases – 2021</w:t>
            </w:r>
          </w:p>
        </w:tc>
        <w:tc>
          <w:tcPr>
            <w:tcW w:w="992" w:type="dxa"/>
            <w:tcBorders>
              <w:top w:val="single" w:sz="4" w:space="0" w:color="auto"/>
              <w:left w:val="nil"/>
              <w:bottom w:val="single" w:sz="4" w:space="0" w:color="FFFFFF"/>
              <w:right w:val="nil"/>
            </w:tcBorders>
            <w:noWrap/>
            <w:vAlign w:val="center"/>
            <w:hideMark/>
          </w:tcPr>
          <w:p w14:paraId="5CA5DDAB"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61</w:t>
            </w:r>
          </w:p>
        </w:tc>
        <w:tc>
          <w:tcPr>
            <w:tcW w:w="1131" w:type="dxa"/>
            <w:tcBorders>
              <w:top w:val="single" w:sz="4" w:space="0" w:color="auto"/>
              <w:left w:val="nil"/>
              <w:bottom w:val="single" w:sz="4" w:space="0" w:color="FFFFFF"/>
              <w:right w:val="nil"/>
            </w:tcBorders>
            <w:noWrap/>
            <w:vAlign w:val="center"/>
            <w:hideMark/>
          </w:tcPr>
          <w:p w14:paraId="6235D10B"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18</w:t>
            </w:r>
          </w:p>
        </w:tc>
        <w:tc>
          <w:tcPr>
            <w:tcW w:w="1224" w:type="dxa"/>
            <w:tcBorders>
              <w:top w:val="single" w:sz="4" w:space="0" w:color="auto"/>
              <w:left w:val="nil"/>
              <w:bottom w:val="single" w:sz="4" w:space="0" w:color="FFFFFF"/>
              <w:right w:val="nil"/>
            </w:tcBorders>
            <w:noWrap/>
            <w:vAlign w:val="center"/>
            <w:hideMark/>
          </w:tcPr>
          <w:p w14:paraId="45A190BA"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9</w:t>
            </w:r>
          </w:p>
        </w:tc>
        <w:tc>
          <w:tcPr>
            <w:tcW w:w="1542" w:type="dxa"/>
            <w:tcBorders>
              <w:top w:val="single" w:sz="4" w:space="0" w:color="auto"/>
              <w:left w:val="nil"/>
              <w:bottom w:val="single" w:sz="4" w:space="0" w:color="FFFFFF"/>
              <w:right w:val="single" w:sz="4" w:space="0" w:color="FFFFFF"/>
            </w:tcBorders>
            <w:noWrap/>
            <w:vAlign w:val="center"/>
            <w:hideMark/>
          </w:tcPr>
          <w:p w14:paraId="623A0177"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92</w:t>
            </w:r>
          </w:p>
        </w:tc>
      </w:tr>
      <w:tr w:rsidR="004E28CA" w:rsidRPr="00DD3A95" w14:paraId="429CC02C" w14:textId="77777777" w:rsidTr="004969E3">
        <w:trPr>
          <w:trHeight w:val="278"/>
        </w:trPr>
        <w:tc>
          <w:tcPr>
            <w:tcW w:w="4106" w:type="dxa"/>
            <w:tcBorders>
              <w:top w:val="nil"/>
              <w:left w:val="single" w:sz="4" w:space="0" w:color="FFFFFF"/>
              <w:bottom w:val="single" w:sz="4" w:space="0" w:color="FFFFFF"/>
              <w:right w:val="nil"/>
            </w:tcBorders>
            <w:vAlign w:val="center"/>
            <w:hideMark/>
          </w:tcPr>
          <w:p w14:paraId="37879CE8"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Number of autochthonous cases – 2022</w:t>
            </w:r>
          </w:p>
        </w:tc>
        <w:tc>
          <w:tcPr>
            <w:tcW w:w="992" w:type="dxa"/>
            <w:tcBorders>
              <w:top w:val="nil"/>
              <w:left w:val="nil"/>
              <w:bottom w:val="nil"/>
              <w:right w:val="nil"/>
            </w:tcBorders>
            <w:noWrap/>
            <w:vAlign w:val="center"/>
            <w:hideMark/>
          </w:tcPr>
          <w:p w14:paraId="689B3D28"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107</w:t>
            </w:r>
          </w:p>
        </w:tc>
        <w:tc>
          <w:tcPr>
            <w:tcW w:w="1131" w:type="dxa"/>
            <w:tcBorders>
              <w:top w:val="nil"/>
              <w:left w:val="nil"/>
              <w:bottom w:val="nil"/>
              <w:right w:val="nil"/>
            </w:tcBorders>
            <w:noWrap/>
            <w:vAlign w:val="center"/>
            <w:hideMark/>
          </w:tcPr>
          <w:p w14:paraId="26860F4F"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62</w:t>
            </w:r>
          </w:p>
        </w:tc>
        <w:tc>
          <w:tcPr>
            <w:tcW w:w="1224" w:type="dxa"/>
            <w:tcBorders>
              <w:top w:val="nil"/>
              <w:left w:val="nil"/>
              <w:bottom w:val="nil"/>
              <w:right w:val="nil"/>
            </w:tcBorders>
            <w:noWrap/>
            <w:vAlign w:val="center"/>
            <w:hideMark/>
          </w:tcPr>
          <w:p w14:paraId="00061322"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40</w:t>
            </w:r>
          </w:p>
        </w:tc>
        <w:tc>
          <w:tcPr>
            <w:tcW w:w="1542" w:type="dxa"/>
            <w:tcBorders>
              <w:top w:val="nil"/>
              <w:left w:val="nil"/>
              <w:bottom w:val="nil"/>
              <w:right w:val="single" w:sz="4" w:space="0" w:color="FFFFFF"/>
            </w:tcBorders>
            <w:noWrap/>
            <w:vAlign w:val="center"/>
            <w:hideMark/>
          </w:tcPr>
          <w:p w14:paraId="0418B322"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141</w:t>
            </w:r>
          </w:p>
        </w:tc>
      </w:tr>
      <w:tr w:rsidR="004E28CA" w:rsidRPr="00DD3A95" w14:paraId="6289E458" w14:textId="77777777" w:rsidTr="004969E3">
        <w:trPr>
          <w:trHeight w:val="495"/>
        </w:trPr>
        <w:tc>
          <w:tcPr>
            <w:tcW w:w="4106" w:type="dxa"/>
            <w:tcBorders>
              <w:top w:val="nil"/>
              <w:left w:val="single" w:sz="4" w:space="0" w:color="FFFFFF"/>
              <w:bottom w:val="single" w:sz="4" w:space="0" w:color="auto"/>
              <w:right w:val="nil"/>
            </w:tcBorders>
            <w:vAlign w:val="center"/>
            <w:hideMark/>
          </w:tcPr>
          <w:p w14:paraId="12852E8C"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Number of autochthonous cases – January-March 2023 (before the MDA)</w:t>
            </w:r>
          </w:p>
        </w:tc>
        <w:tc>
          <w:tcPr>
            <w:tcW w:w="992" w:type="dxa"/>
            <w:tcBorders>
              <w:top w:val="nil"/>
              <w:left w:val="nil"/>
              <w:bottom w:val="nil"/>
              <w:right w:val="nil"/>
            </w:tcBorders>
            <w:noWrap/>
            <w:vAlign w:val="center"/>
            <w:hideMark/>
          </w:tcPr>
          <w:p w14:paraId="1A577AF7"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21</w:t>
            </w:r>
          </w:p>
        </w:tc>
        <w:tc>
          <w:tcPr>
            <w:tcW w:w="1131" w:type="dxa"/>
            <w:tcBorders>
              <w:top w:val="nil"/>
              <w:left w:val="nil"/>
              <w:bottom w:val="nil"/>
              <w:right w:val="nil"/>
            </w:tcBorders>
            <w:noWrap/>
            <w:vAlign w:val="center"/>
            <w:hideMark/>
          </w:tcPr>
          <w:p w14:paraId="291521DC"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34</w:t>
            </w:r>
          </w:p>
        </w:tc>
        <w:tc>
          <w:tcPr>
            <w:tcW w:w="1224" w:type="dxa"/>
            <w:tcBorders>
              <w:top w:val="nil"/>
              <w:left w:val="nil"/>
              <w:bottom w:val="nil"/>
              <w:right w:val="nil"/>
            </w:tcBorders>
            <w:noWrap/>
            <w:vAlign w:val="center"/>
            <w:hideMark/>
          </w:tcPr>
          <w:p w14:paraId="2AC0BD61"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4</w:t>
            </w:r>
          </w:p>
        </w:tc>
        <w:tc>
          <w:tcPr>
            <w:tcW w:w="1542" w:type="dxa"/>
            <w:tcBorders>
              <w:top w:val="nil"/>
              <w:left w:val="nil"/>
              <w:bottom w:val="nil"/>
              <w:right w:val="single" w:sz="4" w:space="0" w:color="FFFFFF"/>
            </w:tcBorders>
            <w:noWrap/>
            <w:vAlign w:val="center"/>
            <w:hideMark/>
          </w:tcPr>
          <w:p w14:paraId="3F2DFE84"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25</w:t>
            </w:r>
          </w:p>
        </w:tc>
      </w:tr>
      <w:tr w:rsidR="004E28CA" w:rsidRPr="00DD3A95" w14:paraId="6A5EF3D5" w14:textId="77777777" w:rsidTr="004969E3">
        <w:trPr>
          <w:trHeight w:val="258"/>
        </w:trPr>
        <w:tc>
          <w:tcPr>
            <w:tcW w:w="4106" w:type="dxa"/>
            <w:tcBorders>
              <w:top w:val="nil"/>
              <w:left w:val="single" w:sz="4" w:space="0" w:color="FFFFFF"/>
              <w:bottom w:val="single" w:sz="4" w:space="0" w:color="auto"/>
              <w:right w:val="nil"/>
            </w:tcBorders>
            <w:vAlign w:val="center"/>
            <w:hideMark/>
          </w:tcPr>
          <w:p w14:paraId="5F09EE5E" w14:textId="77777777" w:rsidR="004E28CA" w:rsidRPr="00FE5F30" w:rsidRDefault="004E28CA" w:rsidP="004969E3">
            <w:pPr>
              <w:spacing w:after="0" w:line="240" w:lineRule="auto"/>
              <w:rPr>
                <w:rFonts w:ascii="Aptos Narrow" w:eastAsia="Times New Roman" w:hAnsi="Aptos Narrow" w:cs="Calibri"/>
                <w:b/>
                <w:color w:val="000000"/>
                <w:sz w:val="18"/>
                <w:szCs w:val="18"/>
              </w:rPr>
            </w:pPr>
            <w:r w:rsidRPr="00DD3A95">
              <w:rPr>
                <w:rFonts w:ascii="Aptos Narrow" w:eastAsia="Times New Roman" w:hAnsi="Aptos Narrow" w:cs="Calibri"/>
                <w:b/>
                <w:color w:val="000000"/>
                <w:sz w:val="18"/>
                <w:szCs w:val="18"/>
              </w:rPr>
              <w:t>Population characteristics</w:t>
            </w:r>
          </w:p>
        </w:tc>
        <w:tc>
          <w:tcPr>
            <w:tcW w:w="992" w:type="dxa"/>
            <w:tcBorders>
              <w:top w:val="single" w:sz="4" w:space="0" w:color="auto"/>
              <w:left w:val="nil"/>
              <w:bottom w:val="single" w:sz="4" w:space="0" w:color="auto"/>
              <w:right w:val="nil"/>
            </w:tcBorders>
            <w:vAlign w:val="center"/>
            <w:hideMark/>
          </w:tcPr>
          <w:p w14:paraId="1B0A634B"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131" w:type="dxa"/>
            <w:tcBorders>
              <w:top w:val="single" w:sz="4" w:space="0" w:color="auto"/>
              <w:left w:val="nil"/>
              <w:bottom w:val="single" w:sz="4" w:space="0" w:color="auto"/>
              <w:right w:val="nil"/>
            </w:tcBorders>
            <w:vAlign w:val="center"/>
            <w:hideMark/>
          </w:tcPr>
          <w:p w14:paraId="788FF13C"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224" w:type="dxa"/>
            <w:tcBorders>
              <w:top w:val="single" w:sz="4" w:space="0" w:color="auto"/>
              <w:left w:val="nil"/>
              <w:bottom w:val="single" w:sz="4" w:space="0" w:color="auto"/>
              <w:right w:val="nil"/>
            </w:tcBorders>
            <w:vAlign w:val="center"/>
            <w:hideMark/>
          </w:tcPr>
          <w:p w14:paraId="45268574"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542" w:type="dxa"/>
            <w:tcBorders>
              <w:top w:val="single" w:sz="4" w:space="0" w:color="auto"/>
              <w:left w:val="nil"/>
              <w:bottom w:val="single" w:sz="4" w:space="0" w:color="auto"/>
              <w:right w:val="single" w:sz="4" w:space="0" w:color="FFFFFF"/>
            </w:tcBorders>
            <w:vAlign w:val="center"/>
            <w:hideMark/>
          </w:tcPr>
          <w:p w14:paraId="71DA9A50"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r>
      <w:tr w:rsidR="004E28CA" w:rsidRPr="00DD3A95" w14:paraId="03C56F50" w14:textId="77777777" w:rsidTr="004969E3">
        <w:trPr>
          <w:trHeight w:val="325"/>
        </w:trPr>
        <w:tc>
          <w:tcPr>
            <w:tcW w:w="4106" w:type="dxa"/>
            <w:tcBorders>
              <w:top w:val="single" w:sz="4" w:space="0" w:color="FFFFFF"/>
              <w:left w:val="single" w:sz="4" w:space="0" w:color="FFFFFF"/>
              <w:bottom w:val="single" w:sz="4" w:space="0" w:color="FFFFFF"/>
              <w:right w:val="nil"/>
            </w:tcBorders>
            <w:vAlign w:val="center"/>
            <w:hideMark/>
          </w:tcPr>
          <w:p w14:paraId="57BD2D7C"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Distance to the closest health facility in km</w:t>
            </w:r>
          </w:p>
        </w:tc>
        <w:tc>
          <w:tcPr>
            <w:tcW w:w="992" w:type="dxa"/>
            <w:tcBorders>
              <w:top w:val="single" w:sz="4" w:space="0" w:color="FFFFFF"/>
              <w:left w:val="nil"/>
              <w:bottom w:val="single" w:sz="4" w:space="0" w:color="FFFFFF"/>
              <w:right w:val="nil"/>
            </w:tcBorders>
            <w:noWrap/>
            <w:vAlign w:val="center"/>
            <w:hideMark/>
          </w:tcPr>
          <w:p w14:paraId="0F86D899"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0.2</w:t>
            </w:r>
          </w:p>
        </w:tc>
        <w:tc>
          <w:tcPr>
            <w:tcW w:w="1131" w:type="dxa"/>
            <w:tcBorders>
              <w:top w:val="single" w:sz="4" w:space="0" w:color="FFFFFF"/>
              <w:left w:val="nil"/>
              <w:bottom w:val="single" w:sz="4" w:space="0" w:color="FFFFFF"/>
              <w:right w:val="nil"/>
            </w:tcBorders>
            <w:noWrap/>
            <w:vAlign w:val="center"/>
            <w:hideMark/>
          </w:tcPr>
          <w:p w14:paraId="4330244C"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6.2</w:t>
            </w:r>
          </w:p>
        </w:tc>
        <w:tc>
          <w:tcPr>
            <w:tcW w:w="1224" w:type="dxa"/>
            <w:tcBorders>
              <w:top w:val="single" w:sz="4" w:space="0" w:color="FFFFFF"/>
              <w:left w:val="nil"/>
              <w:bottom w:val="single" w:sz="4" w:space="0" w:color="FFFFFF"/>
              <w:right w:val="nil"/>
            </w:tcBorders>
            <w:noWrap/>
            <w:vAlign w:val="center"/>
            <w:hideMark/>
          </w:tcPr>
          <w:p w14:paraId="28ED52B9"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1.7</w:t>
            </w:r>
          </w:p>
        </w:tc>
        <w:tc>
          <w:tcPr>
            <w:tcW w:w="1542" w:type="dxa"/>
            <w:tcBorders>
              <w:top w:val="single" w:sz="4" w:space="0" w:color="FFFFFF"/>
              <w:left w:val="nil"/>
              <w:bottom w:val="single" w:sz="4" w:space="0" w:color="FFFFFF"/>
              <w:right w:val="single" w:sz="4" w:space="0" w:color="FFFFFF"/>
            </w:tcBorders>
            <w:noWrap/>
            <w:vAlign w:val="center"/>
            <w:hideMark/>
          </w:tcPr>
          <w:p w14:paraId="338B5840"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5.9</w:t>
            </w:r>
          </w:p>
        </w:tc>
      </w:tr>
      <w:tr w:rsidR="004E28CA" w:rsidRPr="00DD3A95" w14:paraId="442A4850" w14:textId="77777777" w:rsidTr="004969E3">
        <w:trPr>
          <w:trHeight w:val="272"/>
        </w:trPr>
        <w:tc>
          <w:tcPr>
            <w:tcW w:w="4106" w:type="dxa"/>
            <w:tcBorders>
              <w:top w:val="nil"/>
              <w:left w:val="single" w:sz="4" w:space="0" w:color="FFFFFF"/>
              <w:bottom w:val="single" w:sz="4" w:space="0" w:color="FFFFFF"/>
              <w:right w:val="nil"/>
            </w:tcBorders>
            <w:vAlign w:val="center"/>
            <w:hideMark/>
          </w:tcPr>
          <w:p w14:paraId="484BFE4B"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 xml:space="preserve">Number of health facilities (5 km radius) </w:t>
            </w:r>
          </w:p>
        </w:tc>
        <w:tc>
          <w:tcPr>
            <w:tcW w:w="992" w:type="dxa"/>
            <w:tcBorders>
              <w:top w:val="nil"/>
              <w:left w:val="nil"/>
              <w:bottom w:val="single" w:sz="4" w:space="0" w:color="FFFFFF"/>
              <w:right w:val="nil"/>
            </w:tcBorders>
            <w:noWrap/>
            <w:vAlign w:val="center"/>
            <w:hideMark/>
          </w:tcPr>
          <w:p w14:paraId="26675FDC"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w:t>
            </w:r>
          </w:p>
        </w:tc>
        <w:tc>
          <w:tcPr>
            <w:tcW w:w="1131" w:type="dxa"/>
            <w:tcBorders>
              <w:top w:val="nil"/>
              <w:left w:val="nil"/>
              <w:bottom w:val="single" w:sz="4" w:space="0" w:color="FFFFFF"/>
              <w:right w:val="nil"/>
            </w:tcBorders>
            <w:noWrap/>
            <w:vAlign w:val="center"/>
            <w:hideMark/>
          </w:tcPr>
          <w:p w14:paraId="66D541E0"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0</w:t>
            </w:r>
          </w:p>
        </w:tc>
        <w:tc>
          <w:tcPr>
            <w:tcW w:w="1224" w:type="dxa"/>
            <w:tcBorders>
              <w:top w:val="nil"/>
              <w:left w:val="nil"/>
              <w:bottom w:val="single" w:sz="4" w:space="0" w:color="FFFFFF"/>
              <w:right w:val="nil"/>
            </w:tcBorders>
            <w:noWrap/>
            <w:vAlign w:val="center"/>
            <w:hideMark/>
          </w:tcPr>
          <w:p w14:paraId="1E4D2F1B"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w:t>
            </w:r>
          </w:p>
        </w:tc>
        <w:tc>
          <w:tcPr>
            <w:tcW w:w="1542" w:type="dxa"/>
            <w:tcBorders>
              <w:top w:val="nil"/>
              <w:left w:val="nil"/>
              <w:bottom w:val="single" w:sz="4" w:space="0" w:color="FFFFFF"/>
              <w:right w:val="single" w:sz="4" w:space="0" w:color="FFFFFF"/>
            </w:tcBorders>
            <w:noWrap/>
            <w:vAlign w:val="center"/>
            <w:hideMark/>
          </w:tcPr>
          <w:p w14:paraId="1214D489"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0.8</w:t>
            </w:r>
          </w:p>
        </w:tc>
      </w:tr>
      <w:tr w:rsidR="004E28CA" w:rsidRPr="00DD3A95" w14:paraId="63E03816" w14:textId="77777777" w:rsidTr="004969E3">
        <w:trPr>
          <w:trHeight w:val="317"/>
        </w:trPr>
        <w:tc>
          <w:tcPr>
            <w:tcW w:w="4106" w:type="dxa"/>
            <w:tcBorders>
              <w:top w:val="nil"/>
              <w:left w:val="single" w:sz="4" w:space="0" w:color="FFFFFF"/>
              <w:bottom w:val="single" w:sz="4" w:space="0" w:color="FFFFFF"/>
              <w:right w:val="nil"/>
            </w:tcBorders>
            <w:vAlign w:val="center"/>
            <w:hideMark/>
          </w:tcPr>
          <w:p w14:paraId="2524F5E9"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Number of voluntary collaborators (5 km radius)</w:t>
            </w:r>
          </w:p>
        </w:tc>
        <w:tc>
          <w:tcPr>
            <w:tcW w:w="992" w:type="dxa"/>
            <w:tcBorders>
              <w:top w:val="nil"/>
              <w:left w:val="nil"/>
              <w:bottom w:val="single" w:sz="4" w:space="0" w:color="FFFFFF"/>
              <w:right w:val="nil"/>
            </w:tcBorders>
            <w:noWrap/>
            <w:vAlign w:val="center"/>
            <w:hideMark/>
          </w:tcPr>
          <w:p w14:paraId="15FAC51D"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20</w:t>
            </w:r>
          </w:p>
        </w:tc>
        <w:tc>
          <w:tcPr>
            <w:tcW w:w="1131" w:type="dxa"/>
            <w:tcBorders>
              <w:top w:val="nil"/>
              <w:left w:val="nil"/>
              <w:bottom w:val="single" w:sz="4" w:space="0" w:color="FFFFFF"/>
              <w:right w:val="nil"/>
            </w:tcBorders>
            <w:noWrap/>
            <w:vAlign w:val="center"/>
            <w:hideMark/>
          </w:tcPr>
          <w:p w14:paraId="5068985D"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14</w:t>
            </w:r>
          </w:p>
        </w:tc>
        <w:tc>
          <w:tcPr>
            <w:tcW w:w="1224" w:type="dxa"/>
            <w:tcBorders>
              <w:top w:val="nil"/>
              <w:left w:val="nil"/>
              <w:bottom w:val="single" w:sz="4" w:space="0" w:color="FFFFFF"/>
              <w:right w:val="nil"/>
            </w:tcBorders>
            <w:noWrap/>
            <w:vAlign w:val="center"/>
            <w:hideMark/>
          </w:tcPr>
          <w:p w14:paraId="57AA15C7"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19</w:t>
            </w:r>
          </w:p>
        </w:tc>
        <w:tc>
          <w:tcPr>
            <w:tcW w:w="1542" w:type="dxa"/>
            <w:tcBorders>
              <w:top w:val="nil"/>
              <w:left w:val="nil"/>
              <w:bottom w:val="single" w:sz="4" w:space="0" w:color="FFFFFF"/>
              <w:right w:val="single" w:sz="4" w:space="0" w:color="FFFFFF"/>
            </w:tcBorders>
            <w:noWrap/>
            <w:vAlign w:val="center"/>
            <w:hideMark/>
          </w:tcPr>
          <w:p w14:paraId="33126602"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11.4</w:t>
            </w:r>
          </w:p>
        </w:tc>
      </w:tr>
      <w:tr w:rsidR="004E28CA" w:rsidRPr="00DD3A95" w14:paraId="0B9241AB" w14:textId="77777777" w:rsidTr="004969E3">
        <w:trPr>
          <w:trHeight w:val="293"/>
        </w:trPr>
        <w:tc>
          <w:tcPr>
            <w:tcW w:w="4106" w:type="dxa"/>
            <w:tcBorders>
              <w:top w:val="single" w:sz="4" w:space="0" w:color="auto"/>
              <w:left w:val="single" w:sz="4" w:space="0" w:color="FFFFFF"/>
              <w:bottom w:val="single" w:sz="4" w:space="0" w:color="auto"/>
              <w:right w:val="nil"/>
            </w:tcBorders>
            <w:vAlign w:val="center"/>
            <w:hideMark/>
          </w:tcPr>
          <w:p w14:paraId="2BD48A45" w14:textId="77777777" w:rsidR="004E28CA" w:rsidRPr="00FE5F30" w:rsidRDefault="004E28CA" w:rsidP="004969E3">
            <w:pPr>
              <w:spacing w:after="0" w:line="240" w:lineRule="auto"/>
              <w:rPr>
                <w:rFonts w:ascii="Aptos Narrow" w:eastAsia="Times New Roman" w:hAnsi="Aptos Narrow" w:cs="Calibri"/>
                <w:b/>
                <w:color w:val="000000"/>
                <w:sz w:val="18"/>
                <w:szCs w:val="18"/>
              </w:rPr>
            </w:pPr>
            <w:r>
              <w:rPr>
                <w:rFonts w:ascii="Aptos Narrow" w:eastAsia="Times New Roman" w:hAnsi="Aptos Narrow" w:cs="Calibri"/>
                <w:b/>
                <w:color w:val="000000"/>
                <w:sz w:val="18"/>
                <w:szCs w:val="18"/>
              </w:rPr>
              <w:t>S</w:t>
            </w:r>
            <w:r w:rsidRPr="00DD3A95">
              <w:rPr>
                <w:rFonts w:ascii="Aptos Narrow" w:eastAsia="Times New Roman" w:hAnsi="Aptos Narrow" w:cs="Calibri"/>
                <w:b/>
                <w:color w:val="000000"/>
                <w:sz w:val="18"/>
                <w:szCs w:val="18"/>
              </w:rPr>
              <w:t>urveillance</w:t>
            </w:r>
            <w:r w:rsidRPr="00FE5F30">
              <w:rPr>
                <w:rFonts w:ascii="Aptos Narrow" w:eastAsia="Times New Roman" w:hAnsi="Aptos Narrow" w:cs="Calibri"/>
                <w:b/>
                <w:color w:val="000000"/>
                <w:sz w:val="18"/>
                <w:szCs w:val="18"/>
              </w:rPr>
              <w:t>, n</w:t>
            </w:r>
          </w:p>
        </w:tc>
        <w:tc>
          <w:tcPr>
            <w:tcW w:w="992" w:type="dxa"/>
            <w:tcBorders>
              <w:top w:val="single" w:sz="4" w:space="0" w:color="auto"/>
              <w:left w:val="nil"/>
              <w:bottom w:val="single" w:sz="4" w:space="0" w:color="auto"/>
              <w:right w:val="nil"/>
            </w:tcBorders>
            <w:vAlign w:val="center"/>
            <w:hideMark/>
          </w:tcPr>
          <w:p w14:paraId="13C95096"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131" w:type="dxa"/>
            <w:tcBorders>
              <w:top w:val="single" w:sz="4" w:space="0" w:color="auto"/>
              <w:left w:val="nil"/>
              <w:bottom w:val="single" w:sz="4" w:space="0" w:color="auto"/>
              <w:right w:val="nil"/>
            </w:tcBorders>
            <w:vAlign w:val="center"/>
            <w:hideMark/>
          </w:tcPr>
          <w:p w14:paraId="2D2543F7"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224" w:type="dxa"/>
            <w:tcBorders>
              <w:top w:val="single" w:sz="4" w:space="0" w:color="auto"/>
              <w:left w:val="nil"/>
              <w:bottom w:val="single" w:sz="4" w:space="0" w:color="auto"/>
              <w:right w:val="nil"/>
            </w:tcBorders>
            <w:vAlign w:val="center"/>
            <w:hideMark/>
          </w:tcPr>
          <w:p w14:paraId="09AD1A6C"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c>
          <w:tcPr>
            <w:tcW w:w="1542" w:type="dxa"/>
            <w:tcBorders>
              <w:top w:val="single" w:sz="4" w:space="0" w:color="auto"/>
              <w:left w:val="nil"/>
              <w:bottom w:val="single" w:sz="4" w:space="0" w:color="auto"/>
              <w:right w:val="single" w:sz="4" w:space="0" w:color="FFFFFF"/>
            </w:tcBorders>
            <w:vAlign w:val="center"/>
            <w:hideMark/>
          </w:tcPr>
          <w:p w14:paraId="50DB63D8" w14:textId="77777777" w:rsidR="004E28CA" w:rsidRPr="00FE5F30" w:rsidRDefault="004E28CA" w:rsidP="004969E3">
            <w:pPr>
              <w:spacing w:after="0" w:line="240" w:lineRule="auto"/>
              <w:jc w:val="right"/>
              <w:rPr>
                <w:rFonts w:ascii="Aptos Narrow" w:eastAsia="Times New Roman" w:hAnsi="Aptos Narrow" w:cs="Calibri"/>
                <w:b/>
                <w:color w:val="000000"/>
                <w:sz w:val="18"/>
                <w:szCs w:val="18"/>
              </w:rPr>
            </w:pPr>
            <w:r w:rsidRPr="00FE5F30">
              <w:rPr>
                <w:rFonts w:ascii="Aptos Narrow" w:eastAsia="Times New Roman" w:hAnsi="Aptos Narrow" w:cs="Calibri"/>
                <w:b/>
                <w:color w:val="000000"/>
                <w:sz w:val="18"/>
                <w:szCs w:val="18"/>
              </w:rPr>
              <w:t> </w:t>
            </w:r>
          </w:p>
        </w:tc>
      </w:tr>
      <w:tr w:rsidR="004E28CA" w:rsidRPr="00DD3A95" w14:paraId="6670BCCD" w14:textId="77777777" w:rsidTr="004969E3">
        <w:trPr>
          <w:trHeight w:val="268"/>
        </w:trPr>
        <w:tc>
          <w:tcPr>
            <w:tcW w:w="4106" w:type="dxa"/>
            <w:tcBorders>
              <w:top w:val="nil"/>
              <w:left w:val="single" w:sz="4" w:space="0" w:color="FFFFFF"/>
              <w:bottom w:val="single" w:sz="4" w:space="0" w:color="FFFFFF"/>
              <w:right w:val="nil"/>
            </w:tcBorders>
            <w:vAlign w:val="center"/>
            <w:hideMark/>
          </w:tcPr>
          <w:p w14:paraId="04EDFBB1"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 xml:space="preserve">Number of tests performed in </w:t>
            </w:r>
            <w:r w:rsidRPr="00FE5F30">
              <w:rPr>
                <w:rFonts w:ascii="Aptos Narrow" w:eastAsia="Times New Roman" w:hAnsi="Aptos Narrow" w:cs="Calibri"/>
                <w:color w:val="000000"/>
                <w:sz w:val="18"/>
                <w:szCs w:val="18"/>
              </w:rPr>
              <w:t>2021</w:t>
            </w:r>
            <w:r>
              <w:rPr>
                <w:rFonts w:ascii="Aptos Narrow" w:eastAsia="Times New Roman" w:hAnsi="Aptos Narrow" w:cs="Calibri"/>
                <w:color w:val="000000"/>
                <w:sz w:val="18"/>
                <w:szCs w:val="18"/>
                <w:vertAlign w:val="superscript"/>
              </w:rPr>
              <w:t>b</w:t>
            </w:r>
          </w:p>
        </w:tc>
        <w:tc>
          <w:tcPr>
            <w:tcW w:w="992" w:type="dxa"/>
            <w:tcBorders>
              <w:top w:val="nil"/>
              <w:left w:val="nil"/>
              <w:bottom w:val="single" w:sz="4" w:space="0" w:color="FFFFFF"/>
              <w:right w:val="nil"/>
            </w:tcBorders>
            <w:noWrap/>
            <w:vAlign w:val="center"/>
            <w:hideMark/>
          </w:tcPr>
          <w:p w14:paraId="38DD5C1D"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371</w:t>
            </w:r>
          </w:p>
        </w:tc>
        <w:tc>
          <w:tcPr>
            <w:tcW w:w="1131" w:type="dxa"/>
            <w:tcBorders>
              <w:top w:val="nil"/>
              <w:left w:val="nil"/>
              <w:bottom w:val="single" w:sz="4" w:space="0" w:color="FFFFFF"/>
              <w:right w:val="nil"/>
            </w:tcBorders>
            <w:noWrap/>
            <w:vAlign w:val="center"/>
            <w:hideMark/>
          </w:tcPr>
          <w:p w14:paraId="1F23A1D3"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97</w:t>
            </w:r>
          </w:p>
        </w:tc>
        <w:tc>
          <w:tcPr>
            <w:tcW w:w="1224" w:type="dxa"/>
            <w:tcBorders>
              <w:top w:val="nil"/>
              <w:left w:val="nil"/>
              <w:bottom w:val="single" w:sz="4" w:space="0" w:color="FFFFFF"/>
              <w:right w:val="nil"/>
            </w:tcBorders>
            <w:noWrap/>
            <w:vAlign w:val="center"/>
            <w:hideMark/>
          </w:tcPr>
          <w:p w14:paraId="3503D499"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122</w:t>
            </w:r>
          </w:p>
        </w:tc>
        <w:tc>
          <w:tcPr>
            <w:tcW w:w="1542" w:type="dxa"/>
            <w:tcBorders>
              <w:top w:val="nil"/>
              <w:left w:val="nil"/>
              <w:bottom w:val="single" w:sz="4" w:space="0" w:color="FFFFFF"/>
              <w:right w:val="single" w:sz="4" w:space="0" w:color="FFFFFF"/>
            </w:tcBorders>
            <w:noWrap/>
            <w:vAlign w:val="center"/>
            <w:hideMark/>
          </w:tcPr>
          <w:p w14:paraId="6EFFCD37"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337</w:t>
            </w:r>
          </w:p>
        </w:tc>
      </w:tr>
      <w:tr w:rsidR="004E28CA" w:rsidRPr="00DD3A95" w14:paraId="00F6ED50" w14:textId="77777777" w:rsidTr="004969E3">
        <w:trPr>
          <w:trHeight w:val="273"/>
        </w:trPr>
        <w:tc>
          <w:tcPr>
            <w:tcW w:w="4106" w:type="dxa"/>
            <w:tcBorders>
              <w:top w:val="nil"/>
              <w:left w:val="single" w:sz="4" w:space="0" w:color="FFFFFF"/>
              <w:bottom w:val="single" w:sz="4" w:space="0" w:color="FFFFFF"/>
              <w:right w:val="nil"/>
            </w:tcBorders>
            <w:vAlign w:val="center"/>
            <w:hideMark/>
          </w:tcPr>
          <w:p w14:paraId="0E07EE33"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 xml:space="preserve">Number of tests performed in </w:t>
            </w:r>
            <w:r w:rsidRPr="00FE5F30">
              <w:rPr>
                <w:rFonts w:ascii="Aptos Narrow" w:eastAsia="Times New Roman" w:hAnsi="Aptos Narrow" w:cs="Calibri"/>
                <w:color w:val="000000"/>
                <w:sz w:val="18"/>
                <w:szCs w:val="18"/>
              </w:rPr>
              <w:t>2022</w:t>
            </w:r>
          </w:p>
        </w:tc>
        <w:tc>
          <w:tcPr>
            <w:tcW w:w="992" w:type="dxa"/>
            <w:tcBorders>
              <w:top w:val="nil"/>
              <w:left w:val="nil"/>
              <w:bottom w:val="nil"/>
              <w:right w:val="nil"/>
            </w:tcBorders>
            <w:noWrap/>
            <w:vAlign w:val="center"/>
            <w:hideMark/>
          </w:tcPr>
          <w:p w14:paraId="6149D951"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3393</w:t>
            </w:r>
          </w:p>
        </w:tc>
        <w:tc>
          <w:tcPr>
            <w:tcW w:w="1131" w:type="dxa"/>
            <w:tcBorders>
              <w:top w:val="nil"/>
              <w:left w:val="nil"/>
              <w:bottom w:val="nil"/>
              <w:right w:val="nil"/>
            </w:tcBorders>
            <w:noWrap/>
            <w:vAlign w:val="center"/>
            <w:hideMark/>
          </w:tcPr>
          <w:p w14:paraId="6922DA81"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2522</w:t>
            </w:r>
          </w:p>
        </w:tc>
        <w:tc>
          <w:tcPr>
            <w:tcW w:w="1224" w:type="dxa"/>
            <w:tcBorders>
              <w:top w:val="nil"/>
              <w:left w:val="nil"/>
              <w:bottom w:val="nil"/>
              <w:right w:val="nil"/>
            </w:tcBorders>
            <w:noWrap/>
            <w:vAlign w:val="center"/>
            <w:hideMark/>
          </w:tcPr>
          <w:p w14:paraId="79257E25"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1594</w:t>
            </w:r>
          </w:p>
        </w:tc>
        <w:tc>
          <w:tcPr>
            <w:tcW w:w="1542" w:type="dxa"/>
            <w:tcBorders>
              <w:top w:val="nil"/>
              <w:left w:val="nil"/>
              <w:bottom w:val="nil"/>
              <w:right w:val="single" w:sz="4" w:space="0" w:color="FFFFFF"/>
            </w:tcBorders>
            <w:noWrap/>
            <w:vAlign w:val="center"/>
            <w:hideMark/>
          </w:tcPr>
          <w:p w14:paraId="2E65583D"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4787</w:t>
            </w:r>
          </w:p>
        </w:tc>
      </w:tr>
      <w:tr w:rsidR="004E28CA" w:rsidRPr="00DD3A95" w14:paraId="65CF4866" w14:textId="77777777" w:rsidTr="004969E3">
        <w:trPr>
          <w:trHeight w:val="262"/>
        </w:trPr>
        <w:tc>
          <w:tcPr>
            <w:tcW w:w="4106" w:type="dxa"/>
            <w:tcBorders>
              <w:top w:val="nil"/>
              <w:left w:val="single" w:sz="4" w:space="0" w:color="FFFFFF"/>
              <w:bottom w:val="single" w:sz="4" w:space="0" w:color="auto"/>
              <w:right w:val="nil"/>
            </w:tcBorders>
            <w:vAlign w:val="center"/>
            <w:hideMark/>
          </w:tcPr>
          <w:p w14:paraId="1BFABEAD" w14:textId="77777777" w:rsidR="004E28CA" w:rsidRPr="00FE5F30" w:rsidRDefault="004E28CA" w:rsidP="004969E3">
            <w:pPr>
              <w:spacing w:after="0" w:line="240" w:lineRule="auto"/>
              <w:rPr>
                <w:rFonts w:ascii="Aptos Narrow" w:eastAsia="Times New Roman" w:hAnsi="Aptos Narrow" w:cs="Calibri"/>
                <w:color w:val="000000"/>
                <w:sz w:val="18"/>
                <w:szCs w:val="18"/>
              </w:rPr>
            </w:pPr>
            <w:r w:rsidRPr="00DD3A95">
              <w:rPr>
                <w:rFonts w:ascii="Aptos Narrow" w:eastAsia="Times New Roman" w:hAnsi="Aptos Narrow" w:cs="Calibri"/>
                <w:color w:val="000000"/>
                <w:sz w:val="18"/>
                <w:szCs w:val="18"/>
              </w:rPr>
              <w:t xml:space="preserve">Number of tests performed between January and March </w:t>
            </w:r>
            <w:r w:rsidRPr="00FE5F30">
              <w:rPr>
                <w:rFonts w:ascii="Aptos Narrow" w:eastAsia="Times New Roman" w:hAnsi="Aptos Narrow" w:cs="Calibri"/>
                <w:color w:val="000000"/>
                <w:sz w:val="18"/>
                <w:szCs w:val="18"/>
              </w:rPr>
              <w:t>2023</w:t>
            </w:r>
          </w:p>
        </w:tc>
        <w:tc>
          <w:tcPr>
            <w:tcW w:w="992" w:type="dxa"/>
            <w:tcBorders>
              <w:top w:val="nil"/>
              <w:left w:val="nil"/>
              <w:bottom w:val="nil"/>
              <w:right w:val="nil"/>
            </w:tcBorders>
            <w:noWrap/>
            <w:vAlign w:val="center"/>
            <w:hideMark/>
          </w:tcPr>
          <w:p w14:paraId="7D71B78E"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500</w:t>
            </w:r>
          </w:p>
        </w:tc>
        <w:tc>
          <w:tcPr>
            <w:tcW w:w="1131" w:type="dxa"/>
            <w:tcBorders>
              <w:top w:val="nil"/>
              <w:left w:val="nil"/>
              <w:bottom w:val="nil"/>
              <w:right w:val="nil"/>
            </w:tcBorders>
            <w:noWrap/>
            <w:vAlign w:val="center"/>
            <w:hideMark/>
          </w:tcPr>
          <w:p w14:paraId="0E9BBD96"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624</w:t>
            </w:r>
          </w:p>
        </w:tc>
        <w:tc>
          <w:tcPr>
            <w:tcW w:w="1224" w:type="dxa"/>
            <w:tcBorders>
              <w:top w:val="nil"/>
              <w:left w:val="nil"/>
              <w:bottom w:val="nil"/>
              <w:right w:val="nil"/>
            </w:tcBorders>
            <w:noWrap/>
            <w:vAlign w:val="center"/>
            <w:hideMark/>
          </w:tcPr>
          <w:p w14:paraId="07C4CA16"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206</w:t>
            </w:r>
          </w:p>
        </w:tc>
        <w:tc>
          <w:tcPr>
            <w:tcW w:w="1542" w:type="dxa"/>
            <w:tcBorders>
              <w:top w:val="nil"/>
              <w:left w:val="nil"/>
              <w:bottom w:val="nil"/>
              <w:right w:val="single" w:sz="4" w:space="0" w:color="FFFFFF"/>
            </w:tcBorders>
            <w:noWrap/>
            <w:vAlign w:val="center"/>
            <w:hideMark/>
          </w:tcPr>
          <w:p w14:paraId="23895003" w14:textId="77777777" w:rsidR="004E28CA" w:rsidRPr="00FE5F30" w:rsidRDefault="004E28CA" w:rsidP="004969E3">
            <w:pPr>
              <w:spacing w:after="0" w:line="240" w:lineRule="auto"/>
              <w:jc w:val="right"/>
              <w:rPr>
                <w:rFonts w:ascii="Aptos Narrow" w:eastAsia="Times New Roman" w:hAnsi="Aptos Narrow" w:cs="Calibri"/>
                <w:color w:val="000000"/>
                <w:sz w:val="18"/>
                <w:szCs w:val="18"/>
              </w:rPr>
            </w:pPr>
            <w:r w:rsidRPr="00FE5F30">
              <w:rPr>
                <w:rFonts w:ascii="Aptos Narrow" w:eastAsia="Times New Roman" w:hAnsi="Aptos Narrow" w:cs="Calibri"/>
                <w:color w:val="000000"/>
                <w:sz w:val="18"/>
                <w:szCs w:val="18"/>
              </w:rPr>
              <w:t>1723</w:t>
            </w:r>
          </w:p>
        </w:tc>
      </w:tr>
      <w:tr w:rsidR="004E28CA" w:rsidRPr="00DD3A95" w14:paraId="5174E3B3" w14:textId="77777777" w:rsidTr="004969E3">
        <w:trPr>
          <w:trHeight w:val="88"/>
        </w:trPr>
        <w:tc>
          <w:tcPr>
            <w:tcW w:w="8995" w:type="dxa"/>
            <w:gridSpan w:val="5"/>
            <w:tcBorders>
              <w:top w:val="single" w:sz="4" w:space="0" w:color="FFFFFF"/>
              <w:left w:val="single" w:sz="4" w:space="0" w:color="FFFFFF"/>
              <w:bottom w:val="nil"/>
              <w:right w:val="single" w:sz="4" w:space="0" w:color="FFFFFF"/>
            </w:tcBorders>
            <w:noWrap/>
            <w:vAlign w:val="bottom"/>
            <w:hideMark/>
          </w:tcPr>
          <w:p w14:paraId="5C194B91" w14:textId="77777777" w:rsidR="004E28CA" w:rsidRPr="00FE5F30" w:rsidRDefault="004E28CA" w:rsidP="004969E3">
            <w:pPr>
              <w:spacing w:after="0" w:line="240" w:lineRule="auto"/>
              <w:rPr>
                <w:rFonts w:ascii="Aptos Narrow" w:eastAsia="Times New Roman" w:hAnsi="Aptos Narrow" w:cs="Calibri"/>
                <w:color w:val="000000"/>
                <w:sz w:val="18"/>
                <w:szCs w:val="18"/>
              </w:rPr>
            </w:pPr>
            <w:r>
              <w:rPr>
                <w:rFonts w:ascii="Aptos Narrow" w:eastAsia="Times New Roman" w:hAnsi="Aptos Narrow" w:cs="Calibri"/>
                <w:color w:val="000000"/>
                <w:sz w:val="18"/>
                <w:szCs w:val="18"/>
              </w:rPr>
              <w:t>a. C</w:t>
            </w:r>
            <w:r w:rsidRPr="00DD3A95">
              <w:rPr>
                <w:rFonts w:ascii="Aptos Narrow" w:eastAsia="Times New Roman" w:hAnsi="Aptos Narrow" w:cs="Calibri"/>
                <w:color w:val="000000"/>
                <w:sz w:val="18"/>
                <w:szCs w:val="18"/>
              </w:rPr>
              <w:t xml:space="preserve">luster of 31 localities without intervention in the Los Chiles focus. </w:t>
            </w:r>
          </w:p>
        </w:tc>
      </w:tr>
      <w:tr w:rsidR="004E28CA" w:rsidRPr="00DD3A95" w14:paraId="799C6BE5" w14:textId="77777777" w:rsidTr="004969E3">
        <w:trPr>
          <w:trHeight w:val="161"/>
        </w:trPr>
        <w:tc>
          <w:tcPr>
            <w:tcW w:w="8995" w:type="dxa"/>
            <w:gridSpan w:val="5"/>
            <w:tcBorders>
              <w:top w:val="single" w:sz="4" w:space="0" w:color="FFFFFF"/>
              <w:left w:val="single" w:sz="4" w:space="0" w:color="FFFFFF"/>
              <w:bottom w:val="nil"/>
              <w:right w:val="single" w:sz="4" w:space="0" w:color="FFFFFF"/>
            </w:tcBorders>
            <w:noWrap/>
            <w:vAlign w:val="bottom"/>
            <w:hideMark/>
          </w:tcPr>
          <w:p w14:paraId="0C5024B2" w14:textId="77777777" w:rsidR="004E28CA" w:rsidRPr="00FE5F30" w:rsidRDefault="004E28CA" w:rsidP="004969E3">
            <w:pPr>
              <w:spacing w:after="0" w:line="240" w:lineRule="auto"/>
              <w:rPr>
                <w:rFonts w:ascii="Aptos Narrow" w:eastAsia="Times New Roman" w:hAnsi="Aptos Narrow" w:cs="Calibri"/>
                <w:color w:val="000000"/>
                <w:sz w:val="18"/>
                <w:szCs w:val="18"/>
              </w:rPr>
            </w:pPr>
            <w:r>
              <w:rPr>
                <w:rFonts w:ascii="Aptos Narrow" w:eastAsia="Times New Roman" w:hAnsi="Aptos Narrow" w:cs="Calibri"/>
                <w:color w:val="000000"/>
                <w:sz w:val="18"/>
                <w:szCs w:val="18"/>
              </w:rPr>
              <w:t>b. I</w:t>
            </w:r>
            <w:r w:rsidRPr="00DD3A95">
              <w:rPr>
                <w:rFonts w:ascii="Aptos Narrow" w:eastAsia="Times New Roman" w:hAnsi="Aptos Narrow" w:cs="Calibri"/>
                <w:color w:val="000000"/>
                <w:sz w:val="18"/>
                <w:szCs w:val="18"/>
              </w:rPr>
              <w:t xml:space="preserve">ncludes Rapid Diagnosis Tests (RDTs) and Thick Blood Smears (TGS) performed during passive and active surveillance. </w:t>
            </w:r>
          </w:p>
        </w:tc>
      </w:tr>
    </w:tbl>
    <w:p w14:paraId="00E428FB" w14:textId="77777777" w:rsidR="004E28CA" w:rsidRPr="00FE5F30" w:rsidRDefault="004E28CA" w:rsidP="004E28CA">
      <w:pPr>
        <w:rPr>
          <w:rFonts w:cs="Calibri"/>
        </w:rPr>
      </w:pPr>
    </w:p>
    <w:p w14:paraId="4C04D12B" w14:textId="77777777" w:rsidR="004E28CA" w:rsidRPr="00FE5F30" w:rsidRDefault="004E28CA" w:rsidP="004E28CA">
      <w:pPr>
        <w:rPr>
          <w:rFonts w:cs="Calibri"/>
        </w:rPr>
      </w:pPr>
    </w:p>
    <w:p w14:paraId="6FD929FF" w14:textId="77777777" w:rsidR="004E28CA" w:rsidRPr="001D55F5" w:rsidRDefault="004E28CA" w:rsidP="004E28CA">
      <w:pPr>
        <w:pStyle w:val="Caption"/>
        <w:keepNext/>
        <w:rPr>
          <w:sz w:val="22"/>
          <w:szCs w:val="22"/>
        </w:rPr>
      </w:pPr>
      <w:bookmarkStart w:id="4" w:name="_Ref198305795"/>
      <w:bookmarkStart w:id="5" w:name="_Ref200017271"/>
      <w:r w:rsidRPr="009E1A7D">
        <w:rPr>
          <w:sz w:val="22"/>
          <w:szCs w:val="22"/>
        </w:rPr>
        <w:t xml:space="preserve">Table </w:t>
      </w:r>
      <w:r w:rsidRPr="007B4CC2">
        <w:rPr>
          <w:sz w:val="22"/>
          <w:szCs w:val="22"/>
        </w:rPr>
        <w:fldChar w:fldCharType="begin"/>
      </w:r>
      <w:r w:rsidRPr="009E1A7D">
        <w:rPr>
          <w:sz w:val="22"/>
          <w:szCs w:val="22"/>
        </w:rPr>
        <w:instrText xml:space="preserve"> SEQ Tabla \* ARABIC </w:instrText>
      </w:r>
      <w:r w:rsidRPr="007B4CC2">
        <w:rPr>
          <w:sz w:val="22"/>
          <w:szCs w:val="22"/>
        </w:rPr>
        <w:fldChar w:fldCharType="separate"/>
      </w:r>
      <w:r>
        <w:rPr>
          <w:noProof/>
          <w:sz w:val="22"/>
          <w:szCs w:val="22"/>
        </w:rPr>
        <w:t>4</w:t>
      </w:r>
      <w:r w:rsidRPr="007B4CC2">
        <w:rPr>
          <w:sz w:val="22"/>
          <w:szCs w:val="22"/>
        </w:rPr>
        <w:fldChar w:fldCharType="end"/>
      </w:r>
      <w:bookmarkEnd w:id="4"/>
      <w:r w:rsidRPr="009E1A7D">
        <w:rPr>
          <w:sz w:val="22"/>
          <w:szCs w:val="22"/>
        </w:rPr>
        <w:t xml:space="preserve">. </w:t>
      </w:r>
      <w:r w:rsidRPr="001D55F5">
        <w:rPr>
          <w:sz w:val="22"/>
          <w:szCs w:val="22"/>
        </w:rPr>
        <w:t>MDA Coverage and Adherence by Locality.</w:t>
      </w:r>
      <w:bookmarkEnd w:id="5"/>
    </w:p>
    <w:tbl>
      <w:tblPr>
        <w:tblW w:w="10265" w:type="dxa"/>
        <w:jc w:val="center"/>
        <w:tblLook w:val="04A0" w:firstRow="1" w:lastRow="0" w:firstColumn="1" w:lastColumn="0" w:noHBand="0" w:noVBand="1"/>
      </w:tblPr>
      <w:tblGrid>
        <w:gridCol w:w="5220"/>
        <w:gridCol w:w="1085"/>
        <w:gridCol w:w="1435"/>
        <w:gridCol w:w="1350"/>
        <w:gridCol w:w="6"/>
        <w:gridCol w:w="1169"/>
      </w:tblGrid>
      <w:tr w:rsidR="004E28CA" w:rsidRPr="00CD17E3" w14:paraId="7E3E8995" w14:textId="77777777" w:rsidTr="004969E3">
        <w:trPr>
          <w:trHeight w:val="327"/>
          <w:jc w:val="center"/>
        </w:trPr>
        <w:tc>
          <w:tcPr>
            <w:tcW w:w="5220" w:type="dxa"/>
            <w:vMerge w:val="restart"/>
            <w:tcBorders>
              <w:top w:val="single" w:sz="4" w:space="0" w:color="auto"/>
              <w:left w:val="nil"/>
              <w:bottom w:val="single" w:sz="4" w:space="0" w:color="000000" w:themeColor="text1"/>
              <w:right w:val="nil"/>
            </w:tcBorders>
            <w:noWrap/>
            <w:vAlign w:val="bottom"/>
            <w:hideMark/>
          </w:tcPr>
          <w:p w14:paraId="792D1CF6" w14:textId="77777777" w:rsidR="004E28CA" w:rsidRPr="0020327D" w:rsidRDefault="004E28CA" w:rsidP="004969E3">
            <w:pPr>
              <w:spacing w:after="0" w:line="240" w:lineRule="auto"/>
              <w:jc w:val="center"/>
              <w:rPr>
                <w:rFonts w:ascii="Aptos Narrow" w:eastAsia="Times New Roman" w:hAnsi="Aptos Narrow" w:cs="Times New Roman"/>
                <w:b/>
                <w:bCs/>
                <w:color w:val="000000" w:themeColor="text1"/>
                <w:sz w:val="18"/>
                <w:szCs w:val="18"/>
              </w:rPr>
            </w:pPr>
            <w:r w:rsidRPr="241F211E">
              <w:rPr>
                <w:rFonts w:ascii="Aptos Narrow" w:eastAsia="Times New Roman" w:hAnsi="Aptos Narrow" w:cs="Times New Roman"/>
                <w:b/>
                <w:bCs/>
                <w:color w:val="000000" w:themeColor="text1"/>
                <w:sz w:val="18"/>
                <w:szCs w:val="18"/>
              </w:rPr>
              <w:t xml:space="preserve">Population </w:t>
            </w:r>
            <w:r w:rsidRPr="241F211E">
              <w:rPr>
                <w:rFonts w:ascii="Aptos Narrow" w:eastAsia="Times New Roman" w:hAnsi="Aptos Narrow" w:cs="Times New Roman"/>
                <w:b/>
                <w:bCs/>
                <w:color w:val="000000" w:themeColor="text1"/>
                <w:sz w:val="18"/>
                <w:szCs w:val="18"/>
                <w:vertAlign w:val="superscript"/>
              </w:rPr>
              <w:t>a</w:t>
            </w:r>
          </w:p>
          <w:p w14:paraId="52BCF6FD" w14:textId="77777777" w:rsidR="004E28CA" w:rsidRPr="00B32941" w:rsidRDefault="004E28CA" w:rsidP="004969E3">
            <w:pPr>
              <w:spacing w:after="0" w:line="240" w:lineRule="auto"/>
              <w:jc w:val="center"/>
              <w:rPr>
                <w:rFonts w:ascii="Aptos Narrow" w:eastAsia="Times New Roman" w:hAnsi="Aptos Narrow" w:cs="Times New Roman"/>
                <w:color w:val="000000"/>
                <w:sz w:val="18"/>
                <w:szCs w:val="18"/>
              </w:rPr>
            </w:pPr>
            <w:r w:rsidRPr="00D77C9A">
              <w:rPr>
                <w:rFonts w:ascii="Aptos Narrow" w:eastAsia="Times New Roman" w:hAnsi="Aptos Narrow" w:cs="Times New Roman"/>
                <w:color w:val="000000" w:themeColor="text1"/>
                <w:sz w:val="16"/>
                <w:szCs w:val="16"/>
              </w:rPr>
              <w:t xml:space="preserve">Eligible population = </w:t>
            </w:r>
            <m:oMath>
              <m:r>
                <w:rPr>
                  <w:rFonts w:ascii="Cambria Math" w:eastAsia="Times New Roman" w:hAnsi="Cambria Math" w:cs="Times New Roman"/>
                  <w:color w:val="000000" w:themeColor="text1"/>
                  <w:sz w:val="16"/>
                  <w:szCs w:val="16"/>
                </w:rPr>
                <m:t>U</m:t>
              </m:r>
            </m:oMath>
            <w:r w:rsidRPr="00D77C9A">
              <w:rPr>
                <w:rFonts w:ascii="Aptos Narrow" w:eastAsia="Times New Roman" w:hAnsi="Aptos Narrow" w:cs="Times New Roman"/>
                <w:color w:val="000000" w:themeColor="text1"/>
                <w:sz w:val="16"/>
                <w:szCs w:val="16"/>
              </w:rPr>
              <w:t xml:space="preserve">, Cycle 1 = </w:t>
            </w:r>
            <m:oMath>
              <m:r>
                <m:rPr>
                  <m:sty m:val="p"/>
                </m:rPr>
                <w:rPr>
                  <w:rFonts w:ascii="Cambria Math" w:hAnsi="Cambria Math"/>
                  <w:sz w:val="16"/>
                  <w:szCs w:val="16"/>
                </w:rPr>
                <m:t>Α</m:t>
              </m:r>
              <m:r>
                <w:rPr>
                  <w:rFonts w:ascii="Cambria Math" w:hAnsi="Cambria Math"/>
                  <w:sz w:val="16"/>
                  <w:szCs w:val="16"/>
                </w:rPr>
                <m:t> </m:t>
              </m:r>
            </m:oMath>
            <w:r w:rsidRPr="00D77C9A">
              <w:rPr>
                <w:rFonts w:ascii="Aptos Narrow" w:eastAsia="Times New Roman" w:hAnsi="Aptos Narrow" w:cs="Times New Roman"/>
                <w:color w:val="000000" w:themeColor="text1"/>
                <w:sz w:val="16"/>
                <w:szCs w:val="16"/>
              </w:rPr>
              <w:t>, Cycle 2=</w:t>
            </w:r>
            <m:oMath>
              <m:r>
                <m:rPr>
                  <m:sty m:val="p"/>
                </m:rPr>
                <w:rPr>
                  <w:rFonts w:ascii="Cambria Math" w:hAnsi="Cambria Math"/>
                  <w:sz w:val="16"/>
                  <w:szCs w:val="16"/>
                </w:rPr>
                <m:t>Β</m:t>
              </m:r>
              <m:r>
                <w:rPr>
                  <w:rFonts w:ascii="Cambria Math" w:hAnsi="Cambria Math"/>
                  <w:sz w:val="16"/>
                  <w:szCs w:val="16"/>
                </w:rPr>
                <m:t> </m:t>
              </m:r>
            </m:oMath>
            <w:r w:rsidRPr="00B32941">
              <w:rPr>
                <w:rFonts w:ascii="Aptos Narrow" w:eastAsia="Times New Roman" w:hAnsi="Aptos Narrow" w:cs="Times New Roman"/>
                <w:sz w:val="16"/>
                <w:szCs w:val="16"/>
              </w:rPr>
              <w:t xml:space="preserve">, Partial treatment = </w:t>
            </w:r>
            <m:oMath>
              <m:r>
                <w:rPr>
                  <w:rFonts w:ascii="Cambria Math" w:eastAsia="Times New Roman" w:hAnsi="Cambria Math" w:cs="Times New Roman"/>
                  <w:sz w:val="16"/>
                  <w:szCs w:val="16"/>
                </w:rPr>
                <m:t>P</m:t>
              </m:r>
            </m:oMath>
          </w:p>
        </w:tc>
        <w:tc>
          <w:tcPr>
            <w:tcW w:w="3876" w:type="dxa"/>
            <w:gridSpan w:val="4"/>
            <w:tcBorders>
              <w:top w:val="single" w:sz="4" w:space="0" w:color="auto"/>
              <w:left w:val="nil"/>
              <w:bottom w:val="nil"/>
              <w:right w:val="nil"/>
            </w:tcBorders>
            <w:noWrap/>
            <w:vAlign w:val="bottom"/>
            <w:hideMark/>
          </w:tcPr>
          <w:p w14:paraId="365C17DC" w14:textId="77777777" w:rsidR="004E28CA" w:rsidRPr="0020327D" w:rsidRDefault="004E28CA" w:rsidP="004969E3">
            <w:pPr>
              <w:spacing w:after="0" w:line="240" w:lineRule="auto"/>
              <w:rPr>
                <w:rFonts w:ascii="Aptos Narrow" w:eastAsia="Times New Roman" w:hAnsi="Aptos Narrow" w:cs="Times New Roman"/>
                <w:b/>
                <w:bCs/>
                <w:color w:val="000000"/>
                <w:sz w:val="18"/>
                <w:szCs w:val="18"/>
              </w:rPr>
            </w:pPr>
          </w:p>
        </w:tc>
        <w:tc>
          <w:tcPr>
            <w:tcW w:w="1169" w:type="dxa"/>
            <w:vMerge w:val="restart"/>
            <w:tcBorders>
              <w:top w:val="single" w:sz="4" w:space="0" w:color="auto"/>
              <w:left w:val="nil"/>
              <w:bottom w:val="single" w:sz="4" w:space="0" w:color="000000" w:themeColor="text1"/>
              <w:right w:val="nil"/>
            </w:tcBorders>
            <w:noWrap/>
            <w:vAlign w:val="bottom"/>
            <w:hideMark/>
          </w:tcPr>
          <w:p w14:paraId="060C257F" w14:textId="77777777" w:rsidR="004E28CA" w:rsidRDefault="004E28CA" w:rsidP="004969E3">
            <w:pPr>
              <w:spacing w:after="0" w:line="240" w:lineRule="auto"/>
              <w:jc w:val="center"/>
              <w:rPr>
                <w:rFonts w:ascii="Aptos Narrow" w:eastAsia="Times New Roman" w:hAnsi="Aptos Narrow" w:cs="Times New Roman"/>
                <w:b/>
                <w:bCs/>
                <w:color w:val="000000"/>
                <w:sz w:val="18"/>
                <w:szCs w:val="18"/>
              </w:rPr>
            </w:pPr>
            <w:r w:rsidRPr="0020327D">
              <w:rPr>
                <w:rFonts w:ascii="Aptos Narrow" w:eastAsia="Times New Roman" w:hAnsi="Aptos Narrow" w:cs="Times New Roman"/>
                <w:b/>
                <w:bCs/>
                <w:color w:val="000000"/>
                <w:sz w:val="18"/>
                <w:szCs w:val="18"/>
              </w:rPr>
              <w:t>Total</w:t>
            </w:r>
          </w:p>
          <w:p w14:paraId="1B07330F" w14:textId="77777777" w:rsidR="004E28CA" w:rsidRPr="0020327D" w:rsidRDefault="004E28CA" w:rsidP="004969E3">
            <w:pPr>
              <w:spacing w:after="0" w:line="240" w:lineRule="auto"/>
              <w:jc w:val="center"/>
              <w:rPr>
                <w:rFonts w:ascii="Aptos Narrow" w:eastAsia="Times New Roman" w:hAnsi="Aptos Narrow" w:cs="Times New Roman"/>
                <w:b/>
                <w:bCs/>
                <w:color w:val="000000"/>
                <w:sz w:val="18"/>
                <w:szCs w:val="18"/>
              </w:rPr>
            </w:pPr>
            <w:r>
              <w:rPr>
                <w:rFonts w:ascii="Aptos Narrow" w:eastAsia="Times New Roman" w:hAnsi="Aptos Narrow" w:cs="Times New Roman"/>
                <w:color w:val="000000"/>
                <w:sz w:val="18"/>
                <w:szCs w:val="18"/>
              </w:rPr>
              <w:t xml:space="preserve">N </w:t>
            </w:r>
            <w:r w:rsidRPr="00FE5F30">
              <w:rPr>
                <w:rFonts w:ascii="Aptos Narrow" w:eastAsia="Times New Roman" w:hAnsi="Aptos Narrow" w:cs="Times New Roman"/>
                <w:color w:val="000000"/>
                <w:sz w:val="18"/>
                <w:szCs w:val="18"/>
              </w:rPr>
              <w:t>(%)</w:t>
            </w:r>
            <w:r w:rsidRPr="006B1E39">
              <w:rPr>
                <w:rFonts w:ascii="Aptos Narrow" w:eastAsia="Times New Roman" w:hAnsi="Aptos Narrow" w:cs="Times New Roman"/>
                <w:color w:val="000000"/>
                <w:sz w:val="18"/>
                <w:szCs w:val="18"/>
                <w:vertAlign w:val="superscript"/>
              </w:rPr>
              <w:t>b</w:t>
            </w:r>
          </w:p>
        </w:tc>
      </w:tr>
      <w:tr w:rsidR="004E28CA" w:rsidRPr="00CD17E3" w14:paraId="707AF17F" w14:textId="77777777" w:rsidTr="004969E3">
        <w:trPr>
          <w:trHeight w:val="275"/>
          <w:jc w:val="center"/>
        </w:trPr>
        <w:tc>
          <w:tcPr>
            <w:tcW w:w="5220" w:type="dxa"/>
            <w:vMerge/>
            <w:vAlign w:val="center"/>
            <w:hideMark/>
          </w:tcPr>
          <w:p w14:paraId="40310FBE" w14:textId="77777777" w:rsidR="004E28CA" w:rsidRPr="00FE5F30" w:rsidRDefault="004E28CA" w:rsidP="004969E3">
            <w:pPr>
              <w:spacing w:after="0" w:line="240" w:lineRule="auto"/>
              <w:jc w:val="center"/>
              <w:rPr>
                <w:rFonts w:ascii="Aptos Narrow" w:eastAsia="Times New Roman" w:hAnsi="Aptos Narrow" w:cs="Times New Roman"/>
                <w:b/>
                <w:bCs/>
                <w:color w:val="000000"/>
                <w:sz w:val="18"/>
                <w:szCs w:val="18"/>
              </w:rPr>
            </w:pPr>
          </w:p>
        </w:tc>
        <w:tc>
          <w:tcPr>
            <w:tcW w:w="1085" w:type="dxa"/>
            <w:tcBorders>
              <w:top w:val="nil"/>
              <w:left w:val="nil"/>
              <w:bottom w:val="single" w:sz="4" w:space="0" w:color="auto"/>
              <w:right w:val="nil"/>
            </w:tcBorders>
            <w:noWrap/>
            <w:vAlign w:val="center"/>
            <w:hideMark/>
          </w:tcPr>
          <w:p w14:paraId="3535B42E" w14:textId="77777777" w:rsidR="004E28CA" w:rsidRDefault="004E28CA" w:rsidP="004969E3">
            <w:pPr>
              <w:spacing w:after="0" w:line="240" w:lineRule="auto"/>
              <w:jc w:val="center"/>
              <w:rPr>
                <w:rFonts w:ascii="Aptos Narrow" w:eastAsia="Times New Roman" w:hAnsi="Aptos Narrow" w:cs="Times New Roman"/>
                <w:b/>
                <w:bCs/>
                <w:color w:val="000000"/>
                <w:sz w:val="18"/>
                <w:szCs w:val="18"/>
              </w:rPr>
            </w:pPr>
            <w:r w:rsidRPr="00FE5F30">
              <w:rPr>
                <w:rFonts w:ascii="Aptos Narrow" w:eastAsia="Times New Roman" w:hAnsi="Aptos Narrow" w:cs="Times New Roman"/>
                <w:b/>
                <w:bCs/>
                <w:color w:val="000000"/>
                <w:sz w:val="18"/>
                <w:szCs w:val="18"/>
              </w:rPr>
              <w:t>Coquital</w:t>
            </w:r>
          </w:p>
          <w:p w14:paraId="684E1F7A" w14:textId="77777777" w:rsidR="004E28CA" w:rsidRPr="00FE5F30" w:rsidRDefault="004E28CA" w:rsidP="004969E3">
            <w:pPr>
              <w:spacing w:after="0" w:line="240" w:lineRule="auto"/>
              <w:jc w:val="center"/>
              <w:rPr>
                <w:rFonts w:ascii="Aptos Narrow" w:eastAsia="Times New Roman" w:hAnsi="Aptos Narrow" w:cs="Times New Roman"/>
                <w:b/>
                <w:bCs/>
                <w:color w:val="000000"/>
                <w:sz w:val="18"/>
                <w:szCs w:val="18"/>
              </w:rPr>
            </w:pPr>
            <w:r>
              <w:rPr>
                <w:rFonts w:ascii="Aptos Narrow" w:eastAsia="Times New Roman" w:hAnsi="Aptos Narrow" w:cs="Times New Roman"/>
                <w:color w:val="000000"/>
                <w:sz w:val="18"/>
                <w:szCs w:val="18"/>
              </w:rPr>
              <w:t xml:space="preserve">n </w:t>
            </w:r>
            <w:r w:rsidRPr="00FE5F30">
              <w:rPr>
                <w:rFonts w:ascii="Aptos Narrow" w:eastAsia="Times New Roman" w:hAnsi="Aptos Narrow" w:cs="Times New Roman"/>
                <w:color w:val="000000"/>
                <w:sz w:val="18"/>
                <w:szCs w:val="18"/>
              </w:rPr>
              <w:t>(%)</w:t>
            </w:r>
            <w:r w:rsidRPr="006B1E39">
              <w:rPr>
                <w:rFonts w:ascii="Aptos Narrow" w:eastAsia="Times New Roman" w:hAnsi="Aptos Narrow" w:cs="Times New Roman"/>
                <w:color w:val="000000"/>
                <w:sz w:val="18"/>
                <w:szCs w:val="18"/>
                <w:vertAlign w:val="superscript"/>
              </w:rPr>
              <w:t>b</w:t>
            </w:r>
          </w:p>
        </w:tc>
        <w:tc>
          <w:tcPr>
            <w:tcW w:w="1435" w:type="dxa"/>
            <w:tcBorders>
              <w:top w:val="nil"/>
              <w:left w:val="nil"/>
              <w:bottom w:val="single" w:sz="4" w:space="0" w:color="auto"/>
              <w:right w:val="nil"/>
            </w:tcBorders>
            <w:noWrap/>
            <w:vAlign w:val="center"/>
            <w:hideMark/>
          </w:tcPr>
          <w:p w14:paraId="181A7233" w14:textId="77777777" w:rsidR="004E28CA" w:rsidRDefault="004E28CA" w:rsidP="004969E3">
            <w:pPr>
              <w:spacing w:after="0" w:line="240" w:lineRule="auto"/>
              <w:jc w:val="center"/>
              <w:rPr>
                <w:rFonts w:ascii="Aptos Narrow" w:eastAsia="Times New Roman" w:hAnsi="Aptos Narrow" w:cs="Times New Roman"/>
                <w:b/>
                <w:bCs/>
                <w:color w:val="000000"/>
                <w:sz w:val="18"/>
                <w:szCs w:val="18"/>
              </w:rPr>
            </w:pPr>
            <w:r w:rsidRPr="00FE5F30">
              <w:rPr>
                <w:rFonts w:ascii="Aptos Narrow" w:eastAsia="Times New Roman" w:hAnsi="Aptos Narrow" w:cs="Times New Roman"/>
                <w:b/>
                <w:bCs/>
                <w:color w:val="000000"/>
                <w:sz w:val="18"/>
                <w:szCs w:val="18"/>
              </w:rPr>
              <w:t>Medio Queso</w:t>
            </w:r>
          </w:p>
          <w:p w14:paraId="499BD110" w14:textId="77777777" w:rsidR="004E28CA" w:rsidRPr="00FE5F30" w:rsidRDefault="004E28CA" w:rsidP="004969E3">
            <w:pPr>
              <w:spacing w:after="0" w:line="240" w:lineRule="auto"/>
              <w:jc w:val="center"/>
              <w:rPr>
                <w:rFonts w:ascii="Aptos Narrow" w:eastAsia="Times New Roman" w:hAnsi="Aptos Narrow" w:cs="Times New Roman"/>
                <w:b/>
                <w:bCs/>
                <w:color w:val="000000"/>
                <w:sz w:val="18"/>
                <w:szCs w:val="18"/>
              </w:rPr>
            </w:pPr>
            <w:r>
              <w:rPr>
                <w:rFonts w:ascii="Aptos Narrow" w:eastAsia="Times New Roman" w:hAnsi="Aptos Narrow" w:cs="Times New Roman"/>
                <w:color w:val="000000"/>
                <w:sz w:val="18"/>
                <w:szCs w:val="18"/>
              </w:rPr>
              <w:t xml:space="preserve">n </w:t>
            </w:r>
            <w:r w:rsidRPr="00FE5F30">
              <w:rPr>
                <w:rFonts w:ascii="Aptos Narrow" w:eastAsia="Times New Roman" w:hAnsi="Aptos Narrow" w:cs="Times New Roman"/>
                <w:color w:val="000000"/>
                <w:sz w:val="18"/>
                <w:szCs w:val="18"/>
              </w:rPr>
              <w:t>(%)</w:t>
            </w:r>
            <w:r w:rsidRPr="006B1E39">
              <w:rPr>
                <w:rFonts w:ascii="Aptos Narrow" w:eastAsia="Times New Roman" w:hAnsi="Aptos Narrow" w:cs="Times New Roman"/>
                <w:color w:val="000000"/>
                <w:sz w:val="18"/>
                <w:szCs w:val="18"/>
                <w:vertAlign w:val="superscript"/>
              </w:rPr>
              <w:t>b</w:t>
            </w:r>
          </w:p>
        </w:tc>
        <w:tc>
          <w:tcPr>
            <w:tcW w:w="1356" w:type="dxa"/>
            <w:gridSpan w:val="2"/>
            <w:tcBorders>
              <w:top w:val="nil"/>
              <w:left w:val="nil"/>
              <w:bottom w:val="single" w:sz="4" w:space="0" w:color="auto"/>
              <w:right w:val="nil"/>
            </w:tcBorders>
            <w:noWrap/>
            <w:vAlign w:val="center"/>
            <w:hideMark/>
          </w:tcPr>
          <w:p w14:paraId="79B0380A" w14:textId="77777777" w:rsidR="004E28CA" w:rsidRDefault="004E28CA" w:rsidP="004969E3">
            <w:pPr>
              <w:spacing w:after="0" w:line="240" w:lineRule="auto"/>
              <w:jc w:val="center"/>
              <w:rPr>
                <w:rFonts w:ascii="Aptos Narrow" w:eastAsia="Times New Roman" w:hAnsi="Aptos Narrow" w:cs="Times New Roman"/>
                <w:b/>
                <w:bCs/>
                <w:color w:val="000000"/>
                <w:sz w:val="18"/>
                <w:szCs w:val="18"/>
              </w:rPr>
            </w:pPr>
            <w:r w:rsidRPr="00FE5F30">
              <w:rPr>
                <w:rFonts w:ascii="Aptos Narrow" w:eastAsia="Times New Roman" w:hAnsi="Aptos Narrow" w:cs="Times New Roman"/>
                <w:b/>
                <w:bCs/>
                <w:color w:val="000000"/>
                <w:sz w:val="18"/>
                <w:szCs w:val="18"/>
              </w:rPr>
              <w:t>San Gerardo</w:t>
            </w:r>
          </w:p>
          <w:p w14:paraId="7862C0AE" w14:textId="77777777" w:rsidR="004E28CA" w:rsidRPr="00FE5F30" w:rsidRDefault="004E28CA" w:rsidP="004969E3">
            <w:pPr>
              <w:spacing w:after="0" w:line="240" w:lineRule="auto"/>
              <w:jc w:val="center"/>
              <w:rPr>
                <w:rFonts w:ascii="Aptos Narrow" w:eastAsia="Times New Roman" w:hAnsi="Aptos Narrow" w:cs="Times New Roman"/>
                <w:b/>
                <w:bCs/>
                <w:color w:val="000000"/>
                <w:sz w:val="18"/>
                <w:szCs w:val="18"/>
              </w:rPr>
            </w:pPr>
            <w:r>
              <w:rPr>
                <w:rFonts w:ascii="Aptos Narrow" w:eastAsia="Times New Roman" w:hAnsi="Aptos Narrow" w:cs="Times New Roman"/>
                <w:color w:val="000000"/>
                <w:sz w:val="18"/>
                <w:szCs w:val="18"/>
              </w:rPr>
              <w:t xml:space="preserve">n </w:t>
            </w:r>
            <w:r w:rsidRPr="00FE5F30">
              <w:rPr>
                <w:rFonts w:ascii="Aptos Narrow" w:eastAsia="Times New Roman" w:hAnsi="Aptos Narrow" w:cs="Times New Roman"/>
                <w:color w:val="000000"/>
                <w:sz w:val="18"/>
                <w:szCs w:val="18"/>
              </w:rPr>
              <w:t>(%)</w:t>
            </w:r>
            <w:r w:rsidRPr="006B1E39">
              <w:rPr>
                <w:rFonts w:ascii="Aptos Narrow" w:eastAsia="Times New Roman" w:hAnsi="Aptos Narrow" w:cs="Times New Roman"/>
                <w:color w:val="000000"/>
                <w:sz w:val="18"/>
                <w:szCs w:val="18"/>
                <w:vertAlign w:val="superscript"/>
              </w:rPr>
              <w:t>b</w:t>
            </w:r>
          </w:p>
        </w:tc>
        <w:tc>
          <w:tcPr>
            <w:tcW w:w="1169" w:type="dxa"/>
            <w:vMerge/>
            <w:vAlign w:val="center"/>
            <w:hideMark/>
          </w:tcPr>
          <w:p w14:paraId="7F86C686" w14:textId="77777777" w:rsidR="004E28CA" w:rsidRPr="00FE5F30" w:rsidRDefault="004E28CA" w:rsidP="004969E3">
            <w:pPr>
              <w:spacing w:after="0" w:line="240" w:lineRule="auto"/>
              <w:jc w:val="center"/>
              <w:rPr>
                <w:rFonts w:ascii="Aptos Narrow" w:eastAsia="Times New Roman" w:hAnsi="Aptos Narrow" w:cs="Times New Roman"/>
                <w:b/>
                <w:bCs/>
                <w:color w:val="000000"/>
                <w:sz w:val="18"/>
                <w:szCs w:val="18"/>
              </w:rPr>
            </w:pPr>
          </w:p>
        </w:tc>
      </w:tr>
      <w:tr w:rsidR="004E28CA" w:rsidRPr="00CD17E3" w14:paraId="75D0E6C1" w14:textId="77777777" w:rsidTr="004969E3">
        <w:trPr>
          <w:trHeight w:val="279"/>
          <w:jc w:val="center"/>
        </w:trPr>
        <w:tc>
          <w:tcPr>
            <w:tcW w:w="5220" w:type="dxa"/>
            <w:tcBorders>
              <w:top w:val="nil"/>
              <w:left w:val="nil"/>
              <w:bottom w:val="single" w:sz="4" w:space="0" w:color="auto"/>
              <w:right w:val="nil"/>
            </w:tcBorders>
            <w:noWrap/>
            <w:vAlign w:val="center"/>
          </w:tcPr>
          <w:p w14:paraId="378F87DA" w14:textId="77777777" w:rsidR="004E28CA" w:rsidRPr="001D55F5" w:rsidRDefault="004E28CA" w:rsidP="004969E3">
            <w:pPr>
              <w:spacing w:after="0" w:line="240" w:lineRule="auto"/>
              <w:rPr>
                <w:rFonts w:ascii="Aptos Narrow" w:eastAsia="Times New Roman" w:hAnsi="Aptos Narrow" w:cs="Times New Roman"/>
                <w:b/>
                <w:bCs/>
                <w:i/>
                <w:iCs/>
                <w:color w:val="000000"/>
                <w:sz w:val="18"/>
                <w:szCs w:val="18"/>
              </w:rPr>
            </w:pPr>
            <w:r w:rsidRPr="001D55F5">
              <w:rPr>
                <w:rFonts w:ascii="Aptos Narrow" w:eastAsia="Times New Roman" w:hAnsi="Aptos Narrow" w:cs="Times New Roman"/>
                <w:b/>
                <w:bCs/>
                <w:i/>
                <w:iCs/>
                <w:color w:val="000000"/>
                <w:sz w:val="18"/>
                <w:szCs w:val="18"/>
              </w:rPr>
              <w:t>Coverage, at least one dose</w:t>
            </w:r>
            <w:r w:rsidRPr="001D55F5">
              <w:rPr>
                <w:rFonts w:ascii="Aptos Narrow" w:eastAsia="Times New Roman" w:hAnsi="Aptos Narrow" w:cs="Times New Roman"/>
                <w:color w:val="000000"/>
                <w:sz w:val="18"/>
                <w:szCs w:val="18"/>
                <w:vertAlign w:val="superscript"/>
              </w:rPr>
              <w:t xml:space="preserve"> </w:t>
            </w:r>
            <w:r>
              <w:rPr>
                <w:rFonts w:ascii="Aptos Narrow" w:eastAsia="Times New Roman" w:hAnsi="Aptos Narrow" w:cs="Times New Roman"/>
                <w:color w:val="000000"/>
                <w:sz w:val="18"/>
                <w:szCs w:val="18"/>
                <w:vertAlign w:val="superscript"/>
              </w:rPr>
              <w:t>c</w:t>
            </w:r>
          </w:p>
        </w:tc>
        <w:tc>
          <w:tcPr>
            <w:tcW w:w="1085" w:type="dxa"/>
            <w:tcBorders>
              <w:top w:val="nil"/>
              <w:left w:val="nil"/>
              <w:bottom w:val="single" w:sz="4" w:space="0" w:color="auto"/>
              <w:right w:val="nil"/>
            </w:tcBorders>
            <w:noWrap/>
            <w:vAlign w:val="center"/>
          </w:tcPr>
          <w:p w14:paraId="185B93A2"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c>
          <w:tcPr>
            <w:tcW w:w="1435" w:type="dxa"/>
            <w:tcBorders>
              <w:top w:val="nil"/>
              <w:left w:val="nil"/>
              <w:bottom w:val="single" w:sz="4" w:space="0" w:color="auto"/>
              <w:right w:val="nil"/>
            </w:tcBorders>
            <w:noWrap/>
            <w:vAlign w:val="center"/>
          </w:tcPr>
          <w:p w14:paraId="0C3B74BD"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c>
          <w:tcPr>
            <w:tcW w:w="1356" w:type="dxa"/>
            <w:gridSpan w:val="2"/>
            <w:tcBorders>
              <w:top w:val="nil"/>
              <w:left w:val="nil"/>
              <w:bottom w:val="single" w:sz="4" w:space="0" w:color="auto"/>
              <w:right w:val="nil"/>
            </w:tcBorders>
            <w:noWrap/>
            <w:vAlign w:val="center"/>
          </w:tcPr>
          <w:p w14:paraId="5FFA23B1"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c>
          <w:tcPr>
            <w:tcW w:w="1169" w:type="dxa"/>
            <w:tcBorders>
              <w:top w:val="nil"/>
              <w:left w:val="nil"/>
              <w:bottom w:val="single" w:sz="4" w:space="0" w:color="auto"/>
              <w:right w:val="nil"/>
            </w:tcBorders>
            <w:noWrap/>
            <w:vAlign w:val="center"/>
          </w:tcPr>
          <w:p w14:paraId="1A381D83"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r>
      <w:tr w:rsidR="004E28CA" w:rsidRPr="00CD17E3" w14:paraId="1F244890" w14:textId="77777777" w:rsidTr="004969E3">
        <w:trPr>
          <w:trHeight w:val="279"/>
          <w:jc w:val="center"/>
        </w:trPr>
        <w:tc>
          <w:tcPr>
            <w:tcW w:w="5220" w:type="dxa"/>
            <w:tcBorders>
              <w:top w:val="single" w:sz="4" w:space="0" w:color="auto"/>
              <w:left w:val="nil"/>
              <w:bottom w:val="nil"/>
              <w:right w:val="nil"/>
            </w:tcBorders>
            <w:noWrap/>
            <w:vAlign w:val="center"/>
            <w:hideMark/>
          </w:tcPr>
          <w:p w14:paraId="6A3174D8"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00D623D2">
              <w:rPr>
                <w:rFonts w:ascii="Aptos Narrow" w:eastAsia="Times New Roman" w:hAnsi="Aptos Narrow" w:cs="Times New Roman"/>
                <w:color w:val="000000"/>
                <w:sz w:val="18"/>
                <w:szCs w:val="18"/>
              </w:rPr>
              <w:t>Eligible population for treatment</w:t>
            </w:r>
            <w:r>
              <w:rPr>
                <w:rFonts w:ascii="Aptos Narrow" w:eastAsia="Times New Roman" w:hAnsi="Aptos Narrow" w:cs="Times New Roman"/>
                <w:color w:val="000000"/>
                <w:sz w:val="18"/>
                <w:szCs w:val="18"/>
              </w:rPr>
              <w:t xml:space="preserve"> (</w:t>
            </w:r>
            <m:oMath>
              <m:r>
                <w:rPr>
                  <w:rFonts w:ascii="Cambria Math" w:eastAsia="Times New Roman" w:hAnsi="Cambria Math" w:cs="Times New Roman"/>
                  <w:color w:val="000000"/>
                  <w:sz w:val="18"/>
                  <w:szCs w:val="18"/>
                </w:rPr>
                <m:t>U</m:t>
              </m:r>
            </m:oMath>
            <w:r>
              <w:rPr>
                <w:rFonts w:ascii="Aptos Narrow" w:eastAsia="Times New Roman" w:hAnsi="Aptos Narrow" w:cs="Times New Roman"/>
                <w:color w:val="000000"/>
                <w:sz w:val="18"/>
                <w:szCs w:val="18"/>
              </w:rPr>
              <w:t>)</w:t>
            </w:r>
          </w:p>
        </w:tc>
        <w:tc>
          <w:tcPr>
            <w:tcW w:w="1085" w:type="dxa"/>
            <w:tcBorders>
              <w:top w:val="single" w:sz="4" w:space="0" w:color="auto"/>
              <w:left w:val="nil"/>
              <w:bottom w:val="nil"/>
              <w:right w:val="nil"/>
            </w:tcBorders>
            <w:noWrap/>
            <w:vAlign w:val="center"/>
            <w:hideMark/>
          </w:tcPr>
          <w:p w14:paraId="065C70B1"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1766</w:t>
            </w:r>
            <w:r>
              <w:rPr>
                <w:rFonts w:ascii="Aptos Narrow" w:eastAsia="Times New Roman" w:hAnsi="Aptos Narrow" w:cs="Times New Roman"/>
                <w:color w:val="000000"/>
                <w:sz w:val="18"/>
                <w:szCs w:val="18"/>
              </w:rPr>
              <w:t xml:space="preserve"> (100)</w:t>
            </w:r>
          </w:p>
        </w:tc>
        <w:tc>
          <w:tcPr>
            <w:tcW w:w="1435" w:type="dxa"/>
            <w:tcBorders>
              <w:top w:val="single" w:sz="4" w:space="0" w:color="auto"/>
              <w:left w:val="nil"/>
              <w:bottom w:val="nil"/>
              <w:right w:val="nil"/>
            </w:tcBorders>
            <w:noWrap/>
            <w:vAlign w:val="center"/>
            <w:hideMark/>
          </w:tcPr>
          <w:p w14:paraId="235BF132"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1902</w:t>
            </w:r>
            <w:r>
              <w:rPr>
                <w:rFonts w:ascii="Aptos Narrow" w:eastAsia="Times New Roman" w:hAnsi="Aptos Narrow" w:cs="Times New Roman"/>
                <w:color w:val="000000"/>
                <w:sz w:val="18"/>
                <w:szCs w:val="18"/>
              </w:rPr>
              <w:t xml:space="preserve"> (100)</w:t>
            </w:r>
          </w:p>
        </w:tc>
        <w:tc>
          <w:tcPr>
            <w:tcW w:w="1356" w:type="dxa"/>
            <w:gridSpan w:val="2"/>
            <w:tcBorders>
              <w:top w:val="single" w:sz="4" w:space="0" w:color="auto"/>
              <w:left w:val="nil"/>
              <w:bottom w:val="nil"/>
              <w:right w:val="nil"/>
            </w:tcBorders>
            <w:noWrap/>
            <w:vAlign w:val="center"/>
            <w:hideMark/>
          </w:tcPr>
          <w:p w14:paraId="1940DC2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956</w:t>
            </w:r>
            <w:r>
              <w:rPr>
                <w:rFonts w:ascii="Aptos Narrow" w:eastAsia="Times New Roman" w:hAnsi="Aptos Narrow" w:cs="Times New Roman"/>
                <w:color w:val="000000"/>
                <w:sz w:val="18"/>
                <w:szCs w:val="18"/>
              </w:rPr>
              <w:t xml:space="preserve"> (100)</w:t>
            </w:r>
          </w:p>
        </w:tc>
        <w:tc>
          <w:tcPr>
            <w:tcW w:w="1169" w:type="dxa"/>
            <w:tcBorders>
              <w:top w:val="single" w:sz="4" w:space="0" w:color="auto"/>
              <w:left w:val="nil"/>
              <w:bottom w:val="nil"/>
              <w:right w:val="nil"/>
            </w:tcBorders>
            <w:noWrap/>
            <w:vAlign w:val="center"/>
            <w:hideMark/>
          </w:tcPr>
          <w:p w14:paraId="684AF84B"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4624</w:t>
            </w:r>
            <w:r>
              <w:rPr>
                <w:rFonts w:ascii="Aptos Narrow" w:eastAsia="Times New Roman" w:hAnsi="Aptos Narrow" w:cs="Times New Roman"/>
                <w:color w:val="000000"/>
                <w:sz w:val="18"/>
                <w:szCs w:val="18"/>
              </w:rPr>
              <w:t xml:space="preserve"> (100)</w:t>
            </w:r>
          </w:p>
        </w:tc>
      </w:tr>
      <w:tr w:rsidR="004E28CA" w:rsidRPr="00CD17E3" w14:paraId="129D95C8" w14:textId="77777777" w:rsidTr="004969E3">
        <w:trPr>
          <w:trHeight w:val="279"/>
          <w:jc w:val="center"/>
        </w:trPr>
        <w:tc>
          <w:tcPr>
            <w:tcW w:w="5220" w:type="dxa"/>
            <w:tcBorders>
              <w:top w:val="nil"/>
              <w:left w:val="nil"/>
              <w:bottom w:val="nil"/>
              <w:right w:val="nil"/>
            </w:tcBorders>
            <w:noWrap/>
            <w:vAlign w:val="center"/>
            <w:hideMark/>
          </w:tcPr>
          <w:p w14:paraId="4E0084B1"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00D623D2">
              <w:rPr>
                <w:rFonts w:ascii="Aptos Narrow" w:eastAsia="Times New Roman" w:hAnsi="Aptos Narrow" w:cs="Times New Roman"/>
                <w:color w:val="000000"/>
                <w:sz w:val="18"/>
                <w:szCs w:val="18"/>
              </w:rPr>
              <w:t>Did not receive any treatment</w:t>
            </w:r>
            <w:r>
              <w:rPr>
                <w:rFonts w:ascii="Aptos Narrow" w:eastAsia="Times New Roman" w:hAnsi="Aptos Narrow" w:cs="Times New Roman"/>
                <w:color w:val="000000"/>
                <w:sz w:val="18"/>
                <w:szCs w:val="18"/>
              </w:rPr>
              <w:t xml:space="preserve"> (</w:t>
            </w:r>
            <m:oMath>
              <m:acc>
                <m:accPr>
                  <m:chr m:val="̅"/>
                  <m:ctrlPr>
                    <w:rPr>
                      <w:rFonts w:ascii="Cambria Math" w:eastAsia="Times New Roman" w:hAnsi="Cambria Math" w:cs="Times New Roman"/>
                      <w:i/>
                      <w:color w:val="000000"/>
                      <w:sz w:val="18"/>
                      <w:szCs w:val="18"/>
                    </w:rPr>
                  </m:ctrlPr>
                </m:accPr>
                <m:e>
                  <m:r>
                    <m:rPr>
                      <m:sty m:val="p"/>
                    </m:rPr>
                    <w:rPr>
                      <w:rFonts w:ascii="Cambria Math" w:eastAsia="Times New Roman" w:hAnsi="Cambria Math" w:cs="Times New Roman"/>
                      <w:color w:val="000000"/>
                      <w:sz w:val="18"/>
                      <w:szCs w:val="18"/>
                    </w:rPr>
                    <m:t>Α</m:t>
                  </m:r>
                  <m:r>
                    <w:rPr>
                      <w:rFonts w:ascii="Cambria Math" w:eastAsia="Times New Roman" w:hAnsi="Cambria Math" w:cs="Times New Roman"/>
                      <w:color w:val="000000"/>
                      <w:sz w:val="18"/>
                      <w:szCs w:val="18"/>
                    </w:rPr>
                    <m:t>⋃</m:t>
                  </m:r>
                  <m:r>
                    <m:rPr>
                      <m:sty m:val="p"/>
                    </m:rPr>
                    <w:rPr>
                      <w:rFonts w:ascii="Cambria Math" w:eastAsia="Times New Roman" w:hAnsi="Cambria Math" w:cs="Times New Roman"/>
                      <w:color w:val="000000"/>
                      <w:sz w:val="18"/>
                      <w:szCs w:val="18"/>
                    </w:rPr>
                    <m:t>Β</m:t>
                  </m:r>
                </m:e>
              </m:acc>
            </m:oMath>
            <w:r>
              <w:rPr>
                <w:rFonts w:ascii="Aptos Narrow" w:eastAsia="Times New Roman" w:hAnsi="Aptos Narrow" w:cs="Times New Roman"/>
                <w:color w:val="000000"/>
                <w:sz w:val="18"/>
                <w:szCs w:val="18"/>
              </w:rPr>
              <w:t>)</w:t>
            </w:r>
          </w:p>
        </w:tc>
        <w:tc>
          <w:tcPr>
            <w:tcW w:w="1085" w:type="dxa"/>
            <w:tcBorders>
              <w:top w:val="nil"/>
              <w:left w:val="nil"/>
              <w:bottom w:val="nil"/>
              <w:right w:val="nil"/>
            </w:tcBorders>
            <w:noWrap/>
            <w:vAlign w:val="center"/>
            <w:hideMark/>
          </w:tcPr>
          <w:p w14:paraId="04EF65F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102 (5.8)</w:t>
            </w:r>
          </w:p>
        </w:tc>
        <w:tc>
          <w:tcPr>
            <w:tcW w:w="1435" w:type="dxa"/>
            <w:tcBorders>
              <w:top w:val="nil"/>
              <w:left w:val="nil"/>
              <w:bottom w:val="nil"/>
              <w:right w:val="nil"/>
            </w:tcBorders>
            <w:noWrap/>
            <w:vAlign w:val="center"/>
            <w:hideMark/>
          </w:tcPr>
          <w:p w14:paraId="6F27DBF8"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135 (7.1)</w:t>
            </w:r>
          </w:p>
        </w:tc>
        <w:tc>
          <w:tcPr>
            <w:tcW w:w="1356" w:type="dxa"/>
            <w:gridSpan w:val="2"/>
            <w:tcBorders>
              <w:top w:val="nil"/>
              <w:left w:val="nil"/>
              <w:bottom w:val="nil"/>
              <w:right w:val="nil"/>
            </w:tcBorders>
            <w:noWrap/>
            <w:vAlign w:val="center"/>
            <w:hideMark/>
          </w:tcPr>
          <w:p w14:paraId="672EA31D"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71 (7.4)</w:t>
            </w:r>
          </w:p>
        </w:tc>
        <w:tc>
          <w:tcPr>
            <w:tcW w:w="1169" w:type="dxa"/>
            <w:tcBorders>
              <w:top w:val="nil"/>
              <w:left w:val="nil"/>
              <w:bottom w:val="nil"/>
              <w:right w:val="nil"/>
            </w:tcBorders>
            <w:noWrap/>
            <w:vAlign w:val="center"/>
            <w:hideMark/>
          </w:tcPr>
          <w:p w14:paraId="033490A4"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308 (6.7)</w:t>
            </w:r>
          </w:p>
        </w:tc>
      </w:tr>
      <w:tr w:rsidR="004E28CA" w:rsidRPr="00CD17E3" w14:paraId="4D46800D" w14:textId="77777777" w:rsidTr="004969E3">
        <w:trPr>
          <w:trHeight w:val="283"/>
          <w:jc w:val="center"/>
        </w:trPr>
        <w:tc>
          <w:tcPr>
            <w:tcW w:w="5220" w:type="dxa"/>
            <w:tcBorders>
              <w:top w:val="nil"/>
              <w:left w:val="nil"/>
              <w:bottom w:val="nil"/>
              <w:right w:val="nil"/>
            </w:tcBorders>
            <w:noWrap/>
            <w:vAlign w:val="center"/>
            <w:hideMark/>
          </w:tcPr>
          <w:p w14:paraId="4287E7F5"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241F211E">
              <w:rPr>
                <w:rFonts w:ascii="Aptos Narrow" w:eastAsia="Times New Roman" w:hAnsi="Aptos Narrow" w:cs="Times New Roman"/>
                <w:color w:val="000000" w:themeColor="text1"/>
                <w:sz w:val="18"/>
                <w:szCs w:val="18"/>
              </w:rPr>
              <w:t xml:space="preserve">Received at least one dose in both cycles only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Α</m:t>
              </m:r>
              <m:r>
                <w:rPr>
                  <w:rFonts w:ascii="Cambria Math" w:hAnsi="Cambria Math"/>
                  <w:sz w:val="18"/>
                  <w:szCs w:val="18"/>
                </w:rPr>
                <m:t>∩</m:t>
              </m:r>
              <m:r>
                <m:rPr>
                  <m:sty m:val="p"/>
                </m:rPr>
                <w:rPr>
                  <w:rFonts w:ascii="Cambria Math" w:hAnsi="Cambria Math"/>
                  <w:sz w:val="18"/>
                  <w:szCs w:val="18"/>
                </w:rPr>
                <m:t>Β</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noWrap/>
            <w:vAlign w:val="center"/>
            <w:hideMark/>
          </w:tcPr>
          <w:p w14:paraId="72DA8BB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557 (31.5)</w:t>
            </w:r>
          </w:p>
        </w:tc>
        <w:tc>
          <w:tcPr>
            <w:tcW w:w="1435" w:type="dxa"/>
            <w:tcBorders>
              <w:top w:val="nil"/>
              <w:left w:val="nil"/>
              <w:bottom w:val="nil"/>
              <w:right w:val="nil"/>
            </w:tcBorders>
            <w:noWrap/>
            <w:vAlign w:val="center"/>
            <w:hideMark/>
          </w:tcPr>
          <w:p w14:paraId="452F43B9"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626 (32.9)</w:t>
            </w:r>
          </w:p>
        </w:tc>
        <w:tc>
          <w:tcPr>
            <w:tcW w:w="1356" w:type="dxa"/>
            <w:gridSpan w:val="2"/>
            <w:tcBorders>
              <w:top w:val="nil"/>
              <w:left w:val="nil"/>
              <w:bottom w:val="nil"/>
              <w:right w:val="nil"/>
            </w:tcBorders>
            <w:noWrap/>
            <w:vAlign w:val="center"/>
            <w:hideMark/>
          </w:tcPr>
          <w:p w14:paraId="4145F270"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443 (46.3)</w:t>
            </w:r>
          </w:p>
        </w:tc>
        <w:tc>
          <w:tcPr>
            <w:tcW w:w="1169" w:type="dxa"/>
            <w:tcBorders>
              <w:top w:val="nil"/>
              <w:left w:val="nil"/>
              <w:bottom w:val="nil"/>
              <w:right w:val="nil"/>
            </w:tcBorders>
            <w:noWrap/>
            <w:vAlign w:val="center"/>
            <w:hideMark/>
          </w:tcPr>
          <w:p w14:paraId="3372918C"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1626 (35.2)</w:t>
            </w:r>
          </w:p>
        </w:tc>
      </w:tr>
      <w:tr w:rsidR="004E28CA" w:rsidRPr="00CD17E3" w14:paraId="73507F32" w14:textId="77777777" w:rsidTr="004969E3">
        <w:trPr>
          <w:trHeight w:val="273"/>
          <w:jc w:val="center"/>
        </w:trPr>
        <w:tc>
          <w:tcPr>
            <w:tcW w:w="5220" w:type="dxa"/>
            <w:tcBorders>
              <w:top w:val="nil"/>
              <w:left w:val="nil"/>
              <w:bottom w:val="nil"/>
              <w:right w:val="nil"/>
            </w:tcBorders>
            <w:noWrap/>
            <w:vAlign w:val="center"/>
            <w:hideMark/>
          </w:tcPr>
          <w:p w14:paraId="24AB448C"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241F211E">
              <w:rPr>
                <w:rFonts w:ascii="Aptos Narrow" w:eastAsia="Times New Roman" w:hAnsi="Aptos Narrow" w:cs="Times New Roman"/>
                <w:color w:val="000000" w:themeColor="text1"/>
                <w:sz w:val="18"/>
                <w:szCs w:val="18"/>
              </w:rPr>
              <w:t xml:space="preserve">Received at least one dose in cycle 1 only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Α</m:t>
              </m:r>
              <m:r>
                <w:rPr>
                  <w:rFonts w:ascii="Cambria Math" w:hAnsi="Cambria Math"/>
                  <w:sz w:val="18"/>
                  <w:szCs w:val="18"/>
                </w:rPr>
                <m:t>∖</m:t>
              </m:r>
              <m:r>
                <m:rPr>
                  <m:sty m:val="p"/>
                </m:rPr>
                <w:rPr>
                  <w:rFonts w:ascii="Cambria Math" w:hAnsi="Cambria Math"/>
                  <w:sz w:val="18"/>
                  <w:szCs w:val="18"/>
                </w:rPr>
                <m:t>Β</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noWrap/>
            <w:vAlign w:val="center"/>
            <w:hideMark/>
          </w:tcPr>
          <w:p w14:paraId="59716FD2"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900 (51)</w:t>
            </w:r>
          </w:p>
        </w:tc>
        <w:tc>
          <w:tcPr>
            <w:tcW w:w="1435" w:type="dxa"/>
            <w:tcBorders>
              <w:top w:val="nil"/>
              <w:left w:val="nil"/>
              <w:bottom w:val="nil"/>
              <w:right w:val="nil"/>
            </w:tcBorders>
            <w:noWrap/>
            <w:vAlign w:val="center"/>
            <w:hideMark/>
          </w:tcPr>
          <w:p w14:paraId="6FDBB7A2"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727 (38.2)</w:t>
            </w:r>
          </w:p>
        </w:tc>
        <w:tc>
          <w:tcPr>
            <w:tcW w:w="1356" w:type="dxa"/>
            <w:gridSpan w:val="2"/>
            <w:tcBorders>
              <w:top w:val="nil"/>
              <w:left w:val="nil"/>
              <w:bottom w:val="nil"/>
              <w:right w:val="nil"/>
            </w:tcBorders>
            <w:noWrap/>
            <w:vAlign w:val="center"/>
            <w:hideMark/>
          </w:tcPr>
          <w:p w14:paraId="5B20B4B7"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321 (33.6)</w:t>
            </w:r>
          </w:p>
        </w:tc>
        <w:tc>
          <w:tcPr>
            <w:tcW w:w="1169" w:type="dxa"/>
            <w:tcBorders>
              <w:top w:val="nil"/>
              <w:left w:val="nil"/>
              <w:bottom w:val="nil"/>
              <w:right w:val="nil"/>
            </w:tcBorders>
            <w:noWrap/>
            <w:vAlign w:val="center"/>
            <w:hideMark/>
          </w:tcPr>
          <w:p w14:paraId="10C1BBDB"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1948 (42.1)</w:t>
            </w:r>
          </w:p>
        </w:tc>
      </w:tr>
      <w:tr w:rsidR="004E28CA" w:rsidRPr="00CD17E3" w14:paraId="6EA96B73" w14:textId="77777777" w:rsidTr="004969E3">
        <w:trPr>
          <w:trHeight w:val="291"/>
          <w:jc w:val="center"/>
        </w:trPr>
        <w:tc>
          <w:tcPr>
            <w:tcW w:w="5220" w:type="dxa"/>
            <w:tcBorders>
              <w:top w:val="nil"/>
              <w:left w:val="nil"/>
              <w:bottom w:val="nil"/>
              <w:right w:val="nil"/>
            </w:tcBorders>
            <w:noWrap/>
            <w:vAlign w:val="center"/>
            <w:hideMark/>
          </w:tcPr>
          <w:p w14:paraId="722C9BAB"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241F211E">
              <w:rPr>
                <w:rFonts w:ascii="Aptos Narrow" w:eastAsia="Times New Roman" w:hAnsi="Aptos Narrow" w:cs="Times New Roman"/>
                <w:color w:val="000000" w:themeColor="text1"/>
                <w:sz w:val="18"/>
                <w:szCs w:val="18"/>
              </w:rPr>
              <w:t xml:space="preserve">Received at least one dose in cycle 2 only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Β</m:t>
              </m:r>
              <m:r>
                <w:rPr>
                  <w:rFonts w:ascii="Cambria Math" w:hAnsi="Cambria Math"/>
                  <w:sz w:val="18"/>
                  <w:szCs w:val="18"/>
                </w:rPr>
                <m:t>∖</m:t>
              </m:r>
              <m:r>
                <m:rPr>
                  <m:sty m:val="p"/>
                </m:rPr>
                <w:rPr>
                  <w:rFonts w:ascii="Cambria Math" w:hAnsi="Cambria Math"/>
                  <w:sz w:val="18"/>
                  <w:szCs w:val="18"/>
                </w:rPr>
                <m:t>Α</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noWrap/>
            <w:vAlign w:val="center"/>
            <w:hideMark/>
          </w:tcPr>
          <w:p w14:paraId="345CEEB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207 (11.7)</w:t>
            </w:r>
          </w:p>
        </w:tc>
        <w:tc>
          <w:tcPr>
            <w:tcW w:w="1435" w:type="dxa"/>
            <w:tcBorders>
              <w:top w:val="nil"/>
              <w:left w:val="nil"/>
              <w:bottom w:val="nil"/>
              <w:right w:val="nil"/>
            </w:tcBorders>
            <w:noWrap/>
            <w:vAlign w:val="center"/>
            <w:hideMark/>
          </w:tcPr>
          <w:p w14:paraId="6C3F15EE"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414 (21.8)</w:t>
            </w:r>
          </w:p>
        </w:tc>
        <w:tc>
          <w:tcPr>
            <w:tcW w:w="1356" w:type="dxa"/>
            <w:gridSpan w:val="2"/>
            <w:tcBorders>
              <w:top w:val="nil"/>
              <w:left w:val="nil"/>
              <w:bottom w:val="nil"/>
              <w:right w:val="nil"/>
            </w:tcBorders>
            <w:noWrap/>
            <w:vAlign w:val="center"/>
            <w:hideMark/>
          </w:tcPr>
          <w:p w14:paraId="4B394CC9"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121 (12.7)</w:t>
            </w:r>
          </w:p>
        </w:tc>
        <w:tc>
          <w:tcPr>
            <w:tcW w:w="1169" w:type="dxa"/>
            <w:tcBorders>
              <w:top w:val="nil"/>
              <w:left w:val="nil"/>
              <w:bottom w:val="nil"/>
              <w:right w:val="nil"/>
            </w:tcBorders>
            <w:noWrap/>
            <w:vAlign w:val="center"/>
            <w:hideMark/>
          </w:tcPr>
          <w:p w14:paraId="7043A8A3"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742 (16)</w:t>
            </w:r>
          </w:p>
        </w:tc>
      </w:tr>
      <w:tr w:rsidR="004E28CA" w:rsidRPr="00CD17E3" w14:paraId="174F488A" w14:textId="77777777" w:rsidTr="004969E3">
        <w:trPr>
          <w:trHeight w:val="281"/>
          <w:jc w:val="center"/>
        </w:trPr>
        <w:tc>
          <w:tcPr>
            <w:tcW w:w="5220" w:type="dxa"/>
            <w:tcBorders>
              <w:top w:val="nil"/>
              <w:left w:val="nil"/>
              <w:right w:val="nil"/>
            </w:tcBorders>
            <w:noWrap/>
            <w:vAlign w:val="center"/>
            <w:hideMark/>
          </w:tcPr>
          <w:p w14:paraId="748C0CE4"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241F211E">
              <w:rPr>
                <w:rFonts w:ascii="Aptos Narrow" w:eastAsia="Times New Roman" w:hAnsi="Aptos Narrow" w:cs="Times New Roman"/>
                <w:color w:val="000000" w:themeColor="text1"/>
                <w:sz w:val="18"/>
                <w:szCs w:val="18"/>
              </w:rPr>
              <w:t xml:space="preserve">Received at least one dose in cycle 1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Α</m:t>
              </m:r>
            </m:oMath>
            <w:r w:rsidRPr="00B117CE">
              <w:rPr>
                <w:rFonts w:ascii="Aptos Narrow" w:eastAsia="Times New Roman" w:hAnsi="Aptos Narrow" w:cs="Times New Roman"/>
                <w:color w:val="000000" w:themeColor="text1"/>
                <w:sz w:val="18"/>
                <w:szCs w:val="18"/>
              </w:rPr>
              <w:t>)</w:t>
            </w:r>
          </w:p>
        </w:tc>
        <w:tc>
          <w:tcPr>
            <w:tcW w:w="1085" w:type="dxa"/>
            <w:tcBorders>
              <w:top w:val="nil"/>
              <w:left w:val="nil"/>
              <w:right w:val="nil"/>
            </w:tcBorders>
            <w:noWrap/>
            <w:vAlign w:val="center"/>
            <w:hideMark/>
          </w:tcPr>
          <w:p w14:paraId="3BD7793F"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1457 (82.5)</w:t>
            </w:r>
          </w:p>
        </w:tc>
        <w:tc>
          <w:tcPr>
            <w:tcW w:w="1435" w:type="dxa"/>
            <w:tcBorders>
              <w:top w:val="nil"/>
              <w:left w:val="nil"/>
              <w:right w:val="nil"/>
            </w:tcBorders>
            <w:noWrap/>
            <w:vAlign w:val="center"/>
            <w:hideMark/>
          </w:tcPr>
          <w:p w14:paraId="54532773"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1353 (71.1)</w:t>
            </w:r>
          </w:p>
        </w:tc>
        <w:tc>
          <w:tcPr>
            <w:tcW w:w="1356" w:type="dxa"/>
            <w:gridSpan w:val="2"/>
            <w:tcBorders>
              <w:top w:val="nil"/>
              <w:left w:val="nil"/>
              <w:right w:val="nil"/>
            </w:tcBorders>
            <w:noWrap/>
            <w:vAlign w:val="center"/>
            <w:hideMark/>
          </w:tcPr>
          <w:p w14:paraId="151D3E26"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764 (79.9)</w:t>
            </w:r>
          </w:p>
        </w:tc>
        <w:tc>
          <w:tcPr>
            <w:tcW w:w="1169" w:type="dxa"/>
            <w:tcBorders>
              <w:top w:val="nil"/>
              <w:left w:val="nil"/>
              <w:right w:val="nil"/>
            </w:tcBorders>
            <w:noWrap/>
            <w:vAlign w:val="center"/>
            <w:hideMark/>
          </w:tcPr>
          <w:p w14:paraId="1DE5E357"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3574 (77.3)</w:t>
            </w:r>
          </w:p>
        </w:tc>
      </w:tr>
      <w:tr w:rsidR="004E28CA" w:rsidRPr="00CD17E3" w14:paraId="4730825B" w14:textId="77777777" w:rsidTr="004969E3">
        <w:trPr>
          <w:trHeight w:val="285"/>
          <w:jc w:val="center"/>
        </w:trPr>
        <w:tc>
          <w:tcPr>
            <w:tcW w:w="5220" w:type="dxa"/>
            <w:tcBorders>
              <w:top w:val="nil"/>
              <w:left w:val="nil"/>
              <w:bottom w:val="single" w:sz="4" w:space="0" w:color="auto"/>
              <w:right w:val="nil"/>
            </w:tcBorders>
            <w:noWrap/>
            <w:vAlign w:val="center"/>
            <w:hideMark/>
          </w:tcPr>
          <w:p w14:paraId="579E97FE"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5A8C2FF7">
              <w:rPr>
                <w:rFonts w:ascii="Aptos Narrow" w:eastAsia="Times New Roman" w:hAnsi="Aptos Narrow" w:cs="Times New Roman"/>
                <w:color w:val="000000" w:themeColor="text1"/>
                <w:sz w:val="18"/>
                <w:szCs w:val="18"/>
              </w:rPr>
              <w:t xml:space="preserve">Received at least one dose in cycle 2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Β</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single" w:sz="4" w:space="0" w:color="auto"/>
              <w:right w:val="nil"/>
            </w:tcBorders>
            <w:noWrap/>
            <w:vAlign w:val="center"/>
            <w:hideMark/>
          </w:tcPr>
          <w:p w14:paraId="7A39DE83"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764 (43.3)</w:t>
            </w:r>
          </w:p>
        </w:tc>
        <w:tc>
          <w:tcPr>
            <w:tcW w:w="1435" w:type="dxa"/>
            <w:tcBorders>
              <w:top w:val="nil"/>
              <w:left w:val="nil"/>
              <w:bottom w:val="single" w:sz="4" w:space="0" w:color="auto"/>
              <w:right w:val="nil"/>
            </w:tcBorders>
            <w:noWrap/>
            <w:vAlign w:val="center"/>
            <w:hideMark/>
          </w:tcPr>
          <w:p w14:paraId="191A2F5E"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1040 (54.7)</w:t>
            </w:r>
          </w:p>
        </w:tc>
        <w:tc>
          <w:tcPr>
            <w:tcW w:w="1356" w:type="dxa"/>
            <w:gridSpan w:val="2"/>
            <w:tcBorders>
              <w:top w:val="nil"/>
              <w:left w:val="nil"/>
              <w:bottom w:val="single" w:sz="4" w:space="0" w:color="auto"/>
              <w:right w:val="nil"/>
            </w:tcBorders>
            <w:noWrap/>
            <w:vAlign w:val="center"/>
            <w:hideMark/>
          </w:tcPr>
          <w:p w14:paraId="1C97F2A8"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564 (59.0)</w:t>
            </w:r>
          </w:p>
        </w:tc>
        <w:tc>
          <w:tcPr>
            <w:tcW w:w="1169" w:type="dxa"/>
            <w:tcBorders>
              <w:top w:val="nil"/>
              <w:left w:val="nil"/>
              <w:bottom w:val="single" w:sz="4" w:space="0" w:color="auto"/>
              <w:right w:val="nil"/>
            </w:tcBorders>
            <w:noWrap/>
            <w:vAlign w:val="center"/>
            <w:hideMark/>
          </w:tcPr>
          <w:p w14:paraId="0C44D1C7"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2368 (51.2)</w:t>
            </w:r>
          </w:p>
        </w:tc>
      </w:tr>
      <w:tr w:rsidR="004E28CA" w:rsidRPr="0020327D" w14:paraId="1A036D9D" w14:textId="77777777" w:rsidTr="004969E3">
        <w:trPr>
          <w:trHeight w:val="259"/>
          <w:jc w:val="center"/>
        </w:trPr>
        <w:tc>
          <w:tcPr>
            <w:tcW w:w="5220" w:type="dxa"/>
            <w:tcBorders>
              <w:top w:val="single" w:sz="4" w:space="0" w:color="auto"/>
              <w:left w:val="nil"/>
              <w:bottom w:val="single" w:sz="4" w:space="0" w:color="auto"/>
              <w:right w:val="nil"/>
            </w:tcBorders>
            <w:shd w:val="clear" w:color="auto" w:fill="FFFFFF" w:themeFill="background1"/>
            <w:noWrap/>
            <w:vAlign w:val="center"/>
          </w:tcPr>
          <w:p w14:paraId="2B05A657" w14:textId="77777777" w:rsidR="004E28CA" w:rsidRPr="00D77C9A" w:rsidRDefault="004E28CA" w:rsidP="004969E3">
            <w:pPr>
              <w:spacing w:after="0" w:line="240" w:lineRule="auto"/>
              <w:rPr>
                <w:rFonts w:ascii="Aptos Narrow" w:eastAsia="Times New Roman" w:hAnsi="Aptos Narrow" w:cs="Times New Roman"/>
                <w:color w:val="000000"/>
                <w:sz w:val="18"/>
                <w:szCs w:val="18"/>
              </w:rPr>
            </w:pPr>
            <w:r w:rsidRPr="00D77C9A">
              <w:rPr>
                <w:rFonts w:ascii="Aptos Narrow" w:eastAsia="Times New Roman" w:hAnsi="Aptos Narrow" w:cs="Times New Roman"/>
                <w:color w:val="000000"/>
                <w:sz w:val="18"/>
                <w:szCs w:val="18"/>
              </w:rPr>
              <w:t>Total treated with at least one dose (</w:t>
            </w:r>
            <m:oMath>
              <m:r>
                <m:rPr>
                  <m:sty m:val="p"/>
                </m:rPr>
                <w:rPr>
                  <w:rFonts w:ascii="Cambria Math" w:eastAsia="Times New Roman" w:hAnsi="Cambria Math" w:cs="Times New Roman"/>
                  <w:color w:val="000000"/>
                  <w:sz w:val="18"/>
                  <w:szCs w:val="18"/>
                </w:rPr>
                <m:t>Α</m:t>
              </m:r>
              <m:r>
                <w:rPr>
                  <w:rFonts w:ascii="Cambria Math" w:eastAsia="Times New Roman" w:hAnsi="Cambria Math" w:cs="Times New Roman"/>
                  <w:color w:val="000000"/>
                  <w:sz w:val="18"/>
                  <w:szCs w:val="18"/>
                </w:rPr>
                <m:t>⋃</m:t>
              </m:r>
              <m:r>
                <m:rPr>
                  <m:sty m:val="p"/>
                </m:rPr>
                <w:rPr>
                  <w:rFonts w:ascii="Cambria Math" w:eastAsia="Times New Roman" w:hAnsi="Cambria Math" w:cs="Times New Roman"/>
                  <w:color w:val="000000"/>
                  <w:sz w:val="18"/>
                  <w:szCs w:val="18"/>
                </w:rPr>
                <m:t>Β</m:t>
              </m:r>
            </m:oMath>
            <w:r w:rsidRPr="00D77C9A">
              <w:rPr>
                <w:rFonts w:ascii="Aptos Narrow" w:eastAsia="Times New Roman" w:hAnsi="Aptos Narrow" w:cs="Times New Roman"/>
                <w:color w:val="000000"/>
                <w:sz w:val="18"/>
                <w:szCs w:val="18"/>
              </w:rPr>
              <w:t>)</w:t>
            </w:r>
          </w:p>
        </w:tc>
        <w:tc>
          <w:tcPr>
            <w:tcW w:w="1085" w:type="dxa"/>
            <w:tcBorders>
              <w:top w:val="single" w:sz="4" w:space="0" w:color="auto"/>
              <w:left w:val="nil"/>
              <w:bottom w:val="single" w:sz="4" w:space="0" w:color="auto"/>
              <w:right w:val="nil"/>
            </w:tcBorders>
            <w:shd w:val="clear" w:color="auto" w:fill="FFFFFF" w:themeFill="background1"/>
            <w:noWrap/>
            <w:vAlign w:val="center"/>
          </w:tcPr>
          <w:p w14:paraId="12CB23D0"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r w:rsidRPr="00FE5F30">
              <w:rPr>
                <w:rFonts w:ascii="Aptos Narrow" w:eastAsia="Times New Roman" w:hAnsi="Aptos Narrow" w:cs="Times New Roman"/>
                <w:color w:val="000000"/>
                <w:sz w:val="18"/>
                <w:szCs w:val="18"/>
              </w:rPr>
              <w:t>1664 (94.2)</w:t>
            </w:r>
          </w:p>
        </w:tc>
        <w:tc>
          <w:tcPr>
            <w:tcW w:w="1435" w:type="dxa"/>
            <w:tcBorders>
              <w:top w:val="single" w:sz="4" w:space="0" w:color="auto"/>
              <w:left w:val="nil"/>
              <w:bottom w:val="single" w:sz="4" w:space="0" w:color="auto"/>
              <w:right w:val="nil"/>
            </w:tcBorders>
            <w:shd w:val="clear" w:color="auto" w:fill="FFFFFF" w:themeFill="background1"/>
            <w:noWrap/>
            <w:vAlign w:val="center"/>
          </w:tcPr>
          <w:p w14:paraId="16298BA0"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r w:rsidRPr="00FE5F30">
              <w:rPr>
                <w:rFonts w:ascii="Aptos Narrow" w:eastAsia="Times New Roman" w:hAnsi="Aptos Narrow" w:cs="Times New Roman"/>
                <w:color w:val="000000"/>
                <w:sz w:val="18"/>
                <w:szCs w:val="18"/>
              </w:rPr>
              <w:t>1767 (92.9)</w:t>
            </w:r>
          </w:p>
        </w:tc>
        <w:tc>
          <w:tcPr>
            <w:tcW w:w="1350" w:type="dxa"/>
            <w:tcBorders>
              <w:top w:val="single" w:sz="4" w:space="0" w:color="auto"/>
              <w:left w:val="nil"/>
              <w:bottom w:val="single" w:sz="4" w:space="0" w:color="auto"/>
              <w:right w:val="nil"/>
            </w:tcBorders>
            <w:shd w:val="clear" w:color="auto" w:fill="FFFFFF" w:themeFill="background1"/>
            <w:noWrap/>
            <w:vAlign w:val="center"/>
          </w:tcPr>
          <w:p w14:paraId="52DE4148"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r w:rsidRPr="00FE5F30">
              <w:rPr>
                <w:rFonts w:ascii="Aptos Narrow" w:eastAsia="Times New Roman" w:hAnsi="Aptos Narrow" w:cs="Times New Roman"/>
                <w:color w:val="000000"/>
                <w:sz w:val="18"/>
                <w:szCs w:val="18"/>
              </w:rPr>
              <w:t>885 (92.6)</w:t>
            </w:r>
          </w:p>
        </w:tc>
        <w:tc>
          <w:tcPr>
            <w:tcW w:w="1175" w:type="dxa"/>
            <w:gridSpan w:val="2"/>
            <w:tcBorders>
              <w:top w:val="single" w:sz="4" w:space="0" w:color="auto"/>
              <w:left w:val="nil"/>
              <w:bottom w:val="single" w:sz="4" w:space="0" w:color="auto"/>
              <w:right w:val="nil"/>
            </w:tcBorders>
            <w:shd w:val="clear" w:color="auto" w:fill="FFFFFF" w:themeFill="background1"/>
            <w:noWrap/>
            <w:vAlign w:val="center"/>
          </w:tcPr>
          <w:p w14:paraId="337B3DED"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r w:rsidRPr="00FE5F30">
              <w:rPr>
                <w:rFonts w:ascii="Aptos Narrow" w:eastAsia="Times New Roman" w:hAnsi="Aptos Narrow" w:cs="Times New Roman"/>
                <w:color w:val="000000"/>
                <w:sz w:val="18"/>
                <w:szCs w:val="18"/>
              </w:rPr>
              <w:t>4316 (93.3)</w:t>
            </w:r>
          </w:p>
        </w:tc>
      </w:tr>
      <w:tr w:rsidR="004E28CA" w:rsidRPr="0020327D" w14:paraId="6D188179" w14:textId="77777777" w:rsidTr="004969E3">
        <w:trPr>
          <w:trHeight w:val="259"/>
          <w:jc w:val="center"/>
        </w:trPr>
        <w:tc>
          <w:tcPr>
            <w:tcW w:w="5220" w:type="dxa"/>
            <w:tcBorders>
              <w:top w:val="nil"/>
              <w:left w:val="nil"/>
              <w:bottom w:val="single" w:sz="4" w:space="0" w:color="auto"/>
              <w:right w:val="nil"/>
            </w:tcBorders>
            <w:shd w:val="clear" w:color="auto" w:fill="FFFFFF" w:themeFill="background1"/>
            <w:noWrap/>
            <w:vAlign w:val="center"/>
          </w:tcPr>
          <w:p w14:paraId="1090E293" w14:textId="77777777" w:rsidR="004E28CA" w:rsidRPr="001D55F5" w:rsidRDefault="004E28CA" w:rsidP="004969E3">
            <w:pPr>
              <w:spacing w:after="0" w:line="240" w:lineRule="auto"/>
              <w:rPr>
                <w:rFonts w:ascii="Aptos Narrow" w:eastAsia="Times New Roman" w:hAnsi="Aptos Narrow" w:cs="Times New Roman"/>
                <w:b/>
                <w:bCs/>
                <w:i/>
                <w:iCs/>
                <w:color w:val="000000"/>
                <w:sz w:val="18"/>
                <w:szCs w:val="18"/>
              </w:rPr>
            </w:pPr>
            <w:r w:rsidRPr="001D55F5">
              <w:rPr>
                <w:rFonts w:ascii="Aptos Narrow" w:eastAsia="Times New Roman" w:hAnsi="Aptos Narrow" w:cs="Times New Roman"/>
                <w:b/>
                <w:bCs/>
                <w:i/>
                <w:iCs/>
                <w:color w:val="000000"/>
                <w:sz w:val="18"/>
                <w:szCs w:val="18"/>
              </w:rPr>
              <w:t>Adherence, full treatment</w:t>
            </w:r>
            <w:r>
              <w:rPr>
                <w:rFonts w:ascii="Aptos Narrow" w:eastAsia="Times New Roman" w:hAnsi="Aptos Narrow" w:cs="Times New Roman"/>
                <w:b/>
                <w:bCs/>
                <w:i/>
                <w:iCs/>
                <w:color w:val="000000"/>
                <w:sz w:val="18"/>
                <w:szCs w:val="18"/>
              </w:rPr>
              <w:t xml:space="preserve"> </w:t>
            </w:r>
            <w:r w:rsidRPr="001D55F5">
              <w:rPr>
                <w:rFonts w:ascii="Aptos Narrow" w:eastAsia="Times New Roman" w:hAnsi="Aptos Narrow" w:cs="Times New Roman"/>
                <w:color w:val="000000"/>
                <w:sz w:val="18"/>
                <w:szCs w:val="18"/>
                <w:vertAlign w:val="superscript"/>
              </w:rPr>
              <w:t>d</w:t>
            </w:r>
          </w:p>
        </w:tc>
        <w:tc>
          <w:tcPr>
            <w:tcW w:w="1085" w:type="dxa"/>
            <w:tcBorders>
              <w:top w:val="nil"/>
              <w:left w:val="nil"/>
              <w:bottom w:val="single" w:sz="4" w:space="0" w:color="auto"/>
              <w:right w:val="nil"/>
            </w:tcBorders>
            <w:shd w:val="clear" w:color="auto" w:fill="FFFFFF" w:themeFill="background1"/>
            <w:noWrap/>
            <w:vAlign w:val="center"/>
          </w:tcPr>
          <w:p w14:paraId="2150E045"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c>
          <w:tcPr>
            <w:tcW w:w="1435" w:type="dxa"/>
            <w:tcBorders>
              <w:top w:val="nil"/>
              <w:left w:val="nil"/>
              <w:bottom w:val="single" w:sz="4" w:space="0" w:color="auto"/>
              <w:right w:val="nil"/>
            </w:tcBorders>
            <w:shd w:val="clear" w:color="auto" w:fill="FFFFFF" w:themeFill="background1"/>
            <w:noWrap/>
            <w:vAlign w:val="center"/>
          </w:tcPr>
          <w:p w14:paraId="36B879C1"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c>
          <w:tcPr>
            <w:tcW w:w="1350" w:type="dxa"/>
            <w:tcBorders>
              <w:top w:val="nil"/>
              <w:left w:val="nil"/>
              <w:bottom w:val="single" w:sz="4" w:space="0" w:color="auto"/>
              <w:right w:val="nil"/>
            </w:tcBorders>
            <w:shd w:val="clear" w:color="auto" w:fill="FFFFFF" w:themeFill="background1"/>
            <w:noWrap/>
            <w:vAlign w:val="center"/>
          </w:tcPr>
          <w:p w14:paraId="5E23ADEA"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c>
          <w:tcPr>
            <w:tcW w:w="1175" w:type="dxa"/>
            <w:gridSpan w:val="2"/>
            <w:tcBorders>
              <w:top w:val="nil"/>
              <w:left w:val="nil"/>
              <w:bottom w:val="single" w:sz="4" w:space="0" w:color="auto"/>
              <w:right w:val="nil"/>
            </w:tcBorders>
            <w:shd w:val="clear" w:color="auto" w:fill="FFFFFF" w:themeFill="background1"/>
            <w:noWrap/>
            <w:vAlign w:val="center"/>
          </w:tcPr>
          <w:p w14:paraId="19D3CAD1" w14:textId="77777777" w:rsidR="004E28CA" w:rsidRPr="001D55F5" w:rsidRDefault="004E28CA" w:rsidP="004969E3">
            <w:pPr>
              <w:spacing w:after="0" w:line="240" w:lineRule="auto"/>
              <w:jc w:val="center"/>
              <w:rPr>
                <w:rFonts w:ascii="Aptos Narrow" w:eastAsia="Times New Roman" w:hAnsi="Aptos Narrow" w:cs="Times New Roman"/>
                <w:i/>
                <w:iCs/>
                <w:color w:val="000000"/>
                <w:sz w:val="18"/>
                <w:szCs w:val="18"/>
              </w:rPr>
            </w:pPr>
          </w:p>
        </w:tc>
      </w:tr>
      <w:tr w:rsidR="004E28CA" w:rsidRPr="0020327D" w14:paraId="5132B5CB" w14:textId="77777777" w:rsidTr="004969E3">
        <w:trPr>
          <w:trHeight w:val="259"/>
          <w:jc w:val="center"/>
        </w:trPr>
        <w:tc>
          <w:tcPr>
            <w:tcW w:w="5220" w:type="dxa"/>
            <w:tcBorders>
              <w:top w:val="single" w:sz="4" w:space="0" w:color="auto"/>
              <w:left w:val="nil"/>
              <w:bottom w:val="nil"/>
              <w:right w:val="nil"/>
            </w:tcBorders>
            <w:shd w:val="clear" w:color="auto" w:fill="FFFFFF" w:themeFill="background1"/>
            <w:noWrap/>
            <w:vAlign w:val="center"/>
            <w:hideMark/>
          </w:tcPr>
          <w:p w14:paraId="602BFF15"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00D623D2">
              <w:rPr>
                <w:rFonts w:ascii="Aptos Narrow" w:eastAsia="Times New Roman" w:hAnsi="Aptos Narrow" w:cs="Times New Roman"/>
                <w:color w:val="000000"/>
                <w:sz w:val="18"/>
                <w:szCs w:val="18"/>
              </w:rPr>
              <w:t>Eligible population for treatment</w:t>
            </w:r>
            <w:r>
              <w:rPr>
                <w:rFonts w:ascii="Aptos Narrow" w:eastAsia="Times New Roman" w:hAnsi="Aptos Narrow" w:cs="Times New Roman"/>
                <w:color w:val="000000"/>
                <w:sz w:val="18"/>
                <w:szCs w:val="18"/>
              </w:rPr>
              <w:t xml:space="preserve"> (</w:t>
            </w:r>
            <m:oMath>
              <m:r>
                <w:rPr>
                  <w:rFonts w:ascii="Cambria Math" w:eastAsia="Times New Roman" w:hAnsi="Cambria Math" w:cs="Times New Roman"/>
                  <w:color w:val="000000"/>
                  <w:sz w:val="18"/>
                  <w:szCs w:val="18"/>
                </w:rPr>
                <m:t>U</m:t>
              </m:r>
            </m:oMath>
            <w:r>
              <w:rPr>
                <w:rFonts w:ascii="Aptos Narrow" w:eastAsia="Times New Roman" w:hAnsi="Aptos Narrow" w:cs="Times New Roman"/>
                <w:color w:val="000000"/>
                <w:sz w:val="18"/>
                <w:szCs w:val="18"/>
              </w:rPr>
              <w:t>)</w:t>
            </w:r>
          </w:p>
        </w:tc>
        <w:tc>
          <w:tcPr>
            <w:tcW w:w="1085" w:type="dxa"/>
            <w:tcBorders>
              <w:top w:val="single" w:sz="4" w:space="0" w:color="auto"/>
              <w:left w:val="nil"/>
              <w:bottom w:val="nil"/>
              <w:right w:val="nil"/>
            </w:tcBorders>
            <w:shd w:val="clear" w:color="auto" w:fill="FFFFFF" w:themeFill="background1"/>
            <w:noWrap/>
            <w:vAlign w:val="center"/>
            <w:hideMark/>
          </w:tcPr>
          <w:p w14:paraId="12E5B9D9"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1766</w:t>
            </w:r>
          </w:p>
        </w:tc>
        <w:tc>
          <w:tcPr>
            <w:tcW w:w="1435" w:type="dxa"/>
            <w:tcBorders>
              <w:top w:val="single" w:sz="4" w:space="0" w:color="auto"/>
              <w:left w:val="nil"/>
              <w:bottom w:val="nil"/>
              <w:right w:val="nil"/>
            </w:tcBorders>
            <w:shd w:val="clear" w:color="auto" w:fill="FFFFFF" w:themeFill="background1"/>
            <w:noWrap/>
            <w:vAlign w:val="center"/>
            <w:hideMark/>
          </w:tcPr>
          <w:p w14:paraId="12177EEB"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1902</w:t>
            </w:r>
          </w:p>
        </w:tc>
        <w:tc>
          <w:tcPr>
            <w:tcW w:w="1350" w:type="dxa"/>
            <w:tcBorders>
              <w:top w:val="single" w:sz="4" w:space="0" w:color="auto"/>
              <w:left w:val="nil"/>
              <w:bottom w:val="nil"/>
              <w:right w:val="nil"/>
            </w:tcBorders>
            <w:shd w:val="clear" w:color="auto" w:fill="FFFFFF" w:themeFill="background1"/>
            <w:noWrap/>
            <w:vAlign w:val="center"/>
            <w:hideMark/>
          </w:tcPr>
          <w:p w14:paraId="2A6CC2FB"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956</w:t>
            </w:r>
          </w:p>
        </w:tc>
        <w:tc>
          <w:tcPr>
            <w:tcW w:w="1175" w:type="dxa"/>
            <w:gridSpan w:val="2"/>
            <w:tcBorders>
              <w:top w:val="single" w:sz="4" w:space="0" w:color="auto"/>
              <w:left w:val="nil"/>
              <w:bottom w:val="nil"/>
              <w:right w:val="nil"/>
            </w:tcBorders>
            <w:shd w:val="clear" w:color="auto" w:fill="FFFFFF" w:themeFill="background1"/>
            <w:noWrap/>
            <w:vAlign w:val="center"/>
            <w:hideMark/>
          </w:tcPr>
          <w:p w14:paraId="2980E735"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4624</w:t>
            </w:r>
          </w:p>
        </w:tc>
      </w:tr>
      <w:tr w:rsidR="004E28CA" w:rsidRPr="0020327D" w14:paraId="1BDF4FF9" w14:textId="77777777" w:rsidTr="004969E3">
        <w:trPr>
          <w:trHeight w:val="287"/>
          <w:jc w:val="center"/>
        </w:trPr>
        <w:tc>
          <w:tcPr>
            <w:tcW w:w="5220" w:type="dxa"/>
            <w:tcBorders>
              <w:top w:val="nil"/>
              <w:left w:val="nil"/>
              <w:bottom w:val="nil"/>
              <w:right w:val="nil"/>
            </w:tcBorders>
            <w:shd w:val="clear" w:color="auto" w:fill="FFFFFF" w:themeFill="background1"/>
            <w:noWrap/>
            <w:vAlign w:val="center"/>
          </w:tcPr>
          <w:p w14:paraId="217508E9" w14:textId="77777777" w:rsidR="004E28CA" w:rsidRPr="00370504" w:rsidRDefault="004E28CA" w:rsidP="004969E3">
            <w:pPr>
              <w:spacing w:after="0" w:line="240" w:lineRule="auto"/>
              <w:rPr>
                <w:rFonts w:ascii="Aptos Narrow" w:eastAsia="Times New Roman" w:hAnsi="Aptos Narrow" w:cs="Times New Roman"/>
                <w:color w:val="000000"/>
                <w:sz w:val="18"/>
                <w:szCs w:val="18"/>
                <w:highlight w:val="yellow"/>
              </w:rPr>
            </w:pPr>
            <w:r w:rsidRPr="00370504">
              <w:rPr>
                <w:rFonts w:ascii="Aptos Narrow" w:eastAsia="Times New Roman" w:hAnsi="Aptos Narrow" w:cs="Times New Roman"/>
                <w:color w:val="000000"/>
                <w:sz w:val="18"/>
                <w:szCs w:val="18"/>
              </w:rPr>
              <w:t>Did not receive any treatment</w:t>
            </w:r>
            <w:r>
              <w:rPr>
                <w:rFonts w:ascii="Aptos Narrow" w:eastAsia="Times New Roman" w:hAnsi="Aptos Narrow" w:cs="Times New Roman"/>
                <w:color w:val="000000"/>
                <w:sz w:val="18"/>
                <w:szCs w:val="18"/>
              </w:rPr>
              <w:t xml:space="preserve"> (</w:t>
            </w:r>
            <m:oMath>
              <m:acc>
                <m:accPr>
                  <m:chr m:val="̅"/>
                  <m:ctrlPr>
                    <w:rPr>
                      <w:rFonts w:ascii="Cambria Math" w:eastAsia="Times New Roman" w:hAnsi="Cambria Math" w:cs="Times New Roman"/>
                      <w:i/>
                      <w:color w:val="000000"/>
                      <w:sz w:val="18"/>
                      <w:szCs w:val="18"/>
                    </w:rPr>
                  </m:ctrlPr>
                </m:accPr>
                <m:e>
                  <m:r>
                    <m:rPr>
                      <m:sty m:val="p"/>
                    </m:rPr>
                    <w:rPr>
                      <w:rFonts w:ascii="Cambria Math" w:eastAsia="Times New Roman" w:hAnsi="Cambria Math" w:cs="Times New Roman"/>
                      <w:color w:val="000000"/>
                      <w:sz w:val="18"/>
                      <w:szCs w:val="18"/>
                    </w:rPr>
                    <m:t>Α∪Β</m:t>
                  </m:r>
                </m:e>
              </m:acc>
              <m:r>
                <m:rPr>
                  <m:sty m:val="p"/>
                </m:rPr>
                <w:rPr>
                  <w:rFonts w:ascii="Cambria Math" w:eastAsia="Times New Roman" w:hAnsi="Cambria Math" w:cs="Times New Roman"/>
                  <w:color w:val="000000"/>
                  <w:sz w:val="18"/>
                  <w:szCs w:val="18"/>
                </w:rPr>
                <m:t>∖P</m:t>
              </m:r>
            </m:oMath>
            <w:r>
              <w:rPr>
                <w:rFonts w:ascii="Aptos Narrow" w:eastAsia="Times New Roman" w:hAnsi="Aptos Narrow" w:cs="Times New Roman"/>
                <w:color w:val="000000"/>
                <w:sz w:val="18"/>
                <w:szCs w:val="18"/>
              </w:rPr>
              <w:t>)</w:t>
            </w:r>
          </w:p>
        </w:tc>
        <w:tc>
          <w:tcPr>
            <w:tcW w:w="1085" w:type="dxa"/>
            <w:tcBorders>
              <w:top w:val="nil"/>
              <w:left w:val="nil"/>
              <w:bottom w:val="nil"/>
              <w:right w:val="nil"/>
            </w:tcBorders>
            <w:shd w:val="clear" w:color="auto" w:fill="FFFFFF" w:themeFill="background1"/>
            <w:noWrap/>
            <w:vAlign w:val="center"/>
          </w:tcPr>
          <w:p w14:paraId="21E39628" w14:textId="77777777" w:rsidR="004E28CA" w:rsidRPr="00370504" w:rsidRDefault="004E28CA" w:rsidP="004969E3">
            <w:pPr>
              <w:spacing w:after="0" w:line="240" w:lineRule="auto"/>
              <w:jc w:val="center"/>
              <w:rPr>
                <w:rFonts w:ascii="Aptos Narrow" w:eastAsia="Times New Roman" w:hAnsi="Aptos Narrow" w:cs="Times New Roman"/>
                <w:color w:val="000000"/>
                <w:sz w:val="18"/>
                <w:szCs w:val="18"/>
                <w:highlight w:val="yellow"/>
              </w:rPr>
            </w:pPr>
            <w:r w:rsidRPr="006B1E39">
              <w:rPr>
                <w:rFonts w:ascii="Aptos Narrow" w:eastAsia="Times New Roman" w:hAnsi="Aptos Narrow" w:cs="Times New Roman"/>
                <w:color w:val="000000"/>
                <w:sz w:val="18"/>
                <w:szCs w:val="18"/>
              </w:rPr>
              <w:t>102 (5.8)</w:t>
            </w:r>
          </w:p>
        </w:tc>
        <w:tc>
          <w:tcPr>
            <w:tcW w:w="1435" w:type="dxa"/>
            <w:tcBorders>
              <w:top w:val="nil"/>
              <w:left w:val="nil"/>
              <w:bottom w:val="nil"/>
              <w:right w:val="nil"/>
            </w:tcBorders>
            <w:shd w:val="clear" w:color="auto" w:fill="FFFFFF" w:themeFill="background1"/>
            <w:noWrap/>
            <w:vAlign w:val="center"/>
          </w:tcPr>
          <w:p w14:paraId="33044942" w14:textId="77777777" w:rsidR="004E28CA" w:rsidRPr="00370504" w:rsidRDefault="004E28CA" w:rsidP="004969E3">
            <w:pPr>
              <w:spacing w:after="0" w:line="240" w:lineRule="auto"/>
              <w:jc w:val="center"/>
              <w:rPr>
                <w:rFonts w:ascii="Aptos Narrow" w:eastAsia="Times New Roman" w:hAnsi="Aptos Narrow" w:cs="Times New Roman"/>
                <w:color w:val="000000"/>
                <w:sz w:val="18"/>
                <w:szCs w:val="18"/>
                <w:highlight w:val="yellow"/>
              </w:rPr>
            </w:pPr>
            <w:r w:rsidRPr="006B1E39">
              <w:rPr>
                <w:rFonts w:ascii="Aptos Narrow" w:eastAsia="Times New Roman" w:hAnsi="Aptos Narrow" w:cs="Times New Roman"/>
                <w:color w:val="000000"/>
                <w:sz w:val="18"/>
                <w:szCs w:val="18"/>
              </w:rPr>
              <w:t>135 (7.1)</w:t>
            </w:r>
          </w:p>
        </w:tc>
        <w:tc>
          <w:tcPr>
            <w:tcW w:w="1350" w:type="dxa"/>
            <w:tcBorders>
              <w:top w:val="nil"/>
              <w:left w:val="nil"/>
              <w:bottom w:val="nil"/>
              <w:right w:val="nil"/>
            </w:tcBorders>
            <w:shd w:val="clear" w:color="auto" w:fill="FFFFFF" w:themeFill="background1"/>
            <w:noWrap/>
            <w:vAlign w:val="center"/>
          </w:tcPr>
          <w:p w14:paraId="467B42D1" w14:textId="77777777" w:rsidR="004E28CA" w:rsidRPr="00370504" w:rsidRDefault="004E28CA" w:rsidP="004969E3">
            <w:pPr>
              <w:spacing w:after="0" w:line="240" w:lineRule="auto"/>
              <w:jc w:val="center"/>
              <w:rPr>
                <w:rFonts w:ascii="Aptos Narrow" w:eastAsia="Times New Roman" w:hAnsi="Aptos Narrow" w:cs="Times New Roman"/>
                <w:color w:val="000000"/>
                <w:sz w:val="18"/>
                <w:szCs w:val="18"/>
                <w:highlight w:val="yellow"/>
              </w:rPr>
            </w:pPr>
            <w:r w:rsidRPr="006B1E39">
              <w:rPr>
                <w:rFonts w:ascii="Aptos Narrow" w:eastAsia="Times New Roman" w:hAnsi="Aptos Narrow" w:cs="Times New Roman"/>
                <w:color w:val="000000"/>
                <w:sz w:val="18"/>
                <w:szCs w:val="18"/>
              </w:rPr>
              <w:t>71 (7.4)</w:t>
            </w:r>
          </w:p>
        </w:tc>
        <w:tc>
          <w:tcPr>
            <w:tcW w:w="1175" w:type="dxa"/>
            <w:gridSpan w:val="2"/>
            <w:tcBorders>
              <w:top w:val="nil"/>
              <w:left w:val="nil"/>
              <w:bottom w:val="nil"/>
              <w:right w:val="nil"/>
            </w:tcBorders>
            <w:shd w:val="clear" w:color="auto" w:fill="FFFFFF" w:themeFill="background1"/>
            <w:noWrap/>
            <w:vAlign w:val="center"/>
          </w:tcPr>
          <w:p w14:paraId="01BF1D9A" w14:textId="77777777" w:rsidR="004E28CA" w:rsidRPr="00370504" w:rsidRDefault="004E28CA" w:rsidP="004969E3">
            <w:pPr>
              <w:spacing w:after="0" w:line="240" w:lineRule="auto"/>
              <w:jc w:val="center"/>
              <w:rPr>
                <w:rFonts w:ascii="Aptos Narrow" w:eastAsia="Times New Roman" w:hAnsi="Aptos Narrow" w:cs="Times New Roman"/>
                <w:color w:val="000000"/>
                <w:sz w:val="18"/>
                <w:szCs w:val="18"/>
                <w:highlight w:val="yellow"/>
              </w:rPr>
            </w:pPr>
            <w:r w:rsidRPr="006B1E39">
              <w:rPr>
                <w:rFonts w:ascii="Aptos Narrow" w:eastAsia="Times New Roman" w:hAnsi="Aptos Narrow" w:cs="Times New Roman"/>
                <w:color w:val="000000"/>
                <w:sz w:val="18"/>
                <w:szCs w:val="18"/>
              </w:rPr>
              <w:t>308 (6.7)</w:t>
            </w:r>
          </w:p>
        </w:tc>
      </w:tr>
      <w:tr w:rsidR="004E28CA" w:rsidRPr="0020327D" w14:paraId="3E7B6826" w14:textId="77777777" w:rsidTr="004969E3">
        <w:trPr>
          <w:trHeight w:val="287"/>
          <w:jc w:val="center"/>
        </w:trPr>
        <w:tc>
          <w:tcPr>
            <w:tcW w:w="5220" w:type="dxa"/>
            <w:tcBorders>
              <w:top w:val="nil"/>
              <w:left w:val="nil"/>
              <w:bottom w:val="nil"/>
              <w:right w:val="nil"/>
            </w:tcBorders>
            <w:shd w:val="clear" w:color="auto" w:fill="FFFFFF" w:themeFill="background1"/>
            <w:noWrap/>
            <w:vAlign w:val="center"/>
            <w:hideMark/>
          </w:tcPr>
          <w:p w14:paraId="610BD1AF"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00967DA2">
              <w:rPr>
                <w:rFonts w:ascii="Aptos Narrow" w:eastAsia="Times New Roman" w:hAnsi="Aptos Narrow" w:cs="Times New Roman"/>
                <w:color w:val="000000"/>
                <w:sz w:val="18"/>
                <w:szCs w:val="18"/>
              </w:rPr>
              <w:t xml:space="preserve">Did not complete any treatment in any cycle </w:t>
            </w:r>
            <w:r>
              <w:rPr>
                <w:rFonts w:ascii="Aptos Narrow" w:eastAsia="Times New Roman" w:hAnsi="Aptos Narrow" w:cs="Times New Roman"/>
                <w:color w:val="000000"/>
                <w:sz w:val="18"/>
                <w:szCs w:val="18"/>
              </w:rPr>
              <w:t>(</w:t>
            </w:r>
            <m:oMath>
              <m:r>
                <w:rPr>
                  <w:rFonts w:ascii="Cambria Math" w:eastAsia="Times New Roman" w:hAnsi="Cambria Math" w:cs="Times New Roman"/>
                  <w:color w:val="000000"/>
                  <w:sz w:val="18"/>
                  <w:szCs w:val="18"/>
                </w:rPr>
                <m:t>P</m:t>
              </m:r>
            </m:oMath>
            <w:r>
              <w:rPr>
                <w:rFonts w:ascii="Aptos Narrow" w:eastAsia="Times New Roman" w:hAnsi="Aptos Narrow" w:cs="Times New Roman"/>
                <w:color w:val="000000"/>
                <w:sz w:val="18"/>
                <w:szCs w:val="18"/>
              </w:rPr>
              <w:t>)</w:t>
            </w:r>
          </w:p>
        </w:tc>
        <w:tc>
          <w:tcPr>
            <w:tcW w:w="1085" w:type="dxa"/>
            <w:tcBorders>
              <w:top w:val="nil"/>
              <w:left w:val="nil"/>
              <w:bottom w:val="nil"/>
              <w:right w:val="nil"/>
            </w:tcBorders>
            <w:shd w:val="clear" w:color="auto" w:fill="FFFFFF" w:themeFill="background1"/>
            <w:noWrap/>
            <w:vAlign w:val="center"/>
            <w:hideMark/>
          </w:tcPr>
          <w:p w14:paraId="1D780955"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Pr>
                <w:rFonts w:ascii="Aptos Narrow" w:eastAsia="Times New Roman" w:hAnsi="Aptos Narrow" w:cs="Times New Roman"/>
                <w:color w:val="000000"/>
                <w:sz w:val="18"/>
                <w:szCs w:val="18"/>
              </w:rPr>
              <w:t>483</w:t>
            </w:r>
            <w:r w:rsidRPr="006B1E39">
              <w:rPr>
                <w:rFonts w:ascii="Aptos Narrow" w:eastAsia="Times New Roman" w:hAnsi="Aptos Narrow" w:cs="Times New Roman"/>
                <w:color w:val="000000"/>
                <w:sz w:val="18"/>
                <w:szCs w:val="18"/>
              </w:rPr>
              <w:t xml:space="preserve"> (</w:t>
            </w:r>
            <w:r>
              <w:rPr>
                <w:rFonts w:ascii="Aptos Narrow" w:eastAsia="Times New Roman" w:hAnsi="Aptos Narrow" w:cs="Times New Roman"/>
                <w:color w:val="000000"/>
                <w:sz w:val="18"/>
                <w:szCs w:val="18"/>
              </w:rPr>
              <w:t>27.3</w:t>
            </w:r>
            <w:r w:rsidRPr="006B1E39">
              <w:rPr>
                <w:rFonts w:ascii="Aptos Narrow" w:eastAsia="Times New Roman" w:hAnsi="Aptos Narrow" w:cs="Times New Roman"/>
                <w:color w:val="000000"/>
                <w:sz w:val="18"/>
                <w:szCs w:val="18"/>
              </w:rPr>
              <w:t>)</w:t>
            </w:r>
          </w:p>
        </w:tc>
        <w:tc>
          <w:tcPr>
            <w:tcW w:w="1435" w:type="dxa"/>
            <w:tcBorders>
              <w:top w:val="nil"/>
              <w:left w:val="nil"/>
              <w:bottom w:val="nil"/>
              <w:right w:val="nil"/>
            </w:tcBorders>
            <w:shd w:val="clear" w:color="auto" w:fill="FFFFFF" w:themeFill="background1"/>
            <w:noWrap/>
            <w:vAlign w:val="center"/>
            <w:hideMark/>
          </w:tcPr>
          <w:p w14:paraId="210AC4CB"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Pr>
                <w:rFonts w:ascii="Aptos Narrow" w:eastAsia="Times New Roman" w:hAnsi="Aptos Narrow" w:cs="Times New Roman"/>
                <w:color w:val="000000"/>
                <w:sz w:val="18"/>
                <w:szCs w:val="18"/>
              </w:rPr>
              <w:t>528</w:t>
            </w:r>
            <w:r w:rsidRPr="006B1E39">
              <w:rPr>
                <w:rFonts w:ascii="Aptos Narrow" w:eastAsia="Times New Roman" w:hAnsi="Aptos Narrow" w:cs="Times New Roman"/>
                <w:color w:val="000000"/>
                <w:sz w:val="18"/>
                <w:szCs w:val="18"/>
              </w:rPr>
              <w:t xml:space="preserve"> (</w:t>
            </w:r>
            <w:r>
              <w:rPr>
                <w:rFonts w:ascii="Aptos Narrow" w:eastAsia="Times New Roman" w:hAnsi="Aptos Narrow" w:cs="Times New Roman"/>
                <w:color w:val="000000"/>
                <w:sz w:val="18"/>
                <w:szCs w:val="18"/>
              </w:rPr>
              <w:t>27</w:t>
            </w:r>
            <w:r w:rsidRPr="006B1E39">
              <w:rPr>
                <w:rFonts w:ascii="Aptos Narrow" w:eastAsia="Times New Roman" w:hAnsi="Aptos Narrow" w:cs="Times New Roman"/>
                <w:color w:val="000000"/>
                <w:sz w:val="18"/>
                <w:szCs w:val="18"/>
              </w:rPr>
              <w:t>.</w:t>
            </w:r>
            <w:r>
              <w:rPr>
                <w:rFonts w:ascii="Aptos Narrow" w:eastAsia="Times New Roman" w:hAnsi="Aptos Narrow" w:cs="Times New Roman"/>
                <w:color w:val="000000"/>
                <w:sz w:val="18"/>
                <w:szCs w:val="18"/>
              </w:rPr>
              <w:t>8</w:t>
            </w:r>
            <w:r w:rsidRPr="006B1E39">
              <w:rPr>
                <w:rFonts w:ascii="Aptos Narrow" w:eastAsia="Times New Roman" w:hAnsi="Aptos Narrow" w:cs="Times New Roman"/>
                <w:color w:val="000000"/>
                <w:sz w:val="18"/>
                <w:szCs w:val="18"/>
              </w:rPr>
              <w:t>)</w:t>
            </w:r>
          </w:p>
        </w:tc>
        <w:tc>
          <w:tcPr>
            <w:tcW w:w="1350" w:type="dxa"/>
            <w:tcBorders>
              <w:top w:val="nil"/>
              <w:left w:val="nil"/>
              <w:bottom w:val="nil"/>
              <w:right w:val="nil"/>
            </w:tcBorders>
            <w:shd w:val="clear" w:color="auto" w:fill="FFFFFF" w:themeFill="background1"/>
            <w:noWrap/>
            <w:vAlign w:val="center"/>
            <w:hideMark/>
          </w:tcPr>
          <w:p w14:paraId="352C5B17"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Pr>
                <w:rFonts w:ascii="Aptos Narrow" w:eastAsia="Times New Roman" w:hAnsi="Aptos Narrow" w:cs="Times New Roman"/>
                <w:color w:val="000000"/>
                <w:sz w:val="18"/>
                <w:szCs w:val="18"/>
              </w:rPr>
              <w:t>158</w:t>
            </w:r>
            <w:r w:rsidRPr="006B1E39">
              <w:rPr>
                <w:rFonts w:ascii="Aptos Narrow" w:eastAsia="Times New Roman" w:hAnsi="Aptos Narrow" w:cs="Times New Roman"/>
                <w:color w:val="000000"/>
                <w:sz w:val="18"/>
                <w:szCs w:val="18"/>
              </w:rPr>
              <w:t xml:space="preserve"> (</w:t>
            </w:r>
            <w:r>
              <w:rPr>
                <w:rFonts w:ascii="Aptos Narrow" w:eastAsia="Times New Roman" w:hAnsi="Aptos Narrow" w:cs="Times New Roman"/>
                <w:color w:val="000000"/>
                <w:sz w:val="18"/>
                <w:szCs w:val="18"/>
              </w:rPr>
              <w:t>16.5)</w:t>
            </w:r>
          </w:p>
        </w:tc>
        <w:tc>
          <w:tcPr>
            <w:tcW w:w="1175" w:type="dxa"/>
            <w:gridSpan w:val="2"/>
            <w:tcBorders>
              <w:top w:val="nil"/>
              <w:left w:val="nil"/>
              <w:bottom w:val="nil"/>
              <w:right w:val="nil"/>
            </w:tcBorders>
            <w:shd w:val="clear" w:color="auto" w:fill="FFFFFF" w:themeFill="background1"/>
            <w:noWrap/>
            <w:vAlign w:val="center"/>
            <w:hideMark/>
          </w:tcPr>
          <w:p w14:paraId="01AF55CE"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Pr>
                <w:rFonts w:ascii="Aptos Narrow" w:eastAsia="Times New Roman" w:hAnsi="Aptos Narrow" w:cs="Times New Roman"/>
                <w:color w:val="000000"/>
                <w:sz w:val="18"/>
                <w:szCs w:val="18"/>
              </w:rPr>
              <w:t>1169</w:t>
            </w:r>
            <w:r w:rsidRPr="006B1E39">
              <w:rPr>
                <w:rFonts w:ascii="Aptos Narrow" w:eastAsia="Times New Roman" w:hAnsi="Aptos Narrow" w:cs="Times New Roman"/>
                <w:color w:val="000000"/>
                <w:sz w:val="18"/>
                <w:szCs w:val="18"/>
              </w:rPr>
              <w:t xml:space="preserve"> (</w:t>
            </w:r>
            <w:r>
              <w:rPr>
                <w:rFonts w:ascii="Aptos Narrow" w:eastAsia="Times New Roman" w:hAnsi="Aptos Narrow" w:cs="Times New Roman"/>
                <w:color w:val="000000"/>
                <w:sz w:val="18"/>
                <w:szCs w:val="18"/>
              </w:rPr>
              <w:t>25</w:t>
            </w:r>
            <w:r w:rsidRPr="006B1E39">
              <w:rPr>
                <w:rFonts w:ascii="Aptos Narrow" w:eastAsia="Times New Roman" w:hAnsi="Aptos Narrow" w:cs="Times New Roman"/>
                <w:color w:val="000000"/>
                <w:sz w:val="18"/>
                <w:szCs w:val="18"/>
              </w:rPr>
              <w:t>.</w:t>
            </w:r>
            <w:r>
              <w:rPr>
                <w:rFonts w:ascii="Aptos Narrow" w:eastAsia="Times New Roman" w:hAnsi="Aptos Narrow" w:cs="Times New Roman"/>
                <w:color w:val="000000"/>
                <w:sz w:val="18"/>
                <w:szCs w:val="18"/>
              </w:rPr>
              <w:t>3</w:t>
            </w:r>
            <w:r w:rsidRPr="006B1E39">
              <w:rPr>
                <w:rFonts w:ascii="Aptos Narrow" w:eastAsia="Times New Roman" w:hAnsi="Aptos Narrow" w:cs="Times New Roman"/>
                <w:color w:val="000000"/>
                <w:sz w:val="18"/>
                <w:szCs w:val="18"/>
              </w:rPr>
              <w:t>)</w:t>
            </w:r>
          </w:p>
        </w:tc>
      </w:tr>
      <w:tr w:rsidR="004E28CA" w:rsidRPr="0020327D" w14:paraId="687D8E1B" w14:textId="77777777" w:rsidTr="004969E3">
        <w:trPr>
          <w:trHeight w:val="291"/>
          <w:jc w:val="center"/>
        </w:trPr>
        <w:tc>
          <w:tcPr>
            <w:tcW w:w="5220" w:type="dxa"/>
            <w:tcBorders>
              <w:top w:val="nil"/>
              <w:left w:val="nil"/>
              <w:bottom w:val="nil"/>
              <w:right w:val="nil"/>
            </w:tcBorders>
            <w:shd w:val="clear" w:color="auto" w:fill="FFFFFF" w:themeFill="background1"/>
            <w:noWrap/>
            <w:vAlign w:val="center"/>
            <w:hideMark/>
          </w:tcPr>
          <w:p w14:paraId="1F574902"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241F211E">
              <w:rPr>
                <w:rFonts w:ascii="Aptos Narrow" w:eastAsia="Times New Roman" w:hAnsi="Aptos Narrow" w:cs="Times New Roman"/>
                <w:color w:val="000000" w:themeColor="text1"/>
                <w:sz w:val="18"/>
                <w:szCs w:val="18"/>
              </w:rPr>
              <w:t>Received full treatment in both cycles only</w:t>
            </w:r>
            <w:r w:rsidRPr="5A8C2FF7">
              <w:rPr>
                <w:rFonts w:ascii="Aptos Narrow" w:eastAsia="Times New Roman" w:hAnsi="Aptos Narrow" w:cs="Times New Roman"/>
                <w:color w:val="000000" w:themeColor="text1"/>
                <w:sz w:val="18"/>
                <w:szCs w:val="18"/>
              </w:rPr>
              <w:t xml:space="preserve">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Α</m:t>
              </m:r>
              <m:r>
                <w:rPr>
                  <w:rFonts w:ascii="Cambria Math" w:hAnsi="Cambria Math"/>
                  <w:sz w:val="18"/>
                  <w:szCs w:val="18"/>
                </w:rPr>
                <m:t>∩</m:t>
              </m:r>
              <m:r>
                <m:rPr>
                  <m:sty m:val="p"/>
                </m:rPr>
                <w:rPr>
                  <w:rFonts w:ascii="Cambria Math" w:hAnsi="Cambria Math"/>
                  <w:sz w:val="18"/>
                  <w:szCs w:val="18"/>
                </w:rPr>
                <m:t>Β</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shd w:val="clear" w:color="auto" w:fill="FFFFFF" w:themeFill="background1"/>
            <w:noWrap/>
            <w:vAlign w:val="center"/>
            <w:hideMark/>
          </w:tcPr>
          <w:p w14:paraId="72989BF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351 (19.9)</w:t>
            </w:r>
          </w:p>
        </w:tc>
        <w:tc>
          <w:tcPr>
            <w:tcW w:w="1435" w:type="dxa"/>
            <w:tcBorders>
              <w:top w:val="nil"/>
              <w:left w:val="nil"/>
              <w:bottom w:val="nil"/>
              <w:right w:val="nil"/>
            </w:tcBorders>
            <w:shd w:val="clear" w:color="auto" w:fill="FFFFFF" w:themeFill="background1"/>
            <w:noWrap/>
            <w:vAlign w:val="center"/>
            <w:hideMark/>
          </w:tcPr>
          <w:p w14:paraId="63A4C63F"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321 (16.9)</w:t>
            </w:r>
          </w:p>
        </w:tc>
        <w:tc>
          <w:tcPr>
            <w:tcW w:w="1350" w:type="dxa"/>
            <w:tcBorders>
              <w:top w:val="nil"/>
              <w:left w:val="nil"/>
              <w:bottom w:val="nil"/>
              <w:right w:val="nil"/>
            </w:tcBorders>
            <w:shd w:val="clear" w:color="auto" w:fill="FFFFFF" w:themeFill="background1"/>
            <w:noWrap/>
            <w:vAlign w:val="center"/>
            <w:hideMark/>
          </w:tcPr>
          <w:p w14:paraId="4356459D"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270 (28.2)</w:t>
            </w:r>
          </w:p>
        </w:tc>
        <w:tc>
          <w:tcPr>
            <w:tcW w:w="1175" w:type="dxa"/>
            <w:gridSpan w:val="2"/>
            <w:tcBorders>
              <w:top w:val="nil"/>
              <w:left w:val="nil"/>
              <w:bottom w:val="nil"/>
              <w:right w:val="nil"/>
            </w:tcBorders>
            <w:shd w:val="clear" w:color="auto" w:fill="FFFFFF" w:themeFill="background1"/>
            <w:noWrap/>
            <w:vAlign w:val="center"/>
            <w:hideMark/>
          </w:tcPr>
          <w:p w14:paraId="5FB972FF"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942 (20.4)</w:t>
            </w:r>
          </w:p>
        </w:tc>
      </w:tr>
      <w:tr w:rsidR="004E28CA" w:rsidRPr="0020327D" w14:paraId="2438A680" w14:textId="77777777" w:rsidTr="004969E3">
        <w:trPr>
          <w:trHeight w:val="309"/>
          <w:jc w:val="center"/>
        </w:trPr>
        <w:tc>
          <w:tcPr>
            <w:tcW w:w="5220" w:type="dxa"/>
            <w:tcBorders>
              <w:top w:val="nil"/>
              <w:left w:val="nil"/>
              <w:bottom w:val="nil"/>
              <w:right w:val="nil"/>
            </w:tcBorders>
            <w:shd w:val="clear" w:color="auto" w:fill="FFFFFF" w:themeFill="background1"/>
            <w:noWrap/>
            <w:vAlign w:val="center"/>
            <w:hideMark/>
          </w:tcPr>
          <w:p w14:paraId="33C18A1C"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5A8C2FF7">
              <w:rPr>
                <w:rFonts w:ascii="Aptos Narrow" w:eastAsia="Times New Roman" w:hAnsi="Aptos Narrow" w:cs="Times New Roman"/>
                <w:color w:val="000000" w:themeColor="text1"/>
                <w:sz w:val="18"/>
                <w:szCs w:val="18"/>
              </w:rPr>
              <w:t xml:space="preserve">Received full treatment in cycle 1 only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Α</m:t>
              </m:r>
              <m:r>
                <w:rPr>
                  <w:rFonts w:ascii="Cambria Math" w:hAnsi="Cambria Math"/>
                  <w:sz w:val="18"/>
                  <w:szCs w:val="18"/>
                </w:rPr>
                <m:t>∖</m:t>
              </m:r>
              <m:r>
                <m:rPr>
                  <m:sty m:val="p"/>
                </m:rPr>
                <w:rPr>
                  <w:rFonts w:ascii="Cambria Math" w:hAnsi="Cambria Math"/>
                  <w:sz w:val="18"/>
                  <w:szCs w:val="18"/>
                </w:rPr>
                <m:t>Β</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shd w:val="clear" w:color="auto" w:fill="FFFFFF" w:themeFill="background1"/>
            <w:noWrap/>
            <w:vAlign w:val="center"/>
            <w:hideMark/>
          </w:tcPr>
          <w:p w14:paraId="22DC2805"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696 (39.4)</w:t>
            </w:r>
          </w:p>
        </w:tc>
        <w:tc>
          <w:tcPr>
            <w:tcW w:w="1435" w:type="dxa"/>
            <w:tcBorders>
              <w:top w:val="nil"/>
              <w:left w:val="nil"/>
              <w:bottom w:val="nil"/>
              <w:right w:val="nil"/>
            </w:tcBorders>
            <w:shd w:val="clear" w:color="auto" w:fill="FFFFFF" w:themeFill="background1"/>
            <w:noWrap/>
            <w:vAlign w:val="center"/>
            <w:hideMark/>
          </w:tcPr>
          <w:p w14:paraId="72F8051B"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669 (35.2)</w:t>
            </w:r>
          </w:p>
        </w:tc>
        <w:tc>
          <w:tcPr>
            <w:tcW w:w="1350" w:type="dxa"/>
            <w:tcBorders>
              <w:top w:val="nil"/>
              <w:left w:val="nil"/>
              <w:bottom w:val="nil"/>
              <w:right w:val="nil"/>
            </w:tcBorders>
            <w:shd w:val="clear" w:color="auto" w:fill="FFFFFF" w:themeFill="background1"/>
            <w:noWrap/>
            <w:vAlign w:val="center"/>
            <w:hideMark/>
          </w:tcPr>
          <w:p w14:paraId="2FE8CCF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375 (39.2)</w:t>
            </w:r>
          </w:p>
        </w:tc>
        <w:tc>
          <w:tcPr>
            <w:tcW w:w="1175" w:type="dxa"/>
            <w:gridSpan w:val="2"/>
            <w:tcBorders>
              <w:top w:val="nil"/>
              <w:left w:val="nil"/>
              <w:bottom w:val="nil"/>
              <w:right w:val="nil"/>
            </w:tcBorders>
            <w:shd w:val="clear" w:color="auto" w:fill="FFFFFF" w:themeFill="background1"/>
            <w:noWrap/>
            <w:vAlign w:val="center"/>
            <w:hideMark/>
          </w:tcPr>
          <w:p w14:paraId="110C6984"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1740 (37.6)</w:t>
            </w:r>
          </w:p>
        </w:tc>
      </w:tr>
      <w:tr w:rsidR="004E28CA" w:rsidRPr="0020327D" w14:paraId="2A6ADF80" w14:textId="77777777" w:rsidTr="004969E3">
        <w:trPr>
          <w:trHeight w:val="309"/>
          <w:jc w:val="center"/>
        </w:trPr>
        <w:tc>
          <w:tcPr>
            <w:tcW w:w="5220" w:type="dxa"/>
            <w:tcBorders>
              <w:top w:val="nil"/>
              <w:left w:val="nil"/>
              <w:bottom w:val="nil"/>
              <w:right w:val="nil"/>
            </w:tcBorders>
            <w:shd w:val="clear" w:color="auto" w:fill="FFFFFF" w:themeFill="background1"/>
            <w:noWrap/>
            <w:vAlign w:val="center"/>
            <w:hideMark/>
          </w:tcPr>
          <w:p w14:paraId="2C584329"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5A8C2FF7">
              <w:rPr>
                <w:rFonts w:ascii="Aptos Narrow" w:eastAsia="Times New Roman" w:hAnsi="Aptos Narrow" w:cs="Times New Roman"/>
                <w:color w:val="000000" w:themeColor="text1"/>
                <w:sz w:val="18"/>
                <w:szCs w:val="18"/>
              </w:rPr>
              <w:t xml:space="preserve">Received full treatment in cycle 2 only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Β</m:t>
              </m:r>
              <m:r>
                <w:rPr>
                  <w:rFonts w:ascii="Cambria Math" w:hAnsi="Cambria Math"/>
                  <w:sz w:val="18"/>
                  <w:szCs w:val="18"/>
                </w:rPr>
                <m:t>∖</m:t>
              </m:r>
              <m:r>
                <m:rPr>
                  <m:sty m:val="p"/>
                </m:rPr>
                <w:rPr>
                  <w:rFonts w:ascii="Cambria Math" w:hAnsi="Cambria Math"/>
                  <w:sz w:val="18"/>
                  <w:szCs w:val="18"/>
                </w:rPr>
                <m:t>Α</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shd w:val="clear" w:color="auto" w:fill="FFFFFF" w:themeFill="background1"/>
            <w:noWrap/>
            <w:vAlign w:val="center"/>
            <w:hideMark/>
          </w:tcPr>
          <w:p w14:paraId="51153A62"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134 (7.6)</w:t>
            </w:r>
          </w:p>
        </w:tc>
        <w:tc>
          <w:tcPr>
            <w:tcW w:w="1435" w:type="dxa"/>
            <w:tcBorders>
              <w:top w:val="nil"/>
              <w:left w:val="nil"/>
              <w:bottom w:val="nil"/>
              <w:right w:val="nil"/>
            </w:tcBorders>
            <w:shd w:val="clear" w:color="auto" w:fill="FFFFFF" w:themeFill="background1"/>
            <w:noWrap/>
            <w:vAlign w:val="center"/>
            <w:hideMark/>
          </w:tcPr>
          <w:p w14:paraId="366DAE2C"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249 (13.1)</w:t>
            </w:r>
          </w:p>
        </w:tc>
        <w:tc>
          <w:tcPr>
            <w:tcW w:w="1350" w:type="dxa"/>
            <w:tcBorders>
              <w:top w:val="nil"/>
              <w:left w:val="nil"/>
              <w:bottom w:val="nil"/>
              <w:right w:val="nil"/>
            </w:tcBorders>
            <w:shd w:val="clear" w:color="auto" w:fill="FFFFFF" w:themeFill="background1"/>
            <w:noWrap/>
            <w:vAlign w:val="center"/>
            <w:hideMark/>
          </w:tcPr>
          <w:p w14:paraId="28BFAF65"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82 (8.6)</w:t>
            </w:r>
          </w:p>
        </w:tc>
        <w:tc>
          <w:tcPr>
            <w:tcW w:w="1175" w:type="dxa"/>
            <w:gridSpan w:val="2"/>
            <w:tcBorders>
              <w:top w:val="nil"/>
              <w:left w:val="nil"/>
              <w:bottom w:val="nil"/>
              <w:right w:val="nil"/>
            </w:tcBorders>
            <w:shd w:val="clear" w:color="auto" w:fill="FFFFFF" w:themeFill="background1"/>
            <w:noWrap/>
            <w:vAlign w:val="center"/>
            <w:hideMark/>
          </w:tcPr>
          <w:p w14:paraId="5CB86E43"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465 (10.1)</w:t>
            </w:r>
          </w:p>
        </w:tc>
      </w:tr>
      <w:tr w:rsidR="004E28CA" w:rsidRPr="0020327D" w14:paraId="462F01B4" w14:textId="77777777" w:rsidTr="004969E3">
        <w:trPr>
          <w:trHeight w:val="309"/>
          <w:jc w:val="center"/>
        </w:trPr>
        <w:tc>
          <w:tcPr>
            <w:tcW w:w="5220" w:type="dxa"/>
            <w:tcBorders>
              <w:top w:val="nil"/>
              <w:left w:val="nil"/>
              <w:bottom w:val="nil"/>
              <w:right w:val="nil"/>
            </w:tcBorders>
            <w:shd w:val="clear" w:color="auto" w:fill="FFFFFF" w:themeFill="background1"/>
            <w:noWrap/>
            <w:vAlign w:val="center"/>
            <w:hideMark/>
          </w:tcPr>
          <w:p w14:paraId="610CFF33"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5A8C2FF7">
              <w:rPr>
                <w:rFonts w:ascii="Aptos Narrow" w:eastAsia="Times New Roman" w:hAnsi="Aptos Narrow" w:cs="Times New Roman"/>
                <w:color w:val="000000" w:themeColor="text1"/>
                <w:sz w:val="18"/>
                <w:szCs w:val="18"/>
              </w:rPr>
              <w:t xml:space="preserve">Received full treatment in cycle 1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Α</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shd w:val="clear" w:color="auto" w:fill="FFFFFF" w:themeFill="background1"/>
            <w:noWrap/>
            <w:vAlign w:val="center"/>
            <w:hideMark/>
          </w:tcPr>
          <w:p w14:paraId="4AA72F3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1047 (59.3)</w:t>
            </w:r>
          </w:p>
        </w:tc>
        <w:tc>
          <w:tcPr>
            <w:tcW w:w="1435" w:type="dxa"/>
            <w:tcBorders>
              <w:top w:val="nil"/>
              <w:left w:val="nil"/>
              <w:bottom w:val="nil"/>
              <w:right w:val="nil"/>
            </w:tcBorders>
            <w:shd w:val="clear" w:color="auto" w:fill="FFFFFF" w:themeFill="background1"/>
            <w:noWrap/>
            <w:vAlign w:val="center"/>
            <w:hideMark/>
          </w:tcPr>
          <w:p w14:paraId="0ACBACE6"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990 (52.1)</w:t>
            </w:r>
          </w:p>
        </w:tc>
        <w:tc>
          <w:tcPr>
            <w:tcW w:w="1350" w:type="dxa"/>
            <w:tcBorders>
              <w:top w:val="nil"/>
              <w:left w:val="nil"/>
              <w:bottom w:val="nil"/>
              <w:right w:val="nil"/>
            </w:tcBorders>
            <w:shd w:val="clear" w:color="auto" w:fill="FFFFFF" w:themeFill="background1"/>
            <w:noWrap/>
            <w:vAlign w:val="center"/>
            <w:hideMark/>
          </w:tcPr>
          <w:p w14:paraId="42B4AB74"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645 (67.5)</w:t>
            </w:r>
          </w:p>
        </w:tc>
        <w:tc>
          <w:tcPr>
            <w:tcW w:w="1175" w:type="dxa"/>
            <w:gridSpan w:val="2"/>
            <w:tcBorders>
              <w:top w:val="nil"/>
              <w:left w:val="nil"/>
              <w:bottom w:val="nil"/>
              <w:right w:val="nil"/>
            </w:tcBorders>
            <w:shd w:val="clear" w:color="auto" w:fill="FFFFFF" w:themeFill="background1"/>
            <w:noWrap/>
            <w:vAlign w:val="center"/>
            <w:hideMark/>
          </w:tcPr>
          <w:p w14:paraId="282247F3"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2682 (58.0)</w:t>
            </w:r>
          </w:p>
        </w:tc>
      </w:tr>
      <w:tr w:rsidR="004E28CA" w:rsidRPr="0020327D" w14:paraId="640DF06B" w14:textId="77777777" w:rsidTr="004969E3">
        <w:trPr>
          <w:trHeight w:val="309"/>
          <w:jc w:val="center"/>
        </w:trPr>
        <w:tc>
          <w:tcPr>
            <w:tcW w:w="5220" w:type="dxa"/>
            <w:tcBorders>
              <w:top w:val="nil"/>
              <w:left w:val="nil"/>
              <w:bottom w:val="nil"/>
              <w:right w:val="nil"/>
            </w:tcBorders>
            <w:shd w:val="clear" w:color="auto" w:fill="FFFFFF" w:themeFill="background1"/>
            <w:noWrap/>
            <w:vAlign w:val="center"/>
            <w:hideMark/>
          </w:tcPr>
          <w:p w14:paraId="14613AB9"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5A8C2FF7">
              <w:rPr>
                <w:rFonts w:ascii="Aptos Narrow" w:eastAsia="Times New Roman" w:hAnsi="Aptos Narrow" w:cs="Times New Roman"/>
                <w:color w:val="000000" w:themeColor="text1"/>
                <w:sz w:val="18"/>
                <w:szCs w:val="18"/>
              </w:rPr>
              <w:lastRenderedPageBreak/>
              <w:t xml:space="preserve">Received full treatment in cycle 2 </w:t>
            </w:r>
            <w:r w:rsidRPr="00B117CE">
              <w:rPr>
                <w:rFonts w:ascii="Aptos Narrow" w:eastAsia="Times New Roman" w:hAnsi="Aptos Narrow" w:cs="Times New Roman"/>
                <w:color w:val="000000" w:themeColor="text1"/>
                <w:sz w:val="18"/>
                <w:szCs w:val="18"/>
              </w:rPr>
              <w:t>(</w:t>
            </w:r>
            <m:oMath>
              <m:r>
                <m:rPr>
                  <m:sty m:val="p"/>
                </m:rPr>
                <w:rPr>
                  <w:rFonts w:ascii="Cambria Math" w:hAnsi="Cambria Math"/>
                  <w:sz w:val="18"/>
                  <w:szCs w:val="18"/>
                </w:rPr>
                <m:t>Β</m:t>
              </m:r>
            </m:oMath>
            <w:r w:rsidRPr="00B117CE">
              <w:rPr>
                <w:rFonts w:ascii="Aptos Narrow" w:eastAsia="Times New Roman" w:hAnsi="Aptos Narrow" w:cs="Times New Roman"/>
                <w:color w:val="000000" w:themeColor="text1"/>
                <w:sz w:val="18"/>
                <w:szCs w:val="18"/>
              </w:rPr>
              <w:t>)</w:t>
            </w:r>
          </w:p>
        </w:tc>
        <w:tc>
          <w:tcPr>
            <w:tcW w:w="1085" w:type="dxa"/>
            <w:tcBorders>
              <w:top w:val="nil"/>
              <w:left w:val="nil"/>
              <w:bottom w:val="nil"/>
              <w:right w:val="nil"/>
            </w:tcBorders>
            <w:shd w:val="clear" w:color="auto" w:fill="FFFFFF" w:themeFill="background1"/>
            <w:noWrap/>
            <w:vAlign w:val="center"/>
            <w:hideMark/>
          </w:tcPr>
          <w:p w14:paraId="711686FF"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485 (27.5)</w:t>
            </w:r>
          </w:p>
        </w:tc>
        <w:tc>
          <w:tcPr>
            <w:tcW w:w="1435" w:type="dxa"/>
            <w:tcBorders>
              <w:top w:val="nil"/>
              <w:left w:val="nil"/>
              <w:bottom w:val="nil"/>
              <w:right w:val="nil"/>
            </w:tcBorders>
            <w:shd w:val="clear" w:color="auto" w:fill="FFFFFF" w:themeFill="background1"/>
            <w:noWrap/>
            <w:vAlign w:val="center"/>
            <w:hideMark/>
          </w:tcPr>
          <w:p w14:paraId="0845E2E5"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570 (30.0)</w:t>
            </w:r>
          </w:p>
        </w:tc>
        <w:tc>
          <w:tcPr>
            <w:tcW w:w="1350" w:type="dxa"/>
            <w:tcBorders>
              <w:top w:val="nil"/>
              <w:left w:val="nil"/>
              <w:bottom w:val="nil"/>
              <w:right w:val="nil"/>
            </w:tcBorders>
            <w:shd w:val="clear" w:color="auto" w:fill="FFFFFF" w:themeFill="background1"/>
            <w:noWrap/>
            <w:vAlign w:val="center"/>
            <w:hideMark/>
          </w:tcPr>
          <w:p w14:paraId="7C1E2136"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352 (36.8)</w:t>
            </w:r>
          </w:p>
        </w:tc>
        <w:tc>
          <w:tcPr>
            <w:tcW w:w="1175" w:type="dxa"/>
            <w:gridSpan w:val="2"/>
            <w:tcBorders>
              <w:top w:val="nil"/>
              <w:left w:val="nil"/>
              <w:bottom w:val="nil"/>
              <w:right w:val="nil"/>
            </w:tcBorders>
            <w:shd w:val="clear" w:color="auto" w:fill="FFFFFF" w:themeFill="background1"/>
            <w:noWrap/>
            <w:vAlign w:val="center"/>
            <w:hideMark/>
          </w:tcPr>
          <w:p w14:paraId="2AED1366"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1407 (30.4)</w:t>
            </w:r>
          </w:p>
        </w:tc>
      </w:tr>
      <w:tr w:rsidR="004E28CA" w:rsidRPr="0020327D" w14:paraId="01A5DB19" w14:textId="77777777" w:rsidTr="004969E3">
        <w:trPr>
          <w:trHeight w:val="309"/>
          <w:jc w:val="center"/>
        </w:trPr>
        <w:tc>
          <w:tcPr>
            <w:tcW w:w="5220" w:type="dxa"/>
            <w:tcBorders>
              <w:top w:val="single" w:sz="4" w:space="0" w:color="auto"/>
              <w:left w:val="nil"/>
              <w:bottom w:val="single" w:sz="4" w:space="0" w:color="auto"/>
              <w:right w:val="nil"/>
            </w:tcBorders>
            <w:shd w:val="clear" w:color="auto" w:fill="FFFFFF" w:themeFill="background1"/>
            <w:noWrap/>
            <w:vAlign w:val="center"/>
            <w:hideMark/>
          </w:tcPr>
          <w:p w14:paraId="05CD13D7"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241F211E">
              <w:rPr>
                <w:rFonts w:ascii="Aptos Narrow" w:eastAsia="Times New Roman" w:hAnsi="Aptos Narrow" w:cs="Times New Roman"/>
                <w:color w:val="000000" w:themeColor="text1"/>
                <w:sz w:val="18"/>
                <w:szCs w:val="18"/>
              </w:rPr>
              <w:t xml:space="preserve">Total with full treatment </w:t>
            </w:r>
            <w:r w:rsidRPr="00B117CE">
              <w:rPr>
                <w:rFonts w:ascii="Aptos Narrow" w:eastAsia="Times New Roman" w:hAnsi="Aptos Narrow" w:cs="Times New Roman"/>
                <w:color w:val="000000" w:themeColor="text1"/>
                <w:sz w:val="18"/>
                <w:szCs w:val="18"/>
              </w:rPr>
              <w:t>(</w:t>
            </w:r>
            <m:oMath>
              <m:r>
                <m:rPr>
                  <m:sty m:val="p"/>
                </m:rPr>
                <w:rPr>
                  <w:rFonts w:ascii="Cambria Math" w:eastAsia="Times New Roman" w:hAnsi="Cambria Math" w:cs="Times New Roman"/>
                  <w:color w:val="000000"/>
                  <w:sz w:val="18"/>
                  <w:szCs w:val="18"/>
                </w:rPr>
                <m:t>Α⋃Β</m:t>
              </m:r>
            </m:oMath>
            <w:r w:rsidRPr="00B117CE">
              <w:rPr>
                <w:rFonts w:ascii="Aptos Narrow" w:eastAsia="Times New Roman" w:hAnsi="Aptos Narrow" w:cs="Times New Roman"/>
                <w:color w:val="000000"/>
                <w:sz w:val="18"/>
                <w:szCs w:val="18"/>
              </w:rPr>
              <w:t>)</w:t>
            </w:r>
          </w:p>
        </w:tc>
        <w:tc>
          <w:tcPr>
            <w:tcW w:w="1085" w:type="dxa"/>
            <w:tcBorders>
              <w:top w:val="single" w:sz="4" w:space="0" w:color="auto"/>
              <w:left w:val="nil"/>
              <w:bottom w:val="single" w:sz="4" w:space="0" w:color="auto"/>
              <w:right w:val="nil"/>
            </w:tcBorders>
            <w:shd w:val="clear" w:color="auto" w:fill="FFFFFF" w:themeFill="background1"/>
            <w:noWrap/>
            <w:vAlign w:val="center"/>
            <w:hideMark/>
          </w:tcPr>
          <w:p w14:paraId="277EBFDA"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1181 (66.9)</w:t>
            </w:r>
          </w:p>
        </w:tc>
        <w:tc>
          <w:tcPr>
            <w:tcW w:w="1435" w:type="dxa"/>
            <w:tcBorders>
              <w:top w:val="single" w:sz="4" w:space="0" w:color="auto"/>
              <w:left w:val="nil"/>
              <w:bottom w:val="single" w:sz="4" w:space="0" w:color="auto"/>
              <w:right w:val="nil"/>
            </w:tcBorders>
            <w:shd w:val="clear" w:color="auto" w:fill="FFFFFF" w:themeFill="background1"/>
            <w:noWrap/>
            <w:vAlign w:val="center"/>
            <w:hideMark/>
          </w:tcPr>
          <w:p w14:paraId="4492D022"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1239 (65.1)</w:t>
            </w:r>
          </w:p>
        </w:tc>
        <w:tc>
          <w:tcPr>
            <w:tcW w:w="1350" w:type="dxa"/>
            <w:tcBorders>
              <w:top w:val="single" w:sz="4" w:space="0" w:color="auto"/>
              <w:left w:val="nil"/>
              <w:bottom w:val="single" w:sz="4" w:space="0" w:color="auto"/>
              <w:right w:val="nil"/>
            </w:tcBorders>
            <w:shd w:val="clear" w:color="auto" w:fill="FFFFFF" w:themeFill="background1"/>
            <w:noWrap/>
            <w:vAlign w:val="center"/>
            <w:hideMark/>
          </w:tcPr>
          <w:p w14:paraId="4F477C32"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727 (76)</w:t>
            </w:r>
          </w:p>
        </w:tc>
        <w:tc>
          <w:tcPr>
            <w:tcW w:w="1175" w:type="dxa"/>
            <w:gridSpan w:val="2"/>
            <w:tcBorders>
              <w:top w:val="single" w:sz="4" w:space="0" w:color="auto"/>
              <w:left w:val="nil"/>
              <w:bottom w:val="single" w:sz="4" w:space="0" w:color="auto"/>
              <w:right w:val="nil"/>
            </w:tcBorders>
            <w:shd w:val="clear" w:color="auto" w:fill="FFFFFF" w:themeFill="background1"/>
            <w:noWrap/>
            <w:vAlign w:val="center"/>
            <w:hideMark/>
          </w:tcPr>
          <w:p w14:paraId="04746DD3" w14:textId="77777777" w:rsidR="004E28CA" w:rsidRPr="00FE5F30" w:rsidRDefault="004E28CA" w:rsidP="004969E3">
            <w:pPr>
              <w:spacing w:after="0" w:line="240" w:lineRule="auto"/>
              <w:jc w:val="center"/>
              <w:rPr>
                <w:rFonts w:ascii="Aptos Narrow" w:eastAsia="Times New Roman" w:hAnsi="Aptos Narrow" w:cs="Times New Roman"/>
                <w:color w:val="000000"/>
                <w:sz w:val="18"/>
                <w:szCs w:val="18"/>
              </w:rPr>
            </w:pPr>
            <w:r w:rsidRPr="00FE5F30">
              <w:rPr>
                <w:rFonts w:ascii="Aptos Narrow" w:eastAsia="Times New Roman" w:hAnsi="Aptos Narrow" w:cs="Times New Roman"/>
                <w:color w:val="000000"/>
                <w:sz w:val="18"/>
                <w:szCs w:val="18"/>
              </w:rPr>
              <w:t>3147 (68.1)</w:t>
            </w:r>
          </w:p>
        </w:tc>
      </w:tr>
      <w:tr w:rsidR="004E28CA" w:rsidRPr="001D55F5" w14:paraId="03740230" w14:textId="77777777" w:rsidTr="004969E3">
        <w:trPr>
          <w:trHeight w:val="137"/>
          <w:jc w:val="center"/>
        </w:trPr>
        <w:tc>
          <w:tcPr>
            <w:tcW w:w="10265" w:type="dxa"/>
            <w:gridSpan w:val="6"/>
            <w:tcBorders>
              <w:top w:val="single" w:sz="4" w:space="0" w:color="auto"/>
              <w:left w:val="single" w:sz="4" w:space="0" w:color="FFFFFF" w:themeColor="background1"/>
              <w:bottom w:val="nil"/>
              <w:right w:val="nil"/>
            </w:tcBorders>
            <w:shd w:val="clear" w:color="auto" w:fill="FFFFFF" w:themeFill="background1"/>
            <w:noWrap/>
            <w:vAlign w:val="bottom"/>
            <w:hideMark/>
          </w:tcPr>
          <w:p w14:paraId="52D2FE56" w14:textId="77777777" w:rsidR="004E28CA" w:rsidRPr="00FE5F30" w:rsidRDefault="004E28CA" w:rsidP="004969E3">
            <w:pPr>
              <w:spacing w:after="0" w:line="240" w:lineRule="auto"/>
              <w:rPr>
                <w:rFonts w:ascii="Aptos Narrow" w:eastAsia="Times New Roman" w:hAnsi="Aptos Narrow" w:cs="Times New Roman"/>
                <w:color w:val="000000"/>
                <w:sz w:val="18"/>
                <w:szCs w:val="18"/>
              </w:rPr>
            </w:pPr>
            <w:r w:rsidRPr="001D55F5">
              <w:rPr>
                <w:rFonts w:ascii="Aptos Narrow" w:eastAsia="Times New Roman" w:hAnsi="Aptos Narrow" w:cs="Times New Roman"/>
                <w:color w:val="000000"/>
                <w:sz w:val="18"/>
                <w:szCs w:val="18"/>
              </w:rPr>
              <w:t>a. Individuals who participated in more t</w:t>
            </w:r>
            <w:r>
              <w:rPr>
                <w:rFonts w:ascii="Aptos Narrow" w:eastAsia="Times New Roman" w:hAnsi="Aptos Narrow" w:cs="Times New Roman"/>
                <w:color w:val="000000"/>
                <w:sz w:val="18"/>
                <w:szCs w:val="18"/>
              </w:rPr>
              <w:t>h</w:t>
            </w:r>
            <w:r w:rsidRPr="001D55F5">
              <w:rPr>
                <w:rFonts w:ascii="Aptos Narrow" w:eastAsia="Times New Roman" w:hAnsi="Aptos Narrow" w:cs="Times New Roman"/>
                <w:color w:val="000000"/>
                <w:sz w:val="18"/>
                <w:szCs w:val="18"/>
              </w:rPr>
              <w:t>an on</w:t>
            </w:r>
            <w:r>
              <w:rPr>
                <w:rFonts w:ascii="Aptos Narrow" w:eastAsia="Times New Roman" w:hAnsi="Aptos Narrow" w:cs="Times New Roman"/>
                <w:color w:val="000000"/>
                <w:sz w:val="18"/>
                <w:szCs w:val="18"/>
              </w:rPr>
              <w:t xml:space="preserve">e locality by cycle or between cycles are counted in the first recorded locality. </w:t>
            </w:r>
          </w:p>
        </w:tc>
      </w:tr>
      <w:tr w:rsidR="004E28CA" w:rsidRPr="00B64408" w14:paraId="3E474EE3" w14:textId="77777777" w:rsidTr="004969E3">
        <w:trPr>
          <w:trHeight w:val="107"/>
          <w:jc w:val="center"/>
        </w:trPr>
        <w:tc>
          <w:tcPr>
            <w:tcW w:w="10265" w:type="dxa"/>
            <w:gridSpan w:val="6"/>
            <w:tcBorders>
              <w:top w:val="nil"/>
              <w:left w:val="single" w:sz="4" w:space="0" w:color="FFFFFF" w:themeColor="background1"/>
              <w:bottom w:val="nil"/>
              <w:right w:val="nil"/>
            </w:tcBorders>
            <w:shd w:val="clear" w:color="auto" w:fill="FFFFFF" w:themeFill="background1"/>
            <w:noWrap/>
            <w:vAlign w:val="bottom"/>
          </w:tcPr>
          <w:p w14:paraId="14849B52" w14:textId="77777777" w:rsidR="004E28CA" w:rsidRPr="001D55F5" w:rsidRDefault="004E28CA" w:rsidP="004969E3">
            <w:pPr>
              <w:spacing w:after="0" w:line="240" w:lineRule="auto"/>
              <w:rPr>
                <w:rFonts w:ascii="Aptos Narrow" w:eastAsia="Times New Roman" w:hAnsi="Aptos Narrow" w:cs="Calibri"/>
                <w:color w:val="000000"/>
                <w:sz w:val="18"/>
                <w:szCs w:val="18"/>
              </w:rPr>
            </w:pPr>
            <w:r>
              <w:rPr>
                <w:rFonts w:ascii="Aptos Narrow" w:eastAsia="Times New Roman" w:hAnsi="Aptos Narrow" w:cs="Times New Roman"/>
                <w:color w:val="000000"/>
                <w:sz w:val="18"/>
                <w:szCs w:val="18"/>
              </w:rPr>
              <w:t>b</w:t>
            </w:r>
            <w:r w:rsidRPr="001D55F5">
              <w:rPr>
                <w:rFonts w:ascii="Aptos Narrow" w:eastAsia="Times New Roman" w:hAnsi="Aptos Narrow" w:cs="Times New Roman"/>
                <w:color w:val="000000"/>
                <w:sz w:val="18"/>
                <w:szCs w:val="18"/>
              </w:rPr>
              <w:t>. Proportion</w:t>
            </w:r>
            <w:r>
              <w:rPr>
                <w:rFonts w:ascii="Aptos Narrow" w:eastAsia="Times New Roman" w:hAnsi="Aptos Narrow" w:cs="Times New Roman"/>
                <w:color w:val="000000"/>
                <w:sz w:val="18"/>
                <w:szCs w:val="18"/>
              </w:rPr>
              <w:t xml:space="preserve"> calculated</w:t>
            </w:r>
            <w:r w:rsidRPr="001D55F5">
              <w:rPr>
                <w:rFonts w:ascii="Aptos Narrow" w:eastAsia="Times New Roman" w:hAnsi="Aptos Narrow" w:cs="Times New Roman"/>
                <w:color w:val="000000"/>
                <w:sz w:val="18"/>
                <w:szCs w:val="18"/>
              </w:rPr>
              <w:t xml:space="preserve"> with respect to the total eligible population.</w:t>
            </w:r>
            <w:r>
              <w:rPr>
                <w:rFonts w:ascii="Aptos Narrow" w:eastAsia="Times New Roman" w:hAnsi="Aptos Narrow" w:cs="Times New Roman"/>
                <w:color w:val="000000"/>
                <w:sz w:val="18"/>
                <w:szCs w:val="18"/>
              </w:rPr>
              <w:t xml:space="preserve"> </w:t>
            </w:r>
            <w:r w:rsidRPr="001D55F5">
              <w:rPr>
                <w:rFonts w:ascii="Aptos Narrow" w:eastAsia="Times New Roman" w:hAnsi="Aptos Narrow" w:cs="Times New Roman"/>
                <w:color w:val="000000"/>
                <w:sz w:val="18"/>
                <w:szCs w:val="18"/>
              </w:rPr>
              <w:t xml:space="preserve"> </w:t>
            </w:r>
          </w:p>
        </w:tc>
      </w:tr>
      <w:tr w:rsidR="004E28CA" w:rsidRPr="00B64408" w14:paraId="2D7A1C70" w14:textId="77777777" w:rsidTr="004969E3">
        <w:trPr>
          <w:trHeight w:val="107"/>
          <w:jc w:val="center"/>
        </w:trPr>
        <w:tc>
          <w:tcPr>
            <w:tcW w:w="10265" w:type="dxa"/>
            <w:gridSpan w:val="6"/>
            <w:tcBorders>
              <w:top w:val="nil"/>
              <w:left w:val="single" w:sz="4" w:space="0" w:color="FFFFFF" w:themeColor="background1"/>
              <w:bottom w:val="nil"/>
              <w:right w:val="nil"/>
            </w:tcBorders>
            <w:shd w:val="clear" w:color="auto" w:fill="FFFFFF" w:themeFill="background1"/>
            <w:noWrap/>
            <w:vAlign w:val="bottom"/>
            <w:hideMark/>
          </w:tcPr>
          <w:p w14:paraId="50AA39D9" w14:textId="77777777" w:rsidR="004E28CA" w:rsidRPr="00FE5F30" w:rsidRDefault="004E28CA" w:rsidP="004969E3">
            <w:pPr>
              <w:spacing w:after="0" w:line="240" w:lineRule="auto"/>
              <w:rPr>
                <w:rFonts w:ascii="Aptos Narrow" w:eastAsia="Times New Roman" w:hAnsi="Aptos Narrow" w:cs="Calibri"/>
                <w:color w:val="000000"/>
                <w:sz w:val="18"/>
                <w:szCs w:val="18"/>
              </w:rPr>
            </w:pPr>
            <w:r>
              <w:rPr>
                <w:rFonts w:ascii="Aptos Narrow" w:eastAsia="Times New Roman" w:hAnsi="Aptos Narrow" w:cs="Calibri"/>
                <w:color w:val="000000"/>
                <w:sz w:val="18"/>
                <w:szCs w:val="18"/>
              </w:rPr>
              <w:t>c</w:t>
            </w:r>
            <w:r w:rsidRPr="001D55F5">
              <w:rPr>
                <w:rFonts w:ascii="Aptos Narrow" w:eastAsia="Times New Roman" w:hAnsi="Aptos Narrow" w:cs="Calibri"/>
                <w:color w:val="000000"/>
                <w:sz w:val="18"/>
                <w:szCs w:val="18"/>
              </w:rPr>
              <w:t>. Individuals who received at lea</w:t>
            </w:r>
            <w:r>
              <w:rPr>
                <w:rFonts w:ascii="Aptos Narrow" w:eastAsia="Times New Roman" w:hAnsi="Aptos Narrow" w:cs="Calibri"/>
                <w:color w:val="000000"/>
                <w:sz w:val="18"/>
                <w:szCs w:val="18"/>
              </w:rPr>
              <w:t xml:space="preserve">st one dose of chloroquine during the intervention. </w:t>
            </w:r>
          </w:p>
        </w:tc>
      </w:tr>
      <w:tr w:rsidR="004E28CA" w:rsidRPr="001D55F5" w14:paraId="1AB66022" w14:textId="77777777" w:rsidTr="004969E3">
        <w:trPr>
          <w:trHeight w:val="81"/>
          <w:jc w:val="center"/>
        </w:trPr>
        <w:tc>
          <w:tcPr>
            <w:tcW w:w="10265" w:type="dxa"/>
            <w:gridSpan w:val="6"/>
            <w:tcBorders>
              <w:top w:val="nil"/>
              <w:left w:val="single" w:sz="4" w:space="0" w:color="FFFFFF" w:themeColor="background1"/>
              <w:bottom w:val="nil"/>
              <w:right w:val="nil"/>
            </w:tcBorders>
            <w:shd w:val="clear" w:color="auto" w:fill="FFFFFF" w:themeFill="background1"/>
            <w:noWrap/>
          </w:tcPr>
          <w:p w14:paraId="40A1D006" w14:textId="77777777" w:rsidR="004E28CA" w:rsidRPr="001D55F5" w:rsidRDefault="004E28CA" w:rsidP="004969E3">
            <w:pPr>
              <w:spacing w:after="0" w:line="240" w:lineRule="auto"/>
              <w:rPr>
                <w:rFonts w:ascii="Aptos Narrow" w:eastAsia="Times New Roman" w:hAnsi="Aptos Narrow" w:cs="Times New Roman"/>
                <w:color w:val="000000"/>
                <w:sz w:val="18"/>
                <w:szCs w:val="18"/>
              </w:rPr>
            </w:pPr>
            <w:r w:rsidRPr="001D55F5">
              <w:rPr>
                <w:rFonts w:ascii="Aptos Narrow" w:eastAsia="Times New Roman" w:hAnsi="Aptos Narrow" w:cs="Times New Roman"/>
                <w:color w:val="000000"/>
                <w:sz w:val="18"/>
                <w:szCs w:val="18"/>
              </w:rPr>
              <w:t xml:space="preserve">d. </w:t>
            </w:r>
            <w:r w:rsidRPr="001A1F6C">
              <w:rPr>
                <w:rFonts w:ascii="Aptos Narrow" w:eastAsia="Times New Roman" w:hAnsi="Aptos Narrow" w:cs="Times New Roman"/>
                <w:color w:val="000000"/>
                <w:sz w:val="18"/>
                <w:szCs w:val="18"/>
              </w:rPr>
              <w:t>Individuals who received the full antimalarial treatment regimen (25 mg/kg based on age) in at least one cycle</w:t>
            </w:r>
            <w:r>
              <w:rPr>
                <w:rFonts w:ascii="Aptos Narrow" w:eastAsia="Times New Roman" w:hAnsi="Aptos Narrow" w:cs="Times New Roman"/>
                <w:color w:val="000000"/>
                <w:sz w:val="18"/>
                <w:szCs w:val="18"/>
              </w:rPr>
              <w:t xml:space="preserve">.  </w:t>
            </w:r>
            <w:r w:rsidRPr="001D55F5">
              <w:rPr>
                <w:rFonts w:ascii="Aptos Narrow" w:eastAsia="Times New Roman" w:hAnsi="Aptos Narrow" w:cs="Times New Roman"/>
                <w:color w:val="000000"/>
                <w:sz w:val="18"/>
                <w:szCs w:val="18"/>
              </w:rPr>
              <w:t xml:space="preserve"> </w:t>
            </w:r>
          </w:p>
        </w:tc>
      </w:tr>
    </w:tbl>
    <w:p w14:paraId="6192A5AE" w14:textId="77777777" w:rsidR="004E28CA" w:rsidRPr="00FE5F30" w:rsidRDefault="004E28CA" w:rsidP="004E28CA">
      <w:pPr>
        <w:rPr>
          <w:rFonts w:cs="Calibri"/>
        </w:rPr>
      </w:pPr>
    </w:p>
    <w:p w14:paraId="51EB004B" w14:textId="77777777" w:rsidR="004E28CA" w:rsidRPr="00FE5F30" w:rsidRDefault="004E28CA" w:rsidP="004E28CA">
      <w:pPr>
        <w:rPr>
          <w:rFonts w:cs="Calibri"/>
        </w:rPr>
      </w:pPr>
    </w:p>
    <w:p w14:paraId="3F770F4B" w14:textId="77777777" w:rsidR="004E28CA" w:rsidRPr="00D669C5" w:rsidRDefault="004E28CA" w:rsidP="004E28CA">
      <w:pPr>
        <w:pStyle w:val="Caption"/>
        <w:keepNext/>
        <w:rPr>
          <w:sz w:val="22"/>
          <w:szCs w:val="22"/>
        </w:rPr>
      </w:pPr>
      <w:bookmarkStart w:id="6" w:name="_Ref198306255"/>
      <w:r w:rsidRPr="00D669C5">
        <w:rPr>
          <w:sz w:val="22"/>
          <w:szCs w:val="22"/>
        </w:rPr>
        <w:t xml:space="preserve">Table </w:t>
      </w:r>
      <w:r w:rsidRPr="00FC2463">
        <w:rPr>
          <w:sz w:val="22"/>
          <w:szCs w:val="22"/>
        </w:rPr>
        <w:fldChar w:fldCharType="begin"/>
      </w:r>
      <w:r w:rsidRPr="00D669C5">
        <w:rPr>
          <w:sz w:val="22"/>
          <w:szCs w:val="22"/>
        </w:rPr>
        <w:instrText xml:space="preserve"> SEQ Tabla \* ARABIC </w:instrText>
      </w:r>
      <w:r w:rsidRPr="00FC2463">
        <w:rPr>
          <w:sz w:val="22"/>
          <w:szCs w:val="22"/>
        </w:rPr>
        <w:fldChar w:fldCharType="separate"/>
      </w:r>
      <w:r>
        <w:rPr>
          <w:noProof/>
          <w:sz w:val="22"/>
          <w:szCs w:val="22"/>
        </w:rPr>
        <w:t>5</w:t>
      </w:r>
      <w:r w:rsidRPr="00FC2463">
        <w:rPr>
          <w:sz w:val="22"/>
          <w:szCs w:val="22"/>
        </w:rPr>
        <w:fldChar w:fldCharType="end"/>
      </w:r>
      <w:bookmarkEnd w:id="6"/>
      <w:r w:rsidRPr="00D669C5">
        <w:rPr>
          <w:sz w:val="22"/>
          <w:szCs w:val="22"/>
        </w:rPr>
        <w:t xml:space="preserve">. Population movement between </w:t>
      </w:r>
      <w:r>
        <w:rPr>
          <w:sz w:val="22"/>
          <w:szCs w:val="22"/>
        </w:rPr>
        <w:t>localities during MDA cycles</w:t>
      </w:r>
    </w:p>
    <w:tbl>
      <w:tblPr>
        <w:tblW w:w="10206" w:type="dxa"/>
        <w:tblLook w:val="04A0" w:firstRow="1" w:lastRow="0" w:firstColumn="1" w:lastColumn="0" w:noHBand="0" w:noVBand="1"/>
      </w:tblPr>
      <w:tblGrid>
        <w:gridCol w:w="1843"/>
        <w:gridCol w:w="1701"/>
        <w:gridCol w:w="2268"/>
        <w:gridCol w:w="2126"/>
        <w:gridCol w:w="2268"/>
      </w:tblGrid>
      <w:tr w:rsidR="004E28CA" w:rsidRPr="0020327D" w14:paraId="726702DD" w14:textId="77777777" w:rsidTr="004969E3">
        <w:trPr>
          <w:trHeight w:val="586"/>
        </w:trPr>
        <w:tc>
          <w:tcPr>
            <w:tcW w:w="1843" w:type="dxa"/>
            <w:tcBorders>
              <w:top w:val="single" w:sz="4" w:space="0" w:color="auto"/>
              <w:left w:val="nil"/>
              <w:bottom w:val="single" w:sz="4" w:space="0" w:color="auto"/>
              <w:right w:val="nil"/>
            </w:tcBorders>
            <w:shd w:val="clear" w:color="000000" w:fill="FFFFFF"/>
            <w:vAlign w:val="center"/>
            <w:hideMark/>
          </w:tcPr>
          <w:p w14:paraId="5592861D" w14:textId="77777777" w:rsidR="004E28CA" w:rsidRPr="0020327D" w:rsidRDefault="004E28CA" w:rsidP="004969E3">
            <w:pPr>
              <w:spacing w:after="0" w:line="240" w:lineRule="auto"/>
              <w:jc w:val="center"/>
              <w:rPr>
                <w:rFonts w:ascii="Aptos Narrow" w:eastAsia="Times New Roman" w:hAnsi="Aptos Narrow" w:cs="Calibri"/>
                <w:b/>
                <w:color w:val="000000"/>
                <w:sz w:val="18"/>
                <w:szCs w:val="18"/>
              </w:rPr>
            </w:pPr>
            <w:r>
              <w:rPr>
                <w:rFonts w:ascii="Aptos Narrow" w:eastAsia="Times New Roman" w:hAnsi="Aptos Narrow" w:cs="Calibri"/>
                <w:b/>
                <w:color w:val="000000"/>
                <w:sz w:val="18"/>
                <w:szCs w:val="18"/>
              </w:rPr>
              <w:t>Locality of origin</w:t>
            </w:r>
          </w:p>
        </w:tc>
        <w:tc>
          <w:tcPr>
            <w:tcW w:w="1701" w:type="dxa"/>
            <w:tcBorders>
              <w:top w:val="single" w:sz="4" w:space="0" w:color="auto"/>
              <w:left w:val="nil"/>
              <w:bottom w:val="single" w:sz="4" w:space="0" w:color="auto"/>
              <w:right w:val="nil"/>
            </w:tcBorders>
            <w:shd w:val="clear" w:color="000000" w:fill="FFFFFF"/>
            <w:vAlign w:val="center"/>
            <w:hideMark/>
          </w:tcPr>
          <w:p w14:paraId="712FE684" w14:textId="77777777" w:rsidR="004E28CA" w:rsidRPr="0020327D" w:rsidRDefault="004E28CA" w:rsidP="004969E3">
            <w:pPr>
              <w:spacing w:after="0" w:line="240" w:lineRule="auto"/>
              <w:jc w:val="center"/>
              <w:rPr>
                <w:rFonts w:ascii="Aptos Narrow" w:eastAsia="Times New Roman" w:hAnsi="Aptos Narrow" w:cs="Calibri"/>
                <w:b/>
                <w:color w:val="000000"/>
                <w:sz w:val="18"/>
                <w:szCs w:val="18"/>
              </w:rPr>
            </w:pPr>
            <w:r>
              <w:rPr>
                <w:rFonts w:ascii="Aptos Narrow" w:eastAsia="Times New Roman" w:hAnsi="Aptos Narrow" w:cs="Calibri"/>
                <w:b/>
                <w:color w:val="000000"/>
                <w:sz w:val="18"/>
                <w:szCs w:val="18"/>
              </w:rPr>
              <w:t>Locality of destination</w:t>
            </w:r>
          </w:p>
        </w:tc>
        <w:tc>
          <w:tcPr>
            <w:tcW w:w="2268" w:type="dxa"/>
            <w:tcBorders>
              <w:top w:val="single" w:sz="4" w:space="0" w:color="auto"/>
              <w:left w:val="nil"/>
              <w:bottom w:val="single" w:sz="4" w:space="0" w:color="auto"/>
              <w:right w:val="nil"/>
            </w:tcBorders>
            <w:shd w:val="clear" w:color="000000" w:fill="FFFFFF"/>
            <w:vAlign w:val="center"/>
            <w:hideMark/>
          </w:tcPr>
          <w:p w14:paraId="55AB49F1" w14:textId="77777777" w:rsidR="004E28CA" w:rsidRPr="003A38ED" w:rsidRDefault="004E28CA" w:rsidP="004969E3">
            <w:pPr>
              <w:spacing w:after="0" w:line="240" w:lineRule="auto"/>
              <w:jc w:val="center"/>
              <w:rPr>
                <w:rFonts w:ascii="Aptos Narrow" w:eastAsia="Times New Roman" w:hAnsi="Aptos Narrow" w:cs="Calibri"/>
                <w:b/>
                <w:color w:val="000000"/>
                <w:sz w:val="18"/>
                <w:szCs w:val="18"/>
              </w:rPr>
            </w:pPr>
            <w:r w:rsidRPr="003A38ED">
              <w:rPr>
                <w:rFonts w:ascii="Aptos Narrow" w:eastAsia="Times New Roman" w:hAnsi="Aptos Narrow" w:cs="Calibri"/>
                <w:b/>
                <w:color w:val="000000"/>
                <w:sz w:val="18"/>
                <w:szCs w:val="18"/>
              </w:rPr>
              <w:t xml:space="preserve">Individuals who moved within cycle 1 </w:t>
            </w:r>
          </w:p>
          <w:p w14:paraId="27408349" w14:textId="77777777" w:rsidR="004E28CA" w:rsidRPr="003A38ED" w:rsidRDefault="004E28CA" w:rsidP="004969E3">
            <w:pPr>
              <w:spacing w:after="0" w:line="240" w:lineRule="auto"/>
              <w:jc w:val="center"/>
              <w:rPr>
                <w:rFonts w:ascii="Aptos Narrow" w:eastAsia="Times New Roman" w:hAnsi="Aptos Narrow" w:cs="Calibri"/>
                <w:bCs/>
                <w:color w:val="000000"/>
                <w:sz w:val="18"/>
                <w:szCs w:val="18"/>
                <w:lang w:val="es-AR"/>
              </w:rPr>
            </w:pPr>
            <w:r w:rsidRPr="003A38ED">
              <w:rPr>
                <w:rFonts w:ascii="Aptos Narrow" w:eastAsia="Times New Roman" w:hAnsi="Aptos Narrow" w:cs="Calibri"/>
                <w:bCs/>
                <w:color w:val="000000"/>
                <w:sz w:val="18"/>
                <w:szCs w:val="18"/>
                <w:lang w:val="es-AR"/>
              </w:rPr>
              <w:t>n (%)</w:t>
            </w:r>
          </w:p>
        </w:tc>
        <w:tc>
          <w:tcPr>
            <w:tcW w:w="2126" w:type="dxa"/>
            <w:tcBorders>
              <w:top w:val="single" w:sz="4" w:space="0" w:color="auto"/>
              <w:left w:val="nil"/>
              <w:bottom w:val="single" w:sz="4" w:space="0" w:color="auto"/>
              <w:right w:val="nil"/>
            </w:tcBorders>
            <w:shd w:val="clear" w:color="000000" w:fill="FFFFFF"/>
            <w:vAlign w:val="center"/>
            <w:hideMark/>
          </w:tcPr>
          <w:p w14:paraId="70F94E19" w14:textId="77777777" w:rsidR="004E28CA" w:rsidRPr="003A38ED" w:rsidRDefault="004E28CA" w:rsidP="004969E3">
            <w:pPr>
              <w:spacing w:after="0" w:line="240" w:lineRule="auto"/>
              <w:jc w:val="center"/>
              <w:rPr>
                <w:rFonts w:ascii="Aptos Narrow" w:eastAsia="Times New Roman" w:hAnsi="Aptos Narrow" w:cs="Calibri"/>
                <w:b/>
                <w:color w:val="000000"/>
                <w:sz w:val="18"/>
                <w:szCs w:val="18"/>
              </w:rPr>
            </w:pPr>
            <w:r w:rsidRPr="003A38ED">
              <w:rPr>
                <w:rFonts w:ascii="Aptos Narrow" w:eastAsia="Times New Roman" w:hAnsi="Aptos Narrow" w:cs="Calibri"/>
                <w:b/>
                <w:color w:val="000000"/>
                <w:sz w:val="18"/>
                <w:szCs w:val="18"/>
              </w:rPr>
              <w:t xml:space="preserve">Individuals who moved </w:t>
            </w:r>
            <w:r>
              <w:rPr>
                <w:rFonts w:ascii="Aptos Narrow" w:eastAsia="Times New Roman" w:hAnsi="Aptos Narrow" w:cs="Calibri"/>
                <w:b/>
                <w:color w:val="000000"/>
                <w:sz w:val="18"/>
                <w:szCs w:val="18"/>
              </w:rPr>
              <w:t>within</w:t>
            </w:r>
            <w:r w:rsidRPr="003A38ED">
              <w:rPr>
                <w:rFonts w:ascii="Aptos Narrow" w:eastAsia="Times New Roman" w:hAnsi="Aptos Narrow" w:cs="Calibri"/>
                <w:b/>
                <w:color w:val="000000"/>
                <w:sz w:val="18"/>
                <w:szCs w:val="18"/>
              </w:rPr>
              <w:t xml:space="preserve"> cycle 1</w:t>
            </w:r>
          </w:p>
          <w:p w14:paraId="27361955" w14:textId="77777777" w:rsidR="004E28CA" w:rsidRPr="0020327D" w:rsidRDefault="004E28CA" w:rsidP="004969E3">
            <w:pPr>
              <w:spacing w:after="0" w:line="240" w:lineRule="auto"/>
              <w:jc w:val="center"/>
              <w:rPr>
                <w:rFonts w:ascii="Aptos Narrow" w:eastAsia="Times New Roman" w:hAnsi="Aptos Narrow" w:cs="Calibri"/>
                <w:b/>
                <w:color w:val="000000"/>
                <w:sz w:val="18"/>
                <w:szCs w:val="18"/>
                <w:lang w:val="es-AR"/>
              </w:rPr>
            </w:pPr>
            <w:r w:rsidRPr="003A38ED">
              <w:rPr>
                <w:rFonts w:ascii="Aptos Narrow" w:eastAsia="Times New Roman" w:hAnsi="Aptos Narrow" w:cs="Calibri"/>
                <w:bCs/>
                <w:color w:val="000000"/>
                <w:sz w:val="18"/>
                <w:szCs w:val="18"/>
                <w:lang w:val="es-AR"/>
              </w:rPr>
              <w:t>n (%)</w:t>
            </w:r>
          </w:p>
        </w:tc>
        <w:tc>
          <w:tcPr>
            <w:tcW w:w="2268" w:type="dxa"/>
            <w:tcBorders>
              <w:top w:val="single" w:sz="4" w:space="0" w:color="auto"/>
              <w:left w:val="nil"/>
              <w:bottom w:val="single" w:sz="4" w:space="0" w:color="auto"/>
              <w:right w:val="nil"/>
            </w:tcBorders>
            <w:shd w:val="clear" w:color="000000" w:fill="FFFFFF"/>
            <w:vAlign w:val="center"/>
            <w:hideMark/>
          </w:tcPr>
          <w:p w14:paraId="61769C48" w14:textId="77777777" w:rsidR="004E28CA" w:rsidRPr="003A38ED" w:rsidRDefault="004E28CA" w:rsidP="004969E3">
            <w:pPr>
              <w:spacing w:after="0" w:line="240" w:lineRule="auto"/>
              <w:jc w:val="center"/>
              <w:rPr>
                <w:rFonts w:ascii="Aptos Narrow" w:eastAsia="Times New Roman" w:hAnsi="Aptos Narrow" w:cs="Calibri"/>
                <w:b/>
                <w:color w:val="000000"/>
                <w:sz w:val="18"/>
                <w:szCs w:val="18"/>
              </w:rPr>
            </w:pPr>
            <w:r w:rsidRPr="003A38ED">
              <w:rPr>
                <w:rFonts w:ascii="Aptos Narrow" w:eastAsia="Times New Roman" w:hAnsi="Aptos Narrow" w:cs="Calibri"/>
                <w:b/>
                <w:color w:val="000000"/>
                <w:sz w:val="18"/>
                <w:szCs w:val="18"/>
              </w:rPr>
              <w:t>Individuals who moved b</w:t>
            </w:r>
            <w:r>
              <w:rPr>
                <w:rFonts w:ascii="Aptos Narrow" w:eastAsia="Times New Roman" w:hAnsi="Aptos Narrow" w:cs="Calibri"/>
                <w:b/>
                <w:color w:val="000000"/>
                <w:sz w:val="18"/>
                <w:szCs w:val="18"/>
              </w:rPr>
              <w:t>etween cycles</w:t>
            </w:r>
          </w:p>
          <w:p w14:paraId="1E565E29" w14:textId="77777777" w:rsidR="004E28CA" w:rsidRPr="003A38ED" w:rsidRDefault="004E28CA" w:rsidP="004969E3">
            <w:pPr>
              <w:spacing w:after="0" w:line="240" w:lineRule="auto"/>
              <w:jc w:val="center"/>
              <w:rPr>
                <w:rFonts w:ascii="Aptos Narrow" w:eastAsia="Times New Roman" w:hAnsi="Aptos Narrow" w:cs="Calibri"/>
                <w:b/>
                <w:color w:val="000000"/>
                <w:sz w:val="18"/>
                <w:szCs w:val="18"/>
              </w:rPr>
            </w:pPr>
            <w:r w:rsidRPr="009E1A7D">
              <w:rPr>
                <w:rFonts w:ascii="Aptos Narrow" w:eastAsia="Times New Roman" w:hAnsi="Aptos Narrow" w:cs="Calibri"/>
                <w:bCs/>
                <w:color w:val="000000"/>
                <w:sz w:val="18"/>
                <w:szCs w:val="18"/>
              </w:rPr>
              <w:t>n (%)</w:t>
            </w:r>
          </w:p>
        </w:tc>
      </w:tr>
      <w:tr w:rsidR="004E28CA" w:rsidRPr="0020327D" w14:paraId="4B5AD779" w14:textId="77777777" w:rsidTr="004969E3">
        <w:trPr>
          <w:trHeight w:val="205"/>
        </w:trPr>
        <w:tc>
          <w:tcPr>
            <w:tcW w:w="1843" w:type="dxa"/>
            <w:tcBorders>
              <w:top w:val="nil"/>
              <w:left w:val="nil"/>
              <w:bottom w:val="single" w:sz="4" w:space="0" w:color="auto"/>
              <w:right w:val="nil"/>
            </w:tcBorders>
            <w:shd w:val="clear" w:color="000000" w:fill="FFFFFF"/>
            <w:noWrap/>
            <w:vAlign w:val="bottom"/>
            <w:hideMark/>
          </w:tcPr>
          <w:p w14:paraId="74E5CC6C"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Total Coquital</w:t>
            </w:r>
          </w:p>
        </w:tc>
        <w:tc>
          <w:tcPr>
            <w:tcW w:w="1701" w:type="dxa"/>
            <w:tcBorders>
              <w:top w:val="nil"/>
              <w:left w:val="nil"/>
              <w:bottom w:val="single" w:sz="4" w:space="0" w:color="auto"/>
              <w:right w:val="nil"/>
            </w:tcBorders>
            <w:shd w:val="clear" w:color="000000" w:fill="FFFFFF"/>
            <w:noWrap/>
            <w:vAlign w:val="bottom"/>
            <w:hideMark/>
          </w:tcPr>
          <w:p w14:paraId="2EE03A0E"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 </w:t>
            </w:r>
          </w:p>
        </w:tc>
        <w:tc>
          <w:tcPr>
            <w:tcW w:w="2268" w:type="dxa"/>
            <w:tcBorders>
              <w:top w:val="nil"/>
              <w:left w:val="nil"/>
              <w:bottom w:val="single" w:sz="4" w:space="0" w:color="auto"/>
              <w:right w:val="nil"/>
            </w:tcBorders>
            <w:shd w:val="clear" w:color="000000" w:fill="FFFFFF"/>
            <w:noWrap/>
            <w:vAlign w:val="bottom"/>
            <w:hideMark/>
          </w:tcPr>
          <w:p w14:paraId="6B1FF770"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58</w:t>
            </w:r>
          </w:p>
        </w:tc>
        <w:tc>
          <w:tcPr>
            <w:tcW w:w="2126" w:type="dxa"/>
            <w:tcBorders>
              <w:top w:val="nil"/>
              <w:left w:val="nil"/>
              <w:bottom w:val="single" w:sz="4" w:space="0" w:color="auto"/>
              <w:right w:val="nil"/>
            </w:tcBorders>
            <w:shd w:val="clear" w:color="000000" w:fill="FFFFFF"/>
            <w:noWrap/>
            <w:vAlign w:val="bottom"/>
            <w:hideMark/>
          </w:tcPr>
          <w:p w14:paraId="4464610C"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3</w:t>
            </w:r>
          </w:p>
        </w:tc>
        <w:tc>
          <w:tcPr>
            <w:tcW w:w="2268" w:type="dxa"/>
            <w:tcBorders>
              <w:top w:val="nil"/>
              <w:left w:val="nil"/>
              <w:bottom w:val="single" w:sz="4" w:space="0" w:color="auto"/>
              <w:right w:val="nil"/>
            </w:tcBorders>
            <w:shd w:val="clear" w:color="000000" w:fill="FFFFFF"/>
            <w:noWrap/>
            <w:vAlign w:val="bottom"/>
            <w:hideMark/>
          </w:tcPr>
          <w:p w14:paraId="59EBEFC9"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50</w:t>
            </w:r>
          </w:p>
        </w:tc>
      </w:tr>
      <w:tr w:rsidR="004E28CA" w:rsidRPr="0020327D" w14:paraId="0C3008AD" w14:textId="77777777" w:rsidTr="004969E3">
        <w:trPr>
          <w:trHeight w:val="61"/>
        </w:trPr>
        <w:tc>
          <w:tcPr>
            <w:tcW w:w="1843" w:type="dxa"/>
            <w:tcBorders>
              <w:top w:val="single" w:sz="4" w:space="0" w:color="auto"/>
              <w:left w:val="nil"/>
              <w:bottom w:val="nil"/>
              <w:right w:val="nil"/>
            </w:tcBorders>
            <w:shd w:val="clear" w:color="000000" w:fill="FFFFFF"/>
            <w:noWrap/>
            <w:vAlign w:val="bottom"/>
            <w:hideMark/>
          </w:tcPr>
          <w:p w14:paraId="7709148C"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Coquital</w:t>
            </w:r>
          </w:p>
        </w:tc>
        <w:tc>
          <w:tcPr>
            <w:tcW w:w="1701" w:type="dxa"/>
            <w:tcBorders>
              <w:top w:val="single" w:sz="4" w:space="0" w:color="auto"/>
              <w:left w:val="nil"/>
              <w:bottom w:val="nil"/>
              <w:right w:val="nil"/>
            </w:tcBorders>
            <w:shd w:val="clear" w:color="000000" w:fill="FFFFFF"/>
            <w:noWrap/>
            <w:vAlign w:val="bottom"/>
            <w:hideMark/>
          </w:tcPr>
          <w:p w14:paraId="326625AA"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Medio Queso</w:t>
            </w:r>
          </w:p>
        </w:tc>
        <w:tc>
          <w:tcPr>
            <w:tcW w:w="2268" w:type="dxa"/>
            <w:tcBorders>
              <w:top w:val="single" w:sz="4" w:space="0" w:color="auto"/>
              <w:left w:val="nil"/>
              <w:bottom w:val="nil"/>
              <w:right w:val="nil"/>
            </w:tcBorders>
            <w:shd w:val="clear" w:color="000000" w:fill="FFFFFF"/>
            <w:noWrap/>
            <w:vAlign w:val="bottom"/>
            <w:hideMark/>
          </w:tcPr>
          <w:p w14:paraId="13BFA654" w14:textId="77777777" w:rsidR="004E28CA" w:rsidRPr="0020327D" w:rsidRDefault="004E28CA" w:rsidP="004969E3">
            <w:pPr>
              <w:spacing w:after="0" w:line="240" w:lineRule="auto"/>
              <w:jc w:val="center"/>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57 (98.3)</w:t>
            </w:r>
          </w:p>
        </w:tc>
        <w:tc>
          <w:tcPr>
            <w:tcW w:w="2126" w:type="dxa"/>
            <w:tcBorders>
              <w:top w:val="single" w:sz="4" w:space="0" w:color="auto"/>
              <w:left w:val="nil"/>
              <w:bottom w:val="nil"/>
              <w:right w:val="nil"/>
            </w:tcBorders>
            <w:shd w:val="clear" w:color="000000" w:fill="FFFFFF"/>
            <w:noWrap/>
            <w:vAlign w:val="bottom"/>
            <w:hideMark/>
          </w:tcPr>
          <w:p w14:paraId="3A5CA781"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3 (100)</w:t>
            </w:r>
          </w:p>
        </w:tc>
        <w:tc>
          <w:tcPr>
            <w:tcW w:w="2268" w:type="dxa"/>
            <w:tcBorders>
              <w:top w:val="single" w:sz="4" w:space="0" w:color="auto"/>
              <w:left w:val="nil"/>
              <w:bottom w:val="nil"/>
              <w:right w:val="nil"/>
            </w:tcBorders>
            <w:shd w:val="clear" w:color="000000" w:fill="FFFFFF"/>
            <w:noWrap/>
            <w:vAlign w:val="bottom"/>
            <w:hideMark/>
          </w:tcPr>
          <w:p w14:paraId="0F92C22E"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33 (66.0)</w:t>
            </w:r>
          </w:p>
        </w:tc>
      </w:tr>
      <w:tr w:rsidR="004E28CA" w:rsidRPr="0020327D" w14:paraId="0EF07B65" w14:textId="77777777" w:rsidTr="004969E3">
        <w:trPr>
          <w:trHeight w:val="71"/>
        </w:trPr>
        <w:tc>
          <w:tcPr>
            <w:tcW w:w="1843" w:type="dxa"/>
            <w:tcBorders>
              <w:top w:val="nil"/>
              <w:left w:val="nil"/>
              <w:bottom w:val="nil"/>
              <w:right w:val="nil"/>
            </w:tcBorders>
            <w:shd w:val="clear" w:color="000000" w:fill="FFFFFF"/>
            <w:noWrap/>
            <w:vAlign w:val="bottom"/>
            <w:hideMark/>
          </w:tcPr>
          <w:p w14:paraId="29C97D89"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Coquital</w:t>
            </w:r>
          </w:p>
        </w:tc>
        <w:tc>
          <w:tcPr>
            <w:tcW w:w="1701" w:type="dxa"/>
            <w:tcBorders>
              <w:top w:val="nil"/>
              <w:left w:val="nil"/>
              <w:bottom w:val="nil"/>
              <w:right w:val="nil"/>
            </w:tcBorders>
            <w:shd w:val="clear" w:color="000000" w:fill="FFFFFF"/>
            <w:noWrap/>
            <w:vAlign w:val="bottom"/>
            <w:hideMark/>
          </w:tcPr>
          <w:p w14:paraId="31E1BC73"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San Gerardo</w:t>
            </w:r>
          </w:p>
        </w:tc>
        <w:tc>
          <w:tcPr>
            <w:tcW w:w="2268" w:type="dxa"/>
            <w:tcBorders>
              <w:top w:val="nil"/>
              <w:left w:val="nil"/>
              <w:bottom w:val="nil"/>
              <w:right w:val="nil"/>
            </w:tcBorders>
            <w:shd w:val="clear" w:color="000000" w:fill="FFFFFF"/>
            <w:noWrap/>
            <w:vAlign w:val="bottom"/>
            <w:hideMark/>
          </w:tcPr>
          <w:p w14:paraId="3C074CC9"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1 (1.7)</w:t>
            </w:r>
          </w:p>
        </w:tc>
        <w:tc>
          <w:tcPr>
            <w:tcW w:w="2126" w:type="dxa"/>
            <w:tcBorders>
              <w:top w:val="nil"/>
              <w:left w:val="nil"/>
              <w:bottom w:val="nil"/>
              <w:right w:val="nil"/>
            </w:tcBorders>
            <w:shd w:val="clear" w:color="000000" w:fill="FFFFFF"/>
            <w:noWrap/>
            <w:vAlign w:val="bottom"/>
            <w:hideMark/>
          </w:tcPr>
          <w:p w14:paraId="7F19A005"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0 (0)</w:t>
            </w:r>
          </w:p>
        </w:tc>
        <w:tc>
          <w:tcPr>
            <w:tcW w:w="2268" w:type="dxa"/>
            <w:tcBorders>
              <w:top w:val="nil"/>
              <w:left w:val="nil"/>
              <w:bottom w:val="nil"/>
              <w:right w:val="nil"/>
            </w:tcBorders>
            <w:shd w:val="clear" w:color="000000" w:fill="FFFFFF"/>
            <w:noWrap/>
            <w:vAlign w:val="bottom"/>
            <w:hideMark/>
          </w:tcPr>
          <w:p w14:paraId="151CDA54"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17 (34.0)</w:t>
            </w:r>
          </w:p>
        </w:tc>
      </w:tr>
      <w:tr w:rsidR="004E28CA" w:rsidRPr="0020327D" w14:paraId="005D99D2" w14:textId="77777777" w:rsidTr="004969E3">
        <w:trPr>
          <w:trHeight w:val="101"/>
        </w:trPr>
        <w:tc>
          <w:tcPr>
            <w:tcW w:w="1843" w:type="dxa"/>
            <w:tcBorders>
              <w:top w:val="single" w:sz="4" w:space="0" w:color="auto"/>
              <w:left w:val="nil"/>
              <w:bottom w:val="single" w:sz="4" w:space="0" w:color="auto"/>
              <w:right w:val="nil"/>
            </w:tcBorders>
            <w:shd w:val="clear" w:color="000000" w:fill="FFFFFF"/>
            <w:noWrap/>
            <w:vAlign w:val="bottom"/>
            <w:hideMark/>
          </w:tcPr>
          <w:p w14:paraId="3ABA91FB"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Total Medio Queso</w:t>
            </w:r>
          </w:p>
        </w:tc>
        <w:tc>
          <w:tcPr>
            <w:tcW w:w="1701" w:type="dxa"/>
            <w:tcBorders>
              <w:top w:val="single" w:sz="4" w:space="0" w:color="auto"/>
              <w:left w:val="nil"/>
              <w:bottom w:val="single" w:sz="4" w:space="0" w:color="auto"/>
              <w:right w:val="nil"/>
            </w:tcBorders>
            <w:shd w:val="clear" w:color="000000" w:fill="FFFFFF"/>
            <w:noWrap/>
            <w:vAlign w:val="bottom"/>
            <w:hideMark/>
          </w:tcPr>
          <w:p w14:paraId="227F1E2E"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 </w:t>
            </w:r>
          </w:p>
        </w:tc>
        <w:tc>
          <w:tcPr>
            <w:tcW w:w="2268" w:type="dxa"/>
            <w:tcBorders>
              <w:top w:val="single" w:sz="4" w:space="0" w:color="auto"/>
              <w:left w:val="nil"/>
              <w:bottom w:val="single" w:sz="4" w:space="0" w:color="auto"/>
              <w:right w:val="nil"/>
            </w:tcBorders>
            <w:shd w:val="clear" w:color="000000" w:fill="FFFFFF"/>
            <w:noWrap/>
            <w:vAlign w:val="bottom"/>
            <w:hideMark/>
          </w:tcPr>
          <w:p w14:paraId="01B595F1"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3</w:t>
            </w:r>
          </w:p>
        </w:tc>
        <w:tc>
          <w:tcPr>
            <w:tcW w:w="2126" w:type="dxa"/>
            <w:tcBorders>
              <w:top w:val="single" w:sz="4" w:space="0" w:color="auto"/>
              <w:left w:val="nil"/>
              <w:bottom w:val="single" w:sz="4" w:space="0" w:color="auto"/>
              <w:right w:val="nil"/>
            </w:tcBorders>
            <w:shd w:val="clear" w:color="000000" w:fill="FFFFFF"/>
            <w:noWrap/>
            <w:vAlign w:val="bottom"/>
            <w:hideMark/>
          </w:tcPr>
          <w:p w14:paraId="2E46001D"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3</w:t>
            </w:r>
          </w:p>
        </w:tc>
        <w:tc>
          <w:tcPr>
            <w:tcW w:w="2268" w:type="dxa"/>
            <w:tcBorders>
              <w:top w:val="single" w:sz="4" w:space="0" w:color="auto"/>
              <w:left w:val="nil"/>
              <w:bottom w:val="single" w:sz="4" w:space="0" w:color="auto"/>
              <w:right w:val="nil"/>
            </w:tcBorders>
            <w:shd w:val="clear" w:color="000000" w:fill="FFFFFF"/>
            <w:noWrap/>
            <w:vAlign w:val="bottom"/>
            <w:hideMark/>
          </w:tcPr>
          <w:p w14:paraId="4E7F2FE7"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20</w:t>
            </w:r>
          </w:p>
        </w:tc>
      </w:tr>
      <w:tr w:rsidR="004E28CA" w:rsidRPr="0020327D" w14:paraId="01043B2C" w14:textId="77777777" w:rsidTr="004969E3">
        <w:trPr>
          <w:trHeight w:val="148"/>
        </w:trPr>
        <w:tc>
          <w:tcPr>
            <w:tcW w:w="1843" w:type="dxa"/>
            <w:tcBorders>
              <w:top w:val="nil"/>
              <w:left w:val="nil"/>
              <w:bottom w:val="nil"/>
              <w:right w:val="nil"/>
            </w:tcBorders>
            <w:shd w:val="clear" w:color="000000" w:fill="FFFFFF"/>
            <w:noWrap/>
            <w:vAlign w:val="bottom"/>
            <w:hideMark/>
          </w:tcPr>
          <w:p w14:paraId="21E2CC28"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Medio Queso</w:t>
            </w:r>
          </w:p>
        </w:tc>
        <w:tc>
          <w:tcPr>
            <w:tcW w:w="1701" w:type="dxa"/>
            <w:tcBorders>
              <w:top w:val="nil"/>
              <w:left w:val="nil"/>
              <w:bottom w:val="nil"/>
              <w:right w:val="nil"/>
            </w:tcBorders>
            <w:shd w:val="clear" w:color="000000" w:fill="FFFFFF"/>
            <w:noWrap/>
            <w:vAlign w:val="bottom"/>
            <w:hideMark/>
          </w:tcPr>
          <w:p w14:paraId="14BEDD39"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Coquital</w:t>
            </w:r>
          </w:p>
        </w:tc>
        <w:tc>
          <w:tcPr>
            <w:tcW w:w="2268" w:type="dxa"/>
            <w:tcBorders>
              <w:top w:val="nil"/>
              <w:left w:val="nil"/>
              <w:bottom w:val="nil"/>
              <w:right w:val="nil"/>
            </w:tcBorders>
            <w:shd w:val="clear" w:color="000000" w:fill="FFFFFF"/>
            <w:noWrap/>
            <w:vAlign w:val="bottom"/>
            <w:hideMark/>
          </w:tcPr>
          <w:p w14:paraId="79398887" w14:textId="77777777" w:rsidR="004E28CA" w:rsidRPr="0020327D" w:rsidRDefault="004E28CA" w:rsidP="004969E3">
            <w:pPr>
              <w:spacing w:after="0" w:line="240" w:lineRule="auto"/>
              <w:jc w:val="center"/>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0 (0.0)</w:t>
            </w:r>
          </w:p>
        </w:tc>
        <w:tc>
          <w:tcPr>
            <w:tcW w:w="2126" w:type="dxa"/>
            <w:tcBorders>
              <w:top w:val="nil"/>
              <w:left w:val="nil"/>
              <w:bottom w:val="nil"/>
              <w:right w:val="nil"/>
            </w:tcBorders>
            <w:shd w:val="clear" w:color="000000" w:fill="FFFFFF"/>
            <w:noWrap/>
            <w:vAlign w:val="bottom"/>
            <w:hideMark/>
          </w:tcPr>
          <w:p w14:paraId="2F37A56B"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0 (0.0)</w:t>
            </w:r>
          </w:p>
        </w:tc>
        <w:tc>
          <w:tcPr>
            <w:tcW w:w="2268" w:type="dxa"/>
            <w:tcBorders>
              <w:top w:val="nil"/>
              <w:left w:val="nil"/>
              <w:bottom w:val="nil"/>
              <w:right w:val="nil"/>
            </w:tcBorders>
            <w:shd w:val="clear" w:color="000000" w:fill="FFFFFF"/>
            <w:noWrap/>
            <w:vAlign w:val="bottom"/>
            <w:hideMark/>
          </w:tcPr>
          <w:p w14:paraId="04D1D5D0"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15 (75.0)</w:t>
            </w:r>
          </w:p>
        </w:tc>
      </w:tr>
      <w:tr w:rsidR="004E28CA" w:rsidRPr="0020327D" w14:paraId="2797EB54" w14:textId="77777777" w:rsidTr="004969E3">
        <w:trPr>
          <w:trHeight w:val="75"/>
        </w:trPr>
        <w:tc>
          <w:tcPr>
            <w:tcW w:w="1843" w:type="dxa"/>
            <w:tcBorders>
              <w:top w:val="nil"/>
              <w:left w:val="nil"/>
              <w:bottom w:val="nil"/>
              <w:right w:val="nil"/>
            </w:tcBorders>
            <w:shd w:val="clear" w:color="000000" w:fill="FFFFFF"/>
            <w:noWrap/>
            <w:vAlign w:val="bottom"/>
            <w:hideMark/>
          </w:tcPr>
          <w:p w14:paraId="1A5EB9B7"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Medio Queso</w:t>
            </w:r>
          </w:p>
        </w:tc>
        <w:tc>
          <w:tcPr>
            <w:tcW w:w="1701" w:type="dxa"/>
            <w:tcBorders>
              <w:top w:val="nil"/>
              <w:left w:val="nil"/>
              <w:bottom w:val="nil"/>
              <w:right w:val="nil"/>
            </w:tcBorders>
            <w:shd w:val="clear" w:color="000000" w:fill="FFFFFF"/>
            <w:noWrap/>
            <w:vAlign w:val="bottom"/>
            <w:hideMark/>
          </w:tcPr>
          <w:p w14:paraId="3F0753D5"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San Gerardo</w:t>
            </w:r>
          </w:p>
        </w:tc>
        <w:tc>
          <w:tcPr>
            <w:tcW w:w="2268" w:type="dxa"/>
            <w:tcBorders>
              <w:top w:val="nil"/>
              <w:left w:val="nil"/>
              <w:bottom w:val="nil"/>
              <w:right w:val="nil"/>
            </w:tcBorders>
            <w:shd w:val="clear" w:color="000000" w:fill="FFFFFF"/>
            <w:noWrap/>
            <w:vAlign w:val="bottom"/>
            <w:hideMark/>
          </w:tcPr>
          <w:p w14:paraId="1727FA1F" w14:textId="77777777" w:rsidR="004E28CA" w:rsidRPr="0020327D" w:rsidRDefault="004E28CA" w:rsidP="004969E3">
            <w:pPr>
              <w:spacing w:after="0" w:line="240" w:lineRule="auto"/>
              <w:jc w:val="center"/>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3 (100)</w:t>
            </w:r>
          </w:p>
        </w:tc>
        <w:tc>
          <w:tcPr>
            <w:tcW w:w="2126" w:type="dxa"/>
            <w:tcBorders>
              <w:top w:val="nil"/>
              <w:left w:val="nil"/>
              <w:bottom w:val="nil"/>
              <w:right w:val="nil"/>
            </w:tcBorders>
            <w:shd w:val="clear" w:color="000000" w:fill="FFFFFF"/>
            <w:noWrap/>
            <w:vAlign w:val="bottom"/>
            <w:hideMark/>
          </w:tcPr>
          <w:p w14:paraId="73B32A0F"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3 (100)</w:t>
            </w:r>
          </w:p>
        </w:tc>
        <w:tc>
          <w:tcPr>
            <w:tcW w:w="2268" w:type="dxa"/>
            <w:tcBorders>
              <w:top w:val="nil"/>
              <w:left w:val="nil"/>
              <w:bottom w:val="nil"/>
              <w:right w:val="nil"/>
            </w:tcBorders>
            <w:shd w:val="clear" w:color="000000" w:fill="FFFFFF"/>
            <w:noWrap/>
            <w:vAlign w:val="bottom"/>
            <w:hideMark/>
          </w:tcPr>
          <w:p w14:paraId="3B61877F"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5 (25.0)</w:t>
            </w:r>
          </w:p>
        </w:tc>
      </w:tr>
      <w:tr w:rsidR="004E28CA" w:rsidRPr="0020327D" w14:paraId="3C4DC943" w14:textId="77777777" w:rsidTr="004969E3">
        <w:trPr>
          <w:trHeight w:val="139"/>
        </w:trPr>
        <w:tc>
          <w:tcPr>
            <w:tcW w:w="1843" w:type="dxa"/>
            <w:tcBorders>
              <w:top w:val="single" w:sz="4" w:space="0" w:color="auto"/>
              <w:left w:val="nil"/>
              <w:bottom w:val="single" w:sz="4" w:space="0" w:color="auto"/>
              <w:right w:val="nil"/>
            </w:tcBorders>
            <w:shd w:val="clear" w:color="000000" w:fill="FFFFFF"/>
            <w:noWrap/>
            <w:vAlign w:val="bottom"/>
            <w:hideMark/>
          </w:tcPr>
          <w:p w14:paraId="0A2BC757"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Total San Gerardo</w:t>
            </w:r>
          </w:p>
        </w:tc>
        <w:tc>
          <w:tcPr>
            <w:tcW w:w="1701" w:type="dxa"/>
            <w:tcBorders>
              <w:top w:val="single" w:sz="4" w:space="0" w:color="auto"/>
              <w:left w:val="nil"/>
              <w:bottom w:val="single" w:sz="4" w:space="0" w:color="auto"/>
              <w:right w:val="nil"/>
            </w:tcBorders>
            <w:shd w:val="clear" w:color="000000" w:fill="FFFFFF"/>
            <w:noWrap/>
            <w:vAlign w:val="bottom"/>
            <w:hideMark/>
          </w:tcPr>
          <w:p w14:paraId="4C8B1591"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 </w:t>
            </w:r>
          </w:p>
        </w:tc>
        <w:tc>
          <w:tcPr>
            <w:tcW w:w="2268" w:type="dxa"/>
            <w:tcBorders>
              <w:top w:val="single" w:sz="4" w:space="0" w:color="auto"/>
              <w:left w:val="nil"/>
              <w:bottom w:val="single" w:sz="4" w:space="0" w:color="auto"/>
              <w:right w:val="nil"/>
            </w:tcBorders>
            <w:shd w:val="clear" w:color="000000" w:fill="FFFFFF"/>
            <w:noWrap/>
            <w:vAlign w:val="bottom"/>
            <w:hideMark/>
          </w:tcPr>
          <w:p w14:paraId="0EC74807"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0</w:t>
            </w:r>
          </w:p>
        </w:tc>
        <w:tc>
          <w:tcPr>
            <w:tcW w:w="2126" w:type="dxa"/>
            <w:tcBorders>
              <w:top w:val="single" w:sz="4" w:space="0" w:color="auto"/>
              <w:left w:val="nil"/>
              <w:bottom w:val="single" w:sz="4" w:space="0" w:color="auto"/>
              <w:right w:val="nil"/>
            </w:tcBorders>
            <w:shd w:val="clear" w:color="000000" w:fill="FFFFFF"/>
            <w:noWrap/>
            <w:vAlign w:val="bottom"/>
            <w:hideMark/>
          </w:tcPr>
          <w:p w14:paraId="0E22DAAF"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0</w:t>
            </w:r>
          </w:p>
        </w:tc>
        <w:tc>
          <w:tcPr>
            <w:tcW w:w="2268" w:type="dxa"/>
            <w:tcBorders>
              <w:top w:val="single" w:sz="4" w:space="0" w:color="auto"/>
              <w:left w:val="nil"/>
              <w:bottom w:val="single" w:sz="4" w:space="0" w:color="auto"/>
              <w:right w:val="nil"/>
            </w:tcBorders>
            <w:shd w:val="clear" w:color="000000" w:fill="FFFFFF"/>
            <w:noWrap/>
            <w:vAlign w:val="bottom"/>
            <w:hideMark/>
          </w:tcPr>
          <w:p w14:paraId="6A2C3082"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11</w:t>
            </w:r>
          </w:p>
        </w:tc>
      </w:tr>
      <w:tr w:rsidR="004E28CA" w:rsidRPr="0020327D" w14:paraId="19E81F8F" w14:textId="77777777" w:rsidTr="004969E3">
        <w:trPr>
          <w:trHeight w:val="61"/>
        </w:trPr>
        <w:tc>
          <w:tcPr>
            <w:tcW w:w="1843" w:type="dxa"/>
            <w:tcBorders>
              <w:top w:val="nil"/>
              <w:left w:val="nil"/>
              <w:bottom w:val="single" w:sz="4" w:space="0" w:color="auto"/>
              <w:right w:val="nil"/>
            </w:tcBorders>
            <w:shd w:val="clear" w:color="000000" w:fill="FFFFFF"/>
            <w:noWrap/>
            <w:vAlign w:val="bottom"/>
            <w:hideMark/>
          </w:tcPr>
          <w:p w14:paraId="0F2EE79C"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San Gerardo</w:t>
            </w:r>
          </w:p>
        </w:tc>
        <w:tc>
          <w:tcPr>
            <w:tcW w:w="1701" w:type="dxa"/>
            <w:tcBorders>
              <w:top w:val="nil"/>
              <w:left w:val="nil"/>
              <w:bottom w:val="single" w:sz="4" w:space="0" w:color="auto"/>
              <w:right w:val="nil"/>
            </w:tcBorders>
            <w:shd w:val="clear" w:color="000000" w:fill="FFFFFF"/>
            <w:noWrap/>
            <w:vAlign w:val="bottom"/>
            <w:hideMark/>
          </w:tcPr>
          <w:p w14:paraId="1577FE1A" w14:textId="77777777" w:rsidR="004E28CA" w:rsidRPr="0020327D" w:rsidRDefault="004E28CA" w:rsidP="004969E3">
            <w:pPr>
              <w:spacing w:after="0" w:line="240" w:lineRule="auto"/>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Medio Queso</w:t>
            </w:r>
          </w:p>
        </w:tc>
        <w:tc>
          <w:tcPr>
            <w:tcW w:w="2268" w:type="dxa"/>
            <w:tcBorders>
              <w:top w:val="nil"/>
              <w:left w:val="nil"/>
              <w:bottom w:val="single" w:sz="4" w:space="0" w:color="auto"/>
              <w:right w:val="nil"/>
            </w:tcBorders>
            <w:shd w:val="clear" w:color="000000" w:fill="FFFFFF"/>
            <w:noWrap/>
            <w:vAlign w:val="bottom"/>
            <w:hideMark/>
          </w:tcPr>
          <w:p w14:paraId="375BE84A" w14:textId="77777777" w:rsidR="004E28CA" w:rsidRPr="0020327D" w:rsidRDefault="004E28CA" w:rsidP="004969E3">
            <w:pPr>
              <w:spacing w:after="0" w:line="240" w:lineRule="auto"/>
              <w:jc w:val="center"/>
              <w:rPr>
                <w:rFonts w:ascii="Aptos Narrow" w:eastAsia="Times New Roman" w:hAnsi="Aptos Narrow" w:cs="Calibri"/>
                <w:color w:val="000000"/>
                <w:sz w:val="18"/>
                <w:szCs w:val="18"/>
              </w:rPr>
            </w:pPr>
            <w:r w:rsidRPr="0020327D">
              <w:rPr>
                <w:rFonts w:ascii="Aptos Narrow" w:eastAsia="Times New Roman" w:hAnsi="Aptos Narrow" w:cs="Calibri"/>
                <w:color w:val="000000"/>
                <w:sz w:val="18"/>
                <w:szCs w:val="18"/>
              </w:rPr>
              <w:t>0 (0.0)</w:t>
            </w:r>
          </w:p>
        </w:tc>
        <w:tc>
          <w:tcPr>
            <w:tcW w:w="2126" w:type="dxa"/>
            <w:tcBorders>
              <w:top w:val="nil"/>
              <w:left w:val="nil"/>
              <w:bottom w:val="single" w:sz="4" w:space="0" w:color="auto"/>
              <w:right w:val="nil"/>
            </w:tcBorders>
            <w:shd w:val="clear" w:color="000000" w:fill="FFFFFF"/>
            <w:noWrap/>
            <w:vAlign w:val="bottom"/>
            <w:hideMark/>
          </w:tcPr>
          <w:p w14:paraId="5BEB253D"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0 (0.0)</w:t>
            </w:r>
          </w:p>
        </w:tc>
        <w:tc>
          <w:tcPr>
            <w:tcW w:w="2268" w:type="dxa"/>
            <w:tcBorders>
              <w:top w:val="nil"/>
              <w:left w:val="nil"/>
              <w:bottom w:val="single" w:sz="4" w:space="0" w:color="auto"/>
              <w:right w:val="nil"/>
            </w:tcBorders>
            <w:shd w:val="clear" w:color="000000" w:fill="FFFFFF"/>
            <w:noWrap/>
            <w:vAlign w:val="bottom"/>
            <w:hideMark/>
          </w:tcPr>
          <w:p w14:paraId="67008480" w14:textId="77777777" w:rsidR="004E28CA" w:rsidRPr="0020327D" w:rsidRDefault="004E28CA" w:rsidP="004969E3">
            <w:pPr>
              <w:spacing w:after="0" w:line="240" w:lineRule="auto"/>
              <w:jc w:val="center"/>
              <w:rPr>
                <w:rFonts w:ascii="Aptos Narrow" w:eastAsia="Times New Roman" w:hAnsi="Aptos Narrow" w:cs="Calibri"/>
                <w:sz w:val="18"/>
                <w:szCs w:val="18"/>
              </w:rPr>
            </w:pPr>
            <w:r w:rsidRPr="0020327D">
              <w:rPr>
                <w:rFonts w:ascii="Aptos Narrow" w:eastAsia="Times New Roman" w:hAnsi="Aptos Narrow" w:cs="Calibri"/>
                <w:sz w:val="18"/>
                <w:szCs w:val="18"/>
              </w:rPr>
              <w:t>11 (100)</w:t>
            </w:r>
          </w:p>
        </w:tc>
      </w:tr>
    </w:tbl>
    <w:p w14:paraId="790F6A7E" w14:textId="77777777" w:rsidR="004E28CA" w:rsidRDefault="004E28CA" w:rsidP="004E28CA">
      <w:pPr>
        <w:spacing w:line="278" w:lineRule="auto"/>
        <w:rPr>
          <w:lang w:val="es-AR"/>
        </w:rPr>
      </w:pPr>
    </w:p>
    <w:p w14:paraId="5F7550CB" w14:textId="77777777" w:rsidR="004E28CA" w:rsidRPr="009C007B" w:rsidRDefault="004E28CA" w:rsidP="004E28CA">
      <w:pPr>
        <w:pStyle w:val="Caption"/>
        <w:keepNext/>
        <w:rPr>
          <w:sz w:val="22"/>
          <w:szCs w:val="22"/>
        </w:rPr>
      </w:pPr>
      <w:bookmarkStart w:id="7" w:name="_Ref198135988"/>
      <w:bookmarkStart w:id="8" w:name="Tab6"/>
      <w:r w:rsidRPr="009E1A7D">
        <w:rPr>
          <w:sz w:val="22"/>
          <w:szCs w:val="22"/>
        </w:rPr>
        <w:t xml:space="preserve">Table </w:t>
      </w:r>
      <w:r w:rsidRPr="00730720">
        <w:rPr>
          <w:sz w:val="22"/>
          <w:szCs w:val="22"/>
        </w:rPr>
        <w:fldChar w:fldCharType="begin"/>
      </w:r>
      <w:r w:rsidRPr="009E1A7D">
        <w:rPr>
          <w:sz w:val="22"/>
          <w:szCs w:val="22"/>
        </w:rPr>
        <w:instrText xml:space="preserve"> SEQ Tabla \* ARABIC </w:instrText>
      </w:r>
      <w:r w:rsidRPr="00730720">
        <w:rPr>
          <w:sz w:val="22"/>
          <w:szCs w:val="22"/>
        </w:rPr>
        <w:fldChar w:fldCharType="separate"/>
      </w:r>
      <w:r>
        <w:rPr>
          <w:noProof/>
          <w:sz w:val="22"/>
          <w:szCs w:val="22"/>
        </w:rPr>
        <w:t>6</w:t>
      </w:r>
      <w:r w:rsidRPr="00730720">
        <w:rPr>
          <w:sz w:val="22"/>
          <w:szCs w:val="22"/>
        </w:rPr>
        <w:fldChar w:fldCharType="end"/>
      </w:r>
      <w:bookmarkEnd w:id="7"/>
      <w:bookmarkEnd w:id="8"/>
      <w:r w:rsidRPr="009E1A7D">
        <w:rPr>
          <w:sz w:val="22"/>
          <w:szCs w:val="22"/>
        </w:rPr>
        <w:t xml:space="preserve">. </w:t>
      </w:r>
      <w:r w:rsidRPr="009C007B">
        <w:rPr>
          <w:sz w:val="22"/>
          <w:szCs w:val="22"/>
        </w:rPr>
        <w:t>Average global effect of the intervention on the treated</w:t>
      </w:r>
    </w:p>
    <w:tbl>
      <w:tblPr>
        <w:tblStyle w:val="Table"/>
        <w:tblW w:w="0" w:type="auto"/>
        <w:jc w:val="center"/>
        <w:tblCellMar>
          <w:left w:w="28" w:type="dxa"/>
          <w:right w:w="28" w:type="dxa"/>
        </w:tblCellMar>
        <w:tblLook w:val="0000" w:firstRow="0" w:lastRow="0" w:firstColumn="0" w:lastColumn="0" w:noHBand="0" w:noVBand="0"/>
      </w:tblPr>
      <w:tblGrid>
        <w:gridCol w:w="1134"/>
        <w:gridCol w:w="1560"/>
        <w:gridCol w:w="1559"/>
        <w:gridCol w:w="1701"/>
        <w:gridCol w:w="1701"/>
        <w:gridCol w:w="1705"/>
      </w:tblGrid>
      <w:tr w:rsidR="004E28CA" w:rsidRPr="0020327D" w14:paraId="5AD35AC1" w14:textId="77777777" w:rsidTr="004969E3">
        <w:trPr>
          <w:cantSplit/>
          <w:jc w:val="center"/>
        </w:trPr>
        <w:tc>
          <w:tcPr>
            <w:tcW w:w="1134" w:type="dxa"/>
            <w:tcBorders>
              <w:bottom w:val="single" w:sz="12" w:space="0" w:color="D1D1D1" w:themeColor="background2" w:themeShade="E6"/>
            </w:tcBorders>
            <w:tcMar>
              <w:top w:w="25" w:type="dxa"/>
            </w:tcMar>
            <w:vAlign w:val="bottom"/>
          </w:tcPr>
          <w:p w14:paraId="32A960AD" w14:textId="77777777" w:rsidR="004E28CA" w:rsidRPr="009C007B" w:rsidRDefault="004E28CA" w:rsidP="004969E3">
            <w:pPr>
              <w:keepNext/>
              <w:spacing w:after="60"/>
              <w:jc w:val="center"/>
              <w:rPr>
                <w:rFonts w:ascii="Aptos Narrow" w:hAnsi="Aptos Narrow"/>
              </w:rPr>
            </w:pPr>
          </w:p>
        </w:tc>
        <w:tc>
          <w:tcPr>
            <w:tcW w:w="1560" w:type="dxa"/>
            <w:tcBorders>
              <w:bottom w:val="single" w:sz="12" w:space="0" w:color="D1D1D1" w:themeColor="background2" w:themeShade="E6"/>
            </w:tcBorders>
            <w:vAlign w:val="bottom"/>
          </w:tcPr>
          <w:p w14:paraId="26EE9A07" w14:textId="77777777" w:rsidR="004E28CA" w:rsidRPr="0020327D" w:rsidRDefault="004E28CA" w:rsidP="004969E3">
            <w:pPr>
              <w:keepNext/>
              <w:spacing w:after="60"/>
              <w:jc w:val="center"/>
              <w:rPr>
                <w:rFonts w:ascii="Aptos Narrow" w:hAnsi="Aptos Narrow"/>
                <w:b/>
                <w:bCs/>
              </w:rPr>
            </w:pPr>
            <w:r w:rsidRPr="0020327D">
              <w:rPr>
                <w:rFonts w:ascii="Aptos Narrow" w:hAnsi="Aptos Narrow"/>
                <w:b/>
                <w:bCs/>
              </w:rPr>
              <w:t>t1</w:t>
            </w:r>
          </w:p>
        </w:tc>
        <w:tc>
          <w:tcPr>
            <w:tcW w:w="1559" w:type="dxa"/>
            <w:tcBorders>
              <w:bottom w:val="single" w:sz="12" w:space="0" w:color="D1D1D1" w:themeColor="background2" w:themeShade="E6"/>
            </w:tcBorders>
            <w:vAlign w:val="bottom"/>
          </w:tcPr>
          <w:p w14:paraId="2A97B578" w14:textId="77777777" w:rsidR="004E28CA" w:rsidRPr="0020327D" w:rsidRDefault="004E28CA" w:rsidP="004969E3">
            <w:pPr>
              <w:keepNext/>
              <w:spacing w:after="60"/>
              <w:jc w:val="center"/>
              <w:rPr>
                <w:rFonts w:ascii="Aptos Narrow" w:hAnsi="Aptos Narrow"/>
                <w:b/>
                <w:bCs/>
              </w:rPr>
            </w:pPr>
            <w:r w:rsidRPr="0020327D">
              <w:rPr>
                <w:rFonts w:ascii="Aptos Narrow" w:hAnsi="Aptos Narrow"/>
                <w:b/>
                <w:bCs/>
              </w:rPr>
              <w:t>t3</w:t>
            </w:r>
          </w:p>
        </w:tc>
        <w:tc>
          <w:tcPr>
            <w:tcW w:w="1701" w:type="dxa"/>
            <w:tcBorders>
              <w:bottom w:val="single" w:sz="12" w:space="0" w:color="D1D1D1" w:themeColor="background2" w:themeShade="E6"/>
            </w:tcBorders>
            <w:vAlign w:val="bottom"/>
          </w:tcPr>
          <w:p w14:paraId="1919758B" w14:textId="77777777" w:rsidR="004E28CA" w:rsidRPr="0020327D" w:rsidRDefault="004E28CA" w:rsidP="004969E3">
            <w:pPr>
              <w:keepNext/>
              <w:spacing w:after="60"/>
              <w:jc w:val="center"/>
              <w:rPr>
                <w:rFonts w:ascii="Aptos Narrow" w:hAnsi="Aptos Narrow"/>
                <w:b/>
                <w:bCs/>
              </w:rPr>
            </w:pPr>
            <w:r w:rsidRPr="0020327D">
              <w:rPr>
                <w:rFonts w:ascii="Aptos Narrow" w:hAnsi="Aptos Narrow"/>
                <w:b/>
                <w:bCs/>
              </w:rPr>
              <w:t>t6</w:t>
            </w:r>
          </w:p>
        </w:tc>
        <w:tc>
          <w:tcPr>
            <w:tcW w:w="1701" w:type="dxa"/>
            <w:tcBorders>
              <w:bottom w:val="single" w:sz="12" w:space="0" w:color="D1D1D1" w:themeColor="background2" w:themeShade="E6"/>
            </w:tcBorders>
            <w:vAlign w:val="bottom"/>
          </w:tcPr>
          <w:p w14:paraId="00BF0AC6" w14:textId="77777777" w:rsidR="004E28CA" w:rsidRPr="0020327D" w:rsidRDefault="004E28CA" w:rsidP="004969E3">
            <w:pPr>
              <w:keepNext/>
              <w:spacing w:after="60"/>
              <w:jc w:val="center"/>
              <w:rPr>
                <w:rFonts w:ascii="Aptos Narrow" w:hAnsi="Aptos Narrow"/>
                <w:b/>
                <w:bCs/>
              </w:rPr>
            </w:pPr>
            <w:r w:rsidRPr="0020327D">
              <w:rPr>
                <w:rFonts w:ascii="Aptos Narrow" w:hAnsi="Aptos Narrow"/>
                <w:b/>
                <w:bCs/>
              </w:rPr>
              <w:t>t12</w:t>
            </w:r>
          </w:p>
        </w:tc>
        <w:tc>
          <w:tcPr>
            <w:tcW w:w="1705" w:type="dxa"/>
            <w:tcBorders>
              <w:bottom w:val="single" w:sz="12" w:space="0" w:color="D1D1D1" w:themeColor="background2" w:themeShade="E6"/>
            </w:tcBorders>
            <w:vAlign w:val="bottom"/>
          </w:tcPr>
          <w:p w14:paraId="3C0D0707" w14:textId="77777777" w:rsidR="004E28CA" w:rsidRPr="0020327D" w:rsidRDefault="004E28CA" w:rsidP="004969E3">
            <w:pPr>
              <w:keepNext/>
              <w:spacing w:after="60"/>
              <w:jc w:val="center"/>
              <w:rPr>
                <w:rFonts w:ascii="Aptos Narrow" w:hAnsi="Aptos Narrow"/>
                <w:b/>
                <w:bCs/>
              </w:rPr>
            </w:pPr>
            <w:r w:rsidRPr="0020327D">
              <w:rPr>
                <w:rFonts w:ascii="Aptos Narrow" w:hAnsi="Aptos Narrow"/>
                <w:b/>
                <w:bCs/>
              </w:rPr>
              <w:t>Global post-</w:t>
            </w:r>
            <w:r>
              <w:rPr>
                <w:rFonts w:ascii="Aptos Narrow" w:hAnsi="Aptos Narrow"/>
                <w:b/>
                <w:bCs/>
              </w:rPr>
              <w:t>intervention period</w:t>
            </w:r>
          </w:p>
        </w:tc>
      </w:tr>
      <w:tr w:rsidR="004E28CA" w:rsidRPr="0020327D" w14:paraId="2D52CE0E" w14:textId="77777777" w:rsidTr="004969E3">
        <w:trPr>
          <w:cantSplit/>
          <w:jc w:val="center"/>
        </w:trPr>
        <w:tc>
          <w:tcPr>
            <w:tcW w:w="9360" w:type="dxa"/>
            <w:gridSpan w:val="6"/>
            <w:tcBorders>
              <w:top w:val="single" w:sz="12" w:space="0" w:color="D1D1D1" w:themeColor="background2" w:themeShade="E6"/>
              <w:left w:val="single" w:sz="0" w:space="0" w:color="D3D3D3"/>
              <w:bottom w:val="single" w:sz="16" w:space="0" w:color="D3D3D3"/>
              <w:right w:val="single" w:sz="0" w:space="0" w:color="D3D3D3"/>
            </w:tcBorders>
            <w:shd w:val="clear" w:color="auto" w:fill="F2F2F2"/>
            <w:tcMar>
              <w:top w:w="25" w:type="dxa"/>
            </w:tcMar>
            <w:vAlign w:val="bottom"/>
          </w:tcPr>
          <w:p w14:paraId="794D80CA" w14:textId="77777777" w:rsidR="004E28CA" w:rsidRPr="0020327D" w:rsidRDefault="004E28CA" w:rsidP="004969E3">
            <w:pPr>
              <w:keepNext/>
              <w:spacing w:after="60"/>
              <w:rPr>
                <w:rFonts w:ascii="Aptos Narrow" w:hAnsi="Aptos Narrow"/>
                <w:b/>
                <w:bCs/>
              </w:rPr>
            </w:pPr>
            <w:r w:rsidRPr="0020327D">
              <w:rPr>
                <w:rFonts w:ascii="Aptos Narrow" w:hAnsi="Aptos Narrow"/>
                <w:b/>
                <w:sz w:val="24"/>
                <w:szCs w:val="24"/>
                <w:lang w:val="es-AR"/>
              </w:rPr>
              <w:t>Global</w:t>
            </w:r>
          </w:p>
        </w:tc>
      </w:tr>
      <w:tr w:rsidR="004E28CA" w:rsidRPr="0020327D" w14:paraId="0F9F012D"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5CB7AE8C" w14:textId="77777777" w:rsidR="004E28CA" w:rsidRPr="0020327D" w:rsidRDefault="004E28CA" w:rsidP="004969E3">
            <w:pPr>
              <w:keepNext/>
              <w:spacing w:after="60"/>
              <w:jc w:val="right"/>
              <w:rPr>
                <w:rFonts w:ascii="Aptos Narrow" w:hAnsi="Aptos Narrow"/>
              </w:rPr>
            </w:pPr>
            <w:r w:rsidRPr="0020327D">
              <w:rPr>
                <w:rFonts w:ascii="Aptos Narrow" w:hAnsi="Aptos Narrow"/>
                <w:b/>
                <w:sz w:val="20"/>
              </w:rPr>
              <w:t>RR [IC 95%]</w:t>
            </w:r>
          </w:p>
        </w:tc>
        <w:tc>
          <w:tcPr>
            <w:tcW w:w="1560" w:type="dxa"/>
            <w:tcBorders>
              <w:top w:val="single" w:sz="0" w:space="0" w:color="D3D3D3"/>
              <w:left w:val="single" w:sz="0" w:space="0" w:color="D3D3D3"/>
              <w:bottom w:val="single" w:sz="0" w:space="0" w:color="D3D3D3"/>
              <w:right w:val="single" w:sz="0" w:space="0" w:color="D3D3D3"/>
            </w:tcBorders>
          </w:tcPr>
          <w:p w14:paraId="0DB02B4C" w14:textId="77777777" w:rsidR="004E28CA" w:rsidRPr="0020327D" w:rsidRDefault="004E28CA" w:rsidP="004969E3">
            <w:pPr>
              <w:keepNext/>
              <w:spacing w:after="60"/>
              <w:rPr>
                <w:rFonts w:ascii="Aptos Narrow" w:hAnsi="Aptos Narrow"/>
              </w:rPr>
            </w:pPr>
            <w:r w:rsidRPr="0020327D">
              <w:rPr>
                <w:rFonts w:ascii="Aptos Narrow" w:hAnsi="Aptos Narrow"/>
                <w:sz w:val="20"/>
              </w:rPr>
              <w:t>0.46 [0.2, 1.02]</w:t>
            </w:r>
          </w:p>
        </w:tc>
        <w:tc>
          <w:tcPr>
            <w:tcW w:w="1559" w:type="dxa"/>
            <w:tcBorders>
              <w:top w:val="single" w:sz="0" w:space="0" w:color="D3D3D3"/>
              <w:left w:val="single" w:sz="0" w:space="0" w:color="D3D3D3"/>
              <w:bottom w:val="single" w:sz="0" w:space="0" w:color="D3D3D3"/>
              <w:right w:val="single" w:sz="0" w:space="0" w:color="D3D3D3"/>
            </w:tcBorders>
          </w:tcPr>
          <w:p w14:paraId="3A79AE71" w14:textId="77777777" w:rsidR="004E28CA" w:rsidRPr="0020327D" w:rsidRDefault="004E28CA" w:rsidP="004969E3">
            <w:pPr>
              <w:keepNext/>
              <w:spacing w:after="60"/>
              <w:rPr>
                <w:rFonts w:ascii="Aptos Narrow" w:hAnsi="Aptos Narrow"/>
              </w:rPr>
            </w:pPr>
            <w:r w:rsidRPr="0020327D">
              <w:rPr>
                <w:rFonts w:ascii="Aptos Narrow" w:hAnsi="Aptos Narrow"/>
                <w:sz w:val="20"/>
              </w:rPr>
              <w:t>0.21 [0.12, 0.47]</w:t>
            </w:r>
          </w:p>
        </w:tc>
        <w:tc>
          <w:tcPr>
            <w:tcW w:w="1701" w:type="dxa"/>
            <w:tcBorders>
              <w:top w:val="single" w:sz="0" w:space="0" w:color="D3D3D3"/>
              <w:left w:val="single" w:sz="0" w:space="0" w:color="D3D3D3"/>
              <w:bottom w:val="single" w:sz="0" w:space="0" w:color="D3D3D3"/>
              <w:right w:val="single" w:sz="0" w:space="0" w:color="D3D3D3"/>
            </w:tcBorders>
          </w:tcPr>
          <w:p w14:paraId="692608DA" w14:textId="77777777" w:rsidR="004E28CA" w:rsidRPr="0020327D" w:rsidRDefault="004E28CA" w:rsidP="004969E3">
            <w:pPr>
              <w:keepNext/>
              <w:spacing w:after="60"/>
              <w:rPr>
                <w:rFonts w:ascii="Aptos Narrow" w:hAnsi="Aptos Narrow"/>
              </w:rPr>
            </w:pPr>
            <w:r w:rsidRPr="0020327D">
              <w:rPr>
                <w:rFonts w:ascii="Aptos Narrow" w:hAnsi="Aptos Narrow"/>
                <w:sz w:val="20"/>
              </w:rPr>
              <w:t>0.21 [0.12, 0.52]</w:t>
            </w:r>
          </w:p>
        </w:tc>
        <w:tc>
          <w:tcPr>
            <w:tcW w:w="1701" w:type="dxa"/>
            <w:tcBorders>
              <w:top w:val="single" w:sz="0" w:space="0" w:color="D3D3D3"/>
              <w:left w:val="single" w:sz="0" w:space="0" w:color="D3D3D3"/>
              <w:bottom w:val="single" w:sz="0" w:space="0" w:color="D3D3D3"/>
              <w:right w:val="single" w:sz="0" w:space="0" w:color="D3D3D3"/>
            </w:tcBorders>
          </w:tcPr>
          <w:p w14:paraId="732E914C" w14:textId="77777777" w:rsidR="004E28CA" w:rsidRPr="0020327D" w:rsidRDefault="004E28CA" w:rsidP="004969E3">
            <w:pPr>
              <w:keepNext/>
              <w:spacing w:after="60"/>
              <w:rPr>
                <w:rFonts w:ascii="Aptos Narrow" w:hAnsi="Aptos Narrow"/>
              </w:rPr>
            </w:pPr>
            <w:r w:rsidRPr="0020327D">
              <w:rPr>
                <w:rFonts w:ascii="Aptos Narrow" w:hAnsi="Aptos Narrow"/>
                <w:sz w:val="20"/>
              </w:rPr>
              <w:t>0.19 [0.11, 0.5]</w:t>
            </w:r>
          </w:p>
        </w:tc>
        <w:tc>
          <w:tcPr>
            <w:tcW w:w="1705" w:type="dxa"/>
            <w:tcBorders>
              <w:top w:val="single" w:sz="0" w:space="0" w:color="D3D3D3"/>
              <w:left w:val="single" w:sz="0" w:space="0" w:color="D3D3D3"/>
              <w:bottom w:val="single" w:sz="0" w:space="0" w:color="D3D3D3"/>
              <w:right w:val="single" w:sz="0" w:space="0" w:color="D3D3D3"/>
            </w:tcBorders>
          </w:tcPr>
          <w:p w14:paraId="5C890559" w14:textId="77777777" w:rsidR="004E28CA" w:rsidRPr="0020327D" w:rsidRDefault="004E28CA" w:rsidP="004969E3">
            <w:pPr>
              <w:keepNext/>
              <w:spacing w:after="60"/>
              <w:rPr>
                <w:rFonts w:ascii="Aptos Narrow" w:hAnsi="Aptos Narrow"/>
              </w:rPr>
            </w:pPr>
            <w:r w:rsidRPr="0020327D">
              <w:rPr>
                <w:rFonts w:ascii="Aptos Narrow" w:hAnsi="Aptos Narrow"/>
                <w:b/>
                <w:sz w:val="20"/>
              </w:rPr>
              <w:t>0.23 [0.13, 0.49]</w:t>
            </w:r>
          </w:p>
        </w:tc>
      </w:tr>
      <w:tr w:rsidR="004E28CA" w:rsidRPr="0020327D" w14:paraId="5557DA04"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61FCC6A8" w14:textId="77777777" w:rsidR="004E28CA" w:rsidRPr="0020327D" w:rsidRDefault="004E28CA" w:rsidP="004969E3">
            <w:pPr>
              <w:keepNext/>
              <w:spacing w:after="60"/>
              <w:jc w:val="right"/>
              <w:rPr>
                <w:rFonts w:ascii="Aptos Narrow" w:hAnsi="Aptos Narrow"/>
              </w:rPr>
            </w:pPr>
            <w:r>
              <w:rPr>
                <w:rFonts w:ascii="Aptos Narrow" w:hAnsi="Aptos Narrow"/>
                <w:b/>
                <w:sz w:val="20"/>
              </w:rPr>
              <w:t>RD</w:t>
            </w:r>
            <w:r w:rsidRPr="0020327D">
              <w:rPr>
                <w:rFonts w:ascii="Aptos Narrow" w:hAnsi="Aptos Narrow"/>
                <w:b/>
                <w:sz w:val="20"/>
              </w:rPr>
              <w:t xml:space="preserve"> [IC 95%]</w:t>
            </w:r>
          </w:p>
        </w:tc>
        <w:tc>
          <w:tcPr>
            <w:tcW w:w="1560" w:type="dxa"/>
            <w:tcBorders>
              <w:top w:val="single" w:sz="0" w:space="0" w:color="D3D3D3"/>
              <w:left w:val="single" w:sz="0" w:space="0" w:color="D3D3D3"/>
              <w:bottom w:val="single" w:sz="0" w:space="0" w:color="D3D3D3"/>
              <w:right w:val="single" w:sz="0" w:space="0" w:color="D3D3D3"/>
            </w:tcBorders>
          </w:tcPr>
          <w:p w14:paraId="395DF46C" w14:textId="77777777" w:rsidR="004E28CA" w:rsidRPr="0020327D" w:rsidRDefault="004E28CA" w:rsidP="004969E3">
            <w:pPr>
              <w:keepNext/>
              <w:spacing w:after="60"/>
              <w:rPr>
                <w:rFonts w:ascii="Aptos Narrow" w:hAnsi="Aptos Narrow"/>
              </w:rPr>
            </w:pPr>
            <w:r w:rsidRPr="0020327D">
              <w:rPr>
                <w:rFonts w:ascii="Aptos Narrow" w:hAnsi="Aptos Narrow"/>
                <w:sz w:val="20"/>
              </w:rPr>
              <w:t>-2.74 [-6.63, 1.05]</w:t>
            </w:r>
          </w:p>
        </w:tc>
        <w:tc>
          <w:tcPr>
            <w:tcW w:w="1559" w:type="dxa"/>
            <w:tcBorders>
              <w:top w:val="single" w:sz="0" w:space="0" w:color="D3D3D3"/>
              <w:left w:val="single" w:sz="0" w:space="0" w:color="D3D3D3"/>
              <w:bottom w:val="single" w:sz="0" w:space="0" w:color="D3D3D3"/>
              <w:right w:val="single" w:sz="0" w:space="0" w:color="D3D3D3"/>
            </w:tcBorders>
          </w:tcPr>
          <w:p w14:paraId="6476A175" w14:textId="77777777" w:rsidR="004E28CA" w:rsidRPr="0020327D" w:rsidRDefault="004E28CA" w:rsidP="004969E3">
            <w:pPr>
              <w:keepNext/>
              <w:spacing w:after="60"/>
              <w:rPr>
                <w:rFonts w:ascii="Aptos Narrow" w:hAnsi="Aptos Narrow"/>
              </w:rPr>
            </w:pPr>
            <w:r w:rsidRPr="0020327D">
              <w:rPr>
                <w:rFonts w:ascii="Aptos Narrow" w:hAnsi="Aptos Narrow"/>
                <w:sz w:val="20"/>
              </w:rPr>
              <w:t>-3.72 [-7.21, -1.12]</w:t>
            </w:r>
          </w:p>
        </w:tc>
        <w:tc>
          <w:tcPr>
            <w:tcW w:w="1701" w:type="dxa"/>
            <w:tcBorders>
              <w:top w:val="single" w:sz="0" w:space="0" w:color="D3D3D3"/>
              <w:left w:val="single" w:sz="0" w:space="0" w:color="D3D3D3"/>
              <w:bottom w:val="single" w:sz="0" w:space="0" w:color="D3D3D3"/>
              <w:right w:val="single" w:sz="0" w:space="0" w:color="D3D3D3"/>
            </w:tcBorders>
          </w:tcPr>
          <w:p w14:paraId="361CF79F" w14:textId="77777777" w:rsidR="004E28CA" w:rsidRPr="0020327D" w:rsidRDefault="004E28CA" w:rsidP="004969E3">
            <w:pPr>
              <w:keepNext/>
              <w:spacing w:after="60"/>
              <w:rPr>
                <w:rFonts w:ascii="Aptos Narrow" w:hAnsi="Aptos Narrow"/>
              </w:rPr>
            </w:pPr>
            <w:r w:rsidRPr="0020327D">
              <w:rPr>
                <w:rFonts w:ascii="Aptos Narrow" w:hAnsi="Aptos Narrow"/>
                <w:sz w:val="20"/>
              </w:rPr>
              <w:t>-3.68 [-7.16, -0.93]</w:t>
            </w:r>
          </w:p>
        </w:tc>
        <w:tc>
          <w:tcPr>
            <w:tcW w:w="1701" w:type="dxa"/>
            <w:tcBorders>
              <w:top w:val="single" w:sz="0" w:space="0" w:color="D3D3D3"/>
              <w:left w:val="single" w:sz="0" w:space="0" w:color="D3D3D3"/>
              <w:bottom w:val="single" w:sz="0" w:space="0" w:color="D3D3D3"/>
              <w:right w:val="single" w:sz="0" w:space="0" w:color="D3D3D3"/>
            </w:tcBorders>
          </w:tcPr>
          <w:p w14:paraId="10545ABE" w14:textId="77777777" w:rsidR="004E28CA" w:rsidRPr="0020327D" w:rsidRDefault="004E28CA" w:rsidP="004969E3">
            <w:pPr>
              <w:keepNext/>
              <w:spacing w:after="60"/>
              <w:rPr>
                <w:rFonts w:ascii="Aptos Narrow" w:hAnsi="Aptos Narrow"/>
              </w:rPr>
            </w:pPr>
            <w:r w:rsidRPr="0020327D">
              <w:rPr>
                <w:rFonts w:ascii="Aptos Narrow" w:hAnsi="Aptos Narrow"/>
                <w:sz w:val="20"/>
              </w:rPr>
              <w:t>-4.24 [-8.2, -1.02]</w:t>
            </w:r>
          </w:p>
        </w:tc>
        <w:tc>
          <w:tcPr>
            <w:tcW w:w="1705" w:type="dxa"/>
            <w:tcBorders>
              <w:top w:val="single" w:sz="0" w:space="0" w:color="D3D3D3"/>
              <w:left w:val="single" w:sz="0" w:space="0" w:color="D3D3D3"/>
              <w:bottom w:val="single" w:sz="0" w:space="0" w:color="D3D3D3"/>
              <w:right w:val="single" w:sz="0" w:space="0" w:color="D3D3D3"/>
            </w:tcBorders>
          </w:tcPr>
          <w:p w14:paraId="0F29E58C" w14:textId="77777777" w:rsidR="004E28CA" w:rsidRPr="0020327D" w:rsidRDefault="004E28CA" w:rsidP="004969E3">
            <w:pPr>
              <w:keepNext/>
              <w:spacing w:after="60"/>
              <w:rPr>
                <w:rFonts w:ascii="Aptos Narrow" w:hAnsi="Aptos Narrow"/>
              </w:rPr>
            </w:pPr>
            <w:r w:rsidRPr="0020327D">
              <w:rPr>
                <w:rFonts w:ascii="Aptos Narrow" w:hAnsi="Aptos Narrow"/>
                <w:b/>
                <w:sz w:val="20"/>
              </w:rPr>
              <w:t>-3.72 [-7.2, -0.94]</w:t>
            </w:r>
          </w:p>
        </w:tc>
      </w:tr>
      <w:tr w:rsidR="004E28CA" w:rsidRPr="0020327D" w14:paraId="71580728" w14:textId="77777777" w:rsidTr="004969E3">
        <w:trPr>
          <w:cantSplit/>
          <w:jc w:val="center"/>
        </w:trPr>
        <w:tc>
          <w:tcPr>
            <w:tcW w:w="0" w:type="auto"/>
            <w:gridSpan w:val="6"/>
            <w:tcBorders>
              <w:top w:val="single" w:sz="16" w:space="0" w:color="D3D3D3"/>
              <w:left w:val="single" w:sz="0" w:space="0" w:color="D3D3D3"/>
              <w:bottom w:val="single" w:sz="16" w:space="0" w:color="D3D3D3"/>
              <w:right w:val="single" w:sz="0" w:space="0" w:color="D3D3D3"/>
            </w:tcBorders>
            <w:tcMar>
              <w:top w:w="25" w:type="dxa"/>
            </w:tcMar>
          </w:tcPr>
          <w:p w14:paraId="2653A119" w14:textId="77777777" w:rsidR="004E28CA" w:rsidRPr="0020327D" w:rsidRDefault="004E28CA" w:rsidP="004969E3">
            <w:pPr>
              <w:keepNext/>
              <w:spacing w:after="60"/>
              <w:rPr>
                <w:rFonts w:ascii="Aptos Narrow" w:hAnsi="Aptos Narrow"/>
                <w:b/>
                <w:bCs/>
              </w:rPr>
            </w:pPr>
            <w:r w:rsidRPr="0020327D">
              <w:rPr>
                <w:rFonts w:ascii="Aptos Narrow" w:hAnsi="Aptos Narrow"/>
                <w:b/>
                <w:bCs/>
                <w:szCs w:val="24"/>
              </w:rPr>
              <w:t xml:space="preserve">  Coquital</w:t>
            </w:r>
          </w:p>
        </w:tc>
      </w:tr>
      <w:tr w:rsidR="004E28CA" w:rsidRPr="0020327D" w14:paraId="0A8A68B7"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591789E2" w14:textId="77777777" w:rsidR="004E28CA" w:rsidRPr="0020327D" w:rsidRDefault="004E28CA" w:rsidP="004969E3">
            <w:pPr>
              <w:keepNext/>
              <w:spacing w:after="60"/>
              <w:jc w:val="right"/>
              <w:rPr>
                <w:rFonts w:ascii="Aptos Narrow" w:hAnsi="Aptos Narrow"/>
              </w:rPr>
            </w:pPr>
            <w:r w:rsidRPr="0020327D">
              <w:rPr>
                <w:rFonts w:ascii="Aptos Narrow" w:hAnsi="Aptos Narrow"/>
                <w:b/>
                <w:sz w:val="20"/>
              </w:rPr>
              <w:t>RR [IC 95%]</w:t>
            </w:r>
          </w:p>
        </w:tc>
        <w:tc>
          <w:tcPr>
            <w:tcW w:w="1560" w:type="dxa"/>
            <w:tcBorders>
              <w:top w:val="single" w:sz="0" w:space="0" w:color="D3D3D3"/>
              <w:left w:val="single" w:sz="0" w:space="0" w:color="D3D3D3"/>
              <w:bottom w:val="single" w:sz="0" w:space="0" w:color="D3D3D3"/>
              <w:right w:val="single" w:sz="0" w:space="0" w:color="D3D3D3"/>
            </w:tcBorders>
          </w:tcPr>
          <w:p w14:paraId="771182C8" w14:textId="77777777" w:rsidR="004E28CA" w:rsidRPr="0020327D" w:rsidRDefault="004E28CA" w:rsidP="004969E3">
            <w:pPr>
              <w:keepNext/>
              <w:spacing w:after="60"/>
              <w:rPr>
                <w:rFonts w:ascii="Aptos Narrow" w:hAnsi="Aptos Narrow"/>
              </w:rPr>
            </w:pPr>
            <w:r w:rsidRPr="0020327D">
              <w:rPr>
                <w:rFonts w:ascii="Aptos Narrow" w:hAnsi="Aptos Narrow"/>
                <w:sz w:val="20"/>
              </w:rPr>
              <w:t>0.46 [0.22, 0.49]</w:t>
            </w:r>
          </w:p>
        </w:tc>
        <w:tc>
          <w:tcPr>
            <w:tcW w:w="1559" w:type="dxa"/>
            <w:tcBorders>
              <w:top w:val="single" w:sz="0" w:space="0" w:color="D3D3D3"/>
              <w:left w:val="single" w:sz="0" w:space="0" w:color="D3D3D3"/>
              <w:bottom w:val="single" w:sz="0" w:space="0" w:color="D3D3D3"/>
              <w:right w:val="single" w:sz="0" w:space="0" w:color="D3D3D3"/>
            </w:tcBorders>
          </w:tcPr>
          <w:p w14:paraId="75D33122" w14:textId="77777777" w:rsidR="004E28CA" w:rsidRPr="0020327D" w:rsidRDefault="004E28CA" w:rsidP="004969E3">
            <w:pPr>
              <w:keepNext/>
              <w:spacing w:after="60"/>
              <w:rPr>
                <w:rFonts w:ascii="Aptos Narrow" w:hAnsi="Aptos Narrow"/>
              </w:rPr>
            </w:pPr>
            <w:r w:rsidRPr="0020327D">
              <w:rPr>
                <w:rFonts w:ascii="Aptos Narrow" w:hAnsi="Aptos Narrow"/>
                <w:sz w:val="20"/>
              </w:rPr>
              <w:t>0.22 [0.12, 0.32]</w:t>
            </w:r>
          </w:p>
        </w:tc>
        <w:tc>
          <w:tcPr>
            <w:tcW w:w="1701" w:type="dxa"/>
            <w:tcBorders>
              <w:top w:val="single" w:sz="0" w:space="0" w:color="D3D3D3"/>
              <w:left w:val="single" w:sz="0" w:space="0" w:color="D3D3D3"/>
              <w:bottom w:val="single" w:sz="0" w:space="0" w:color="D3D3D3"/>
              <w:right w:val="single" w:sz="0" w:space="0" w:color="D3D3D3"/>
            </w:tcBorders>
          </w:tcPr>
          <w:p w14:paraId="4210D692" w14:textId="77777777" w:rsidR="004E28CA" w:rsidRPr="0020327D" w:rsidRDefault="004E28CA" w:rsidP="004969E3">
            <w:pPr>
              <w:keepNext/>
              <w:spacing w:after="60"/>
              <w:rPr>
                <w:rFonts w:ascii="Aptos Narrow" w:hAnsi="Aptos Narrow"/>
              </w:rPr>
            </w:pPr>
            <w:r w:rsidRPr="0020327D">
              <w:rPr>
                <w:rFonts w:ascii="Aptos Narrow" w:hAnsi="Aptos Narrow"/>
                <w:sz w:val="20"/>
              </w:rPr>
              <w:t>0.22 [0.12, 0.33]</w:t>
            </w:r>
          </w:p>
        </w:tc>
        <w:tc>
          <w:tcPr>
            <w:tcW w:w="1701" w:type="dxa"/>
            <w:tcBorders>
              <w:top w:val="single" w:sz="0" w:space="0" w:color="D3D3D3"/>
              <w:left w:val="single" w:sz="0" w:space="0" w:color="D3D3D3"/>
              <w:bottom w:val="single" w:sz="0" w:space="0" w:color="D3D3D3"/>
              <w:right w:val="single" w:sz="0" w:space="0" w:color="D3D3D3"/>
            </w:tcBorders>
          </w:tcPr>
          <w:p w14:paraId="1B046433" w14:textId="77777777" w:rsidR="004E28CA" w:rsidRPr="0020327D" w:rsidRDefault="004E28CA" w:rsidP="004969E3">
            <w:pPr>
              <w:keepNext/>
              <w:spacing w:after="60"/>
              <w:rPr>
                <w:rFonts w:ascii="Aptos Narrow" w:hAnsi="Aptos Narrow"/>
              </w:rPr>
            </w:pPr>
            <w:r w:rsidRPr="0020327D">
              <w:rPr>
                <w:rFonts w:ascii="Aptos Narrow" w:hAnsi="Aptos Narrow"/>
                <w:sz w:val="20"/>
              </w:rPr>
              <w:t>0.22 [0.12, 0.37]</w:t>
            </w:r>
          </w:p>
        </w:tc>
        <w:tc>
          <w:tcPr>
            <w:tcW w:w="1705" w:type="dxa"/>
            <w:tcBorders>
              <w:top w:val="single" w:sz="0" w:space="0" w:color="D3D3D3"/>
              <w:left w:val="single" w:sz="0" w:space="0" w:color="D3D3D3"/>
              <w:bottom w:val="single" w:sz="0" w:space="0" w:color="D3D3D3"/>
              <w:right w:val="single" w:sz="0" w:space="0" w:color="D3D3D3"/>
            </w:tcBorders>
          </w:tcPr>
          <w:p w14:paraId="1284C51B" w14:textId="77777777" w:rsidR="004E28CA" w:rsidRPr="0020327D" w:rsidRDefault="004E28CA" w:rsidP="004969E3">
            <w:pPr>
              <w:keepNext/>
              <w:spacing w:after="60"/>
              <w:rPr>
                <w:rFonts w:ascii="Aptos Narrow" w:hAnsi="Aptos Narrow"/>
              </w:rPr>
            </w:pPr>
            <w:r w:rsidRPr="0020327D">
              <w:rPr>
                <w:rFonts w:ascii="Aptos Narrow" w:hAnsi="Aptos Narrow"/>
                <w:b/>
                <w:sz w:val="20"/>
              </w:rPr>
              <w:t>0.24 [0.13, 0.33]</w:t>
            </w:r>
          </w:p>
        </w:tc>
      </w:tr>
      <w:tr w:rsidR="004E28CA" w:rsidRPr="0020327D" w14:paraId="5B72A6F9"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7ADFE807" w14:textId="77777777" w:rsidR="004E28CA" w:rsidRPr="0020327D" w:rsidRDefault="004E28CA" w:rsidP="004969E3">
            <w:pPr>
              <w:keepNext/>
              <w:spacing w:after="60"/>
              <w:jc w:val="right"/>
              <w:rPr>
                <w:rFonts w:ascii="Aptos Narrow" w:hAnsi="Aptos Narrow"/>
              </w:rPr>
            </w:pPr>
            <w:r>
              <w:rPr>
                <w:rFonts w:ascii="Aptos Narrow" w:hAnsi="Aptos Narrow"/>
                <w:b/>
                <w:sz w:val="20"/>
              </w:rPr>
              <w:t>RD</w:t>
            </w:r>
            <w:r w:rsidRPr="0020327D">
              <w:rPr>
                <w:rFonts w:ascii="Aptos Narrow" w:hAnsi="Aptos Narrow"/>
                <w:b/>
                <w:sz w:val="20"/>
              </w:rPr>
              <w:t xml:space="preserve"> [IC 95%]</w:t>
            </w:r>
          </w:p>
        </w:tc>
        <w:tc>
          <w:tcPr>
            <w:tcW w:w="1560" w:type="dxa"/>
            <w:tcBorders>
              <w:top w:val="single" w:sz="0" w:space="0" w:color="D3D3D3"/>
              <w:left w:val="single" w:sz="0" w:space="0" w:color="D3D3D3"/>
              <w:bottom w:val="single" w:sz="0" w:space="0" w:color="D3D3D3"/>
              <w:right w:val="single" w:sz="0" w:space="0" w:color="D3D3D3"/>
            </w:tcBorders>
          </w:tcPr>
          <w:p w14:paraId="7AD5538B" w14:textId="77777777" w:rsidR="004E28CA" w:rsidRPr="0020327D" w:rsidRDefault="004E28CA" w:rsidP="004969E3">
            <w:pPr>
              <w:keepNext/>
              <w:spacing w:after="60"/>
              <w:rPr>
                <w:rFonts w:ascii="Aptos Narrow" w:hAnsi="Aptos Narrow"/>
              </w:rPr>
            </w:pPr>
            <w:r w:rsidRPr="0020327D">
              <w:rPr>
                <w:rFonts w:ascii="Aptos Narrow" w:hAnsi="Aptos Narrow"/>
                <w:sz w:val="20"/>
              </w:rPr>
              <w:t>-2.35 [-6.9, -2.07]</w:t>
            </w:r>
          </w:p>
        </w:tc>
        <w:tc>
          <w:tcPr>
            <w:tcW w:w="1559" w:type="dxa"/>
            <w:tcBorders>
              <w:top w:val="single" w:sz="0" w:space="0" w:color="D3D3D3"/>
              <w:left w:val="single" w:sz="0" w:space="0" w:color="D3D3D3"/>
              <w:bottom w:val="single" w:sz="0" w:space="0" w:color="D3D3D3"/>
              <w:right w:val="single" w:sz="0" w:space="0" w:color="D3D3D3"/>
            </w:tcBorders>
          </w:tcPr>
          <w:p w14:paraId="64F2F733" w14:textId="77777777" w:rsidR="004E28CA" w:rsidRPr="0020327D" w:rsidRDefault="004E28CA" w:rsidP="004969E3">
            <w:pPr>
              <w:keepNext/>
              <w:spacing w:after="60"/>
              <w:rPr>
                <w:rFonts w:ascii="Aptos Narrow" w:hAnsi="Aptos Narrow"/>
              </w:rPr>
            </w:pPr>
            <w:r w:rsidRPr="0020327D">
              <w:rPr>
                <w:rFonts w:ascii="Aptos Narrow" w:hAnsi="Aptos Narrow"/>
                <w:sz w:val="20"/>
              </w:rPr>
              <w:t>-3.6 [-7.55, -2.12]</w:t>
            </w:r>
          </w:p>
        </w:tc>
        <w:tc>
          <w:tcPr>
            <w:tcW w:w="1701" w:type="dxa"/>
            <w:tcBorders>
              <w:top w:val="single" w:sz="0" w:space="0" w:color="D3D3D3"/>
              <w:left w:val="single" w:sz="0" w:space="0" w:color="D3D3D3"/>
              <w:bottom w:val="single" w:sz="0" w:space="0" w:color="D3D3D3"/>
              <w:right w:val="single" w:sz="0" w:space="0" w:color="D3D3D3"/>
            </w:tcBorders>
          </w:tcPr>
          <w:p w14:paraId="58025B88" w14:textId="77777777" w:rsidR="004E28CA" w:rsidRPr="0020327D" w:rsidRDefault="004E28CA" w:rsidP="004969E3">
            <w:pPr>
              <w:keepNext/>
              <w:spacing w:after="60"/>
              <w:rPr>
                <w:rFonts w:ascii="Aptos Narrow" w:hAnsi="Aptos Narrow"/>
              </w:rPr>
            </w:pPr>
            <w:r w:rsidRPr="0020327D">
              <w:rPr>
                <w:rFonts w:ascii="Aptos Narrow" w:hAnsi="Aptos Narrow"/>
                <w:sz w:val="20"/>
              </w:rPr>
              <w:t>-3.59 [-7.54, -2.04]</w:t>
            </w:r>
          </w:p>
        </w:tc>
        <w:tc>
          <w:tcPr>
            <w:tcW w:w="1701" w:type="dxa"/>
            <w:tcBorders>
              <w:top w:val="single" w:sz="0" w:space="0" w:color="D3D3D3"/>
              <w:left w:val="single" w:sz="0" w:space="0" w:color="D3D3D3"/>
              <w:bottom w:val="single" w:sz="0" w:space="0" w:color="D3D3D3"/>
              <w:right w:val="single" w:sz="0" w:space="0" w:color="D3D3D3"/>
            </w:tcBorders>
          </w:tcPr>
          <w:p w14:paraId="6D7E61D8" w14:textId="77777777" w:rsidR="004E28CA" w:rsidRPr="0020327D" w:rsidRDefault="004E28CA" w:rsidP="004969E3">
            <w:pPr>
              <w:keepNext/>
              <w:spacing w:after="60"/>
              <w:rPr>
                <w:rFonts w:ascii="Aptos Narrow" w:hAnsi="Aptos Narrow"/>
              </w:rPr>
            </w:pPr>
            <w:r w:rsidRPr="0020327D">
              <w:rPr>
                <w:rFonts w:ascii="Aptos Narrow" w:hAnsi="Aptos Narrow"/>
                <w:sz w:val="20"/>
              </w:rPr>
              <w:t>-3.64 [-7.54, -1.73]</w:t>
            </w:r>
          </w:p>
        </w:tc>
        <w:tc>
          <w:tcPr>
            <w:tcW w:w="1705" w:type="dxa"/>
            <w:tcBorders>
              <w:top w:val="single" w:sz="0" w:space="0" w:color="D3D3D3"/>
              <w:left w:val="single" w:sz="0" w:space="0" w:color="D3D3D3"/>
              <w:bottom w:val="single" w:sz="0" w:space="0" w:color="D3D3D3"/>
              <w:right w:val="single" w:sz="0" w:space="0" w:color="D3D3D3"/>
            </w:tcBorders>
          </w:tcPr>
          <w:p w14:paraId="247C9BD3" w14:textId="77777777" w:rsidR="004E28CA" w:rsidRPr="0020327D" w:rsidRDefault="004E28CA" w:rsidP="004969E3">
            <w:pPr>
              <w:keepNext/>
              <w:spacing w:after="60"/>
              <w:rPr>
                <w:rFonts w:ascii="Aptos Narrow" w:hAnsi="Aptos Narrow"/>
              </w:rPr>
            </w:pPr>
            <w:r w:rsidRPr="0020327D">
              <w:rPr>
                <w:rFonts w:ascii="Aptos Narrow" w:hAnsi="Aptos Narrow"/>
                <w:b/>
                <w:sz w:val="20"/>
              </w:rPr>
              <w:t>-3.49 [-7.48, -2.26]</w:t>
            </w:r>
          </w:p>
        </w:tc>
      </w:tr>
      <w:tr w:rsidR="004E28CA" w:rsidRPr="0020327D" w14:paraId="39DDB042" w14:textId="77777777" w:rsidTr="004969E3">
        <w:trPr>
          <w:cantSplit/>
          <w:jc w:val="center"/>
        </w:trPr>
        <w:tc>
          <w:tcPr>
            <w:tcW w:w="0" w:type="auto"/>
            <w:gridSpan w:val="6"/>
            <w:tcBorders>
              <w:top w:val="single" w:sz="16" w:space="0" w:color="D3D3D3"/>
              <w:left w:val="single" w:sz="0" w:space="0" w:color="D3D3D3"/>
              <w:bottom w:val="single" w:sz="16" w:space="0" w:color="D3D3D3"/>
              <w:right w:val="single" w:sz="0" w:space="0" w:color="D3D3D3"/>
            </w:tcBorders>
            <w:tcMar>
              <w:top w:w="25" w:type="dxa"/>
            </w:tcMar>
          </w:tcPr>
          <w:p w14:paraId="587C7692" w14:textId="77777777" w:rsidR="004E28CA" w:rsidRPr="0020327D" w:rsidRDefault="004E28CA" w:rsidP="004969E3">
            <w:pPr>
              <w:keepNext/>
              <w:spacing w:after="60"/>
              <w:rPr>
                <w:rFonts w:ascii="Aptos Narrow" w:hAnsi="Aptos Narrow"/>
                <w:b/>
                <w:szCs w:val="24"/>
              </w:rPr>
            </w:pPr>
            <w:r w:rsidRPr="0020327D">
              <w:rPr>
                <w:rFonts w:ascii="Aptos Narrow" w:hAnsi="Aptos Narrow"/>
                <w:b/>
                <w:bCs/>
                <w:szCs w:val="24"/>
              </w:rPr>
              <w:t xml:space="preserve">  </w:t>
            </w:r>
            <w:r w:rsidRPr="0020327D">
              <w:rPr>
                <w:rFonts w:ascii="Aptos Narrow" w:hAnsi="Aptos Narrow"/>
                <w:b/>
                <w:szCs w:val="24"/>
              </w:rPr>
              <w:t>Medio Queso</w:t>
            </w:r>
          </w:p>
        </w:tc>
      </w:tr>
      <w:tr w:rsidR="004E28CA" w:rsidRPr="0020327D" w14:paraId="6FE5E6F2"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08BF9910" w14:textId="77777777" w:rsidR="004E28CA" w:rsidRPr="0020327D" w:rsidRDefault="004E28CA" w:rsidP="004969E3">
            <w:pPr>
              <w:keepNext/>
              <w:spacing w:after="60"/>
              <w:jc w:val="right"/>
              <w:rPr>
                <w:rFonts w:ascii="Aptos Narrow" w:hAnsi="Aptos Narrow"/>
              </w:rPr>
            </w:pPr>
            <w:r w:rsidRPr="0020327D">
              <w:rPr>
                <w:rFonts w:ascii="Aptos Narrow" w:hAnsi="Aptos Narrow"/>
                <w:b/>
                <w:sz w:val="20"/>
              </w:rPr>
              <w:t>RR [IC 95%]</w:t>
            </w:r>
          </w:p>
        </w:tc>
        <w:tc>
          <w:tcPr>
            <w:tcW w:w="1560" w:type="dxa"/>
            <w:tcBorders>
              <w:top w:val="single" w:sz="0" w:space="0" w:color="D3D3D3"/>
              <w:left w:val="single" w:sz="0" w:space="0" w:color="D3D3D3"/>
              <w:bottom w:val="single" w:sz="0" w:space="0" w:color="D3D3D3"/>
              <w:right w:val="single" w:sz="0" w:space="0" w:color="D3D3D3"/>
            </w:tcBorders>
          </w:tcPr>
          <w:p w14:paraId="395FC06C" w14:textId="77777777" w:rsidR="004E28CA" w:rsidRPr="0020327D" w:rsidRDefault="004E28CA" w:rsidP="004969E3">
            <w:pPr>
              <w:keepNext/>
              <w:spacing w:after="60"/>
              <w:rPr>
                <w:rFonts w:ascii="Aptos Narrow" w:hAnsi="Aptos Narrow"/>
              </w:rPr>
            </w:pPr>
            <w:r w:rsidRPr="0020327D">
              <w:rPr>
                <w:rFonts w:ascii="Aptos Narrow" w:hAnsi="Aptos Narrow"/>
                <w:sz w:val="20"/>
              </w:rPr>
              <w:t>0.49 [0.43, 1.06]</w:t>
            </w:r>
          </w:p>
        </w:tc>
        <w:tc>
          <w:tcPr>
            <w:tcW w:w="1559" w:type="dxa"/>
            <w:tcBorders>
              <w:top w:val="single" w:sz="0" w:space="0" w:color="D3D3D3"/>
              <w:left w:val="single" w:sz="0" w:space="0" w:color="D3D3D3"/>
              <w:bottom w:val="single" w:sz="0" w:space="0" w:color="D3D3D3"/>
              <w:right w:val="single" w:sz="0" w:space="0" w:color="D3D3D3"/>
            </w:tcBorders>
          </w:tcPr>
          <w:p w14:paraId="2965BF42" w14:textId="77777777" w:rsidR="004E28CA" w:rsidRPr="0020327D" w:rsidRDefault="004E28CA" w:rsidP="004969E3">
            <w:pPr>
              <w:keepNext/>
              <w:spacing w:after="60"/>
              <w:rPr>
                <w:rFonts w:ascii="Aptos Narrow" w:hAnsi="Aptos Narrow"/>
              </w:rPr>
            </w:pPr>
            <w:r w:rsidRPr="0020327D">
              <w:rPr>
                <w:rFonts w:ascii="Aptos Narrow" w:hAnsi="Aptos Narrow"/>
                <w:sz w:val="20"/>
              </w:rPr>
              <w:t>0.15 [0.12, 0.35]</w:t>
            </w:r>
          </w:p>
        </w:tc>
        <w:tc>
          <w:tcPr>
            <w:tcW w:w="1701" w:type="dxa"/>
            <w:tcBorders>
              <w:top w:val="single" w:sz="0" w:space="0" w:color="D3D3D3"/>
              <w:left w:val="single" w:sz="0" w:space="0" w:color="D3D3D3"/>
              <w:bottom w:val="single" w:sz="0" w:space="0" w:color="D3D3D3"/>
              <w:right w:val="single" w:sz="0" w:space="0" w:color="D3D3D3"/>
            </w:tcBorders>
          </w:tcPr>
          <w:p w14:paraId="3F672084" w14:textId="77777777" w:rsidR="004E28CA" w:rsidRPr="0020327D" w:rsidRDefault="004E28CA" w:rsidP="004969E3">
            <w:pPr>
              <w:keepNext/>
              <w:spacing w:after="60"/>
              <w:rPr>
                <w:rFonts w:ascii="Aptos Narrow" w:hAnsi="Aptos Narrow"/>
              </w:rPr>
            </w:pPr>
            <w:r w:rsidRPr="0020327D">
              <w:rPr>
                <w:rFonts w:ascii="Aptos Narrow" w:hAnsi="Aptos Narrow"/>
                <w:sz w:val="20"/>
              </w:rPr>
              <w:t>0.15 [0.13, 0.34]</w:t>
            </w:r>
          </w:p>
        </w:tc>
        <w:tc>
          <w:tcPr>
            <w:tcW w:w="1701" w:type="dxa"/>
            <w:tcBorders>
              <w:top w:val="single" w:sz="0" w:space="0" w:color="D3D3D3"/>
              <w:left w:val="single" w:sz="0" w:space="0" w:color="D3D3D3"/>
              <w:bottom w:val="single" w:sz="0" w:space="0" w:color="D3D3D3"/>
              <w:right w:val="single" w:sz="0" w:space="0" w:color="D3D3D3"/>
            </w:tcBorders>
          </w:tcPr>
          <w:p w14:paraId="7257441D" w14:textId="77777777" w:rsidR="004E28CA" w:rsidRPr="0020327D" w:rsidRDefault="004E28CA" w:rsidP="004969E3">
            <w:pPr>
              <w:keepNext/>
              <w:spacing w:after="60"/>
              <w:rPr>
                <w:rFonts w:ascii="Aptos Narrow" w:hAnsi="Aptos Narrow"/>
              </w:rPr>
            </w:pPr>
            <w:r w:rsidRPr="0020327D">
              <w:rPr>
                <w:rFonts w:ascii="Aptos Narrow" w:hAnsi="Aptos Narrow"/>
                <w:sz w:val="20"/>
              </w:rPr>
              <w:t>0.12 [0.07, 0.17]</w:t>
            </w:r>
          </w:p>
        </w:tc>
        <w:tc>
          <w:tcPr>
            <w:tcW w:w="1705" w:type="dxa"/>
            <w:tcBorders>
              <w:top w:val="single" w:sz="0" w:space="0" w:color="D3D3D3"/>
              <w:left w:val="single" w:sz="0" w:space="0" w:color="D3D3D3"/>
              <w:bottom w:val="single" w:sz="0" w:space="0" w:color="D3D3D3"/>
              <w:right w:val="single" w:sz="0" w:space="0" w:color="D3D3D3"/>
            </w:tcBorders>
          </w:tcPr>
          <w:p w14:paraId="18DCF669" w14:textId="77777777" w:rsidR="004E28CA" w:rsidRPr="0020327D" w:rsidRDefault="004E28CA" w:rsidP="004969E3">
            <w:pPr>
              <w:keepNext/>
              <w:spacing w:after="60"/>
              <w:rPr>
                <w:rFonts w:ascii="Aptos Narrow" w:hAnsi="Aptos Narrow"/>
              </w:rPr>
            </w:pPr>
            <w:r w:rsidRPr="0020327D">
              <w:rPr>
                <w:rFonts w:ascii="Aptos Narrow" w:hAnsi="Aptos Narrow"/>
                <w:b/>
                <w:sz w:val="20"/>
              </w:rPr>
              <w:t>0.17 [0.15, 0.37]</w:t>
            </w:r>
          </w:p>
        </w:tc>
      </w:tr>
      <w:tr w:rsidR="004E28CA" w:rsidRPr="0020327D" w14:paraId="5A090CF0"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61D9B2B8" w14:textId="77777777" w:rsidR="004E28CA" w:rsidRPr="0020327D" w:rsidRDefault="004E28CA" w:rsidP="004969E3">
            <w:pPr>
              <w:keepNext/>
              <w:spacing w:after="60"/>
              <w:jc w:val="right"/>
              <w:rPr>
                <w:rFonts w:ascii="Aptos Narrow" w:hAnsi="Aptos Narrow"/>
              </w:rPr>
            </w:pPr>
            <w:r>
              <w:rPr>
                <w:rFonts w:ascii="Aptos Narrow" w:hAnsi="Aptos Narrow"/>
                <w:b/>
                <w:sz w:val="20"/>
              </w:rPr>
              <w:t>RD</w:t>
            </w:r>
            <w:r w:rsidRPr="0020327D">
              <w:rPr>
                <w:rFonts w:ascii="Aptos Narrow" w:hAnsi="Aptos Narrow"/>
                <w:b/>
                <w:sz w:val="20"/>
              </w:rPr>
              <w:t xml:space="preserve"> [IC 95%]</w:t>
            </w:r>
          </w:p>
        </w:tc>
        <w:tc>
          <w:tcPr>
            <w:tcW w:w="1560" w:type="dxa"/>
            <w:tcBorders>
              <w:top w:val="single" w:sz="0" w:space="0" w:color="D3D3D3"/>
              <w:left w:val="single" w:sz="0" w:space="0" w:color="D3D3D3"/>
              <w:bottom w:val="single" w:sz="0" w:space="0" w:color="D3D3D3"/>
              <w:right w:val="single" w:sz="0" w:space="0" w:color="D3D3D3"/>
            </w:tcBorders>
          </w:tcPr>
          <w:p w14:paraId="77AA30C1" w14:textId="77777777" w:rsidR="004E28CA" w:rsidRPr="0020327D" w:rsidRDefault="004E28CA" w:rsidP="004969E3">
            <w:pPr>
              <w:keepNext/>
              <w:spacing w:after="60"/>
              <w:rPr>
                <w:rFonts w:ascii="Aptos Narrow" w:hAnsi="Aptos Narrow"/>
              </w:rPr>
            </w:pPr>
            <w:r w:rsidRPr="0020327D">
              <w:rPr>
                <w:rFonts w:ascii="Aptos Narrow" w:hAnsi="Aptos Narrow"/>
                <w:sz w:val="20"/>
              </w:rPr>
              <w:t>-4.17 [-5.21, 0.22]</w:t>
            </w:r>
          </w:p>
        </w:tc>
        <w:tc>
          <w:tcPr>
            <w:tcW w:w="1559" w:type="dxa"/>
            <w:tcBorders>
              <w:top w:val="single" w:sz="0" w:space="0" w:color="D3D3D3"/>
              <w:left w:val="single" w:sz="0" w:space="0" w:color="D3D3D3"/>
              <w:bottom w:val="single" w:sz="0" w:space="0" w:color="D3D3D3"/>
              <w:right w:val="single" w:sz="0" w:space="0" w:color="D3D3D3"/>
            </w:tcBorders>
          </w:tcPr>
          <w:p w14:paraId="571D5C3D" w14:textId="77777777" w:rsidR="004E28CA" w:rsidRPr="0020327D" w:rsidRDefault="004E28CA" w:rsidP="004969E3">
            <w:pPr>
              <w:keepNext/>
              <w:spacing w:after="60"/>
              <w:rPr>
                <w:rFonts w:ascii="Aptos Narrow" w:hAnsi="Aptos Narrow"/>
              </w:rPr>
            </w:pPr>
            <w:r w:rsidRPr="0020327D">
              <w:rPr>
                <w:rFonts w:ascii="Aptos Narrow" w:hAnsi="Aptos Narrow"/>
                <w:sz w:val="20"/>
              </w:rPr>
              <w:t>-5.86 [-7.02, -1.89]</w:t>
            </w:r>
          </w:p>
        </w:tc>
        <w:tc>
          <w:tcPr>
            <w:tcW w:w="1701" w:type="dxa"/>
            <w:tcBorders>
              <w:top w:val="single" w:sz="0" w:space="0" w:color="D3D3D3"/>
              <w:left w:val="single" w:sz="0" w:space="0" w:color="D3D3D3"/>
              <w:bottom w:val="single" w:sz="0" w:space="0" w:color="D3D3D3"/>
              <w:right w:val="single" w:sz="0" w:space="0" w:color="D3D3D3"/>
            </w:tcBorders>
          </w:tcPr>
          <w:p w14:paraId="1C688161" w14:textId="77777777" w:rsidR="004E28CA" w:rsidRPr="0020327D" w:rsidRDefault="004E28CA" w:rsidP="004969E3">
            <w:pPr>
              <w:keepNext/>
              <w:spacing w:after="60"/>
              <w:rPr>
                <w:rFonts w:ascii="Aptos Narrow" w:hAnsi="Aptos Narrow"/>
              </w:rPr>
            </w:pPr>
            <w:r w:rsidRPr="0020327D">
              <w:rPr>
                <w:rFonts w:ascii="Aptos Narrow" w:hAnsi="Aptos Narrow"/>
                <w:sz w:val="20"/>
              </w:rPr>
              <w:t>-5.79 [-6.99, -1.94]</w:t>
            </w:r>
          </w:p>
        </w:tc>
        <w:tc>
          <w:tcPr>
            <w:tcW w:w="1701" w:type="dxa"/>
            <w:tcBorders>
              <w:top w:val="single" w:sz="0" w:space="0" w:color="D3D3D3"/>
              <w:left w:val="single" w:sz="0" w:space="0" w:color="D3D3D3"/>
              <w:bottom w:val="single" w:sz="0" w:space="0" w:color="D3D3D3"/>
              <w:right w:val="single" w:sz="0" w:space="0" w:color="D3D3D3"/>
            </w:tcBorders>
          </w:tcPr>
          <w:p w14:paraId="70382B52" w14:textId="77777777" w:rsidR="004E28CA" w:rsidRPr="0020327D" w:rsidRDefault="004E28CA" w:rsidP="004969E3">
            <w:pPr>
              <w:keepNext/>
              <w:spacing w:after="60"/>
              <w:rPr>
                <w:rFonts w:ascii="Aptos Narrow" w:hAnsi="Aptos Narrow"/>
              </w:rPr>
            </w:pPr>
            <w:r w:rsidRPr="0020327D">
              <w:rPr>
                <w:rFonts w:ascii="Aptos Narrow" w:hAnsi="Aptos Narrow"/>
                <w:sz w:val="20"/>
              </w:rPr>
              <w:t>-7.42 [-14.37, -5.06]</w:t>
            </w:r>
          </w:p>
        </w:tc>
        <w:tc>
          <w:tcPr>
            <w:tcW w:w="1705" w:type="dxa"/>
            <w:tcBorders>
              <w:top w:val="single" w:sz="0" w:space="0" w:color="D3D3D3"/>
              <w:left w:val="single" w:sz="0" w:space="0" w:color="D3D3D3"/>
              <w:bottom w:val="single" w:sz="0" w:space="0" w:color="D3D3D3"/>
              <w:right w:val="single" w:sz="0" w:space="0" w:color="D3D3D3"/>
            </w:tcBorders>
          </w:tcPr>
          <w:p w14:paraId="35E2D4C3" w14:textId="77777777" w:rsidR="004E28CA" w:rsidRPr="0020327D" w:rsidRDefault="004E28CA" w:rsidP="004969E3">
            <w:pPr>
              <w:keepNext/>
              <w:spacing w:after="60"/>
              <w:rPr>
                <w:rFonts w:ascii="Aptos Narrow" w:hAnsi="Aptos Narrow"/>
              </w:rPr>
            </w:pPr>
            <w:r w:rsidRPr="0020327D">
              <w:rPr>
                <w:rFonts w:ascii="Aptos Narrow" w:hAnsi="Aptos Narrow"/>
                <w:b/>
                <w:sz w:val="20"/>
              </w:rPr>
              <w:t>-6 [-7.03, -2.46]</w:t>
            </w:r>
          </w:p>
        </w:tc>
      </w:tr>
      <w:tr w:rsidR="004E28CA" w:rsidRPr="0020327D" w14:paraId="0EC60BB5" w14:textId="77777777" w:rsidTr="004969E3">
        <w:trPr>
          <w:cantSplit/>
          <w:jc w:val="center"/>
        </w:trPr>
        <w:tc>
          <w:tcPr>
            <w:tcW w:w="0" w:type="auto"/>
            <w:gridSpan w:val="6"/>
            <w:tcBorders>
              <w:top w:val="single" w:sz="16" w:space="0" w:color="D3D3D3"/>
              <w:left w:val="single" w:sz="0" w:space="0" w:color="D3D3D3"/>
              <w:bottom w:val="single" w:sz="16" w:space="0" w:color="D3D3D3"/>
              <w:right w:val="single" w:sz="0" w:space="0" w:color="D3D3D3"/>
            </w:tcBorders>
            <w:tcMar>
              <w:top w:w="25" w:type="dxa"/>
            </w:tcMar>
          </w:tcPr>
          <w:p w14:paraId="284233B2" w14:textId="77777777" w:rsidR="004E28CA" w:rsidRPr="0020327D" w:rsidRDefault="004E28CA" w:rsidP="004969E3">
            <w:pPr>
              <w:keepNext/>
              <w:spacing w:after="60"/>
              <w:rPr>
                <w:rFonts w:ascii="Aptos Narrow" w:hAnsi="Aptos Narrow"/>
                <w:b/>
                <w:szCs w:val="24"/>
              </w:rPr>
            </w:pPr>
            <w:r w:rsidRPr="0020327D">
              <w:rPr>
                <w:rFonts w:ascii="Aptos Narrow" w:hAnsi="Aptos Narrow"/>
                <w:b/>
                <w:bCs/>
                <w:szCs w:val="24"/>
              </w:rPr>
              <w:t xml:space="preserve">  </w:t>
            </w:r>
            <w:r w:rsidRPr="0020327D">
              <w:rPr>
                <w:rFonts w:ascii="Aptos Narrow" w:hAnsi="Aptos Narrow"/>
                <w:b/>
                <w:szCs w:val="24"/>
              </w:rPr>
              <w:t>San Gerardo</w:t>
            </w:r>
          </w:p>
        </w:tc>
      </w:tr>
      <w:tr w:rsidR="004E28CA" w:rsidRPr="0020327D" w14:paraId="0E61E1D6"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5EBBE2A3" w14:textId="77777777" w:rsidR="004E28CA" w:rsidRPr="0020327D" w:rsidRDefault="004E28CA" w:rsidP="004969E3">
            <w:pPr>
              <w:keepNext/>
              <w:spacing w:after="60"/>
              <w:jc w:val="right"/>
              <w:rPr>
                <w:rFonts w:ascii="Aptos Narrow" w:hAnsi="Aptos Narrow"/>
              </w:rPr>
            </w:pPr>
            <w:r w:rsidRPr="0020327D">
              <w:rPr>
                <w:rFonts w:ascii="Aptos Narrow" w:hAnsi="Aptos Narrow"/>
                <w:b/>
                <w:sz w:val="20"/>
              </w:rPr>
              <w:t>RR [IC 95%]</w:t>
            </w:r>
          </w:p>
        </w:tc>
        <w:tc>
          <w:tcPr>
            <w:tcW w:w="1560" w:type="dxa"/>
            <w:tcBorders>
              <w:top w:val="single" w:sz="0" w:space="0" w:color="D3D3D3"/>
              <w:left w:val="single" w:sz="0" w:space="0" w:color="D3D3D3"/>
              <w:bottom w:val="single" w:sz="0" w:space="0" w:color="D3D3D3"/>
              <w:right w:val="single" w:sz="0" w:space="0" w:color="D3D3D3"/>
            </w:tcBorders>
          </w:tcPr>
          <w:p w14:paraId="68F276C8" w14:textId="77777777" w:rsidR="004E28CA" w:rsidRPr="0020327D" w:rsidRDefault="004E28CA" w:rsidP="004969E3">
            <w:pPr>
              <w:keepNext/>
              <w:spacing w:after="60"/>
              <w:rPr>
                <w:rFonts w:ascii="Aptos Narrow" w:hAnsi="Aptos Narrow"/>
              </w:rPr>
            </w:pPr>
            <w:r w:rsidRPr="0020327D">
              <w:rPr>
                <w:rFonts w:ascii="Aptos Narrow" w:hAnsi="Aptos Narrow"/>
                <w:sz w:val="20"/>
              </w:rPr>
              <w:t>0.37 [0.21, 0.78]</w:t>
            </w:r>
          </w:p>
        </w:tc>
        <w:tc>
          <w:tcPr>
            <w:tcW w:w="1559" w:type="dxa"/>
            <w:tcBorders>
              <w:top w:val="single" w:sz="0" w:space="0" w:color="D3D3D3"/>
              <w:left w:val="single" w:sz="0" w:space="0" w:color="D3D3D3"/>
              <w:bottom w:val="single" w:sz="0" w:space="0" w:color="D3D3D3"/>
              <w:right w:val="single" w:sz="0" w:space="0" w:color="D3D3D3"/>
            </w:tcBorders>
          </w:tcPr>
          <w:p w14:paraId="38C3C241" w14:textId="77777777" w:rsidR="004E28CA" w:rsidRPr="0020327D" w:rsidRDefault="004E28CA" w:rsidP="004969E3">
            <w:pPr>
              <w:keepNext/>
              <w:spacing w:after="60"/>
              <w:rPr>
                <w:rFonts w:ascii="Aptos Narrow" w:hAnsi="Aptos Narrow"/>
              </w:rPr>
            </w:pPr>
            <w:r w:rsidRPr="0020327D">
              <w:rPr>
                <w:rFonts w:ascii="Aptos Narrow" w:hAnsi="Aptos Narrow"/>
                <w:sz w:val="20"/>
              </w:rPr>
              <w:t>0.37 [0.23, 0.5]</w:t>
            </w:r>
          </w:p>
        </w:tc>
        <w:tc>
          <w:tcPr>
            <w:tcW w:w="1701" w:type="dxa"/>
            <w:tcBorders>
              <w:top w:val="single" w:sz="0" w:space="0" w:color="D3D3D3"/>
              <w:left w:val="single" w:sz="0" w:space="0" w:color="D3D3D3"/>
              <w:bottom w:val="single" w:sz="0" w:space="0" w:color="D3D3D3"/>
              <w:right w:val="single" w:sz="0" w:space="0" w:color="D3D3D3"/>
            </w:tcBorders>
          </w:tcPr>
          <w:p w14:paraId="49000B28" w14:textId="77777777" w:rsidR="004E28CA" w:rsidRPr="0020327D" w:rsidRDefault="004E28CA" w:rsidP="004969E3">
            <w:pPr>
              <w:keepNext/>
              <w:spacing w:after="60"/>
              <w:rPr>
                <w:rFonts w:ascii="Aptos Narrow" w:hAnsi="Aptos Narrow"/>
              </w:rPr>
            </w:pPr>
            <w:r w:rsidRPr="0020327D">
              <w:rPr>
                <w:rFonts w:ascii="Aptos Narrow" w:hAnsi="Aptos Narrow"/>
                <w:sz w:val="20"/>
              </w:rPr>
              <w:t>0.38 [0.23, 0.58]</w:t>
            </w:r>
          </w:p>
        </w:tc>
        <w:tc>
          <w:tcPr>
            <w:tcW w:w="1701" w:type="dxa"/>
            <w:tcBorders>
              <w:top w:val="single" w:sz="0" w:space="0" w:color="D3D3D3"/>
              <w:left w:val="single" w:sz="0" w:space="0" w:color="D3D3D3"/>
              <w:bottom w:val="single" w:sz="0" w:space="0" w:color="D3D3D3"/>
              <w:right w:val="single" w:sz="0" w:space="0" w:color="D3D3D3"/>
            </w:tcBorders>
          </w:tcPr>
          <w:p w14:paraId="21B8EBAE" w14:textId="77777777" w:rsidR="004E28CA" w:rsidRPr="0020327D" w:rsidRDefault="004E28CA" w:rsidP="004969E3">
            <w:pPr>
              <w:keepNext/>
              <w:spacing w:after="60"/>
              <w:rPr>
                <w:rFonts w:ascii="Aptos Narrow" w:hAnsi="Aptos Narrow"/>
              </w:rPr>
            </w:pPr>
            <w:r w:rsidRPr="0020327D">
              <w:rPr>
                <w:rFonts w:ascii="Aptos Narrow" w:hAnsi="Aptos Narrow"/>
                <w:sz w:val="20"/>
              </w:rPr>
              <w:t>0.38 [0.23, 0.52]</w:t>
            </w:r>
          </w:p>
        </w:tc>
        <w:tc>
          <w:tcPr>
            <w:tcW w:w="1705" w:type="dxa"/>
            <w:tcBorders>
              <w:top w:val="single" w:sz="0" w:space="0" w:color="D3D3D3"/>
              <w:left w:val="single" w:sz="0" w:space="0" w:color="D3D3D3"/>
              <w:bottom w:val="single" w:sz="0" w:space="0" w:color="D3D3D3"/>
              <w:right w:val="single" w:sz="0" w:space="0" w:color="D3D3D3"/>
            </w:tcBorders>
          </w:tcPr>
          <w:p w14:paraId="4E362623" w14:textId="77777777" w:rsidR="004E28CA" w:rsidRPr="0020327D" w:rsidRDefault="004E28CA" w:rsidP="004969E3">
            <w:pPr>
              <w:keepNext/>
              <w:spacing w:after="60"/>
              <w:rPr>
                <w:rFonts w:ascii="Aptos Narrow" w:hAnsi="Aptos Narrow"/>
              </w:rPr>
            </w:pPr>
            <w:r w:rsidRPr="0020327D">
              <w:rPr>
                <w:rFonts w:ascii="Aptos Narrow" w:hAnsi="Aptos Narrow"/>
                <w:b/>
                <w:sz w:val="20"/>
              </w:rPr>
              <w:t>0.37 [0.23, 0.56]</w:t>
            </w:r>
          </w:p>
        </w:tc>
      </w:tr>
      <w:tr w:rsidR="004E28CA" w:rsidRPr="0020327D" w14:paraId="4A425AE6" w14:textId="77777777" w:rsidTr="004969E3">
        <w:trPr>
          <w:cantSplit/>
          <w:jc w:val="center"/>
        </w:trPr>
        <w:tc>
          <w:tcPr>
            <w:tcW w:w="1134" w:type="dxa"/>
            <w:tcBorders>
              <w:top w:val="single" w:sz="0" w:space="0" w:color="D3D3D3"/>
              <w:left w:val="single" w:sz="0" w:space="0" w:color="D3D3D3"/>
              <w:bottom w:val="single" w:sz="0" w:space="0" w:color="D3D3D3"/>
              <w:right w:val="single" w:sz="0" w:space="0" w:color="D3D3D3"/>
            </w:tcBorders>
          </w:tcPr>
          <w:p w14:paraId="5C218F67" w14:textId="77777777" w:rsidR="004E28CA" w:rsidRPr="0020327D" w:rsidRDefault="004E28CA" w:rsidP="004969E3">
            <w:pPr>
              <w:keepNext/>
              <w:spacing w:after="60"/>
              <w:jc w:val="right"/>
              <w:rPr>
                <w:rFonts w:ascii="Aptos Narrow" w:hAnsi="Aptos Narrow"/>
              </w:rPr>
            </w:pPr>
            <w:r>
              <w:rPr>
                <w:rFonts w:ascii="Aptos Narrow" w:hAnsi="Aptos Narrow"/>
                <w:b/>
                <w:sz w:val="20"/>
              </w:rPr>
              <w:t>RD</w:t>
            </w:r>
            <w:r w:rsidRPr="0020327D">
              <w:rPr>
                <w:rFonts w:ascii="Aptos Narrow" w:hAnsi="Aptos Narrow"/>
                <w:b/>
                <w:sz w:val="20"/>
              </w:rPr>
              <w:t xml:space="preserve"> [IC 95%]</w:t>
            </w:r>
          </w:p>
        </w:tc>
        <w:tc>
          <w:tcPr>
            <w:tcW w:w="1560" w:type="dxa"/>
            <w:tcBorders>
              <w:top w:val="single" w:sz="0" w:space="0" w:color="D3D3D3"/>
              <w:left w:val="single" w:sz="0" w:space="0" w:color="D3D3D3"/>
              <w:bottom w:val="single" w:sz="0" w:space="0" w:color="D3D3D3"/>
              <w:right w:val="single" w:sz="0" w:space="0" w:color="D3D3D3"/>
            </w:tcBorders>
          </w:tcPr>
          <w:p w14:paraId="0E875942" w14:textId="77777777" w:rsidR="004E28CA" w:rsidRPr="0020327D" w:rsidRDefault="004E28CA" w:rsidP="004969E3">
            <w:pPr>
              <w:keepNext/>
              <w:spacing w:after="60"/>
              <w:rPr>
                <w:rFonts w:ascii="Aptos Narrow" w:hAnsi="Aptos Narrow"/>
              </w:rPr>
            </w:pPr>
            <w:r w:rsidRPr="0020327D">
              <w:rPr>
                <w:rFonts w:ascii="Aptos Narrow" w:hAnsi="Aptos Narrow"/>
                <w:sz w:val="20"/>
              </w:rPr>
              <w:t>-1.71 [-3.89, 1.06]</w:t>
            </w:r>
          </w:p>
        </w:tc>
        <w:tc>
          <w:tcPr>
            <w:tcW w:w="1559" w:type="dxa"/>
            <w:tcBorders>
              <w:top w:val="single" w:sz="0" w:space="0" w:color="D3D3D3"/>
              <w:left w:val="single" w:sz="0" w:space="0" w:color="D3D3D3"/>
              <w:bottom w:val="single" w:sz="0" w:space="0" w:color="D3D3D3"/>
              <w:right w:val="single" w:sz="0" w:space="0" w:color="D3D3D3"/>
            </w:tcBorders>
          </w:tcPr>
          <w:p w14:paraId="7977EF99" w14:textId="77777777" w:rsidR="004E28CA" w:rsidRPr="0020327D" w:rsidRDefault="004E28CA" w:rsidP="004969E3">
            <w:pPr>
              <w:keepNext/>
              <w:spacing w:after="60"/>
              <w:rPr>
                <w:rFonts w:ascii="Aptos Narrow" w:hAnsi="Aptos Narrow"/>
              </w:rPr>
            </w:pPr>
            <w:r w:rsidRPr="0020327D">
              <w:rPr>
                <w:rFonts w:ascii="Aptos Narrow" w:hAnsi="Aptos Narrow"/>
                <w:sz w:val="20"/>
              </w:rPr>
              <w:t>-1.71 [-3.29, -0.99]</w:t>
            </w:r>
          </w:p>
        </w:tc>
        <w:tc>
          <w:tcPr>
            <w:tcW w:w="1701" w:type="dxa"/>
            <w:tcBorders>
              <w:top w:val="single" w:sz="0" w:space="0" w:color="D3D3D3"/>
              <w:left w:val="single" w:sz="0" w:space="0" w:color="D3D3D3"/>
              <w:bottom w:val="single" w:sz="0" w:space="0" w:color="D3D3D3"/>
              <w:right w:val="single" w:sz="0" w:space="0" w:color="D3D3D3"/>
            </w:tcBorders>
          </w:tcPr>
          <w:p w14:paraId="092FAA62" w14:textId="77777777" w:rsidR="004E28CA" w:rsidRPr="0020327D" w:rsidRDefault="004E28CA" w:rsidP="004969E3">
            <w:pPr>
              <w:keepNext/>
              <w:spacing w:after="60"/>
              <w:rPr>
                <w:rFonts w:ascii="Aptos Narrow" w:hAnsi="Aptos Narrow"/>
              </w:rPr>
            </w:pPr>
            <w:r w:rsidRPr="0020327D">
              <w:rPr>
                <w:rFonts w:ascii="Aptos Narrow" w:hAnsi="Aptos Narrow"/>
                <w:sz w:val="20"/>
              </w:rPr>
              <w:t>-1.65 [-3.28, -0.73]</w:t>
            </w:r>
          </w:p>
        </w:tc>
        <w:tc>
          <w:tcPr>
            <w:tcW w:w="1701" w:type="dxa"/>
            <w:tcBorders>
              <w:top w:val="single" w:sz="0" w:space="0" w:color="D3D3D3"/>
              <w:left w:val="single" w:sz="0" w:space="0" w:color="D3D3D3"/>
              <w:bottom w:val="single" w:sz="0" w:space="0" w:color="D3D3D3"/>
              <w:right w:val="single" w:sz="0" w:space="0" w:color="D3D3D3"/>
            </w:tcBorders>
          </w:tcPr>
          <w:p w14:paraId="04A8375D" w14:textId="77777777" w:rsidR="004E28CA" w:rsidRPr="0020327D" w:rsidRDefault="004E28CA" w:rsidP="004969E3">
            <w:pPr>
              <w:keepNext/>
              <w:spacing w:after="60"/>
              <w:rPr>
                <w:rFonts w:ascii="Aptos Narrow" w:hAnsi="Aptos Narrow"/>
              </w:rPr>
            </w:pPr>
            <w:r w:rsidRPr="0020327D">
              <w:rPr>
                <w:rFonts w:ascii="Aptos Narrow" w:hAnsi="Aptos Narrow"/>
                <w:sz w:val="20"/>
              </w:rPr>
              <w:t>-1.64 [-3.27, -0.91]</w:t>
            </w:r>
          </w:p>
        </w:tc>
        <w:tc>
          <w:tcPr>
            <w:tcW w:w="1705" w:type="dxa"/>
            <w:tcBorders>
              <w:top w:val="single" w:sz="0" w:space="0" w:color="D3D3D3"/>
              <w:left w:val="single" w:sz="0" w:space="0" w:color="D3D3D3"/>
              <w:bottom w:val="single" w:sz="0" w:space="0" w:color="D3D3D3"/>
              <w:right w:val="single" w:sz="0" w:space="0" w:color="D3D3D3"/>
            </w:tcBorders>
          </w:tcPr>
          <w:p w14:paraId="4460A262" w14:textId="77777777" w:rsidR="004E28CA" w:rsidRPr="0020327D" w:rsidRDefault="004E28CA" w:rsidP="004969E3">
            <w:pPr>
              <w:keepNext/>
              <w:spacing w:after="60"/>
              <w:rPr>
                <w:rFonts w:ascii="Aptos Narrow" w:hAnsi="Aptos Narrow"/>
              </w:rPr>
            </w:pPr>
            <w:r w:rsidRPr="0020327D">
              <w:rPr>
                <w:rFonts w:ascii="Aptos Narrow" w:hAnsi="Aptos Narrow"/>
                <w:b/>
                <w:sz w:val="20"/>
              </w:rPr>
              <w:t>-1.69 [-3.28, -0.83]</w:t>
            </w:r>
          </w:p>
        </w:tc>
      </w:tr>
      <w:tr w:rsidR="004E28CA" w:rsidRPr="009C007B" w14:paraId="7252E60F" w14:textId="77777777" w:rsidTr="004969E3">
        <w:trPr>
          <w:cantSplit/>
          <w:jc w:val="center"/>
        </w:trPr>
        <w:tc>
          <w:tcPr>
            <w:tcW w:w="0" w:type="auto"/>
            <w:gridSpan w:val="6"/>
          </w:tcPr>
          <w:p w14:paraId="6EA60677" w14:textId="77777777" w:rsidR="004E28CA" w:rsidRPr="009C007B" w:rsidRDefault="004E28CA" w:rsidP="004969E3">
            <w:pPr>
              <w:keepNext/>
              <w:spacing w:after="60"/>
              <w:rPr>
                <w:rFonts w:ascii="Aptos Narrow" w:hAnsi="Aptos Narrow"/>
              </w:rPr>
            </w:pPr>
            <w:r w:rsidRPr="009C007B">
              <w:rPr>
                <w:rFonts w:ascii="Aptos Narrow" w:hAnsi="Aptos Narrow"/>
                <w:sz w:val="20"/>
              </w:rPr>
              <w:t xml:space="preserve">RR: Rate ratio; </w:t>
            </w:r>
            <w:r>
              <w:rPr>
                <w:rFonts w:ascii="Aptos Narrow" w:hAnsi="Aptos Narrow"/>
                <w:sz w:val="20"/>
              </w:rPr>
              <w:t>RD</w:t>
            </w:r>
            <w:r w:rsidRPr="009C007B">
              <w:rPr>
                <w:rFonts w:ascii="Aptos Narrow" w:hAnsi="Aptos Narrow"/>
                <w:sz w:val="20"/>
              </w:rPr>
              <w:t>: Ra</w:t>
            </w:r>
            <w:r>
              <w:rPr>
                <w:rFonts w:ascii="Aptos Narrow" w:hAnsi="Aptos Narrow"/>
                <w:sz w:val="20"/>
              </w:rPr>
              <w:t>te difference</w:t>
            </w:r>
          </w:p>
        </w:tc>
      </w:tr>
    </w:tbl>
    <w:p w14:paraId="7150BDC4" w14:textId="77777777" w:rsidR="004E28CA" w:rsidRPr="009C007B" w:rsidRDefault="004E28CA" w:rsidP="004E28CA">
      <w:pPr>
        <w:spacing w:line="278" w:lineRule="auto"/>
      </w:pPr>
    </w:p>
    <w:p w14:paraId="418CECD5" w14:textId="77777777" w:rsidR="004E28CA" w:rsidRPr="009C007B" w:rsidRDefault="004E28CA" w:rsidP="004E28CA">
      <w:pPr>
        <w:pStyle w:val="Caption"/>
        <w:keepNext/>
        <w:rPr>
          <w:sz w:val="22"/>
          <w:szCs w:val="22"/>
        </w:rPr>
      </w:pPr>
      <w:bookmarkStart w:id="9" w:name="_Ref198139867"/>
      <w:r w:rsidRPr="009C007B">
        <w:rPr>
          <w:sz w:val="22"/>
          <w:szCs w:val="22"/>
        </w:rPr>
        <w:lastRenderedPageBreak/>
        <w:t xml:space="preserve">Table </w:t>
      </w:r>
      <w:r w:rsidRPr="00C85300">
        <w:rPr>
          <w:sz w:val="22"/>
          <w:szCs w:val="22"/>
        </w:rPr>
        <w:fldChar w:fldCharType="begin"/>
      </w:r>
      <w:r w:rsidRPr="009C007B">
        <w:rPr>
          <w:sz w:val="22"/>
          <w:szCs w:val="22"/>
        </w:rPr>
        <w:instrText xml:space="preserve"> SEQ Tabla \* ARABIC </w:instrText>
      </w:r>
      <w:r w:rsidRPr="00C85300">
        <w:rPr>
          <w:sz w:val="22"/>
          <w:szCs w:val="22"/>
        </w:rPr>
        <w:fldChar w:fldCharType="separate"/>
      </w:r>
      <w:r>
        <w:rPr>
          <w:noProof/>
          <w:sz w:val="22"/>
          <w:szCs w:val="22"/>
        </w:rPr>
        <w:t>7</w:t>
      </w:r>
      <w:r w:rsidRPr="00C85300">
        <w:rPr>
          <w:sz w:val="22"/>
          <w:szCs w:val="22"/>
        </w:rPr>
        <w:fldChar w:fldCharType="end"/>
      </w:r>
      <w:bookmarkEnd w:id="9"/>
      <w:r w:rsidRPr="009C007B">
        <w:rPr>
          <w:sz w:val="22"/>
          <w:szCs w:val="22"/>
        </w:rPr>
        <w:t xml:space="preserve">. Sensitivity </w:t>
      </w:r>
      <w:r>
        <w:rPr>
          <w:sz w:val="22"/>
          <w:szCs w:val="22"/>
        </w:rPr>
        <w:t>Analysis</w:t>
      </w:r>
      <w:r w:rsidRPr="009C007B">
        <w:rPr>
          <w:sz w:val="22"/>
          <w:szCs w:val="22"/>
        </w:rPr>
        <w:t xml:space="preserve"> by control group localities</w:t>
      </w:r>
    </w:p>
    <w:p w14:paraId="7E5020AD" w14:textId="3A122337" w:rsidR="00DE6AE2" w:rsidRDefault="004E28CA">
      <w:r w:rsidRPr="008E7B6B">
        <w:rPr>
          <w:noProof/>
          <w:lang w:val="es-AR"/>
        </w:rPr>
        <w:drawing>
          <wp:inline distT="0" distB="0" distL="0" distR="0" wp14:anchorId="64DDB711" wp14:editId="2E303096">
            <wp:extent cx="5943600" cy="2167255"/>
            <wp:effectExtent l="0" t="0" r="0" b="4445"/>
            <wp:docPr id="1439814248" name="Imagen 1" descr="Una captura de pantalla de una red social  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814248" name="Imagen 1" descr="Una captura de pantalla de una red social  El contenido generado por IA puede ser incorrecto."/>
                    <pic:cNvPicPr/>
                  </pic:nvPicPr>
                  <pic:blipFill>
                    <a:blip r:embed="rId5"/>
                    <a:stretch>
                      <a:fillRect/>
                    </a:stretch>
                  </pic:blipFill>
                  <pic:spPr>
                    <a:xfrm>
                      <a:off x="0" y="0"/>
                      <a:ext cx="5943600" cy="2167255"/>
                    </a:xfrm>
                    <a:prstGeom prst="rect">
                      <a:avLst/>
                    </a:prstGeom>
                  </pic:spPr>
                </pic:pic>
              </a:graphicData>
            </a:graphic>
          </wp:inline>
        </w:drawing>
      </w:r>
    </w:p>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2E5492"/>
    <w:multiLevelType w:val="multilevel"/>
    <w:tmpl w:val="5ABA0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60882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8CA"/>
    <w:rsid w:val="00077B37"/>
    <w:rsid w:val="00195413"/>
    <w:rsid w:val="003D0186"/>
    <w:rsid w:val="004E28CA"/>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0C5C8"/>
  <w15:chartTrackingRefBased/>
  <w15:docId w15:val="{60C1E68C-4C0D-48D0-BBFD-08951729B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8CA"/>
    <w:pPr>
      <w:spacing w:line="259" w:lineRule="auto"/>
    </w:pPr>
    <w:rPr>
      <w:kern w:val="0"/>
      <w:sz w:val="22"/>
      <w:szCs w:val="22"/>
      <w14:ligatures w14:val="none"/>
    </w:rPr>
  </w:style>
  <w:style w:type="paragraph" w:styleId="Heading1">
    <w:name w:val="heading 1"/>
    <w:basedOn w:val="Normal"/>
    <w:next w:val="Normal"/>
    <w:link w:val="Heading1Char"/>
    <w:uiPriority w:val="9"/>
    <w:qFormat/>
    <w:rsid w:val="004E28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8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8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8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8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8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8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8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8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8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8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8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8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8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8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8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8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8CA"/>
    <w:rPr>
      <w:rFonts w:eastAsiaTheme="majorEastAsia" w:cstheme="majorBidi"/>
      <w:color w:val="272727" w:themeColor="text1" w:themeTint="D8"/>
    </w:rPr>
  </w:style>
  <w:style w:type="paragraph" w:styleId="Title">
    <w:name w:val="Title"/>
    <w:basedOn w:val="Normal"/>
    <w:next w:val="Normal"/>
    <w:link w:val="TitleChar"/>
    <w:uiPriority w:val="10"/>
    <w:qFormat/>
    <w:rsid w:val="004E28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8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8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8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8CA"/>
    <w:pPr>
      <w:spacing w:before="160"/>
      <w:jc w:val="center"/>
    </w:pPr>
    <w:rPr>
      <w:i/>
      <w:iCs/>
      <w:color w:val="404040" w:themeColor="text1" w:themeTint="BF"/>
    </w:rPr>
  </w:style>
  <w:style w:type="character" w:customStyle="1" w:styleId="QuoteChar">
    <w:name w:val="Quote Char"/>
    <w:basedOn w:val="DefaultParagraphFont"/>
    <w:link w:val="Quote"/>
    <w:uiPriority w:val="29"/>
    <w:rsid w:val="004E28CA"/>
    <w:rPr>
      <w:i/>
      <w:iCs/>
      <w:color w:val="404040" w:themeColor="text1" w:themeTint="BF"/>
    </w:rPr>
  </w:style>
  <w:style w:type="paragraph" w:styleId="ListParagraph">
    <w:name w:val="List Paragraph"/>
    <w:basedOn w:val="Normal"/>
    <w:uiPriority w:val="34"/>
    <w:qFormat/>
    <w:rsid w:val="004E28CA"/>
    <w:pPr>
      <w:ind w:left="720"/>
      <w:contextualSpacing/>
    </w:pPr>
  </w:style>
  <w:style w:type="character" w:styleId="IntenseEmphasis">
    <w:name w:val="Intense Emphasis"/>
    <w:basedOn w:val="DefaultParagraphFont"/>
    <w:uiPriority w:val="21"/>
    <w:qFormat/>
    <w:rsid w:val="004E28CA"/>
    <w:rPr>
      <w:i/>
      <w:iCs/>
      <w:color w:val="0F4761" w:themeColor="accent1" w:themeShade="BF"/>
    </w:rPr>
  </w:style>
  <w:style w:type="paragraph" w:styleId="IntenseQuote">
    <w:name w:val="Intense Quote"/>
    <w:basedOn w:val="Normal"/>
    <w:next w:val="Normal"/>
    <w:link w:val="IntenseQuoteChar"/>
    <w:uiPriority w:val="30"/>
    <w:qFormat/>
    <w:rsid w:val="004E28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8CA"/>
    <w:rPr>
      <w:i/>
      <w:iCs/>
      <w:color w:val="0F4761" w:themeColor="accent1" w:themeShade="BF"/>
    </w:rPr>
  </w:style>
  <w:style w:type="character" w:styleId="IntenseReference">
    <w:name w:val="Intense Reference"/>
    <w:basedOn w:val="DefaultParagraphFont"/>
    <w:uiPriority w:val="32"/>
    <w:qFormat/>
    <w:rsid w:val="004E28CA"/>
    <w:rPr>
      <w:b/>
      <w:bCs/>
      <w:smallCaps/>
      <w:color w:val="0F4761" w:themeColor="accent1" w:themeShade="BF"/>
      <w:spacing w:val="5"/>
    </w:rPr>
  </w:style>
  <w:style w:type="table" w:styleId="TableGrid">
    <w:name w:val="Table Grid"/>
    <w:basedOn w:val="TableNormal"/>
    <w:uiPriority w:val="39"/>
    <w:rsid w:val="004E28CA"/>
    <w:pPr>
      <w:spacing w:after="0" w:line="240" w:lineRule="auto"/>
    </w:pPr>
    <w:rPr>
      <w:lang w:val="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E28CA"/>
    <w:pPr>
      <w:spacing w:after="200" w:line="240" w:lineRule="auto"/>
    </w:pPr>
    <w:rPr>
      <w:i/>
      <w:iCs/>
      <w:color w:val="0E2841" w:themeColor="text2"/>
      <w:sz w:val="18"/>
      <w:szCs w:val="18"/>
    </w:rPr>
  </w:style>
  <w:style w:type="table" w:customStyle="1" w:styleId="Table">
    <w:name w:val="Table"/>
    <w:semiHidden/>
    <w:unhideWhenUsed/>
    <w:qFormat/>
    <w:rsid w:val="004E28CA"/>
    <w:pPr>
      <w:spacing w:after="200" w:line="240" w:lineRule="auto"/>
    </w:pPr>
    <w:rPr>
      <w:kern w:val="0"/>
      <w:sz w:val="20"/>
      <w:szCs w:val="20"/>
      <w:lang w:eastAsia="ja-JP"/>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1713</Words>
  <Characters>10062</Characters>
  <Application>Microsoft Office Word</Application>
  <DocSecurity>0</DocSecurity>
  <Lines>228</Lines>
  <Paragraphs>108</Paragraphs>
  <ScaleCrop>false</ScaleCrop>
  <Company>Springer Nature</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2025-12-31T13:30:00Z</dcterms:created>
  <dcterms:modified xsi:type="dcterms:W3CDTF">2025-12-31T13:31:00Z</dcterms:modified>
</cp:coreProperties>
</file>