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F89E3" w14:textId="3F6A5627" w:rsidR="00CB02DB" w:rsidRDefault="00CB02DB" w:rsidP="00CB02DB">
      <w:pPr>
        <w:rPr>
          <w:bCs/>
        </w:rPr>
      </w:pPr>
      <w:r w:rsidRPr="00CB02DB">
        <w:rPr>
          <w:b/>
          <w:bCs/>
        </w:rPr>
        <w:t>Title</w:t>
      </w:r>
      <w:r>
        <w:rPr>
          <w:bCs/>
        </w:rPr>
        <w:t xml:space="preserve">: </w:t>
      </w:r>
      <w:r>
        <w:rPr>
          <w:bCs/>
        </w:rPr>
        <w:t xml:space="preserve">Diagnostic test characteristics of delivery room lung ultrasound and fraction of inspired oxygen </w:t>
      </w:r>
      <w:r>
        <w:rPr>
          <w:bCs/>
        </w:rPr>
        <w:t>by gestational age subgroups</w:t>
      </w:r>
    </w:p>
    <w:tbl>
      <w:tblPr>
        <w:tblStyle w:val="TableGrid1"/>
        <w:tblW w:w="9104" w:type="dxa"/>
        <w:tblLayout w:type="fixed"/>
        <w:tblLook w:val="04A0" w:firstRow="1" w:lastRow="0" w:firstColumn="1" w:lastColumn="0" w:noHBand="0" w:noVBand="1"/>
      </w:tblPr>
      <w:tblGrid>
        <w:gridCol w:w="1395"/>
        <w:gridCol w:w="1227"/>
        <w:gridCol w:w="1226"/>
        <w:gridCol w:w="1226"/>
        <w:gridCol w:w="351"/>
        <w:gridCol w:w="1226"/>
        <w:gridCol w:w="1226"/>
        <w:gridCol w:w="1227"/>
      </w:tblGrid>
      <w:tr w:rsidR="00CB02DB" w:rsidRPr="00CB02DB" w14:paraId="4D07D3E9" w14:textId="77777777" w:rsidTr="00D41EAD">
        <w:trPr>
          <w:trHeight w:val="197"/>
        </w:trPr>
        <w:tc>
          <w:tcPr>
            <w:tcW w:w="1395" w:type="dxa"/>
            <w:tcBorders>
              <w:right w:val="nil"/>
            </w:tcBorders>
          </w:tcPr>
          <w:p w14:paraId="0F867390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709" w:type="dxa"/>
            <w:gridSpan w:val="7"/>
            <w:tcBorders>
              <w:left w:val="nil"/>
            </w:tcBorders>
          </w:tcPr>
          <w:p w14:paraId="340C0AD1" w14:textId="3801F6A4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Gestational Age</w:t>
            </w:r>
            <w:r w:rsidRPr="00CB02D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23-27 weeks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</w:t>
            </w:r>
            <w:r w:rsidRPr="00CB02D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surfactant therapy</w:t>
            </w:r>
          </w:p>
        </w:tc>
      </w:tr>
      <w:tr w:rsidR="00CB02DB" w:rsidRPr="00CB02DB" w14:paraId="38AAD1C9" w14:textId="77777777" w:rsidTr="00CB02DB">
        <w:trPr>
          <w:trHeight w:val="197"/>
        </w:trPr>
        <w:tc>
          <w:tcPr>
            <w:tcW w:w="1395" w:type="dxa"/>
            <w:vMerge w:val="restart"/>
          </w:tcPr>
          <w:p w14:paraId="40595F45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Time from birth</w:t>
            </w:r>
          </w:p>
        </w:tc>
        <w:tc>
          <w:tcPr>
            <w:tcW w:w="3679" w:type="dxa"/>
            <w:gridSpan w:val="3"/>
          </w:tcPr>
          <w:p w14:paraId="3FA8BACD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ab/>
              <w:t>Sensitivity</w:t>
            </w:r>
          </w:p>
        </w:tc>
        <w:tc>
          <w:tcPr>
            <w:tcW w:w="351" w:type="dxa"/>
            <w:shd w:val="clear" w:color="auto" w:fill="000000"/>
          </w:tcPr>
          <w:p w14:paraId="4713110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679" w:type="dxa"/>
            <w:gridSpan w:val="3"/>
            <w:shd w:val="clear" w:color="auto" w:fill="auto"/>
          </w:tcPr>
          <w:p w14:paraId="418223F9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Specificity</w:t>
            </w:r>
          </w:p>
        </w:tc>
      </w:tr>
      <w:tr w:rsidR="00CB02DB" w:rsidRPr="00CB02DB" w14:paraId="63DD2060" w14:textId="77777777" w:rsidTr="00CB02DB">
        <w:trPr>
          <w:trHeight w:val="214"/>
        </w:trPr>
        <w:tc>
          <w:tcPr>
            <w:tcW w:w="1395" w:type="dxa"/>
            <w:vMerge/>
          </w:tcPr>
          <w:p w14:paraId="0C3EED0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6518EE2D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26" w:type="dxa"/>
          </w:tcPr>
          <w:p w14:paraId="0876281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26" w:type="dxa"/>
          </w:tcPr>
          <w:p w14:paraId="37EDAC5D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  <w:tc>
          <w:tcPr>
            <w:tcW w:w="351" w:type="dxa"/>
            <w:shd w:val="clear" w:color="auto" w:fill="000000"/>
          </w:tcPr>
          <w:p w14:paraId="33FA3EBB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224568B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26" w:type="dxa"/>
          </w:tcPr>
          <w:p w14:paraId="5BCE498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27" w:type="dxa"/>
          </w:tcPr>
          <w:p w14:paraId="13E8C513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</w:tr>
      <w:tr w:rsidR="00CB02DB" w:rsidRPr="00CB02DB" w14:paraId="334BD23D" w14:textId="77777777" w:rsidTr="00CB02DB">
        <w:trPr>
          <w:trHeight w:val="394"/>
        </w:trPr>
        <w:tc>
          <w:tcPr>
            <w:tcW w:w="1395" w:type="dxa"/>
          </w:tcPr>
          <w:p w14:paraId="11AE0BFD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5-10 min, </w:t>
            </w:r>
          </w:p>
          <w:p w14:paraId="352FDEBD" w14:textId="5E30D025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N=25</w:t>
            </w:r>
          </w:p>
        </w:tc>
        <w:tc>
          <w:tcPr>
            <w:tcW w:w="1227" w:type="dxa"/>
          </w:tcPr>
          <w:p w14:paraId="0880C6A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62% </w:t>
            </w:r>
          </w:p>
          <w:p w14:paraId="4F521E9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(38-82%)</w:t>
            </w:r>
          </w:p>
        </w:tc>
        <w:tc>
          <w:tcPr>
            <w:tcW w:w="1226" w:type="dxa"/>
          </w:tcPr>
          <w:p w14:paraId="1C6CF8A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52% </w:t>
            </w:r>
          </w:p>
          <w:p w14:paraId="1B8BD81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(30-74%)</w:t>
            </w:r>
          </w:p>
        </w:tc>
        <w:tc>
          <w:tcPr>
            <w:tcW w:w="1226" w:type="dxa"/>
          </w:tcPr>
          <w:p w14:paraId="5EECBCE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57% </w:t>
            </w:r>
          </w:p>
          <w:p w14:paraId="3B178A4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(34-78%)</w:t>
            </w:r>
          </w:p>
        </w:tc>
        <w:tc>
          <w:tcPr>
            <w:tcW w:w="351" w:type="dxa"/>
            <w:shd w:val="clear" w:color="auto" w:fill="000000"/>
          </w:tcPr>
          <w:p w14:paraId="1120FE58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39CA380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1DD552D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(40-100%)</w:t>
            </w:r>
          </w:p>
        </w:tc>
        <w:tc>
          <w:tcPr>
            <w:tcW w:w="1226" w:type="dxa"/>
          </w:tcPr>
          <w:p w14:paraId="1BD8EA1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6B98325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(40-100%)</w:t>
            </w:r>
          </w:p>
        </w:tc>
        <w:tc>
          <w:tcPr>
            <w:tcW w:w="1227" w:type="dxa"/>
          </w:tcPr>
          <w:p w14:paraId="48D10FB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0% </w:t>
            </w:r>
          </w:p>
          <w:p w14:paraId="1755027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(0-60%)</w:t>
            </w:r>
          </w:p>
        </w:tc>
      </w:tr>
      <w:tr w:rsidR="00CB02DB" w:rsidRPr="00CB02DB" w14:paraId="7C406BF6" w14:textId="77777777" w:rsidTr="00CB02DB">
        <w:trPr>
          <w:trHeight w:val="411"/>
        </w:trPr>
        <w:tc>
          <w:tcPr>
            <w:tcW w:w="1395" w:type="dxa"/>
          </w:tcPr>
          <w:p w14:paraId="7ECD4D8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11-20 min, N=26</w:t>
            </w:r>
          </w:p>
        </w:tc>
        <w:tc>
          <w:tcPr>
            <w:tcW w:w="1227" w:type="dxa"/>
          </w:tcPr>
          <w:p w14:paraId="2524B01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55% </w:t>
            </w:r>
          </w:p>
          <w:p w14:paraId="0B84B0C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(32-77%)</w:t>
            </w:r>
          </w:p>
        </w:tc>
        <w:tc>
          <w:tcPr>
            <w:tcW w:w="1226" w:type="dxa"/>
          </w:tcPr>
          <w:p w14:paraId="7C7ED29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40% </w:t>
            </w:r>
          </w:p>
          <w:p w14:paraId="2862580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(19-64%)</w:t>
            </w:r>
          </w:p>
        </w:tc>
        <w:tc>
          <w:tcPr>
            <w:tcW w:w="1226" w:type="dxa"/>
          </w:tcPr>
          <w:p w14:paraId="5FD6F428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30% </w:t>
            </w:r>
          </w:p>
          <w:p w14:paraId="54617B8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(12-54%)</w:t>
            </w:r>
          </w:p>
        </w:tc>
        <w:tc>
          <w:tcPr>
            <w:tcW w:w="351" w:type="dxa"/>
            <w:shd w:val="clear" w:color="auto" w:fill="000000"/>
          </w:tcPr>
          <w:p w14:paraId="3ACD7B9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780BC9A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77446F3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(54-100%) </w:t>
            </w:r>
          </w:p>
        </w:tc>
        <w:tc>
          <w:tcPr>
            <w:tcW w:w="1226" w:type="dxa"/>
          </w:tcPr>
          <w:p w14:paraId="176BD04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1E21DCE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(54-100%)</w:t>
            </w:r>
          </w:p>
        </w:tc>
        <w:tc>
          <w:tcPr>
            <w:tcW w:w="1227" w:type="dxa"/>
          </w:tcPr>
          <w:p w14:paraId="1425659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50% </w:t>
            </w:r>
          </w:p>
          <w:p w14:paraId="79B6FE2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(12-88%)</w:t>
            </w:r>
          </w:p>
        </w:tc>
      </w:tr>
      <w:tr w:rsidR="00CB02DB" w:rsidRPr="00CB02DB" w14:paraId="27B1D506" w14:textId="77777777" w:rsidTr="00CB02DB">
        <w:trPr>
          <w:trHeight w:val="394"/>
        </w:trPr>
        <w:tc>
          <w:tcPr>
            <w:tcW w:w="1395" w:type="dxa"/>
          </w:tcPr>
          <w:p w14:paraId="138F9F47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1-3 </w:t>
            </w:r>
            <w:proofErr w:type="spellStart"/>
            <w:r w:rsidRPr="00CB02DB">
              <w:rPr>
                <w:rFonts w:ascii="Calibri" w:eastAsia="Calibri" w:hAnsi="Calibri" w:cs="Calibri"/>
                <w:sz w:val="18"/>
                <w:szCs w:val="18"/>
              </w:rPr>
              <w:t>hr</w:t>
            </w:r>
            <w:proofErr w:type="spellEnd"/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4E7AC842" w14:textId="5D0E95A4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N=20</w:t>
            </w:r>
          </w:p>
        </w:tc>
        <w:tc>
          <w:tcPr>
            <w:tcW w:w="1227" w:type="dxa"/>
          </w:tcPr>
          <w:p w14:paraId="57616A9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79% </w:t>
            </w:r>
          </w:p>
          <w:p w14:paraId="4F43CC5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(49-95%)</w:t>
            </w:r>
          </w:p>
        </w:tc>
        <w:tc>
          <w:tcPr>
            <w:tcW w:w="1226" w:type="dxa"/>
          </w:tcPr>
          <w:p w14:paraId="770243F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79% </w:t>
            </w:r>
          </w:p>
          <w:p w14:paraId="2CF68DA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(49-95%)</w:t>
            </w:r>
          </w:p>
        </w:tc>
        <w:tc>
          <w:tcPr>
            <w:tcW w:w="1226" w:type="dxa"/>
          </w:tcPr>
          <w:p w14:paraId="09A55CF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64% </w:t>
            </w:r>
          </w:p>
          <w:p w14:paraId="27EB6D8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(35-87%)</w:t>
            </w:r>
          </w:p>
        </w:tc>
        <w:tc>
          <w:tcPr>
            <w:tcW w:w="351" w:type="dxa"/>
            <w:shd w:val="clear" w:color="auto" w:fill="000000"/>
          </w:tcPr>
          <w:p w14:paraId="0DD4D38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38C441A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5C1697E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(54-100%)</w:t>
            </w:r>
          </w:p>
        </w:tc>
        <w:tc>
          <w:tcPr>
            <w:tcW w:w="1226" w:type="dxa"/>
          </w:tcPr>
          <w:p w14:paraId="69CF422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4F29B0F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(54-100%)</w:t>
            </w:r>
          </w:p>
        </w:tc>
        <w:tc>
          <w:tcPr>
            <w:tcW w:w="1227" w:type="dxa"/>
          </w:tcPr>
          <w:p w14:paraId="0D7651D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0F2F613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(54-100%)</w:t>
            </w:r>
          </w:p>
        </w:tc>
      </w:tr>
      <w:tr w:rsidR="00CB02DB" w:rsidRPr="00CB02DB" w14:paraId="56FAEAAE" w14:textId="77777777" w:rsidTr="00CB02DB">
        <w:trPr>
          <w:trHeight w:val="197"/>
        </w:trPr>
        <w:tc>
          <w:tcPr>
            <w:tcW w:w="9104" w:type="dxa"/>
            <w:gridSpan w:val="8"/>
            <w:shd w:val="clear" w:color="auto" w:fill="000000"/>
          </w:tcPr>
          <w:p w14:paraId="6C4610A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B02DB" w:rsidRPr="00CB02DB" w14:paraId="69FA83D7" w14:textId="77777777" w:rsidTr="00CB02DB">
        <w:trPr>
          <w:trHeight w:val="197"/>
        </w:trPr>
        <w:tc>
          <w:tcPr>
            <w:tcW w:w="1395" w:type="dxa"/>
            <w:vMerge w:val="restart"/>
          </w:tcPr>
          <w:p w14:paraId="7309FEA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Time from birth</w:t>
            </w:r>
          </w:p>
        </w:tc>
        <w:tc>
          <w:tcPr>
            <w:tcW w:w="3679" w:type="dxa"/>
            <w:gridSpan w:val="3"/>
          </w:tcPr>
          <w:p w14:paraId="617A7C7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ab/>
              <w:t>Negative predictive value</w:t>
            </w:r>
          </w:p>
        </w:tc>
        <w:tc>
          <w:tcPr>
            <w:tcW w:w="351" w:type="dxa"/>
            <w:shd w:val="clear" w:color="auto" w:fill="000000"/>
          </w:tcPr>
          <w:p w14:paraId="3306E07D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679" w:type="dxa"/>
            <w:gridSpan w:val="3"/>
            <w:shd w:val="clear" w:color="auto" w:fill="auto"/>
          </w:tcPr>
          <w:p w14:paraId="29DEF8C6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Positive predictive value</w:t>
            </w:r>
          </w:p>
        </w:tc>
      </w:tr>
      <w:tr w:rsidR="00CB02DB" w:rsidRPr="00CB02DB" w14:paraId="2A956344" w14:textId="77777777" w:rsidTr="00CB02DB">
        <w:trPr>
          <w:trHeight w:val="214"/>
        </w:trPr>
        <w:tc>
          <w:tcPr>
            <w:tcW w:w="1395" w:type="dxa"/>
            <w:vMerge/>
          </w:tcPr>
          <w:p w14:paraId="4AA0CCFC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5E4BF6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26" w:type="dxa"/>
          </w:tcPr>
          <w:p w14:paraId="038ED24B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26" w:type="dxa"/>
          </w:tcPr>
          <w:p w14:paraId="192649DC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  <w:tc>
          <w:tcPr>
            <w:tcW w:w="351" w:type="dxa"/>
            <w:shd w:val="clear" w:color="auto" w:fill="000000"/>
          </w:tcPr>
          <w:p w14:paraId="6CEC42C1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3EC9CB0B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26" w:type="dxa"/>
          </w:tcPr>
          <w:p w14:paraId="5E7F323F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27" w:type="dxa"/>
          </w:tcPr>
          <w:p w14:paraId="50B77F24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</w:tr>
      <w:tr w:rsidR="00CB02DB" w:rsidRPr="00CB02DB" w14:paraId="68BC16DD" w14:textId="77777777" w:rsidTr="00CB02DB">
        <w:trPr>
          <w:trHeight w:val="394"/>
        </w:trPr>
        <w:tc>
          <w:tcPr>
            <w:tcW w:w="1395" w:type="dxa"/>
          </w:tcPr>
          <w:p w14:paraId="72686F48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5-10 min, </w:t>
            </w:r>
          </w:p>
          <w:p w14:paraId="400E03B7" w14:textId="07DE3373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N=25</w:t>
            </w:r>
          </w:p>
        </w:tc>
        <w:tc>
          <w:tcPr>
            <w:tcW w:w="1227" w:type="dxa"/>
          </w:tcPr>
          <w:p w14:paraId="74B15F6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33% </w:t>
            </w:r>
          </w:p>
          <w:p w14:paraId="53A660D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(22-46%)</w:t>
            </w:r>
          </w:p>
        </w:tc>
        <w:tc>
          <w:tcPr>
            <w:tcW w:w="1226" w:type="dxa"/>
          </w:tcPr>
          <w:p w14:paraId="30DDF15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29% </w:t>
            </w:r>
          </w:p>
          <w:p w14:paraId="4D80A39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(20-39%)</w:t>
            </w:r>
          </w:p>
        </w:tc>
        <w:tc>
          <w:tcPr>
            <w:tcW w:w="1226" w:type="dxa"/>
          </w:tcPr>
          <w:p w14:paraId="5B11DEC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0% </w:t>
            </w:r>
          </w:p>
          <w:p w14:paraId="579B83B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351" w:type="dxa"/>
            <w:shd w:val="clear" w:color="auto" w:fill="000000"/>
          </w:tcPr>
          <w:p w14:paraId="0418785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39CC92C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 xml:space="preserve">100% </w:t>
            </w:r>
          </w:p>
          <w:p w14:paraId="782847A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6" w:type="dxa"/>
          </w:tcPr>
          <w:p w14:paraId="3C514CE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 xml:space="preserve">100% </w:t>
            </w:r>
          </w:p>
          <w:p w14:paraId="15FEEF3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7" w:type="dxa"/>
          </w:tcPr>
          <w:p w14:paraId="702CC40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75% </w:t>
            </w:r>
          </w:p>
          <w:p w14:paraId="0069750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(67-81%)</w:t>
            </w:r>
          </w:p>
        </w:tc>
      </w:tr>
      <w:tr w:rsidR="00CB02DB" w:rsidRPr="00CB02DB" w14:paraId="769512D1" w14:textId="77777777" w:rsidTr="00CB02DB">
        <w:trPr>
          <w:trHeight w:val="394"/>
        </w:trPr>
        <w:tc>
          <w:tcPr>
            <w:tcW w:w="1395" w:type="dxa"/>
          </w:tcPr>
          <w:p w14:paraId="12C5FD6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11-20 min, N=26</w:t>
            </w:r>
          </w:p>
        </w:tc>
        <w:tc>
          <w:tcPr>
            <w:tcW w:w="1227" w:type="dxa"/>
          </w:tcPr>
          <w:p w14:paraId="5096DD2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40% </w:t>
            </w:r>
          </w:p>
          <w:p w14:paraId="46AE729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(29-52%)</w:t>
            </w:r>
          </w:p>
        </w:tc>
        <w:tc>
          <w:tcPr>
            <w:tcW w:w="1226" w:type="dxa"/>
          </w:tcPr>
          <w:p w14:paraId="2D6DD8E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33% </w:t>
            </w:r>
          </w:p>
          <w:p w14:paraId="6A26E08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(26-42%)</w:t>
            </w:r>
          </w:p>
        </w:tc>
        <w:tc>
          <w:tcPr>
            <w:tcW w:w="1226" w:type="dxa"/>
          </w:tcPr>
          <w:p w14:paraId="7081316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18% </w:t>
            </w:r>
          </w:p>
          <w:p w14:paraId="27510E6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(8-33%)</w:t>
            </w:r>
          </w:p>
        </w:tc>
        <w:tc>
          <w:tcPr>
            <w:tcW w:w="351" w:type="dxa"/>
            <w:shd w:val="clear" w:color="auto" w:fill="000000"/>
          </w:tcPr>
          <w:p w14:paraId="6BA1E16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3C5011E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66CC298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6" w:type="dxa"/>
          </w:tcPr>
          <w:p w14:paraId="416212F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6A7F197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7" w:type="dxa"/>
          </w:tcPr>
          <w:p w14:paraId="29002AB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67% </w:t>
            </w:r>
          </w:p>
          <w:p w14:paraId="0672A0F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(41-85%)</w:t>
            </w:r>
          </w:p>
        </w:tc>
      </w:tr>
      <w:tr w:rsidR="00CB02DB" w:rsidRPr="00CB02DB" w14:paraId="07298419" w14:textId="77777777" w:rsidTr="00CB02DB">
        <w:trPr>
          <w:trHeight w:val="394"/>
        </w:trPr>
        <w:tc>
          <w:tcPr>
            <w:tcW w:w="1395" w:type="dxa"/>
          </w:tcPr>
          <w:p w14:paraId="3911EB27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1-3 </w:t>
            </w:r>
            <w:proofErr w:type="spellStart"/>
            <w:r w:rsidRPr="00CB02DB">
              <w:rPr>
                <w:rFonts w:ascii="Calibri" w:eastAsia="Calibri" w:hAnsi="Calibri" w:cs="Calibri"/>
                <w:sz w:val="18"/>
                <w:szCs w:val="18"/>
              </w:rPr>
              <w:t>hr</w:t>
            </w:r>
            <w:proofErr w:type="spellEnd"/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4FFFD0E3" w14:textId="2B821950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N=20</w:t>
            </w:r>
          </w:p>
        </w:tc>
        <w:tc>
          <w:tcPr>
            <w:tcW w:w="1227" w:type="dxa"/>
          </w:tcPr>
          <w:p w14:paraId="23FD832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67% </w:t>
            </w:r>
          </w:p>
          <w:p w14:paraId="4F9C940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(42-85%)</w:t>
            </w:r>
          </w:p>
        </w:tc>
        <w:tc>
          <w:tcPr>
            <w:tcW w:w="1226" w:type="dxa"/>
          </w:tcPr>
          <w:p w14:paraId="44E8BBB8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67% </w:t>
            </w:r>
          </w:p>
          <w:p w14:paraId="2F766B7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(42-85%)</w:t>
            </w:r>
          </w:p>
        </w:tc>
        <w:tc>
          <w:tcPr>
            <w:tcW w:w="1226" w:type="dxa"/>
          </w:tcPr>
          <w:p w14:paraId="6D069EF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55% </w:t>
            </w:r>
          </w:p>
          <w:p w14:paraId="320D033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(37-71%)</w:t>
            </w:r>
          </w:p>
        </w:tc>
        <w:tc>
          <w:tcPr>
            <w:tcW w:w="351" w:type="dxa"/>
            <w:shd w:val="clear" w:color="auto" w:fill="000000"/>
          </w:tcPr>
          <w:p w14:paraId="3840D8C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26" w:type="dxa"/>
          </w:tcPr>
          <w:p w14:paraId="2ACA146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257E7F4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6" w:type="dxa"/>
          </w:tcPr>
          <w:p w14:paraId="00E58CE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015C3A8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27" w:type="dxa"/>
          </w:tcPr>
          <w:p w14:paraId="4A3E7CD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5A4794E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N/A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</w:tbl>
    <w:p w14:paraId="5EBD5C71" w14:textId="30781BEA" w:rsidR="00CB02DB" w:rsidRPr="00CB02DB" w:rsidRDefault="00CB02DB" w:rsidP="00CB02DB">
      <w:pPr>
        <w:rPr>
          <w:rFonts w:ascii="Calibri" w:eastAsia="Calibri" w:hAnsi="Calibri" w:cs="Calibri"/>
          <w:sz w:val="20"/>
          <w:szCs w:val="20"/>
        </w:rPr>
      </w:pPr>
      <w:bookmarkStart w:id="0" w:name="_GoBack"/>
      <w:r w:rsidRPr="00CB02DB">
        <w:rPr>
          <w:rFonts w:ascii="Calibri" w:eastAsia="Calibri" w:hAnsi="Calibri" w:cs="Calibri"/>
          <w:bCs/>
          <w:sz w:val="20"/>
          <w:szCs w:val="20"/>
        </w:rPr>
        <w:t xml:space="preserve">Supplemental </w:t>
      </w:r>
      <w:bookmarkEnd w:id="0"/>
      <w:r w:rsidRPr="00CB02DB">
        <w:rPr>
          <w:rFonts w:ascii="Calibri" w:eastAsia="Calibri" w:hAnsi="Calibri" w:cs="Calibri"/>
          <w:bCs/>
          <w:sz w:val="20"/>
          <w:szCs w:val="20"/>
        </w:rPr>
        <w:t>table 1: Test characteristics at each study timepoint to independently predict surfactant replacement therapy in infants born at 23</w:t>
      </w:r>
      <w:r w:rsidRPr="00CB02DB">
        <w:rPr>
          <w:rFonts w:ascii="Calibri" w:eastAsia="Calibri" w:hAnsi="Calibri" w:cs="Calibri"/>
          <w:bCs/>
          <w:sz w:val="20"/>
          <w:szCs w:val="20"/>
          <w:vertAlign w:val="superscript"/>
        </w:rPr>
        <w:t>0/7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 to 27</w:t>
      </w:r>
      <w:r w:rsidRPr="00CB02DB">
        <w:rPr>
          <w:rFonts w:ascii="Calibri" w:eastAsia="Calibri" w:hAnsi="Calibri" w:cs="Calibri"/>
          <w:bCs/>
          <w:sz w:val="20"/>
          <w:szCs w:val="20"/>
          <w:vertAlign w:val="superscript"/>
        </w:rPr>
        <w:t>6/7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 weeks</w:t>
      </w:r>
      <w:r>
        <w:rPr>
          <w:rFonts w:ascii="Calibri" w:eastAsia="Calibri" w:hAnsi="Calibri" w:cs="Calibri"/>
          <w:bCs/>
          <w:sz w:val="20"/>
          <w:szCs w:val="20"/>
        </w:rPr>
        <w:t xml:space="preserve"> gestation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. </w:t>
      </w:r>
      <w:r w:rsidRPr="00CB02DB">
        <w:rPr>
          <w:rFonts w:ascii="Calibri" w:eastAsia="Calibri" w:hAnsi="Calibri" w:cs="Calibri"/>
          <w:sz w:val="20"/>
          <w:szCs w:val="20"/>
        </w:rPr>
        <w:t xml:space="preserve">Test positive for lung ultrasound (LUS) 1/2 is type 1 grade or worse (i.e. grade 0 or 0.5) on either side of the chest. Test positive for LUS 1/1 is type 1 or worse on both sides of the chest. Results are presented as test characteristics with 95% confidence intervals. Min=minutes, </w:t>
      </w:r>
      <w:proofErr w:type="spellStart"/>
      <w:r w:rsidRPr="00CB02DB">
        <w:rPr>
          <w:rFonts w:ascii="Calibri" w:eastAsia="Calibri" w:hAnsi="Calibri" w:cs="Calibri"/>
          <w:sz w:val="20"/>
          <w:szCs w:val="20"/>
        </w:rPr>
        <w:t>hr</w:t>
      </w:r>
      <w:proofErr w:type="spellEnd"/>
      <w:r w:rsidRPr="00CB02DB">
        <w:rPr>
          <w:rFonts w:ascii="Calibri" w:eastAsia="Calibri" w:hAnsi="Calibri" w:cs="Calibri"/>
          <w:sz w:val="20"/>
          <w:szCs w:val="20"/>
        </w:rPr>
        <w:t>=hours, FiO</w:t>
      </w:r>
      <w:r w:rsidRPr="00CB02DB">
        <w:rPr>
          <w:rFonts w:ascii="Calibri" w:eastAsia="Calibri" w:hAnsi="Calibri" w:cs="Calibri"/>
          <w:sz w:val="20"/>
          <w:szCs w:val="20"/>
          <w:vertAlign w:val="subscript"/>
        </w:rPr>
        <w:t>2</w:t>
      </w:r>
      <w:r w:rsidRPr="00CB02DB">
        <w:rPr>
          <w:rFonts w:ascii="Calibri" w:eastAsia="Calibri" w:hAnsi="Calibri" w:cs="Calibri"/>
          <w:sz w:val="20"/>
          <w:szCs w:val="20"/>
        </w:rPr>
        <w:t>=fraction of inspired oxygen.</w:t>
      </w:r>
    </w:p>
    <w:tbl>
      <w:tblPr>
        <w:tblStyle w:val="TableGrid1"/>
        <w:tblW w:w="9094" w:type="dxa"/>
        <w:tblLayout w:type="fixed"/>
        <w:tblLook w:val="04A0" w:firstRow="1" w:lastRow="0" w:firstColumn="1" w:lastColumn="0" w:noHBand="0" w:noVBand="1"/>
      </w:tblPr>
      <w:tblGrid>
        <w:gridCol w:w="1413"/>
        <w:gridCol w:w="1150"/>
        <w:gridCol w:w="1201"/>
        <w:gridCol w:w="1204"/>
        <w:gridCol w:w="346"/>
        <w:gridCol w:w="1201"/>
        <w:gridCol w:w="1201"/>
        <w:gridCol w:w="1378"/>
      </w:tblGrid>
      <w:tr w:rsidR="00CB02DB" w:rsidRPr="00CB02DB" w14:paraId="269EA906" w14:textId="77777777" w:rsidTr="00CB02DB">
        <w:trPr>
          <w:trHeight w:val="243"/>
        </w:trPr>
        <w:tc>
          <w:tcPr>
            <w:tcW w:w="1413" w:type="dxa"/>
            <w:tcBorders>
              <w:right w:val="nil"/>
            </w:tcBorders>
          </w:tcPr>
          <w:p w14:paraId="21903F15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681" w:type="dxa"/>
            <w:gridSpan w:val="7"/>
            <w:tcBorders>
              <w:left w:val="nil"/>
            </w:tcBorders>
          </w:tcPr>
          <w:p w14:paraId="35D0CEEA" w14:textId="786E3C08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Gestational Age</w:t>
            </w:r>
            <w:r w:rsidRPr="00CB02D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28-31 weeks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</w:t>
            </w:r>
            <w:r w:rsidRPr="00CB02D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surfactant therapy</w:t>
            </w:r>
          </w:p>
        </w:tc>
      </w:tr>
      <w:tr w:rsidR="00CB02DB" w:rsidRPr="00CB02DB" w14:paraId="716ACC09" w14:textId="77777777" w:rsidTr="00CB02DB">
        <w:trPr>
          <w:trHeight w:val="243"/>
        </w:trPr>
        <w:tc>
          <w:tcPr>
            <w:tcW w:w="1413" w:type="dxa"/>
            <w:vMerge w:val="restart"/>
          </w:tcPr>
          <w:p w14:paraId="2FC6FFA1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Time from birth</w:t>
            </w:r>
          </w:p>
        </w:tc>
        <w:tc>
          <w:tcPr>
            <w:tcW w:w="3555" w:type="dxa"/>
            <w:gridSpan w:val="3"/>
          </w:tcPr>
          <w:p w14:paraId="0049A307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ab/>
              <w:t>Sensitivity</w:t>
            </w:r>
          </w:p>
        </w:tc>
        <w:tc>
          <w:tcPr>
            <w:tcW w:w="346" w:type="dxa"/>
            <w:shd w:val="clear" w:color="auto" w:fill="000000"/>
          </w:tcPr>
          <w:p w14:paraId="23FFE75C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3780" w:type="dxa"/>
            <w:gridSpan w:val="3"/>
            <w:shd w:val="clear" w:color="auto" w:fill="FFFFFF"/>
          </w:tcPr>
          <w:p w14:paraId="2B5B8785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Specificity</w:t>
            </w:r>
          </w:p>
        </w:tc>
      </w:tr>
      <w:tr w:rsidR="00CB02DB" w:rsidRPr="00CB02DB" w14:paraId="51E3BAB5" w14:textId="77777777" w:rsidTr="00CB02DB">
        <w:trPr>
          <w:trHeight w:val="263"/>
        </w:trPr>
        <w:tc>
          <w:tcPr>
            <w:tcW w:w="1413" w:type="dxa"/>
            <w:vMerge/>
          </w:tcPr>
          <w:p w14:paraId="2922637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274F93B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01" w:type="dxa"/>
          </w:tcPr>
          <w:p w14:paraId="32E3B7F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04" w:type="dxa"/>
          </w:tcPr>
          <w:p w14:paraId="65164830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 xml:space="preserve">2 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>&gt;0.3</w:t>
            </w:r>
          </w:p>
        </w:tc>
        <w:tc>
          <w:tcPr>
            <w:tcW w:w="346" w:type="dxa"/>
            <w:shd w:val="clear" w:color="auto" w:fill="000000"/>
          </w:tcPr>
          <w:p w14:paraId="22DC4D21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7887AFD8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01" w:type="dxa"/>
          </w:tcPr>
          <w:p w14:paraId="0871EEE7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378" w:type="dxa"/>
          </w:tcPr>
          <w:p w14:paraId="15E6CA18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</w:tr>
      <w:tr w:rsidR="00CB02DB" w:rsidRPr="00CB02DB" w14:paraId="33C6F854" w14:textId="77777777" w:rsidTr="00CB02DB">
        <w:trPr>
          <w:trHeight w:val="486"/>
        </w:trPr>
        <w:tc>
          <w:tcPr>
            <w:tcW w:w="1413" w:type="dxa"/>
          </w:tcPr>
          <w:p w14:paraId="49924E49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5-10 min, </w:t>
            </w:r>
          </w:p>
          <w:p w14:paraId="287E903E" w14:textId="4066FA04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N=23</w:t>
            </w:r>
          </w:p>
        </w:tc>
        <w:tc>
          <w:tcPr>
            <w:tcW w:w="1150" w:type="dxa"/>
          </w:tcPr>
          <w:p w14:paraId="1A704FE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71% </w:t>
            </w:r>
          </w:p>
          <w:p w14:paraId="61B5047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(29-96%)</w:t>
            </w:r>
          </w:p>
        </w:tc>
        <w:tc>
          <w:tcPr>
            <w:tcW w:w="1201" w:type="dxa"/>
          </w:tcPr>
          <w:p w14:paraId="7878222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57% </w:t>
            </w:r>
          </w:p>
          <w:p w14:paraId="33C296A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(18-90%)</w:t>
            </w:r>
          </w:p>
        </w:tc>
        <w:tc>
          <w:tcPr>
            <w:tcW w:w="1204" w:type="dxa"/>
          </w:tcPr>
          <w:p w14:paraId="4B1B04F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14% </w:t>
            </w:r>
          </w:p>
          <w:p w14:paraId="669B938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(0-58%)</w:t>
            </w:r>
          </w:p>
        </w:tc>
        <w:tc>
          <w:tcPr>
            <w:tcW w:w="346" w:type="dxa"/>
            <w:shd w:val="clear" w:color="auto" w:fill="000000"/>
          </w:tcPr>
          <w:p w14:paraId="7977D3F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050CC6B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81% </w:t>
            </w:r>
          </w:p>
          <w:p w14:paraId="562F1AE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(54-96%)</w:t>
            </w:r>
          </w:p>
        </w:tc>
        <w:tc>
          <w:tcPr>
            <w:tcW w:w="1201" w:type="dxa"/>
          </w:tcPr>
          <w:p w14:paraId="6827653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94% </w:t>
            </w:r>
          </w:p>
          <w:p w14:paraId="4A628DE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(70-100%)</w:t>
            </w:r>
          </w:p>
        </w:tc>
        <w:tc>
          <w:tcPr>
            <w:tcW w:w="1378" w:type="dxa"/>
          </w:tcPr>
          <w:p w14:paraId="41EB979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63% </w:t>
            </w:r>
          </w:p>
          <w:p w14:paraId="062425B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(35-85%)</w:t>
            </w:r>
          </w:p>
        </w:tc>
      </w:tr>
      <w:tr w:rsidR="00CB02DB" w:rsidRPr="00CB02DB" w14:paraId="5543ACDB" w14:textId="77777777" w:rsidTr="00CB02DB">
        <w:trPr>
          <w:trHeight w:val="506"/>
        </w:trPr>
        <w:tc>
          <w:tcPr>
            <w:tcW w:w="1413" w:type="dxa"/>
          </w:tcPr>
          <w:p w14:paraId="7331801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11-20 min, N=23</w:t>
            </w:r>
          </w:p>
        </w:tc>
        <w:tc>
          <w:tcPr>
            <w:tcW w:w="1150" w:type="dxa"/>
          </w:tcPr>
          <w:p w14:paraId="4D0CAAF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71% </w:t>
            </w:r>
          </w:p>
          <w:p w14:paraId="7A074B5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(29-96%)</w:t>
            </w:r>
          </w:p>
        </w:tc>
        <w:tc>
          <w:tcPr>
            <w:tcW w:w="1201" w:type="dxa"/>
          </w:tcPr>
          <w:p w14:paraId="04E2871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57% </w:t>
            </w:r>
          </w:p>
          <w:p w14:paraId="0164B38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(18-90%)</w:t>
            </w:r>
          </w:p>
        </w:tc>
        <w:tc>
          <w:tcPr>
            <w:tcW w:w="1204" w:type="dxa"/>
          </w:tcPr>
          <w:p w14:paraId="0F49054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29% </w:t>
            </w:r>
          </w:p>
          <w:p w14:paraId="7F5C8BE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(4-71%)</w:t>
            </w:r>
          </w:p>
        </w:tc>
        <w:tc>
          <w:tcPr>
            <w:tcW w:w="346" w:type="dxa"/>
            <w:shd w:val="clear" w:color="auto" w:fill="000000"/>
          </w:tcPr>
          <w:p w14:paraId="1C70D03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2EF17AD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94% </w:t>
            </w:r>
          </w:p>
          <w:p w14:paraId="010188C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(70-100%)</w:t>
            </w:r>
          </w:p>
        </w:tc>
        <w:tc>
          <w:tcPr>
            <w:tcW w:w="1201" w:type="dxa"/>
          </w:tcPr>
          <w:p w14:paraId="32E926D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94% </w:t>
            </w:r>
          </w:p>
          <w:p w14:paraId="3584CDB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(70-100%)</w:t>
            </w:r>
          </w:p>
        </w:tc>
        <w:tc>
          <w:tcPr>
            <w:tcW w:w="1378" w:type="dxa"/>
          </w:tcPr>
          <w:p w14:paraId="42D3E9B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88% </w:t>
            </w:r>
          </w:p>
          <w:p w14:paraId="56BABF2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(62-98%)</w:t>
            </w:r>
          </w:p>
        </w:tc>
      </w:tr>
      <w:tr w:rsidR="00CB02DB" w:rsidRPr="00CB02DB" w14:paraId="45C40E81" w14:textId="77777777" w:rsidTr="00CB02DB">
        <w:trPr>
          <w:trHeight w:val="486"/>
        </w:trPr>
        <w:tc>
          <w:tcPr>
            <w:tcW w:w="1413" w:type="dxa"/>
          </w:tcPr>
          <w:p w14:paraId="7CE50234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1-3 </w:t>
            </w:r>
            <w:proofErr w:type="spellStart"/>
            <w:r w:rsidRPr="00CB02DB">
              <w:rPr>
                <w:rFonts w:ascii="Calibri" w:eastAsia="Calibri" w:hAnsi="Calibri" w:cs="Calibri"/>
                <w:sz w:val="18"/>
                <w:szCs w:val="18"/>
              </w:rPr>
              <w:t>hr</w:t>
            </w:r>
            <w:proofErr w:type="spellEnd"/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204B332A" w14:textId="38C1C666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N=23</w:t>
            </w:r>
          </w:p>
        </w:tc>
        <w:tc>
          <w:tcPr>
            <w:tcW w:w="1150" w:type="dxa"/>
          </w:tcPr>
          <w:p w14:paraId="7FF6916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3135BAC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(59-100%)</w:t>
            </w:r>
          </w:p>
        </w:tc>
        <w:tc>
          <w:tcPr>
            <w:tcW w:w="1201" w:type="dxa"/>
          </w:tcPr>
          <w:p w14:paraId="754BE09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86% </w:t>
            </w:r>
          </w:p>
          <w:p w14:paraId="7AF357A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(42-100%)</w:t>
            </w:r>
          </w:p>
        </w:tc>
        <w:tc>
          <w:tcPr>
            <w:tcW w:w="1204" w:type="dxa"/>
          </w:tcPr>
          <w:p w14:paraId="647632A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43% </w:t>
            </w:r>
          </w:p>
          <w:p w14:paraId="2582F9A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(10-82%)</w:t>
            </w:r>
          </w:p>
        </w:tc>
        <w:tc>
          <w:tcPr>
            <w:tcW w:w="346" w:type="dxa"/>
            <w:shd w:val="clear" w:color="auto" w:fill="000000"/>
          </w:tcPr>
          <w:p w14:paraId="2CB1521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29A719F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63% </w:t>
            </w:r>
          </w:p>
          <w:p w14:paraId="0A9B076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(35-85%)</w:t>
            </w:r>
          </w:p>
        </w:tc>
        <w:tc>
          <w:tcPr>
            <w:tcW w:w="1201" w:type="dxa"/>
          </w:tcPr>
          <w:p w14:paraId="787692A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81% </w:t>
            </w:r>
          </w:p>
          <w:p w14:paraId="77E564B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(54-96%)</w:t>
            </w:r>
          </w:p>
        </w:tc>
        <w:tc>
          <w:tcPr>
            <w:tcW w:w="1378" w:type="dxa"/>
          </w:tcPr>
          <w:p w14:paraId="36559C1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94% </w:t>
            </w:r>
          </w:p>
          <w:p w14:paraId="0D530A6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(70-100%)</w:t>
            </w:r>
          </w:p>
        </w:tc>
      </w:tr>
      <w:tr w:rsidR="00CB02DB" w:rsidRPr="00CB02DB" w14:paraId="32EECAB4" w14:textId="77777777" w:rsidTr="00CB02DB">
        <w:trPr>
          <w:trHeight w:val="243"/>
        </w:trPr>
        <w:tc>
          <w:tcPr>
            <w:tcW w:w="9094" w:type="dxa"/>
            <w:gridSpan w:val="8"/>
            <w:shd w:val="clear" w:color="auto" w:fill="000000"/>
          </w:tcPr>
          <w:p w14:paraId="0D6D3DF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B02DB" w:rsidRPr="00CB02DB" w14:paraId="1F896FED" w14:textId="77777777" w:rsidTr="00CB02DB">
        <w:trPr>
          <w:trHeight w:val="243"/>
        </w:trPr>
        <w:tc>
          <w:tcPr>
            <w:tcW w:w="1413" w:type="dxa"/>
            <w:vMerge w:val="restart"/>
          </w:tcPr>
          <w:p w14:paraId="0DE3280C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Time from birth</w:t>
            </w:r>
          </w:p>
        </w:tc>
        <w:tc>
          <w:tcPr>
            <w:tcW w:w="3555" w:type="dxa"/>
            <w:gridSpan w:val="3"/>
          </w:tcPr>
          <w:p w14:paraId="5E8400D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ab/>
              <w:t>Negative predictive value</w:t>
            </w:r>
          </w:p>
        </w:tc>
        <w:tc>
          <w:tcPr>
            <w:tcW w:w="346" w:type="dxa"/>
            <w:shd w:val="clear" w:color="auto" w:fill="000000"/>
          </w:tcPr>
          <w:p w14:paraId="09221A7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3780" w:type="dxa"/>
            <w:gridSpan w:val="3"/>
            <w:shd w:val="clear" w:color="auto" w:fill="FFFFFF"/>
          </w:tcPr>
          <w:p w14:paraId="7C5D3A10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Positive predictive value</w:t>
            </w:r>
          </w:p>
        </w:tc>
      </w:tr>
      <w:tr w:rsidR="00CB02DB" w:rsidRPr="00CB02DB" w14:paraId="1A46F3EA" w14:textId="77777777" w:rsidTr="00CB02DB">
        <w:trPr>
          <w:trHeight w:val="263"/>
        </w:trPr>
        <w:tc>
          <w:tcPr>
            <w:tcW w:w="1413" w:type="dxa"/>
            <w:vMerge/>
          </w:tcPr>
          <w:p w14:paraId="7697912A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2FA8EFB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01" w:type="dxa"/>
          </w:tcPr>
          <w:p w14:paraId="7F0047D1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204" w:type="dxa"/>
          </w:tcPr>
          <w:p w14:paraId="48D01A0E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  <w:tc>
          <w:tcPr>
            <w:tcW w:w="346" w:type="dxa"/>
            <w:shd w:val="clear" w:color="auto" w:fill="000000"/>
          </w:tcPr>
          <w:p w14:paraId="7284721C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5E1A9302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1/2</w:t>
            </w:r>
          </w:p>
        </w:tc>
        <w:tc>
          <w:tcPr>
            <w:tcW w:w="1201" w:type="dxa"/>
          </w:tcPr>
          <w:p w14:paraId="3C8690DD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LUS 1/1</w:t>
            </w:r>
          </w:p>
        </w:tc>
        <w:tc>
          <w:tcPr>
            <w:tcW w:w="1378" w:type="dxa"/>
          </w:tcPr>
          <w:p w14:paraId="11703FA9" w14:textId="77777777" w:rsidR="00CB02DB" w:rsidRPr="00CB02DB" w:rsidRDefault="00CB02DB" w:rsidP="00CB02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FiO</w:t>
            </w:r>
            <w:r w:rsidRPr="00CB02DB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 &gt;0.3</w:t>
            </w:r>
          </w:p>
        </w:tc>
      </w:tr>
      <w:tr w:rsidR="00CB02DB" w:rsidRPr="00CB02DB" w14:paraId="29CDD3B4" w14:textId="77777777" w:rsidTr="00CB02DB">
        <w:trPr>
          <w:trHeight w:val="486"/>
        </w:trPr>
        <w:tc>
          <w:tcPr>
            <w:tcW w:w="1413" w:type="dxa"/>
          </w:tcPr>
          <w:p w14:paraId="71CBF6A3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5-10 min, </w:t>
            </w:r>
          </w:p>
          <w:p w14:paraId="2F08105B" w14:textId="0CD2106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N=23</w:t>
            </w:r>
          </w:p>
        </w:tc>
        <w:tc>
          <w:tcPr>
            <w:tcW w:w="1150" w:type="dxa"/>
          </w:tcPr>
          <w:p w14:paraId="63683D5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87% </w:t>
            </w:r>
          </w:p>
          <w:p w14:paraId="3105002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(66-96%)</w:t>
            </w:r>
          </w:p>
        </w:tc>
        <w:tc>
          <w:tcPr>
            <w:tcW w:w="1201" w:type="dxa"/>
          </w:tcPr>
          <w:p w14:paraId="27E2B23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83% </w:t>
            </w:r>
          </w:p>
          <w:p w14:paraId="3EDB41E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(68-92%)</w:t>
            </w:r>
          </w:p>
        </w:tc>
        <w:tc>
          <w:tcPr>
            <w:tcW w:w="1204" w:type="dxa"/>
          </w:tcPr>
          <w:p w14:paraId="7C7CA3B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63% </w:t>
            </w:r>
          </w:p>
          <w:p w14:paraId="54A1B165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(51-73%)</w:t>
            </w:r>
          </w:p>
        </w:tc>
        <w:tc>
          <w:tcPr>
            <w:tcW w:w="346" w:type="dxa"/>
            <w:shd w:val="clear" w:color="auto" w:fill="000000"/>
          </w:tcPr>
          <w:p w14:paraId="5A1F4ABA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7D82B60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 xml:space="preserve">63% </w:t>
            </w:r>
          </w:p>
          <w:p w14:paraId="1A8D4EE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(35-84%)</w:t>
            </w:r>
          </w:p>
        </w:tc>
        <w:tc>
          <w:tcPr>
            <w:tcW w:w="1201" w:type="dxa"/>
          </w:tcPr>
          <w:p w14:paraId="3A18EE9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AU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80%</w:t>
            </w:r>
          </w:p>
          <w:p w14:paraId="6985648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(35-97%)</w:t>
            </w:r>
          </w:p>
        </w:tc>
        <w:tc>
          <w:tcPr>
            <w:tcW w:w="1378" w:type="dxa"/>
          </w:tcPr>
          <w:p w14:paraId="3D6D804E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14% </w:t>
            </w:r>
          </w:p>
          <w:p w14:paraId="2CE0093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(2-53%)</w:t>
            </w:r>
          </w:p>
        </w:tc>
      </w:tr>
      <w:tr w:rsidR="00CB02DB" w:rsidRPr="00CB02DB" w14:paraId="7751735F" w14:textId="77777777" w:rsidTr="00CB02DB">
        <w:trPr>
          <w:trHeight w:val="486"/>
        </w:trPr>
        <w:tc>
          <w:tcPr>
            <w:tcW w:w="1413" w:type="dxa"/>
          </w:tcPr>
          <w:p w14:paraId="583F62A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11-20 min, N=23</w:t>
            </w:r>
          </w:p>
        </w:tc>
        <w:tc>
          <w:tcPr>
            <w:tcW w:w="1150" w:type="dxa"/>
          </w:tcPr>
          <w:p w14:paraId="12B783D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88% </w:t>
            </w:r>
          </w:p>
          <w:p w14:paraId="2549C8A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(70-96%)</w:t>
            </w:r>
          </w:p>
        </w:tc>
        <w:tc>
          <w:tcPr>
            <w:tcW w:w="1201" w:type="dxa"/>
          </w:tcPr>
          <w:p w14:paraId="1AA306E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83% </w:t>
            </w:r>
          </w:p>
          <w:p w14:paraId="7B4BD4A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(68-92%)</w:t>
            </w:r>
          </w:p>
        </w:tc>
        <w:tc>
          <w:tcPr>
            <w:tcW w:w="1204" w:type="dxa"/>
          </w:tcPr>
          <w:p w14:paraId="27291E1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74% </w:t>
            </w:r>
          </w:p>
          <w:p w14:paraId="6F74776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(63-82%)</w:t>
            </w:r>
          </w:p>
        </w:tc>
        <w:tc>
          <w:tcPr>
            <w:tcW w:w="346" w:type="dxa"/>
            <w:shd w:val="clear" w:color="auto" w:fill="000000"/>
          </w:tcPr>
          <w:p w14:paraId="6216825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1493134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83% </w:t>
            </w:r>
          </w:p>
          <w:p w14:paraId="695681AC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(41-97%)</w:t>
            </w:r>
          </w:p>
        </w:tc>
        <w:tc>
          <w:tcPr>
            <w:tcW w:w="1201" w:type="dxa"/>
          </w:tcPr>
          <w:p w14:paraId="36B9944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80% </w:t>
            </w:r>
          </w:p>
          <w:p w14:paraId="08794341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(35-97%)</w:t>
            </w:r>
          </w:p>
        </w:tc>
        <w:tc>
          <w:tcPr>
            <w:tcW w:w="1378" w:type="dxa"/>
          </w:tcPr>
          <w:p w14:paraId="2F15CC96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50% </w:t>
            </w:r>
          </w:p>
          <w:p w14:paraId="7256644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(15-85%)</w:t>
            </w:r>
          </w:p>
        </w:tc>
      </w:tr>
      <w:tr w:rsidR="00CB02DB" w:rsidRPr="00CB02DB" w14:paraId="04D9741C" w14:textId="77777777" w:rsidTr="00CB02DB">
        <w:trPr>
          <w:trHeight w:val="486"/>
        </w:trPr>
        <w:tc>
          <w:tcPr>
            <w:tcW w:w="1413" w:type="dxa"/>
          </w:tcPr>
          <w:p w14:paraId="2919CF42" w14:textId="77777777" w:rsid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1-3 </w:t>
            </w:r>
            <w:proofErr w:type="spellStart"/>
            <w:r w:rsidRPr="00CB02DB">
              <w:rPr>
                <w:rFonts w:ascii="Calibri" w:eastAsia="Calibri" w:hAnsi="Calibri" w:cs="Calibri"/>
                <w:sz w:val="18"/>
                <w:szCs w:val="18"/>
              </w:rPr>
              <w:t>hr</w:t>
            </w:r>
            <w:proofErr w:type="spellEnd"/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0AC3E84B" w14:textId="78928C35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N=23</w:t>
            </w:r>
          </w:p>
        </w:tc>
        <w:tc>
          <w:tcPr>
            <w:tcW w:w="1150" w:type="dxa"/>
          </w:tcPr>
          <w:p w14:paraId="18B3449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100% </w:t>
            </w:r>
          </w:p>
          <w:p w14:paraId="305A0E72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  <w:lang w:val="en-AU"/>
              </w:rPr>
              <w:t>(N/A)</w:t>
            </w:r>
          </w:p>
        </w:tc>
        <w:tc>
          <w:tcPr>
            <w:tcW w:w="1201" w:type="dxa"/>
          </w:tcPr>
          <w:p w14:paraId="09E905DB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93% </w:t>
            </w:r>
          </w:p>
          <w:p w14:paraId="4B925F4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(68-99%)</w:t>
            </w:r>
          </w:p>
        </w:tc>
        <w:tc>
          <w:tcPr>
            <w:tcW w:w="1204" w:type="dxa"/>
          </w:tcPr>
          <w:p w14:paraId="495CF909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79% </w:t>
            </w:r>
          </w:p>
          <w:p w14:paraId="0ECA9F7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(66-88%)</w:t>
            </w:r>
          </w:p>
        </w:tc>
        <w:tc>
          <w:tcPr>
            <w:tcW w:w="346" w:type="dxa"/>
            <w:shd w:val="clear" w:color="auto" w:fill="000000"/>
          </w:tcPr>
          <w:p w14:paraId="0E557AB8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1201" w:type="dxa"/>
          </w:tcPr>
          <w:p w14:paraId="0051A570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54%</w:t>
            </w:r>
            <w:r w:rsidRPr="00CB02DB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 xml:space="preserve"> </w:t>
            </w:r>
          </w:p>
          <w:p w14:paraId="57445CD4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(38-69%)</w:t>
            </w:r>
          </w:p>
        </w:tc>
        <w:tc>
          <w:tcPr>
            <w:tcW w:w="1201" w:type="dxa"/>
          </w:tcPr>
          <w:p w14:paraId="74AA121F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67% </w:t>
            </w:r>
          </w:p>
          <w:p w14:paraId="3B862713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(41-85%)</w:t>
            </w:r>
          </w:p>
        </w:tc>
        <w:tc>
          <w:tcPr>
            <w:tcW w:w="1378" w:type="dxa"/>
          </w:tcPr>
          <w:p w14:paraId="2495C877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 xml:space="preserve">75% </w:t>
            </w:r>
          </w:p>
          <w:p w14:paraId="2138386D" w14:textId="77777777" w:rsidR="00CB02DB" w:rsidRPr="00CB02DB" w:rsidRDefault="00CB02DB" w:rsidP="00CB02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B02DB">
              <w:rPr>
                <w:rFonts w:ascii="Calibri" w:eastAsia="Calibri" w:hAnsi="Calibri" w:cs="Calibri"/>
                <w:sz w:val="18"/>
                <w:szCs w:val="18"/>
              </w:rPr>
              <w:t>(27-96%)</w:t>
            </w:r>
          </w:p>
        </w:tc>
      </w:tr>
    </w:tbl>
    <w:p w14:paraId="254806BA" w14:textId="7E04EA73" w:rsidR="00CB02DB" w:rsidRPr="00CB02DB" w:rsidRDefault="00CB02DB" w:rsidP="00CB02DB">
      <w:pPr>
        <w:rPr>
          <w:rFonts w:ascii="Calibri" w:eastAsia="Calibri" w:hAnsi="Calibri" w:cs="Times New Roman"/>
          <w:sz w:val="20"/>
          <w:szCs w:val="20"/>
        </w:rPr>
      </w:pPr>
      <w:r w:rsidRPr="00CB02DB">
        <w:rPr>
          <w:rFonts w:ascii="Calibri" w:eastAsia="Calibri" w:hAnsi="Calibri" w:cs="Calibri"/>
          <w:bCs/>
          <w:sz w:val="20"/>
          <w:szCs w:val="20"/>
        </w:rPr>
        <w:t>Supplemental table 2: Test characteristics at each study timepoint to independently predict surfactant therapy in infants born at 28</w:t>
      </w:r>
      <w:r w:rsidRPr="00CB02DB">
        <w:rPr>
          <w:rFonts w:ascii="Calibri" w:eastAsia="Calibri" w:hAnsi="Calibri" w:cs="Calibri"/>
          <w:bCs/>
          <w:sz w:val="20"/>
          <w:szCs w:val="20"/>
          <w:vertAlign w:val="superscript"/>
        </w:rPr>
        <w:t>0/7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 to 31</w:t>
      </w:r>
      <w:r w:rsidRPr="00CB02DB">
        <w:rPr>
          <w:rFonts w:ascii="Calibri" w:eastAsia="Calibri" w:hAnsi="Calibri" w:cs="Calibri"/>
          <w:bCs/>
          <w:sz w:val="20"/>
          <w:szCs w:val="20"/>
          <w:vertAlign w:val="superscript"/>
        </w:rPr>
        <w:t>6/7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 weeks</w:t>
      </w:r>
      <w:r>
        <w:rPr>
          <w:rFonts w:ascii="Calibri" w:eastAsia="Calibri" w:hAnsi="Calibri" w:cs="Calibri"/>
          <w:bCs/>
          <w:sz w:val="20"/>
          <w:szCs w:val="20"/>
        </w:rPr>
        <w:t xml:space="preserve"> gestation</w:t>
      </w:r>
      <w:r w:rsidRPr="00CB02DB">
        <w:rPr>
          <w:rFonts w:ascii="Calibri" w:eastAsia="Calibri" w:hAnsi="Calibri" w:cs="Calibri"/>
          <w:bCs/>
          <w:sz w:val="20"/>
          <w:szCs w:val="20"/>
        </w:rPr>
        <w:t xml:space="preserve">. </w:t>
      </w:r>
      <w:r w:rsidRPr="00CB02DB">
        <w:rPr>
          <w:rFonts w:ascii="Calibri" w:eastAsia="Calibri" w:hAnsi="Calibri" w:cs="Calibri"/>
          <w:sz w:val="20"/>
          <w:szCs w:val="20"/>
        </w:rPr>
        <w:t xml:space="preserve">Test positive for lung ultrasound (LUS) 1/2 is type 1 grade or worse (i.e. grade 0 or 0.5) on either side of the chest. Test positive for LUS 1/1 is type 1 or worse on both sides of the chest. Results are presented as test characteristics with 95% confidence intervals. Min=minutes, </w:t>
      </w:r>
      <w:proofErr w:type="spellStart"/>
      <w:r w:rsidRPr="00CB02DB">
        <w:rPr>
          <w:rFonts w:ascii="Calibri" w:eastAsia="Calibri" w:hAnsi="Calibri" w:cs="Calibri"/>
          <w:sz w:val="20"/>
          <w:szCs w:val="20"/>
        </w:rPr>
        <w:t>hr</w:t>
      </w:r>
      <w:proofErr w:type="spellEnd"/>
      <w:r w:rsidRPr="00CB02DB">
        <w:rPr>
          <w:rFonts w:ascii="Calibri" w:eastAsia="Calibri" w:hAnsi="Calibri" w:cs="Calibri"/>
          <w:sz w:val="20"/>
          <w:szCs w:val="20"/>
        </w:rPr>
        <w:t>=hours, FiO</w:t>
      </w:r>
      <w:r w:rsidRPr="00CB02DB">
        <w:rPr>
          <w:rFonts w:ascii="Calibri" w:eastAsia="Calibri" w:hAnsi="Calibri" w:cs="Calibri"/>
          <w:sz w:val="20"/>
          <w:szCs w:val="20"/>
          <w:vertAlign w:val="subscript"/>
        </w:rPr>
        <w:t>2</w:t>
      </w:r>
      <w:r w:rsidRPr="00CB02DB">
        <w:rPr>
          <w:rFonts w:ascii="Calibri" w:eastAsia="Calibri" w:hAnsi="Calibri" w:cs="Calibri"/>
          <w:sz w:val="20"/>
          <w:szCs w:val="20"/>
        </w:rPr>
        <w:t>=fraction of inspired oxygen.</w:t>
      </w:r>
    </w:p>
    <w:p w14:paraId="33E8B736" w14:textId="77777777" w:rsidR="006C7000" w:rsidRDefault="006C7000"/>
    <w:sectPr w:rsidR="006C7000" w:rsidSect="00DC7F0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DB"/>
    <w:rsid w:val="00017F9D"/>
    <w:rsid w:val="00094354"/>
    <w:rsid w:val="00127C39"/>
    <w:rsid w:val="001B0746"/>
    <w:rsid w:val="0043347C"/>
    <w:rsid w:val="00474CC5"/>
    <w:rsid w:val="00574D59"/>
    <w:rsid w:val="006C7000"/>
    <w:rsid w:val="00777D28"/>
    <w:rsid w:val="00831725"/>
    <w:rsid w:val="0086184C"/>
    <w:rsid w:val="008E3AAB"/>
    <w:rsid w:val="009616EB"/>
    <w:rsid w:val="00983626"/>
    <w:rsid w:val="0099035D"/>
    <w:rsid w:val="009F3895"/>
    <w:rsid w:val="00A97E4A"/>
    <w:rsid w:val="00B02282"/>
    <w:rsid w:val="00CB02DB"/>
    <w:rsid w:val="00CD3694"/>
    <w:rsid w:val="00DC7F0E"/>
    <w:rsid w:val="00E6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19B24C"/>
  <w14:defaultImageDpi w14:val="32767"/>
  <w15:chartTrackingRefBased/>
  <w15:docId w15:val="{25C19C19-445A-1C4C-8AD3-1DBB887C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02DB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B02D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0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Shiraz Badurdeen</dc:creator>
  <cp:keywords/>
  <dc:description/>
  <cp:lastModifiedBy>Shiraz Badurdeen</cp:lastModifiedBy>
  <cp:revision>1</cp:revision>
  <dcterms:created xsi:type="dcterms:W3CDTF">2020-09-22T08:41:00Z</dcterms:created>
  <dcterms:modified xsi:type="dcterms:W3CDTF">2020-09-22T08:47:00Z</dcterms:modified>
</cp:coreProperties>
</file>