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A0A53" w:rsidRDefault="00EA0A53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/>
    <w:p w:rsidR="0056501F" w:rsidRDefault="0056501F" w:rsidP="0056501F">
      <w:pPr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  <w:lang w:val="en-US"/>
        </w:rPr>
      </w:pPr>
      <w:r>
        <w:rPr>
          <w:rFonts w:ascii="Times New Roman" w:hAnsi="Times New Roman"/>
          <w:b/>
          <w:smallCaps/>
          <w:sz w:val="28"/>
          <w:szCs w:val="28"/>
          <w:lang w:val="en-US"/>
        </w:rPr>
        <w:t xml:space="preserve">Supplementary </w:t>
      </w:r>
      <w:r w:rsidRPr="00085E8D">
        <w:rPr>
          <w:rFonts w:ascii="Times New Roman" w:hAnsi="Times New Roman"/>
          <w:b/>
          <w:smallCaps/>
          <w:sz w:val="28"/>
          <w:szCs w:val="28"/>
          <w:lang w:val="en-US"/>
        </w:rPr>
        <w:t>Fi</w:t>
      </w:r>
      <w:r>
        <w:rPr>
          <w:rFonts w:ascii="Times New Roman" w:hAnsi="Times New Roman"/>
          <w:b/>
          <w:smallCaps/>
          <w:sz w:val="28"/>
          <w:szCs w:val="28"/>
          <w:lang w:val="en-US"/>
        </w:rPr>
        <w:t>les</w:t>
      </w:r>
    </w:p>
    <w:p w:rsidR="0056501F" w:rsidRDefault="0056501F" w:rsidP="0056501F">
      <w:pPr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  <w:lang w:val="en-US"/>
        </w:rPr>
      </w:pPr>
    </w:p>
    <w:p w:rsidR="0056501F" w:rsidRPr="00085E8D" w:rsidRDefault="0056501F" w:rsidP="0056501F">
      <w:pPr>
        <w:spacing w:after="0" w:line="240" w:lineRule="auto"/>
        <w:jc w:val="center"/>
        <w:rPr>
          <w:rFonts w:ascii="Times New Roman" w:hAnsi="Times New Roman"/>
          <w:b/>
          <w:smallCaps/>
          <w:sz w:val="28"/>
          <w:szCs w:val="28"/>
          <w:lang w:val="en-US"/>
        </w:rPr>
      </w:pPr>
    </w:p>
    <w:p w:rsidR="0056501F" w:rsidRDefault="0056501F">
      <w:pPr>
        <w:spacing w:after="0" w:line="240" w:lineRule="auto"/>
      </w:pPr>
      <w:r>
        <w:br w:type="page"/>
      </w:r>
    </w:p>
    <w:p w:rsidR="0056501F" w:rsidRDefault="00822100">
      <w:r>
        <w:rPr>
          <w:noProof/>
          <w14:ligatures w14:val="standardContextual"/>
        </w:rPr>
        <w:lastRenderedPageBreak/>
        <w:drawing>
          <wp:inline distT="0" distB="0" distL="0" distR="0">
            <wp:extent cx="4965700" cy="3721100"/>
            <wp:effectExtent l="0" t="0" r="0" b="0"/>
            <wp:docPr id="6289255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925595" name="Image 62892559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570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100" w:rsidRDefault="00822100" w:rsidP="00822100">
      <w:pPr>
        <w:rPr>
          <w:lang w:val="en-US"/>
        </w:rPr>
      </w:pPr>
    </w:p>
    <w:p w:rsidR="00822100" w:rsidRDefault="00822100" w:rsidP="0082210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E6BA9">
        <w:rPr>
          <w:rFonts w:ascii="Times New Roman" w:hAnsi="Times New Roman"/>
          <w:b/>
          <w:sz w:val="24"/>
          <w:szCs w:val="24"/>
          <w:lang w:val="en-US"/>
        </w:rPr>
        <w:t>Fig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  <w:r w:rsidRPr="00EE6BA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Pr="00EE6BA9">
        <w:rPr>
          <w:rFonts w:ascii="Times New Roman" w:hAnsi="Times New Roman"/>
          <w:b/>
          <w:sz w:val="24"/>
          <w:szCs w:val="24"/>
          <w:lang w:val="en-US"/>
        </w:rPr>
        <w:t xml:space="preserve">1 </w:t>
      </w:r>
      <w:r>
        <w:rPr>
          <w:rFonts w:ascii="Times New Roman" w:hAnsi="Times New Roman"/>
          <w:b/>
          <w:noProof/>
          <w:sz w:val="24"/>
          <w:lang w:val="en-US"/>
        </w:rPr>
        <w:t>Increased expression of IFN-</w:t>
      </w:r>
      <w:r w:rsidRPr="005311D8">
        <w:rPr>
          <w:rFonts w:ascii="Symbol" w:hAnsi="Symbol"/>
          <w:b/>
          <w:noProof/>
          <w:sz w:val="24"/>
          <w:lang w:val="en-US"/>
        </w:rPr>
        <w:t>g</w:t>
      </w:r>
      <w:r>
        <w:rPr>
          <w:rFonts w:ascii="Times New Roman" w:hAnsi="Times New Roman"/>
          <w:b/>
          <w:noProof/>
          <w:sz w:val="24"/>
          <w:lang w:val="en-US"/>
        </w:rPr>
        <w:t xml:space="preserve"> and T-bet by memory CD8 T cells from Foxo1</w:t>
      </w:r>
      <w:r w:rsidRPr="00174388">
        <w:rPr>
          <w:rFonts w:ascii="Times New Roman" w:hAnsi="Times New Roman"/>
          <w:b/>
          <w:noProof/>
          <w:sz w:val="24"/>
          <w:vertAlign w:val="superscript"/>
          <w:lang w:val="en-US"/>
        </w:rPr>
        <w:t>TKO</w:t>
      </w:r>
      <w:r>
        <w:rPr>
          <w:rFonts w:ascii="Times New Roman" w:hAnsi="Times New Roman"/>
          <w:b/>
          <w:noProof/>
          <w:sz w:val="24"/>
          <w:lang w:val="en-US"/>
        </w:rPr>
        <w:t xml:space="preserve"> mice. </w:t>
      </w:r>
      <w:r w:rsidRPr="002C29DF">
        <w:rPr>
          <w:rFonts w:ascii="Times New Roman" w:hAnsi="Times New Roman"/>
          <w:lang w:val="en-US"/>
        </w:rPr>
        <w:t>Peripheral lymph nodes (</w:t>
      </w:r>
      <w:proofErr w:type="spellStart"/>
      <w:r w:rsidRPr="002C29DF">
        <w:rPr>
          <w:rFonts w:ascii="Times New Roman" w:hAnsi="Times New Roman"/>
          <w:lang w:val="en-US"/>
        </w:rPr>
        <w:t>pLNs</w:t>
      </w:r>
      <w:proofErr w:type="spellEnd"/>
      <w:r w:rsidRPr="002C29DF">
        <w:rPr>
          <w:rFonts w:ascii="Times New Roman" w:hAnsi="Times New Roman"/>
          <w:lang w:val="en-US"/>
        </w:rPr>
        <w:t>), mesenteric lymph nodes (</w:t>
      </w:r>
      <w:proofErr w:type="spellStart"/>
      <w:r w:rsidRPr="002C29DF">
        <w:rPr>
          <w:rFonts w:ascii="Times New Roman" w:hAnsi="Times New Roman"/>
          <w:lang w:val="en-US"/>
        </w:rPr>
        <w:t>mLNs</w:t>
      </w:r>
      <w:proofErr w:type="spellEnd"/>
      <w:r w:rsidRPr="002C29DF">
        <w:rPr>
          <w:rFonts w:ascii="Times New Roman" w:hAnsi="Times New Roman"/>
          <w:lang w:val="en-US"/>
        </w:rPr>
        <w:t>) and spleen of a 6- to 8-week-old Foxo1</w:t>
      </w:r>
      <w:r w:rsidRPr="002C29DF">
        <w:rPr>
          <w:rFonts w:ascii="Times New Roman" w:hAnsi="Times New Roman"/>
          <w:vertAlign w:val="superscript"/>
          <w:lang w:val="en-US"/>
        </w:rPr>
        <w:t>Ctrl</w:t>
      </w:r>
      <w:r w:rsidRPr="002C29DF">
        <w:rPr>
          <w:rFonts w:ascii="Times New Roman" w:hAnsi="Times New Roman"/>
          <w:lang w:val="en-US"/>
        </w:rPr>
        <w:t xml:space="preserve"> and Foxo1</w:t>
      </w:r>
      <w:r w:rsidRPr="002C29DF">
        <w:rPr>
          <w:rFonts w:ascii="Times New Roman" w:hAnsi="Times New Roman"/>
          <w:vertAlign w:val="superscript"/>
          <w:lang w:val="en-US"/>
        </w:rPr>
        <w:t>TKO</w:t>
      </w:r>
      <w:r w:rsidRPr="002C29DF">
        <w:rPr>
          <w:rFonts w:ascii="Times New Roman" w:hAnsi="Times New Roman"/>
          <w:lang w:val="en-US"/>
        </w:rPr>
        <w:t xml:space="preserve"> mice were recovered and stained. </w:t>
      </w:r>
      <w:r w:rsidRPr="002C29DF">
        <w:rPr>
          <w:rFonts w:ascii="Times New Roman" w:hAnsi="Times New Roman"/>
          <w:b/>
          <w:bCs/>
          <w:lang w:val="en-US"/>
        </w:rPr>
        <w:t>A,</w:t>
      </w:r>
      <w:r w:rsidRPr="002C29DF">
        <w:rPr>
          <w:rFonts w:ascii="Times New Roman" w:hAnsi="Times New Roman"/>
          <w:lang w:val="en-US"/>
        </w:rPr>
        <w:t xml:space="preserve"> CD8/IFN-</w:t>
      </w:r>
      <w:r w:rsidRPr="002C29DF">
        <w:rPr>
          <w:rFonts w:ascii="Symbol" w:hAnsi="Symbol"/>
          <w:lang w:val="en-US"/>
        </w:rPr>
        <w:t>g</w:t>
      </w:r>
      <w:r w:rsidRPr="002C29DF">
        <w:rPr>
          <w:rFonts w:ascii="Times New Roman" w:hAnsi="Times New Roman"/>
          <w:lang w:val="en-US"/>
        </w:rPr>
        <w:t xml:space="preserve"> (upper panel) and CD8/T-bet (lower panel) representative dot-plots are shown for CD8</w:t>
      </w:r>
      <w:r w:rsidRPr="002C29DF">
        <w:rPr>
          <w:rFonts w:ascii="Times New Roman" w:hAnsi="Times New Roman"/>
          <w:vertAlign w:val="subscript"/>
          <w:lang w:val="en-US"/>
        </w:rPr>
        <w:t>M</w:t>
      </w:r>
      <w:r w:rsidRPr="002C29DF">
        <w:rPr>
          <w:rFonts w:ascii="Times New Roman" w:hAnsi="Times New Roman"/>
          <w:lang w:val="en-US"/>
        </w:rPr>
        <w:t xml:space="preserve"> cells from the </w:t>
      </w:r>
      <w:proofErr w:type="spellStart"/>
      <w:r w:rsidRPr="002C29DF">
        <w:rPr>
          <w:rFonts w:ascii="Times New Roman" w:hAnsi="Times New Roman"/>
          <w:lang w:val="en-US"/>
        </w:rPr>
        <w:t>pLNs</w:t>
      </w:r>
      <w:proofErr w:type="spellEnd"/>
      <w:r w:rsidRPr="002C29DF">
        <w:rPr>
          <w:rFonts w:ascii="Times New Roman" w:hAnsi="Times New Roman"/>
          <w:lang w:val="en-US"/>
        </w:rPr>
        <w:t xml:space="preserve"> of 6-8-week-old Foxo1</w:t>
      </w:r>
      <w:r w:rsidRPr="002C29DF">
        <w:rPr>
          <w:rFonts w:ascii="Times New Roman" w:hAnsi="Times New Roman"/>
          <w:vertAlign w:val="superscript"/>
          <w:lang w:val="en-US"/>
        </w:rPr>
        <w:t>Ctrl</w:t>
      </w:r>
      <w:r w:rsidRPr="002C29DF">
        <w:rPr>
          <w:rFonts w:ascii="Times New Roman" w:hAnsi="Times New Roman"/>
          <w:lang w:val="en-US"/>
        </w:rPr>
        <w:t xml:space="preserve"> and Foxo1</w:t>
      </w:r>
      <w:r w:rsidRPr="002C29DF">
        <w:rPr>
          <w:rFonts w:ascii="Times New Roman" w:hAnsi="Times New Roman"/>
          <w:vertAlign w:val="superscript"/>
          <w:lang w:val="en-US"/>
        </w:rPr>
        <w:t>TKO</w:t>
      </w:r>
      <w:r w:rsidRPr="002C29DF">
        <w:rPr>
          <w:rFonts w:ascii="Times New Roman" w:hAnsi="Times New Roman"/>
          <w:lang w:val="en-US"/>
        </w:rPr>
        <w:t xml:space="preserve"> mice. </w:t>
      </w:r>
      <w:r w:rsidRPr="002C29DF">
        <w:rPr>
          <w:rFonts w:ascii="Times New Roman" w:hAnsi="Times New Roman"/>
          <w:b/>
          <w:bCs/>
          <w:lang w:val="en-US"/>
        </w:rPr>
        <w:t>B,</w:t>
      </w:r>
      <w:r w:rsidRPr="002C29DF">
        <w:rPr>
          <w:rFonts w:ascii="Times New Roman" w:hAnsi="Times New Roman"/>
          <w:lang w:val="en-US"/>
        </w:rPr>
        <w:t xml:space="preserve"> Percentages of IFN-</w:t>
      </w:r>
      <w:r w:rsidRPr="002C29DF">
        <w:rPr>
          <w:rFonts w:ascii="Symbol" w:hAnsi="Symbol"/>
          <w:lang w:val="en-US"/>
        </w:rPr>
        <w:t>g</w:t>
      </w:r>
      <w:r w:rsidRPr="002C29DF">
        <w:rPr>
          <w:rFonts w:ascii="Times New Roman" w:hAnsi="Times New Roman"/>
          <w:lang w:val="en-US"/>
        </w:rPr>
        <w:t>- (upper panel) and T-bet- (lower panel) expressing cells among CD8</w:t>
      </w:r>
      <w:r w:rsidRPr="002C29DF">
        <w:rPr>
          <w:rFonts w:ascii="Times New Roman" w:hAnsi="Times New Roman"/>
          <w:vertAlign w:val="subscript"/>
          <w:lang w:val="en-US"/>
        </w:rPr>
        <w:t>M</w:t>
      </w:r>
      <w:r w:rsidRPr="002C29DF">
        <w:rPr>
          <w:rFonts w:ascii="Times New Roman" w:hAnsi="Times New Roman"/>
          <w:lang w:val="en-US"/>
        </w:rPr>
        <w:t xml:space="preserve"> cells. </w:t>
      </w:r>
      <w:r w:rsidRPr="002C29DF">
        <w:rPr>
          <w:rFonts w:ascii="Times New Roman" w:hAnsi="Times New Roman"/>
          <w:b/>
          <w:bCs/>
          <w:lang w:val="en-US"/>
        </w:rPr>
        <w:t xml:space="preserve">C, </w:t>
      </w:r>
      <w:r w:rsidRPr="002C29DF">
        <w:rPr>
          <w:rFonts w:ascii="Times New Roman" w:hAnsi="Times New Roman"/>
          <w:lang w:val="en-US"/>
        </w:rPr>
        <w:t>IFN-</w:t>
      </w:r>
      <w:r w:rsidRPr="002C29DF">
        <w:rPr>
          <w:rFonts w:ascii="Symbol" w:hAnsi="Symbol"/>
          <w:lang w:val="en-US"/>
        </w:rPr>
        <w:t>g</w:t>
      </w:r>
      <w:r w:rsidRPr="002C29DF">
        <w:rPr>
          <w:rFonts w:ascii="Times New Roman" w:hAnsi="Times New Roman"/>
          <w:lang w:val="en-US"/>
        </w:rPr>
        <w:t>- (upper panel) and T-bet- (lower panel) relative MFI of IFN-</w:t>
      </w:r>
      <w:r w:rsidRPr="002C29DF">
        <w:rPr>
          <w:rFonts w:ascii="Symbol" w:hAnsi="Symbol"/>
          <w:lang w:val="en-US"/>
        </w:rPr>
        <w:t>g</w:t>
      </w:r>
      <w:r w:rsidRPr="002C29DF">
        <w:rPr>
          <w:rFonts w:ascii="Times New Roman" w:hAnsi="Times New Roman"/>
          <w:lang w:val="en-US"/>
        </w:rPr>
        <w:t>- and T-bet-expressing CD8</w:t>
      </w:r>
      <w:r w:rsidRPr="002C29DF">
        <w:rPr>
          <w:rFonts w:ascii="Times New Roman" w:hAnsi="Times New Roman"/>
          <w:vertAlign w:val="subscript"/>
          <w:lang w:val="en-US"/>
        </w:rPr>
        <w:t>M</w:t>
      </w:r>
      <w:r w:rsidRPr="002C29DF">
        <w:rPr>
          <w:rFonts w:ascii="Times New Roman" w:hAnsi="Times New Roman"/>
          <w:lang w:val="en-US"/>
        </w:rPr>
        <w:t xml:space="preserve"> cells.</w:t>
      </w:r>
      <w:r w:rsidRPr="002C29DF">
        <w:rPr>
          <w:rFonts w:ascii="Times New Roman" w:hAnsi="Times New Roman"/>
          <w:b/>
          <w:bCs/>
          <w:lang w:val="en-US"/>
        </w:rPr>
        <w:t xml:space="preserve"> </w:t>
      </w:r>
      <w:r w:rsidRPr="002C29DF">
        <w:rPr>
          <w:rFonts w:ascii="Times New Roman" w:hAnsi="Times New Roman"/>
          <w:lang w:val="en-US"/>
        </w:rPr>
        <w:t>*p &lt; 0.05, **p &lt; 0.01, ***p &lt; 0.001. ****p &lt; 0.0001, ns, not significant.</w:t>
      </w:r>
    </w:p>
    <w:p w:rsidR="00822100" w:rsidRDefault="00822100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:rsidR="00822100" w:rsidRDefault="00822100" w:rsidP="00822100">
      <w:pPr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>
            <wp:extent cx="5756910" cy="2555240"/>
            <wp:effectExtent l="0" t="0" r="0" b="0"/>
            <wp:docPr id="3711572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157211" name="Image 3711572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100" w:rsidRDefault="00822100" w:rsidP="00822100">
      <w:pPr>
        <w:rPr>
          <w:lang w:val="en-US"/>
        </w:rPr>
      </w:pPr>
    </w:p>
    <w:p w:rsidR="00822100" w:rsidRPr="004C2190" w:rsidRDefault="00822100" w:rsidP="00822100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146AB1">
        <w:rPr>
          <w:rFonts w:ascii="Times New Roman" w:hAnsi="Times New Roman"/>
          <w:b/>
          <w:sz w:val="24"/>
          <w:szCs w:val="24"/>
          <w:lang w:val="en-US"/>
        </w:rPr>
        <w:t>Fi</w:t>
      </w:r>
      <w:r>
        <w:rPr>
          <w:rFonts w:ascii="Times New Roman" w:hAnsi="Times New Roman"/>
          <w:b/>
          <w:sz w:val="24"/>
          <w:szCs w:val="24"/>
          <w:lang w:val="en-US"/>
        </w:rPr>
        <w:t>g.</w:t>
      </w:r>
      <w:r w:rsidRPr="00146AB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S2</w:t>
      </w:r>
      <w:r w:rsidRPr="00146AB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Foxo1 deficiency does not impair CD4</w:t>
      </w:r>
      <w:r w:rsidRPr="00266F44">
        <w:rPr>
          <w:rFonts w:ascii="Times New Roman" w:hAnsi="Times New Roman"/>
          <w:b/>
          <w:sz w:val="24"/>
          <w:szCs w:val="24"/>
          <w:vertAlign w:val="subscript"/>
          <w:lang w:val="en-US"/>
        </w:rPr>
        <w:t>N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 cell- ability to differentiate into TH9 cells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C2190">
        <w:rPr>
          <w:rFonts w:ascii="Times New Roman" w:hAnsi="Times New Roman"/>
          <w:lang w:val="en-US"/>
        </w:rPr>
        <w:t>CD4</w:t>
      </w:r>
      <w:r w:rsidRPr="004C2190">
        <w:rPr>
          <w:rFonts w:ascii="Times New Roman" w:hAnsi="Times New Roman"/>
          <w:vertAlign w:val="subscript"/>
          <w:lang w:val="en-US"/>
        </w:rPr>
        <w:t>N</w:t>
      </w:r>
      <w:r w:rsidRPr="004C2190">
        <w:rPr>
          <w:rFonts w:ascii="Times New Roman" w:hAnsi="Times New Roman"/>
          <w:lang w:val="en-US"/>
        </w:rPr>
        <w:t xml:space="preserve"> cells from Foxo1</w:t>
      </w:r>
      <w:r w:rsidRPr="004C2190">
        <w:rPr>
          <w:rFonts w:ascii="Times New Roman" w:hAnsi="Times New Roman"/>
          <w:vertAlign w:val="superscript"/>
          <w:lang w:val="en-US"/>
        </w:rPr>
        <w:t>TKO</w:t>
      </w:r>
      <w:r w:rsidRPr="004C2190">
        <w:rPr>
          <w:rFonts w:ascii="Times New Roman" w:hAnsi="Times New Roman"/>
          <w:lang w:val="en-US"/>
        </w:rPr>
        <w:t xml:space="preserve"> and Foxo1</w:t>
      </w:r>
      <w:r w:rsidRPr="004C2190">
        <w:rPr>
          <w:rFonts w:ascii="Times New Roman" w:hAnsi="Times New Roman"/>
          <w:vertAlign w:val="superscript"/>
          <w:lang w:val="en-US"/>
        </w:rPr>
        <w:t xml:space="preserve">Ctrl </w:t>
      </w:r>
      <w:r w:rsidRPr="004C2190">
        <w:rPr>
          <w:rFonts w:ascii="Times New Roman" w:hAnsi="Times New Roman"/>
          <w:lang w:val="en-US"/>
        </w:rPr>
        <w:t>mice were purified and cultured in TH9- (</w:t>
      </w:r>
      <w:r w:rsidRPr="004C2190">
        <w:rPr>
          <w:rFonts w:ascii="Times New Roman" w:hAnsi="Times New Roman"/>
          <w:b/>
          <w:bCs/>
          <w:lang w:val="en-US"/>
        </w:rPr>
        <w:t>A-D</w:t>
      </w:r>
      <w:r w:rsidRPr="004C2190">
        <w:rPr>
          <w:rFonts w:ascii="Times New Roman" w:hAnsi="Times New Roman"/>
          <w:lang w:val="en-US"/>
        </w:rPr>
        <w:t xml:space="preserve">) or </w:t>
      </w:r>
      <w:proofErr w:type="spellStart"/>
      <w:r w:rsidRPr="004C2190">
        <w:rPr>
          <w:rFonts w:ascii="Times New Roman" w:hAnsi="Times New Roman"/>
          <w:lang w:val="en-US"/>
        </w:rPr>
        <w:t>iTreg</w:t>
      </w:r>
      <w:proofErr w:type="spellEnd"/>
      <w:r w:rsidRPr="004C2190">
        <w:rPr>
          <w:rFonts w:ascii="Times New Roman" w:hAnsi="Times New Roman"/>
          <w:lang w:val="en-US"/>
        </w:rPr>
        <w:t>- (</w:t>
      </w:r>
      <w:r w:rsidRPr="004C2190">
        <w:rPr>
          <w:rFonts w:ascii="Times New Roman" w:hAnsi="Times New Roman"/>
          <w:b/>
          <w:bCs/>
          <w:lang w:val="en-US"/>
        </w:rPr>
        <w:t>E-H</w:t>
      </w:r>
      <w:r w:rsidRPr="004C2190">
        <w:rPr>
          <w:rFonts w:ascii="Times New Roman" w:hAnsi="Times New Roman"/>
          <w:lang w:val="en-US"/>
        </w:rPr>
        <w:t xml:space="preserve">) polarizing conditions. </w:t>
      </w:r>
      <w:r w:rsidRPr="004C2190">
        <w:rPr>
          <w:rFonts w:ascii="Times New Roman" w:hAnsi="Times New Roman"/>
          <w:b/>
          <w:lang w:val="en-US"/>
        </w:rPr>
        <w:t>A,</w:t>
      </w:r>
      <w:r w:rsidRPr="004C2190">
        <w:rPr>
          <w:rFonts w:ascii="Times New Roman" w:hAnsi="Times New Roman"/>
          <w:lang w:val="en-US"/>
        </w:rPr>
        <w:t xml:space="preserve"> Diagram illustrating the TH9 polarization assay. </w:t>
      </w:r>
      <w:r w:rsidRPr="004C2190">
        <w:rPr>
          <w:rFonts w:ascii="Times New Roman" w:hAnsi="Times New Roman"/>
          <w:b/>
          <w:bCs/>
          <w:lang w:val="en-US"/>
        </w:rPr>
        <w:t>B,</w:t>
      </w:r>
      <w:r w:rsidRPr="004C2190">
        <w:rPr>
          <w:rFonts w:ascii="Times New Roman" w:hAnsi="Times New Roman"/>
          <w:lang w:val="en-US"/>
        </w:rPr>
        <w:t xml:space="preserve"> CD</w:t>
      </w:r>
      <w:proofErr w:type="gramStart"/>
      <w:r w:rsidRPr="004C2190">
        <w:rPr>
          <w:rFonts w:ascii="Times New Roman" w:hAnsi="Times New Roman"/>
          <w:lang w:val="en-US"/>
        </w:rPr>
        <w:t>4?/</w:t>
      </w:r>
      <w:proofErr w:type="gramEnd"/>
      <w:r w:rsidRPr="004C2190">
        <w:rPr>
          <w:rFonts w:ascii="Times New Roman" w:hAnsi="Times New Roman"/>
          <w:lang w:val="en-US"/>
        </w:rPr>
        <w:t>IL-9 representative dot-plots are shown for CD4 T cells at different concentrations of TGF-</w:t>
      </w:r>
      <w:r w:rsidRPr="004C2190">
        <w:rPr>
          <w:rFonts w:ascii="Symbol" w:hAnsi="Symbol"/>
          <w:lang w:val="en-US"/>
        </w:rPr>
        <w:t>b</w:t>
      </w:r>
      <w:r w:rsidRPr="004C2190">
        <w:rPr>
          <w:rFonts w:ascii="Times New Roman" w:hAnsi="Times New Roman"/>
          <w:lang w:val="en-US"/>
        </w:rPr>
        <w:t xml:space="preserve">. </w:t>
      </w:r>
      <w:r w:rsidRPr="004C2190">
        <w:rPr>
          <w:rFonts w:ascii="Times New Roman" w:hAnsi="Times New Roman"/>
          <w:b/>
          <w:bCs/>
          <w:lang w:val="en-US"/>
        </w:rPr>
        <w:t>C,</w:t>
      </w:r>
      <w:r w:rsidRPr="004C2190">
        <w:rPr>
          <w:rFonts w:ascii="Times New Roman" w:hAnsi="Times New Roman"/>
          <w:lang w:val="en-US"/>
        </w:rPr>
        <w:t xml:space="preserve"> A representative experiment showing the proportion of IL-9-producing cells among CD4 T cells as a function of TGF-</w:t>
      </w:r>
      <w:r w:rsidRPr="004C2190">
        <w:rPr>
          <w:rFonts w:ascii="Symbol" w:hAnsi="Symbol"/>
          <w:lang w:val="en-US"/>
        </w:rPr>
        <w:t>b</w:t>
      </w:r>
      <w:r w:rsidRPr="004C2190">
        <w:rPr>
          <w:rFonts w:ascii="Times New Roman" w:hAnsi="Times New Roman"/>
          <w:lang w:val="en-US"/>
        </w:rPr>
        <w:t xml:space="preserve"> concentration (left panel) and quantification for TGF-</w:t>
      </w:r>
      <w:r w:rsidRPr="004C2190">
        <w:rPr>
          <w:rFonts w:ascii="Symbol" w:hAnsi="Symbol"/>
          <w:lang w:val="en-US"/>
        </w:rPr>
        <w:t>b</w:t>
      </w:r>
      <w:r w:rsidRPr="004C2190">
        <w:rPr>
          <w:rFonts w:ascii="Times New Roman" w:hAnsi="Times New Roman"/>
          <w:lang w:val="en-US"/>
        </w:rPr>
        <w:t xml:space="preserve"> = 64 ng/ml (right panel). </w:t>
      </w:r>
      <w:r w:rsidRPr="004C2190">
        <w:rPr>
          <w:rFonts w:ascii="Times New Roman" w:hAnsi="Times New Roman"/>
          <w:b/>
          <w:bCs/>
          <w:lang w:val="en-US"/>
        </w:rPr>
        <w:t>D,</w:t>
      </w:r>
      <w:r w:rsidRPr="004C2190">
        <w:rPr>
          <w:rFonts w:ascii="Times New Roman" w:hAnsi="Times New Roman"/>
          <w:lang w:val="en-US"/>
        </w:rPr>
        <w:t xml:space="preserve"> IL9 relative MFI of IL-9 producing CD4 cells for TGF-</w:t>
      </w:r>
      <w:r w:rsidRPr="004C2190">
        <w:rPr>
          <w:rFonts w:ascii="Symbol" w:hAnsi="Symbol"/>
          <w:lang w:val="en-US"/>
        </w:rPr>
        <w:t>b</w:t>
      </w:r>
      <w:r w:rsidRPr="004C2190">
        <w:rPr>
          <w:rFonts w:ascii="Times New Roman" w:hAnsi="Times New Roman"/>
          <w:lang w:val="en-US"/>
        </w:rPr>
        <w:t xml:space="preserve"> = 64 ng/ml. </w:t>
      </w:r>
    </w:p>
    <w:p w:rsidR="00822100" w:rsidRDefault="00822100" w:rsidP="00822100">
      <w:pPr>
        <w:rPr>
          <w:lang w:val="en-US"/>
        </w:rPr>
      </w:pPr>
    </w:p>
    <w:p w:rsidR="00822100" w:rsidRDefault="00822100" w:rsidP="00822100">
      <w:pPr>
        <w:rPr>
          <w:lang w:val="en-US"/>
        </w:rPr>
      </w:pPr>
    </w:p>
    <w:p w:rsidR="00822100" w:rsidRDefault="00822100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:rsidR="00822100" w:rsidRDefault="00822100" w:rsidP="00822100">
      <w:pPr>
        <w:jc w:val="center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w:drawing>
          <wp:inline distT="0" distB="0" distL="0" distR="0">
            <wp:extent cx="5016500" cy="2705100"/>
            <wp:effectExtent l="0" t="0" r="0" b="0"/>
            <wp:docPr id="11270289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02892" name="Image 1127028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100" w:rsidRDefault="00822100" w:rsidP="00822100">
      <w:pPr>
        <w:jc w:val="center"/>
        <w:rPr>
          <w:lang w:val="en-US"/>
        </w:rPr>
      </w:pPr>
    </w:p>
    <w:p w:rsidR="00822100" w:rsidRDefault="00822100" w:rsidP="00822100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146AB1">
        <w:rPr>
          <w:rFonts w:ascii="Times New Roman" w:hAnsi="Times New Roman"/>
          <w:b/>
          <w:sz w:val="24"/>
          <w:szCs w:val="24"/>
          <w:lang w:val="en-US"/>
        </w:rPr>
        <w:t>Fi</w:t>
      </w:r>
      <w:r>
        <w:rPr>
          <w:rFonts w:ascii="Times New Roman" w:hAnsi="Times New Roman"/>
          <w:b/>
          <w:sz w:val="24"/>
          <w:szCs w:val="24"/>
          <w:lang w:val="en-US"/>
        </w:rPr>
        <w:t>g.</w:t>
      </w:r>
      <w:r w:rsidRPr="00146AB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S3</w:t>
      </w:r>
      <w:r w:rsidRPr="00146AB1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Foxo1-deficient </w:t>
      </w:r>
      <w:r>
        <w:rPr>
          <w:rFonts w:ascii="Times New Roman" w:hAnsi="Times New Roman"/>
          <w:b/>
          <w:noProof/>
          <w:sz w:val="24"/>
          <w:lang w:val="en-US"/>
        </w:rPr>
        <w:t>CD4</w:t>
      </w:r>
      <w:r w:rsidRPr="008B4AE9">
        <w:rPr>
          <w:rFonts w:ascii="Times New Roman" w:hAnsi="Times New Roman"/>
          <w:b/>
          <w:noProof/>
          <w:sz w:val="24"/>
          <w:vertAlign w:val="subscript"/>
          <w:lang w:val="en-US"/>
        </w:rPr>
        <w:t>N</w:t>
      </w:r>
      <w:r>
        <w:rPr>
          <w:rFonts w:ascii="Times New Roman" w:hAnsi="Times New Roman"/>
          <w:b/>
          <w:noProof/>
          <w:sz w:val="24"/>
          <w:lang w:val="en-US"/>
        </w:rPr>
        <w:t xml:space="preserve"> cells boost the differentation potential of WT CD4</w:t>
      </w:r>
      <w:r w:rsidRPr="008B4AE9">
        <w:rPr>
          <w:rFonts w:ascii="Times New Roman" w:hAnsi="Times New Roman"/>
          <w:b/>
          <w:noProof/>
          <w:sz w:val="24"/>
          <w:vertAlign w:val="subscript"/>
          <w:lang w:val="en-US"/>
        </w:rPr>
        <w:t>N</w:t>
      </w:r>
      <w:r>
        <w:rPr>
          <w:rFonts w:ascii="Times New Roman" w:hAnsi="Times New Roman"/>
          <w:b/>
          <w:noProof/>
          <w:sz w:val="24"/>
          <w:lang w:val="en-US"/>
        </w:rPr>
        <w:t xml:space="preserve"> cells towards TH1- and TH2-cell lineages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C2190">
        <w:rPr>
          <w:rFonts w:ascii="Times New Roman" w:hAnsi="Times New Roman"/>
          <w:lang w:val="en-US"/>
        </w:rPr>
        <w:t>CD4</w:t>
      </w:r>
      <w:r w:rsidRPr="004C2190">
        <w:rPr>
          <w:rFonts w:ascii="Times New Roman" w:hAnsi="Times New Roman"/>
          <w:vertAlign w:val="subscript"/>
          <w:lang w:val="en-US"/>
        </w:rPr>
        <w:t>N</w:t>
      </w:r>
      <w:r w:rsidRPr="004C2190">
        <w:rPr>
          <w:rFonts w:ascii="Times New Roman" w:hAnsi="Times New Roman"/>
          <w:lang w:val="en-US"/>
        </w:rPr>
        <w:t xml:space="preserve"> cells from Foxo1</w:t>
      </w:r>
      <w:r w:rsidRPr="004C2190">
        <w:rPr>
          <w:rFonts w:ascii="Times New Roman" w:hAnsi="Times New Roman"/>
          <w:vertAlign w:val="superscript"/>
          <w:lang w:val="en-US"/>
        </w:rPr>
        <w:t>TKO</w:t>
      </w:r>
      <w:r w:rsidRPr="004C2190">
        <w:rPr>
          <w:rFonts w:ascii="Times New Roman" w:hAnsi="Times New Roman"/>
          <w:lang w:val="en-US"/>
        </w:rPr>
        <w:t xml:space="preserve"> and Foxo1</w:t>
      </w:r>
      <w:r w:rsidRPr="004C2190">
        <w:rPr>
          <w:rFonts w:ascii="Times New Roman" w:hAnsi="Times New Roman"/>
          <w:vertAlign w:val="superscript"/>
          <w:lang w:val="en-US"/>
        </w:rPr>
        <w:t xml:space="preserve">Ctrl </w:t>
      </w:r>
      <w:r w:rsidRPr="004C2190">
        <w:rPr>
          <w:rFonts w:ascii="Times New Roman" w:hAnsi="Times New Roman"/>
          <w:lang w:val="en-US"/>
        </w:rPr>
        <w:t xml:space="preserve">mice were purified and cultured </w:t>
      </w:r>
      <w:r>
        <w:rPr>
          <w:rFonts w:ascii="Times New Roman" w:hAnsi="Times New Roman"/>
          <w:lang w:val="en-US"/>
        </w:rPr>
        <w:t xml:space="preserve">in </w:t>
      </w:r>
      <w:r w:rsidRPr="004C2190">
        <w:rPr>
          <w:rFonts w:ascii="Times New Roman" w:hAnsi="Times New Roman"/>
          <w:lang w:val="en-US"/>
        </w:rPr>
        <w:t xml:space="preserve">TH2-polarizing conditions. </w:t>
      </w:r>
      <w:r w:rsidRPr="004C2190">
        <w:rPr>
          <w:rFonts w:ascii="Times New Roman" w:hAnsi="Times New Roman"/>
          <w:b/>
          <w:lang w:val="en-US"/>
        </w:rPr>
        <w:t>A,</w:t>
      </w:r>
      <w:r w:rsidRPr="004C2190">
        <w:rPr>
          <w:rFonts w:ascii="Times New Roman" w:hAnsi="Times New Roman"/>
          <w:lang w:val="en-US"/>
        </w:rPr>
        <w:t xml:space="preserve"> CD4/IL-4 (lower panel) representative dot-plots are shown for CD4 T cells after 1 and 2 </w:t>
      </w:r>
      <w:r>
        <w:rPr>
          <w:rFonts w:ascii="Times New Roman" w:hAnsi="Times New Roman"/>
          <w:lang w:val="en-US"/>
        </w:rPr>
        <w:t xml:space="preserve">days </w:t>
      </w:r>
      <w:r w:rsidRPr="004C2190">
        <w:rPr>
          <w:rFonts w:ascii="Times New Roman" w:hAnsi="Times New Roman"/>
          <w:lang w:val="en-US"/>
        </w:rPr>
        <w:t xml:space="preserve">of culture in TH2-polarizing conditions. </w:t>
      </w:r>
      <w:r w:rsidRPr="004C2190">
        <w:rPr>
          <w:rFonts w:ascii="Times New Roman" w:hAnsi="Times New Roman"/>
          <w:b/>
          <w:bCs/>
          <w:lang w:val="en-US"/>
        </w:rPr>
        <w:t xml:space="preserve">B, </w:t>
      </w:r>
      <w:r w:rsidRPr="004C2190">
        <w:rPr>
          <w:rFonts w:ascii="Times New Roman" w:hAnsi="Times New Roman"/>
          <w:lang w:val="en-US"/>
        </w:rPr>
        <w:t xml:space="preserve">Percentages of </w:t>
      </w:r>
      <w:r>
        <w:rPr>
          <w:rFonts w:ascii="Times New Roman" w:hAnsi="Times New Roman"/>
          <w:lang w:val="en-US"/>
        </w:rPr>
        <w:t>IL-4-</w:t>
      </w:r>
      <w:r w:rsidRPr="004C2190">
        <w:rPr>
          <w:rFonts w:ascii="Times New Roman" w:hAnsi="Times New Roman"/>
          <w:lang w:val="en-US"/>
        </w:rPr>
        <w:t>producing cells among CD4 cells from Foxo1</w:t>
      </w:r>
      <w:r w:rsidRPr="004C2190">
        <w:rPr>
          <w:rFonts w:ascii="Times New Roman" w:hAnsi="Times New Roman"/>
          <w:vertAlign w:val="superscript"/>
          <w:lang w:val="en-US"/>
        </w:rPr>
        <w:t>TKO</w:t>
      </w:r>
      <w:r w:rsidRPr="004C2190">
        <w:rPr>
          <w:rFonts w:ascii="Times New Roman" w:hAnsi="Times New Roman"/>
          <w:lang w:val="en-US"/>
        </w:rPr>
        <w:t xml:space="preserve"> and Foxo1</w:t>
      </w:r>
      <w:r w:rsidRPr="004C2190">
        <w:rPr>
          <w:rFonts w:ascii="Times New Roman" w:hAnsi="Times New Roman"/>
          <w:vertAlign w:val="superscript"/>
          <w:lang w:val="en-US"/>
        </w:rPr>
        <w:t xml:space="preserve">Ctrl </w:t>
      </w:r>
      <w:r w:rsidRPr="004C2190">
        <w:rPr>
          <w:rFonts w:ascii="Times New Roman" w:hAnsi="Times New Roman"/>
          <w:lang w:val="en-US"/>
        </w:rPr>
        <w:t xml:space="preserve">mice after 1 and 2 </w:t>
      </w:r>
      <w:r>
        <w:rPr>
          <w:rFonts w:ascii="Times New Roman" w:hAnsi="Times New Roman"/>
          <w:lang w:val="en-US"/>
        </w:rPr>
        <w:t xml:space="preserve">days </w:t>
      </w:r>
      <w:r w:rsidRPr="004C2190">
        <w:rPr>
          <w:rFonts w:ascii="Times New Roman" w:hAnsi="Times New Roman"/>
          <w:lang w:val="en-US"/>
        </w:rPr>
        <w:t>of culture in TH2-polarizing conditions. *p &lt; 0.05, **p &lt; 0.01, ***p &lt; 0.001. ****p &lt; 0.0001, ns, not significant.</w:t>
      </w:r>
    </w:p>
    <w:p w:rsidR="00822100" w:rsidRDefault="00822100" w:rsidP="00822100">
      <w:pPr>
        <w:jc w:val="center"/>
        <w:rPr>
          <w:lang w:val="en-US"/>
        </w:rPr>
      </w:pPr>
    </w:p>
    <w:p w:rsidR="00822100" w:rsidRDefault="00822100" w:rsidP="00822100">
      <w:pPr>
        <w:jc w:val="center"/>
        <w:rPr>
          <w:lang w:val="en-US"/>
        </w:rPr>
      </w:pPr>
    </w:p>
    <w:p w:rsidR="00822100" w:rsidRPr="00822100" w:rsidRDefault="00822100" w:rsidP="00822100">
      <w:pPr>
        <w:jc w:val="center"/>
        <w:rPr>
          <w:lang w:val="en-US"/>
        </w:rPr>
      </w:pPr>
    </w:p>
    <w:sectPr w:rsidR="00822100" w:rsidRPr="00822100" w:rsidSect="00B01B7A">
      <w:pgSz w:w="11900" w:h="16840"/>
      <w:pgMar w:top="1417" w:right="1417" w:bottom="1417" w:left="1417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mirrorMargins/>
  <w:proofState w:spelling="clean" w:grammar="clean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1F"/>
    <w:rsid w:val="00112986"/>
    <w:rsid w:val="002118EB"/>
    <w:rsid w:val="0056501F"/>
    <w:rsid w:val="005B62B7"/>
    <w:rsid w:val="0062519F"/>
    <w:rsid w:val="00822100"/>
    <w:rsid w:val="00B01B7A"/>
    <w:rsid w:val="00EA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BE041"/>
  <w15:chartTrackingRefBased/>
  <w15:docId w15:val="{6EC50641-64AC-5F49-9BFB-F4B6B70AB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01F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301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2025-12-19T13:13:00Z</dcterms:created>
  <dcterms:modified xsi:type="dcterms:W3CDTF">2025-12-19T13:25:00Z</dcterms:modified>
</cp:coreProperties>
</file>