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C7AA7E" w14:textId="023F2F98" w:rsidR="00297403" w:rsidRPr="00795B83" w:rsidRDefault="004A3A41" w:rsidP="00810318">
      <w:pPr>
        <w:spacing w:line="540" w:lineRule="exac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Fig. S</w:t>
      </w:r>
      <w:r w:rsidR="00E53EEC" w:rsidRPr="00795B83">
        <w:rPr>
          <w:rFonts w:ascii="Times New Roman" w:hAnsi="Times New Roman" w:cs="Times New Roman"/>
          <w:sz w:val="24"/>
          <w:szCs w:val="28"/>
        </w:rPr>
        <w:t>1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  <w:r w:rsidR="00E53EEC" w:rsidRPr="00795B83">
        <w:rPr>
          <w:rFonts w:ascii="Times New Roman" w:hAnsi="Times New Roman" w:cs="Times New Roman"/>
          <w:sz w:val="24"/>
          <w:szCs w:val="28"/>
        </w:rPr>
        <w:t>Effects of ERN on osteoclast differentiation in RAW 264.7 cells</w:t>
      </w:r>
    </w:p>
    <w:p w14:paraId="1F103941" w14:textId="6F4A0B8C" w:rsidR="00DE2FA2" w:rsidRPr="00795B83" w:rsidRDefault="00E53EEC" w:rsidP="00810318">
      <w:pPr>
        <w:spacing w:line="540" w:lineRule="exact"/>
        <w:rPr>
          <w:rFonts w:ascii="Times New Roman" w:hAnsi="Times New Roman" w:cs="Times New Roman"/>
          <w:sz w:val="24"/>
          <w:szCs w:val="28"/>
        </w:rPr>
      </w:pPr>
      <w:r w:rsidRPr="00795B83">
        <w:rPr>
          <w:rFonts w:ascii="Times New Roman" w:hAnsi="Times New Roman" w:cs="Times New Roman"/>
          <w:sz w:val="24"/>
          <w:szCs w:val="28"/>
        </w:rPr>
        <w:t>Notes: (A) Cell viability of ERN-treated RAW 264.7. RAW 264.7 cells were cultured in a 96-well plate and then treated with various concentrations of ERN for 4 days. Cell viability was assessed using CCK-8 assay</w:t>
      </w:r>
      <w:r w:rsidR="004345FC">
        <w:rPr>
          <w:rFonts w:ascii="Times New Roman" w:hAnsi="Times New Roman" w:cs="Times New Roman"/>
          <w:sz w:val="24"/>
          <w:szCs w:val="28"/>
        </w:rPr>
        <w:t>s</w:t>
      </w:r>
      <w:r w:rsidRPr="00795B83">
        <w:rPr>
          <w:rFonts w:ascii="Times New Roman" w:hAnsi="Times New Roman" w:cs="Times New Roman"/>
          <w:sz w:val="24"/>
          <w:szCs w:val="28"/>
        </w:rPr>
        <w:t xml:space="preserve">. Cell viability was analyzed and expressed as a percentage of the value of ERN-untreated cells. (B) </w:t>
      </w:r>
      <w:r w:rsidRPr="00795B83">
        <w:rPr>
          <w:rFonts w:ascii="Times New Roman" w:hAnsi="Times New Roman"/>
          <w:sz w:val="24"/>
        </w:rPr>
        <w:t>RAW 264.7 cells</w:t>
      </w:r>
      <w:r w:rsidRPr="00795B83">
        <w:rPr>
          <w:rFonts w:ascii="Times New Roman" w:hAnsi="Times New Roman" w:cs="Times New Roman"/>
          <w:sz w:val="24"/>
          <w:szCs w:val="28"/>
        </w:rPr>
        <w:t xml:space="preserve"> were treated with various concentrations of ERN followed by </w:t>
      </w:r>
      <w:bookmarkStart w:id="0" w:name="_Hlk71898027"/>
      <w:r w:rsidRPr="00795B83">
        <w:rPr>
          <w:rFonts w:ascii="Times New Roman" w:hAnsi="Times New Roman"/>
          <w:sz w:val="24"/>
        </w:rPr>
        <w:t>sRANKL</w:t>
      </w:r>
      <w:bookmarkEnd w:id="0"/>
      <w:r w:rsidRPr="00795B83">
        <w:rPr>
          <w:rFonts w:ascii="Times New Roman" w:hAnsi="Times New Roman" w:cs="Times New Roman"/>
          <w:sz w:val="24"/>
          <w:szCs w:val="28"/>
        </w:rPr>
        <w:t xml:space="preserve"> for 4 days. </w:t>
      </w:r>
      <w:r>
        <w:rPr>
          <w:rFonts w:ascii="Times New Roman" w:eastAsia="游明朝" w:hAnsi="Times New Roman" w:cs="Times New Roman"/>
          <w:sz w:val="24"/>
          <w:szCs w:val="28"/>
        </w:rPr>
        <w:t xml:space="preserve">The </w:t>
      </w:r>
      <w:r w:rsidRPr="00795B83">
        <w:rPr>
          <w:rFonts w:ascii="Times New Roman" w:hAnsi="Times New Roman" w:cs="Times New Roman"/>
          <w:sz w:val="24"/>
          <w:szCs w:val="28"/>
        </w:rPr>
        <w:t>cells were then stained with TRAP. TRAP-positive multinuclear cells (≥</w:t>
      </w:r>
      <w:r w:rsidR="004345FC">
        <w:rPr>
          <w:rFonts w:ascii="Times New Roman" w:hAnsi="Times New Roman" w:cs="Times New Roman"/>
          <w:sz w:val="24"/>
          <w:szCs w:val="28"/>
        </w:rPr>
        <w:t xml:space="preserve"> </w:t>
      </w:r>
      <w:r w:rsidRPr="00795B83">
        <w:rPr>
          <w:rFonts w:ascii="Times New Roman" w:hAnsi="Times New Roman" w:cs="Times New Roman"/>
          <w:sz w:val="24"/>
          <w:szCs w:val="28"/>
        </w:rPr>
        <w:t xml:space="preserve">3 nuclei) were counted. </w:t>
      </w:r>
      <w:r>
        <w:rPr>
          <w:rFonts w:ascii="Times New Roman" w:eastAsia="游明朝" w:hAnsi="Times New Roman" w:cs="Times New Roman"/>
          <w:sz w:val="24"/>
          <w:szCs w:val="28"/>
        </w:rPr>
        <w:t xml:space="preserve">The </w:t>
      </w:r>
      <w:r w:rsidRPr="00795B83">
        <w:rPr>
          <w:rFonts w:ascii="Times New Roman" w:hAnsi="Times New Roman" w:cs="Times New Roman"/>
          <w:sz w:val="24"/>
          <w:szCs w:val="28"/>
        </w:rPr>
        <w:t xml:space="preserve">rate of osteoclast formation was analyzed and expressed as a percentage of the values of </w:t>
      </w:r>
      <w:r w:rsidRPr="00795B83">
        <w:rPr>
          <w:rFonts w:ascii="Times New Roman" w:hAnsi="Times New Roman"/>
          <w:sz w:val="24"/>
        </w:rPr>
        <w:t>sRANKL</w:t>
      </w:r>
      <w:r w:rsidRPr="00795B83">
        <w:rPr>
          <w:rFonts w:ascii="Times New Roman" w:hAnsi="Times New Roman" w:cs="Times New Roman"/>
          <w:sz w:val="24"/>
          <w:szCs w:val="28"/>
        </w:rPr>
        <w:t xml:space="preserve">-only treated cells (C-H) </w:t>
      </w:r>
      <w:r w:rsidR="00161BC6" w:rsidRPr="00795B83">
        <w:rPr>
          <w:rFonts w:ascii="Times New Roman" w:hAnsi="Times New Roman" w:cs="Times New Roman"/>
          <w:sz w:val="24"/>
          <w:szCs w:val="28"/>
        </w:rPr>
        <w:t xml:space="preserve">. </w:t>
      </w:r>
      <w:r w:rsidRPr="00795B83">
        <w:rPr>
          <w:rFonts w:ascii="Times New Roman" w:hAnsi="Times New Roman" w:cs="Times New Roman"/>
          <w:sz w:val="24"/>
          <w:szCs w:val="28"/>
        </w:rPr>
        <w:t xml:space="preserve">mRNA expression levels of </w:t>
      </w:r>
      <w:r w:rsidRPr="00795B83">
        <w:rPr>
          <w:rFonts w:ascii="Times New Roman" w:hAnsi="Times New Roman" w:cs="Times New Roman"/>
          <w:i/>
          <w:iCs/>
          <w:sz w:val="24"/>
          <w:szCs w:val="28"/>
        </w:rPr>
        <w:t>c-Fos</w:t>
      </w:r>
      <w:r w:rsidRPr="00795B83">
        <w:rPr>
          <w:rFonts w:ascii="Times New Roman" w:hAnsi="Times New Roman" w:cs="Times New Roman"/>
          <w:sz w:val="24"/>
          <w:szCs w:val="28"/>
        </w:rPr>
        <w:t xml:space="preserve">, </w:t>
      </w:r>
      <w:r w:rsidRPr="00795B83">
        <w:rPr>
          <w:rFonts w:ascii="Times New Roman" w:hAnsi="Times New Roman" w:cs="Times New Roman"/>
          <w:i/>
          <w:iCs/>
          <w:sz w:val="24"/>
          <w:szCs w:val="28"/>
        </w:rPr>
        <w:t>NFATc1</w:t>
      </w:r>
      <w:r w:rsidRPr="00795B83">
        <w:rPr>
          <w:rFonts w:ascii="Times New Roman" w:hAnsi="Times New Roman" w:cs="Times New Roman"/>
          <w:sz w:val="24"/>
          <w:szCs w:val="28"/>
        </w:rPr>
        <w:t xml:space="preserve">, </w:t>
      </w:r>
      <w:r w:rsidRPr="00795B83">
        <w:rPr>
          <w:rFonts w:ascii="Times New Roman" w:hAnsi="Times New Roman" w:cs="Times New Roman"/>
          <w:i/>
          <w:iCs/>
          <w:sz w:val="24"/>
          <w:szCs w:val="28"/>
        </w:rPr>
        <w:t>TRAP</w:t>
      </w:r>
      <w:r w:rsidRPr="00795B83">
        <w:rPr>
          <w:rFonts w:ascii="Times New Roman" w:hAnsi="Times New Roman" w:cs="Times New Roman"/>
          <w:sz w:val="24"/>
          <w:szCs w:val="28"/>
        </w:rPr>
        <w:t xml:space="preserve">, </w:t>
      </w:r>
      <w:r w:rsidRPr="00795B83">
        <w:rPr>
          <w:rFonts w:ascii="Times New Roman" w:hAnsi="Times New Roman" w:cs="Times New Roman"/>
          <w:i/>
          <w:iCs/>
          <w:sz w:val="24"/>
          <w:szCs w:val="28"/>
        </w:rPr>
        <w:t>Ctsk</w:t>
      </w:r>
      <w:r w:rsidRPr="00795B83">
        <w:rPr>
          <w:rFonts w:ascii="Times New Roman" w:hAnsi="Times New Roman" w:cs="Times New Roman"/>
          <w:sz w:val="24"/>
          <w:szCs w:val="28"/>
        </w:rPr>
        <w:t xml:space="preserve">, </w:t>
      </w:r>
      <w:r w:rsidRPr="00795B83">
        <w:rPr>
          <w:rFonts w:ascii="Times New Roman" w:hAnsi="Times New Roman" w:cs="Times New Roman"/>
          <w:i/>
          <w:iCs/>
          <w:sz w:val="24"/>
          <w:szCs w:val="28"/>
        </w:rPr>
        <w:t>DC-STAMP</w:t>
      </w:r>
      <w:r w:rsidRPr="00795B83">
        <w:rPr>
          <w:rFonts w:ascii="Times New Roman" w:hAnsi="Times New Roman" w:cs="Times New Roman"/>
          <w:sz w:val="24"/>
          <w:szCs w:val="28"/>
        </w:rPr>
        <w:t xml:space="preserve">, and </w:t>
      </w:r>
      <w:r w:rsidRPr="00795B83">
        <w:rPr>
          <w:rFonts w:ascii="Times New Roman" w:hAnsi="Times New Roman" w:cs="Times New Roman"/>
          <w:i/>
          <w:iCs/>
          <w:sz w:val="24"/>
          <w:szCs w:val="28"/>
        </w:rPr>
        <w:t>OC-STAMP</w:t>
      </w:r>
      <w:r w:rsidRPr="00795B83">
        <w:rPr>
          <w:rFonts w:ascii="Times New Roman" w:hAnsi="Times New Roman" w:cs="Times New Roman"/>
          <w:sz w:val="24"/>
          <w:szCs w:val="28"/>
        </w:rPr>
        <w:t xml:space="preserve"> were analyzed by real-time PCR and the results were normalized to the expression of </w:t>
      </w:r>
      <w:r w:rsidRPr="00C60A0E">
        <w:rPr>
          <w:rFonts w:ascii="Times New Roman" w:hAnsi="Times New Roman" w:cs="Times New Roman"/>
          <w:iCs/>
          <w:sz w:val="24"/>
          <w:szCs w:val="28"/>
        </w:rPr>
        <w:t>β-actin</w:t>
      </w:r>
      <w:r w:rsidR="004345FC">
        <w:rPr>
          <w:rFonts w:ascii="Times New Roman" w:hAnsi="Times New Roman" w:cs="Times New Roman"/>
          <w:sz w:val="24"/>
          <w:szCs w:val="28"/>
        </w:rPr>
        <w:t xml:space="preserve">-encoding </w:t>
      </w:r>
      <w:r w:rsidR="004345FC" w:rsidRPr="00C60A0E">
        <w:rPr>
          <w:rFonts w:ascii="Times New Roman" w:hAnsi="Times New Roman" w:cs="Times New Roman"/>
          <w:i/>
          <w:sz w:val="24"/>
          <w:szCs w:val="28"/>
        </w:rPr>
        <w:t>ACTB</w:t>
      </w:r>
      <w:r w:rsidRPr="00795B83">
        <w:rPr>
          <w:rFonts w:ascii="Times New Roman" w:hAnsi="Times New Roman" w:cs="Times New Roman"/>
          <w:sz w:val="24"/>
          <w:szCs w:val="28"/>
        </w:rPr>
        <w:t xml:space="preserve">. </w:t>
      </w:r>
      <w:r w:rsidR="00867110" w:rsidRPr="00CA1CD3">
        <w:rPr>
          <w:rFonts w:ascii="Times New Roman" w:hAnsi="Times New Roman" w:cs="Times New Roman"/>
          <w:color w:val="C00000"/>
          <w:sz w:val="24"/>
          <w:szCs w:val="28"/>
        </w:rPr>
        <w:t>The data are expressed as the means ± SE of three independent experiments (n=3).</w:t>
      </w:r>
      <w:bookmarkStart w:id="1" w:name="_GoBack"/>
      <w:bookmarkEnd w:id="1"/>
      <w:r w:rsidRPr="00795B83">
        <w:rPr>
          <w:rFonts w:ascii="Times New Roman" w:hAnsi="Times New Roman" w:cs="Times New Roman"/>
          <w:sz w:val="24"/>
          <w:szCs w:val="28"/>
        </w:rPr>
        <w:t xml:space="preserve"> Means </w:t>
      </w:r>
      <w:r w:rsidR="004345FC">
        <w:rPr>
          <w:rFonts w:ascii="Times New Roman" w:hAnsi="Times New Roman" w:cs="Times New Roman"/>
          <w:sz w:val="24"/>
          <w:szCs w:val="28"/>
        </w:rPr>
        <w:t xml:space="preserve">marked </w:t>
      </w:r>
      <w:r w:rsidRPr="00795B83">
        <w:rPr>
          <w:rFonts w:ascii="Times New Roman" w:hAnsi="Times New Roman" w:cs="Times New Roman"/>
          <w:sz w:val="24"/>
          <w:szCs w:val="28"/>
        </w:rPr>
        <w:t>with different letters are significantly different (</w:t>
      </w:r>
      <w:r w:rsidRPr="00795B83">
        <w:rPr>
          <w:rFonts w:ascii="Times New Roman" w:hAnsi="Times New Roman" w:cs="Times New Roman"/>
          <w:i/>
          <w:iCs/>
          <w:sz w:val="24"/>
          <w:szCs w:val="28"/>
        </w:rPr>
        <w:t>P</w:t>
      </w:r>
      <w:r w:rsidRPr="00795B83">
        <w:rPr>
          <w:rFonts w:ascii="Times New Roman" w:hAnsi="Times New Roman" w:cs="Times New Roman"/>
          <w:sz w:val="24"/>
          <w:szCs w:val="28"/>
        </w:rPr>
        <w:t xml:space="preserve"> &lt; 0.05).</w:t>
      </w:r>
    </w:p>
    <w:p w14:paraId="696CD4A1" w14:textId="1BADB74B" w:rsidR="00CC1C56" w:rsidRPr="00795B83" w:rsidRDefault="00CC1C56" w:rsidP="00C5288B">
      <w:pPr>
        <w:spacing w:line="540" w:lineRule="exact"/>
        <w:rPr>
          <w:rFonts w:ascii="Times New Roman" w:hAnsi="Times New Roman" w:cs="Times New Roman"/>
          <w:sz w:val="24"/>
          <w:szCs w:val="28"/>
        </w:rPr>
      </w:pPr>
    </w:p>
    <w:sectPr w:rsidR="00CC1C56" w:rsidRPr="00795B83" w:rsidSect="00E92F10">
      <w:pgSz w:w="11906" w:h="16838" w:code="9"/>
      <w:pgMar w:top="1440" w:right="1440" w:bottom="1440" w:left="1440" w:header="851" w:footer="992" w:gutter="0"/>
      <w:lnNumType w:countBy="1" w:restart="continuous"/>
      <w:cols w:space="425"/>
      <w:docGrid w:linePitch="360" w:charSpace="980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D63488" w14:textId="77777777" w:rsidR="006A14AF" w:rsidRDefault="006A14AF" w:rsidP="00293F32">
      <w:r>
        <w:separator/>
      </w:r>
    </w:p>
  </w:endnote>
  <w:endnote w:type="continuationSeparator" w:id="0">
    <w:p w14:paraId="4DDCB84F" w14:textId="77777777" w:rsidR="006A14AF" w:rsidRDefault="006A14AF" w:rsidP="00293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3A843B" w14:textId="77777777" w:rsidR="006A14AF" w:rsidRDefault="006A14AF" w:rsidP="00293F32">
      <w:r>
        <w:separator/>
      </w:r>
    </w:p>
  </w:footnote>
  <w:footnote w:type="continuationSeparator" w:id="0">
    <w:p w14:paraId="7C20B416" w14:textId="77777777" w:rsidR="006A14AF" w:rsidRDefault="006A14AF" w:rsidP="00293F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D375EC"/>
    <w:multiLevelType w:val="hybridMultilevel"/>
    <w:tmpl w:val="C9F433B0"/>
    <w:lvl w:ilvl="0" w:tplc="75AA6B9E">
      <w:start w:val="1"/>
      <w:numFmt w:val="decimal"/>
      <w:lvlText w:val="[%1]"/>
      <w:lvlJc w:val="left"/>
      <w:pPr>
        <w:ind w:left="420" w:hanging="42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EAF2DB4E" w:tentative="1">
      <w:start w:val="1"/>
      <w:numFmt w:val="aiueoFullWidth"/>
      <w:lvlText w:val="(%2)"/>
      <w:lvlJc w:val="left"/>
      <w:pPr>
        <w:ind w:left="840" w:hanging="420"/>
      </w:pPr>
    </w:lvl>
    <w:lvl w:ilvl="2" w:tplc="DE42496A" w:tentative="1">
      <w:start w:val="1"/>
      <w:numFmt w:val="decimalEnclosedCircle"/>
      <w:lvlText w:val="%3"/>
      <w:lvlJc w:val="left"/>
      <w:pPr>
        <w:ind w:left="1260" w:hanging="420"/>
      </w:pPr>
    </w:lvl>
    <w:lvl w:ilvl="3" w:tplc="DE64429E" w:tentative="1">
      <w:start w:val="1"/>
      <w:numFmt w:val="decimal"/>
      <w:lvlText w:val="%4."/>
      <w:lvlJc w:val="left"/>
      <w:pPr>
        <w:ind w:left="1680" w:hanging="420"/>
      </w:pPr>
    </w:lvl>
    <w:lvl w:ilvl="4" w:tplc="F2483A3C" w:tentative="1">
      <w:start w:val="1"/>
      <w:numFmt w:val="aiueoFullWidth"/>
      <w:lvlText w:val="(%5)"/>
      <w:lvlJc w:val="left"/>
      <w:pPr>
        <w:ind w:left="2100" w:hanging="420"/>
      </w:pPr>
    </w:lvl>
    <w:lvl w:ilvl="5" w:tplc="9F5CF922" w:tentative="1">
      <w:start w:val="1"/>
      <w:numFmt w:val="decimalEnclosedCircle"/>
      <w:lvlText w:val="%6"/>
      <w:lvlJc w:val="left"/>
      <w:pPr>
        <w:ind w:left="2520" w:hanging="420"/>
      </w:pPr>
    </w:lvl>
    <w:lvl w:ilvl="6" w:tplc="1116EB3E" w:tentative="1">
      <w:start w:val="1"/>
      <w:numFmt w:val="decimal"/>
      <w:lvlText w:val="%7."/>
      <w:lvlJc w:val="left"/>
      <w:pPr>
        <w:ind w:left="2940" w:hanging="420"/>
      </w:pPr>
    </w:lvl>
    <w:lvl w:ilvl="7" w:tplc="694AD7DC" w:tentative="1">
      <w:start w:val="1"/>
      <w:numFmt w:val="aiueoFullWidth"/>
      <w:lvlText w:val="(%8)"/>
      <w:lvlJc w:val="left"/>
      <w:pPr>
        <w:ind w:left="3360" w:hanging="420"/>
      </w:pPr>
    </w:lvl>
    <w:lvl w:ilvl="8" w:tplc="B6EC0AF4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30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70E"/>
    <w:rsid w:val="000042AD"/>
    <w:rsid w:val="00005565"/>
    <w:rsid w:val="00006E5E"/>
    <w:rsid w:val="00012EB7"/>
    <w:rsid w:val="0001474D"/>
    <w:rsid w:val="00052BC3"/>
    <w:rsid w:val="00066F17"/>
    <w:rsid w:val="000728C8"/>
    <w:rsid w:val="00084D06"/>
    <w:rsid w:val="00085B4A"/>
    <w:rsid w:val="00093D00"/>
    <w:rsid w:val="000A1EFD"/>
    <w:rsid w:val="000A528F"/>
    <w:rsid w:val="000C092B"/>
    <w:rsid w:val="000C0E71"/>
    <w:rsid w:val="000C2232"/>
    <w:rsid w:val="000C6DC5"/>
    <w:rsid w:val="000D4E0C"/>
    <w:rsid w:val="000E04FA"/>
    <w:rsid w:val="0010574C"/>
    <w:rsid w:val="00107364"/>
    <w:rsid w:val="00143F90"/>
    <w:rsid w:val="00161BC6"/>
    <w:rsid w:val="00164877"/>
    <w:rsid w:val="00172CE8"/>
    <w:rsid w:val="00176BD0"/>
    <w:rsid w:val="00186C76"/>
    <w:rsid w:val="00192FE6"/>
    <w:rsid w:val="001A40EE"/>
    <w:rsid w:val="001A715B"/>
    <w:rsid w:val="001B599A"/>
    <w:rsid w:val="001D4885"/>
    <w:rsid w:val="001E1798"/>
    <w:rsid w:val="001E432C"/>
    <w:rsid w:val="001F70C1"/>
    <w:rsid w:val="00207485"/>
    <w:rsid w:val="0021138A"/>
    <w:rsid w:val="002203D8"/>
    <w:rsid w:val="002232F9"/>
    <w:rsid w:val="00267787"/>
    <w:rsid w:val="00293F32"/>
    <w:rsid w:val="00297403"/>
    <w:rsid w:val="002A7EE4"/>
    <w:rsid w:val="002B4DD7"/>
    <w:rsid w:val="002D3DD7"/>
    <w:rsid w:val="002E427E"/>
    <w:rsid w:val="002E4896"/>
    <w:rsid w:val="00302FAB"/>
    <w:rsid w:val="00322116"/>
    <w:rsid w:val="003243B3"/>
    <w:rsid w:val="00330DD4"/>
    <w:rsid w:val="00353F66"/>
    <w:rsid w:val="00355732"/>
    <w:rsid w:val="00356DE8"/>
    <w:rsid w:val="00365392"/>
    <w:rsid w:val="0037276C"/>
    <w:rsid w:val="00387BBF"/>
    <w:rsid w:val="003A7891"/>
    <w:rsid w:val="003B3585"/>
    <w:rsid w:val="003C2C33"/>
    <w:rsid w:val="003C47A5"/>
    <w:rsid w:val="003C71C7"/>
    <w:rsid w:val="003D1882"/>
    <w:rsid w:val="003D3FF8"/>
    <w:rsid w:val="003E3131"/>
    <w:rsid w:val="00400D83"/>
    <w:rsid w:val="00403CA7"/>
    <w:rsid w:val="004136A5"/>
    <w:rsid w:val="004345FC"/>
    <w:rsid w:val="0044460B"/>
    <w:rsid w:val="00456EB7"/>
    <w:rsid w:val="00466675"/>
    <w:rsid w:val="0047024A"/>
    <w:rsid w:val="0047433F"/>
    <w:rsid w:val="00486BEF"/>
    <w:rsid w:val="004A3A41"/>
    <w:rsid w:val="004E35D8"/>
    <w:rsid w:val="004F1E08"/>
    <w:rsid w:val="00507837"/>
    <w:rsid w:val="005133AE"/>
    <w:rsid w:val="00521CF4"/>
    <w:rsid w:val="00542EEA"/>
    <w:rsid w:val="0055085B"/>
    <w:rsid w:val="00552A20"/>
    <w:rsid w:val="0055594E"/>
    <w:rsid w:val="00572D7A"/>
    <w:rsid w:val="00597EA0"/>
    <w:rsid w:val="005B763D"/>
    <w:rsid w:val="005C74DE"/>
    <w:rsid w:val="006124A2"/>
    <w:rsid w:val="006274FA"/>
    <w:rsid w:val="00630A23"/>
    <w:rsid w:val="00633B63"/>
    <w:rsid w:val="00647484"/>
    <w:rsid w:val="00662882"/>
    <w:rsid w:val="0066289A"/>
    <w:rsid w:val="006838FB"/>
    <w:rsid w:val="00683B68"/>
    <w:rsid w:val="006A14AF"/>
    <w:rsid w:val="006B4401"/>
    <w:rsid w:val="006C7D1A"/>
    <w:rsid w:val="006D67AF"/>
    <w:rsid w:val="006F6FCC"/>
    <w:rsid w:val="00710345"/>
    <w:rsid w:val="00713E34"/>
    <w:rsid w:val="0073060D"/>
    <w:rsid w:val="00731AF4"/>
    <w:rsid w:val="007564FB"/>
    <w:rsid w:val="007615AE"/>
    <w:rsid w:val="00767729"/>
    <w:rsid w:val="00771C1B"/>
    <w:rsid w:val="00775418"/>
    <w:rsid w:val="00792FF8"/>
    <w:rsid w:val="00793E3B"/>
    <w:rsid w:val="00795B83"/>
    <w:rsid w:val="007B08F4"/>
    <w:rsid w:val="007C1803"/>
    <w:rsid w:val="007E0AC1"/>
    <w:rsid w:val="007F22B2"/>
    <w:rsid w:val="008022B5"/>
    <w:rsid w:val="00810318"/>
    <w:rsid w:val="008602F2"/>
    <w:rsid w:val="00867110"/>
    <w:rsid w:val="0088247D"/>
    <w:rsid w:val="008828DF"/>
    <w:rsid w:val="00885F19"/>
    <w:rsid w:val="008939CA"/>
    <w:rsid w:val="00895E28"/>
    <w:rsid w:val="008A18ED"/>
    <w:rsid w:val="008B0193"/>
    <w:rsid w:val="008B31CE"/>
    <w:rsid w:val="008B5E56"/>
    <w:rsid w:val="008C272C"/>
    <w:rsid w:val="008C7031"/>
    <w:rsid w:val="008D5689"/>
    <w:rsid w:val="008E7081"/>
    <w:rsid w:val="008F62BA"/>
    <w:rsid w:val="00902CEF"/>
    <w:rsid w:val="0091205B"/>
    <w:rsid w:val="00914B52"/>
    <w:rsid w:val="00930656"/>
    <w:rsid w:val="00930D87"/>
    <w:rsid w:val="009417DA"/>
    <w:rsid w:val="00961B46"/>
    <w:rsid w:val="00971298"/>
    <w:rsid w:val="009728B8"/>
    <w:rsid w:val="00974116"/>
    <w:rsid w:val="00977058"/>
    <w:rsid w:val="00991050"/>
    <w:rsid w:val="009C6471"/>
    <w:rsid w:val="009F770E"/>
    <w:rsid w:val="009F77D9"/>
    <w:rsid w:val="00A261F7"/>
    <w:rsid w:val="00A5018E"/>
    <w:rsid w:val="00A51E07"/>
    <w:rsid w:val="00A7519A"/>
    <w:rsid w:val="00A81E1A"/>
    <w:rsid w:val="00A91100"/>
    <w:rsid w:val="00A95018"/>
    <w:rsid w:val="00AB25CA"/>
    <w:rsid w:val="00AC1EE6"/>
    <w:rsid w:val="00AE2E08"/>
    <w:rsid w:val="00AF073A"/>
    <w:rsid w:val="00B30827"/>
    <w:rsid w:val="00B327C6"/>
    <w:rsid w:val="00B5341F"/>
    <w:rsid w:val="00B576BD"/>
    <w:rsid w:val="00B6089E"/>
    <w:rsid w:val="00B72681"/>
    <w:rsid w:val="00B77727"/>
    <w:rsid w:val="00B911D4"/>
    <w:rsid w:val="00B9513B"/>
    <w:rsid w:val="00B968F4"/>
    <w:rsid w:val="00BA3CEA"/>
    <w:rsid w:val="00BC2B70"/>
    <w:rsid w:val="00BE3FF9"/>
    <w:rsid w:val="00C07CAF"/>
    <w:rsid w:val="00C1719B"/>
    <w:rsid w:val="00C203C6"/>
    <w:rsid w:val="00C269CA"/>
    <w:rsid w:val="00C3096B"/>
    <w:rsid w:val="00C5288B"/>
    <w:rsid w:val="00C60A0E"/>
    <w:rsid w:val="00C62414"/>
    <w:rsid w:val="00C71DEB"/>
    <w:rsid w:val="00C8024F"/>
    <w:rsid w:val="00C82384"/>
    <w:rsid w:val="00C87FB6"/>
    <w:rsid w:val="00C9155D"/>
    <w:rsid w:val="00CA7AF6"/>
    <w:rsid w:val="00CC1C56"/>
    <w:rsid w:val="00CD43A8"/>
    <w:rsid w:val="00CD56AC"/>
    <w:rsid w:val="00CD613B"/>
    <w:rsid w:val="00CE2353"/>
    <w:rsid w:val="00CF72AC"/>
    <w:rsid w:val="00D03DFD"/>
    <w:rsid w:val="00D24EDD"/>
    <w:rsid w:val="00D4166C"/>
    <w:rsid w:val="00D42DBB"/>
    <w:rsid w:val="00D53D7B"/>
    <w:rsid w:val="00D55D4D"/>
    <w:rsid w:val="00D850A9"/>
    <w:rsid w:val="00DA44D6"/>
    <w:rsid w:val="00DA4EFB"/>
    <w:rsid w:val="00DB10B5"/>
    <w:rsid w:val="00DB77A8"/>
    <w:rsid w:val="00DC6480"/>
    <w:rsid w:val="00DD055E"/>
    <w:rsid w:val="00DD2467"/>
    <w:rsid w:val="00DD3A7E"/>
    <w:rsid w:val="00DE2FA2"/>
    <w:rsid w:val="00E066C1"/>
    <w:rsid w:val="00E14131"/>
    <w:rsid w:val="00E23EAD"/>
    <w:rsid w:val="00E265BD"/>
    <w:rsid w:val="00E53EEC"/>
    <w:rsid w:val="00E74C91"/>
    <w:rsid w:val="00E92F10"/>
    <w:rsid w:val="00E9309D"/>
    <w:rsid w:val="00EA1D9E"/>
    <w:rsid w:val="00EA4B00"/>
    <w:rsid w:val="00EB6B7F"/>
    <w:rsid w:val="00EC0B54"/>
    <w:rsid w:val="00EC1840"/>
    <w:rsid w:val="00ED1A89"/>
    <w:rsid w:val="00EE136E"/>
    <w:rsid w:val="00EE7B40"/>
    <w:rsid w:val="00F022C4"/>
    <w:rsid w:val="00F10C83"/>
    <w:rsid w:val="00F11B6E"/>
    <w:rsid w:val="00F27985"/>
    <w:rsid w:val="00F405AD"/>
    <w:rsid w:val="00F6091F"/>
    <w:rsid w:val="00F86BF7"/>
    <w:rsid w:val="00F9402C"/>
    <w:rsid w:val="00FA2ECC"/>
    <w:rsid w:val="00FA5431"/>
    <w:rsid w:val="00FB272C"/>
    <w:rsid w:val="00FE1EF2"/>
    <w:rsid w:val="00FE649B"/>
    <w:rsid w:val="00FF6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433751"/>
  <w15:chartTrackingRefBased/>
  <w15:docId w15:val="{CA02EA45-7878-4776-BC8A-B48BC801A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107364"/>
  </w:style>
  <w:style w:type="paragraph" w:styleId="a4">
    <w:name w:val="List Paragraph"/>
    <w:basedOn w:val="a"/>
    <w:uiPriority w:val="34"/>
    <w:qFormat/>
    <w:rsid w:val="00810318"/>
    <w:pPr>
      <w:ind w:leftChars="400" w:left="840"/>
    </w:pPr>
    <w:rPr>
      <w:rFonts w:ascii="Century" w:eastAsia="ＭＳ 明朝" w:hAnsi="Century" w:cs="Times New Roman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DA44D6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DA44D6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EE7B40"/>
    <w:rPr>
      <w:sz w:val="16"/>
      <w:szCs w:val="16"/>
    </w:rPr>
  </w:style>
  <w:style w:type="paragraph" w:styleId="a8">
    <w:name w:val="annotation text"/>
    <w:basedOn w:val="a"/>
    <w:link w:val="a9"/>
    <w:uiPriority w:val="99"/>
    <w:unhideWhenUsed/>
    <w:rsid w:val="00EE7B40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rsid w:val="00EE7B40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EE7B40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EE7B40"/>
    <w:rPr>
      <w:b/>
      <w:bCs/>
      <w:sz w:val="20"/>
      <w:szCs w:val="20"/>
    </w:rPr>
  </w:style>
  <w:style w:type="character" w:customStyle="1" w:styleId="rphighlightallclass">
    <w:name w:val="rphighlightallclass"/>
    <w:basedOn w:val="a0"/>
    <w:rsid w:val="00EE7B40"/>
  </w:style>
  <w:style w:type="paragraph" w:styleId="ac">
    <w:name w:val="Revision"/>
    <w:hidden/>
    <w:uiPriority w:val="99"/>
    <w:semiHidden/>
    <w:rsid w:val="00ED1A89"/>
  </w:style>
  <w:style w:type="paragraph" w:styleId="ad">
    <w:name w:val="header"/>
    <w:basedOn w:val="a"/>
    <w:link w:val="ae"/>
    <w:uiPriority w:val="99"/>
    <w:unhideWhenUsed/>
    <w:rsid w:val="00293F32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293F32"/>
  </w:style>
  <w:style w:type="paragraph" w:styleId="af">
    <w:name w:val="footer"/>
    <w:basedOn w:val="a"/>
    <w:link w:val="af0"/>
    <w:uiPriority w:val="99"/>
    <w:unhideWhenUsed/>
    <w:rsid w:val="00293F32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293F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9229E6-3E67-481B-BB0E-AC502990A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Takagi</dc:creator>
  <cp:lastModifiedBy>Owner</cp:lastModifiedBy>
  <cp:revision>2</cp:revision>
  <dcterms:created xsi:type="dcterms:W3CDTF">2021-08-11T14:29:00Z</dcterms:created>
  <dcterms:modified xsi:type="dcterms:W3CDTF">2021-08-11T14:29:00Z</dcterms:modified>
</cp:coreProperties>
</file>