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D04B961">
      <w:pPr>
        <w:pStyle w:val="48"/>
        <w:rPr>
          <w:rFonts w:ascii="Times New Roman" w:hAnsi="Times New Roman" w:cs="Times New Roman"/>
          <w:b/>
          <w:bCs/>
          <w:sz w:val="32"/>
          <w:szCs w:val="36"/>
        </w:rPr>
      </w:pPr>
      <w:bookmarkStart w:id="0" w:name="OLE_LINK3"/>
      <w:r>
        <w:rPr>
          <w:rFonts w:hint="eastAsia"/>
        </w:rPr>
        <w:t>Lone-pair-electron Governed Gas-recognizable Flexibility in an Ultra-stable MOF for Boosting C</w:t>
      </w:r>
      <w:r>
        <w:rPr>
          <w:rFonts w:hint="eastAsia"/>
          <w:vertAlign w:val="subscript"/>
        </w:rPr>
        <w:t>3</w:t>
      </w:r>
      <w:r>
        <w:rPr>
          <w:rFonts w:hint="eastAsia"/>
        </w:rPr>
        <w:t>H</w:t>
      </w:r>
      <w:r>
        <w:rPr>
          <w:rFonts w:hint="eastAsia"/>
          <w:vertAlign w:val="subscript"/>
        </w:rPr>
        <w:t>6</w:t>
      </w:r>
      <w:r>
        <w:rPr>
          <w:rFonts w:hint="eastAsia"/>
        </w:rPr>
        <w:t>/C</w:t>
      </w:r>
      <w:r>
        <w:rPr>
          <w:rFonts w:hint="eastAsia"/>
          <w:vertAlign w:val="subscript"/>
        </w:rPr>
        <w:t>3</w:t>
      </w:r>
      <w:r>
        <w:rPr>
          <w:rFonts w:hint="eastAsia"/>
        </w:rPr>
        <w:t>H</w:t>
      </w:r>
      <w:r>
        <w:rPr>
          <w:rFonts w:hint="eastAsia"/>
          <w:vertAlign w:val="subscript"/>
        </w:rPr>
        <w:t>8</w:t>
      </w:r>
      <w:r>
        <w:rPr>
          <w:rFonts w:hint="eastAsia"/>
        </w:rPr>
        <w:t xml:space="preserve"> Separation and Its Aqueous </w:t>
      </w:r>
      <w:r>
        <w:rPr>
          <w:rFonts w:hint="eastAsia"/>
          <w:lang w:val="en-US" w:eastAsia="zh-CN"/>
        </w:rPr>
        <w:t>S</w:t>
      </w:r>
      <w:r>
        <w:rPr>
          <w:rFonts w:hint="eastAsia"/>
        </w:rPr>
        <w:t>calable Synthesis</w:t>
      </w:r>
    </w:p>
    <w:p w14:paraId="59C2B390">
      <w:pPr>
        <w:rPr>
          <w:rFonts w:ascii="Times New Roman" w:hAnsi="Times New Roman" w:cs="Times New Roman"/>
          <w:sz w:val="24"/>
          <w:szCs w:val="28"/>
          <w:vertAlign w:val="superscript"/>
        </w:rPr>
      </w:pPr>
      <w:r>
        <w:rPr>
          <w:rFonts w:ascii="Times New Roman" w:hAnsi="Times New Roman" w:cs="Times New Roman"/>
          <w:sz w:val="24"/>
          <w:szCs w:val="28"/>
        </w:rPr>
        <w:t>Yuhang Liu,</w:t>
      </w:r>
      <w:r>
        <w:rPr>
          <w:rFonts w:ascii="Times New Roman" w:hAnsi="Times New Roman" w:cs="Times New Roman"/>
          <w:sz w:val="24"/>
          <w:szCs w:val="28"/>
          <w:vertAlign w:val="superscript"/>
        </w:rPr>
        <w:t>†</w:t>
      </w:r>
      <w:r>
        <w:rPr>
          <w:rFonts w:ascii="Times New Roman" w:hAnsi="Times New Roman" w:cs="Times New Roman"/>
          <w:sz w:val="24"/>
          <w:szCs w:val="28"/>
        </w:rPr>
        <w:t xml:space="preserve"> Zhiyong Lu*</w:t>
      </w:r>
      <w:r>
        <w:rPr>
          <w:rFonts w:ascii="Times New Roman" w:hAnsi="Times New Roman" w:cs="Times New Roman"/>
          <w:sz w:val="24"/>
          <w:szCs w:val="28"/>
          <w:vertAlign w:val="superscript"/>
        </w:rPr>
        <w:t>†</w:t>
      </w:r>
      <w:r>
        <w:rPr>
          <w:rFonts w:ascii="Times New Roman" w:hAnsi="Times New Roman" w:cs="Times New Roman"/>
          <w:sz w:val="24"/>
          <w:szCs w:val="28"/>
        </w:rPr>
        <w:t>, Bufeng Wang,</w:t>
      </w:r>
      <w:r>
        <w:rPr>
          <w:rFonts w:ascii="Times New Roman" w:hAnsi="Times New Roman" w:cs="Times New Roman"/>
          <w:sz w:val="24"/>
          <w:szCs w:val="28"/>
          <w:vertAlign w:val="superscript"/>
        </w:rPr>
        <w:t>†</w:t>
      </w:r>
      <w:r>
        <w:rPr>
          <w:rFonts w:ascii="Times New Roman" w:hAnsi="Times New Roman" w:cs="Times New Roman"/>
          <w:sz w:val="24"/>
          <w:szCs w:val="28"/>
        </w:rPr>
        <w:t xml:space="preserve"> LiLei Zhang,</w:t>
      </w:r>
      <w:r>
        <w:rPr>
          <w:rFonts w:ascii="Times New Roman" w:hAnsi="Times New Roman" w:cs="Times New Roman"/>
          <w:sz w:val="24"/>
          <w:szCs w:val="28"/>
          <w:vertAlign w:val="superscript"/>
        </w:rPr>
        <w:t xml:space="preserve">¶ </w:t>
      </w:r>
      <w:r>
        <w:rPr>
          <w:rFonts w:ascii="Times New Roman" w:hAnsi="Times New Roman" w:cs="Times New Roman"/>
          <w:sz w:val="24"/>
          <w:szCs w:val="28"/>
        </w:rPr>
        <w:t>Banghao Wei,</w:t>
      </w:r>
      <w:r>
        <w:rPr>
          <w:rFonts w:ascii="Times New Roman" w:hAnsi="Times New Roman" w:cs="Times New Roman"/>
          <w:sz w:val="24"/>
          <w:szCs w:val="28"/>
          <w:vertAlign w:val="superscript"/>
        </w:rPr>
        <w:t>†</w:t>
      </w:r>
      <w:r>
        <w:rPr>
          <w:rFonts w:ascii="Times New Roman" w:hAnsi="Times New Roman" w:cs="Times New Roman"/>
          <w:sz w:val="24"/>
          <w:szCs w:val="28"/>
        </w:rPr>
        <w:t xml:space="preserve"> Yingpeng Jiang,</w:t>
      </w:r>
      <w:r>
        <w:rPr>
          <w:rFonts w:ascii="Times New Roman" w:hAnsi="Times New Roman" w:cs="Times New Roman"/>
          <w:sz w:val="24"/>
          <w:szCs w:val="28"/>
          <w:vertAlign w:val="superscript"/>
        </w:rPr>
        <w:t>†</w:t>
      </w:r>
      <w:r>
        <w:rPr>
          <w:rFonts w:ascii="Times New Roman" w:hAnsi="Times New Roman" w:cs="Times New Roman"/>
          <w:sz w:val="24"/>
          <w:szCs w:val="28"/>
        </w:rPr>
        <w:t xml:space="preserve"> Junfeng Bai*</w:t>
      </w:r>
      <w:r>
        <w:rPr>
          <w:rFonts w:ascii="Times New Roman" w:hAnsi="Times New Roman" w:cs="Times New Roman"/>
          <w:sz w:val="24"/>
          <w:szCs w:val="28"/>
          <w:vertAlign w:val="superscript"/>
        </w:rPr>
        <w:t>†</w:t>
      </w:r>
    </w:p>
    <w:p w14:paraId="1D6F6FC2">
      <w:pPr>
        <w:rPr>
          <w:rFonts w:ascii="Times New Roman" w:hAnsi="Times New Roman" w:cs="Times New Roman"/>
          <w:sz w:val="24"/>
          <w:szCs w:val="28"/>
          <w:vertAlign w:val="superscript"/>
        </w:rPr>
      </w:pPr>
    </w:p>
    <w:p w14:paraId="571F3426">
      <w:pPr>
        <w:rPr>
          <w:rFonts w:ascii="Times New Roman" w:hAnsi="Times New Roman" w:cs="Times New Roman"/>
          <w:sz w:val="24"/>
          <w:szCs w:val="28"/>
          <w:vertAlign w:val="superscript"/>
        </w:rPr>
      </w:pPr>
    </w:p>
    <w:p w14:paraId="63208B5E">
      <w:pPr>
        <w:rPr>
          <w:rFonts w:ascii="Times New Roman" w:hAnsi="Times New Roman" w:cs="Times New Roman"/>
          <w:sz w:val="24"/>
          <w:szCs w:val="28"/>
          <w:vertAlign w:val="superscript"/>
        </w:rPr>
      </w:pPr>
    </w:p>
    <w:p w14:paraId="728F6EC3">
      <w:pPr>
        <w:rPr>
          <w:rFonts w:ascii="Times New Roman" w:hAnsi="Times New Roman" w:cs="Times New Roman"/>
          <w:sz w:val="24"/>
          <w:szCs w:val="28"/>
          <w:vertAlign w:val="superscript"/>
        </w:rPr>
      </w:pPr>
    </w:p>
    <w:p w14:paraId="039911F9">
      <w:pPr>
        <w:rPr>
          <w:rFonts w:ascii="Times New Roman" w:hAnsi="Times New Roman" w:cs="Times New Roman"/>
          <w:sz w:val="24"/>
          <w:szCs w:val="28"/>
          <w:vertAlign w:val="superscript"/>
        </w:rPr>
      </w:pPr>
    </w:p>
    <w:p w14:paraId="22533CEC">
      <w:pPr>
        <w:rPr>
          <w:rFonts w:ascii="Times New Roman" w:hAnsi="Times New Roman" w:cs="Times New Roman"/>
          <w:sz w:val="24"/>
          <w:szCs w:val="28"/>
          <w:vertAlign w:val="superscript"/>
        </w:rPr>
      </w:pPr>
    </w:p>
    <w:p w14:paraId="35253FC5">
      <w:pPr>
        <w:rPr>
          <w:rFonts w:ascii="Times New Roman" w:hAnsi="Times New Roman" w:cs="Times New Roman"/>
          <w:sz w:val="24"/>
          <w:szCs w:val="28"/>
          <w:vertAlign w:val="superscript"/>
        </w:rPr>
      </w:pPr>
    </w:p>
    <w:p w14:paraId="15FD2227">
      <w:pPr>
        <w:rPr>
          <w:rFonts w:ascii="Times New Roman" w:hAnsi="Times New Roman" w:cs="Times New Roman"/>
          <w:sz w:val="24"/>
          <w:szCs w:val="28"/>
          <w:vertAlign w:val="superscript"/>
        </w:rPr>
      </w:pPr>
    </w:p>
    <w:p w14:paraId="1E601022">
      <w:pPr>
        <w:rPr>
          <w:rFonts w:ascii="Times New Roman" w:hAnsi="Times New Roman" w:cs="Times New Roman"/>
          <w:sz w:val="24"/>
          <w:szCs w:val="28"/>
          <w:vertAlign w:val="superscript"/>
        </w:rPr>
      </w:pPr>
    </w:p>
    <w:p w14:paraId="0AE303BE">
      <w:pPr>
        <w:rPr>
          <w:rFonts w:ascii="Times New Roman" w:hAnsi="Times New Roman" w:cs="Times New Roman"/>
          <w:sz w:val="24"/>
          <w:szCs w:val="28"/>
          <w:vertAlign w:val="superscript"/>
        </w:rPr>
      </w:pPr>
    </w:p>
    <w:p w14:paraId="6E54FDCD">
      <w:pPr>
        <w:rPr>
          <w:rFonts w:ascii="Times New Roman" w:hAnsi="Times New Roman" w:cs="Times New Roman"/>
          <w:sz w:val="24"/>
          <w:szCs w:val="28"/>
          <w:vertAlign w:val="superscript"/>
        </w:rPr>
      </w:pPr>
    </w:p>
    <w:p w14:paraId="4D999A08">
      <w:pPr>
        <w:rPr>
          <w:rFonts w:ascii="Times New Roman" w:hAnsi="Times New Roman" w:cs="Times New Roman"/>
          <w:sz w:val="24"/>
          <w:szCs w:val="28"/>
          <w:vertAlign w:val="superscript"/>
        </w:rPr>
      </w:pPr>
    </w:p>
    <w:p w14:paraId="18B708CA">
      <w:pPr>
        <w:rPr>
          <w:rFonts w:ascii="Times New Roman" w:hAnsi="Times New Roman" w:cs="Times New Roman"/>
          <w:sz w:val="24"/>
          <w:szCs w:val="28"/>
          <w:vertAlign w:val="superscript"/>
        </w:rPr>
      </w:pPr>
    </w:p>
    <w:bookmarkEnd w:id="0"/>
    <w:p w14:paraId="40D8E5BB">
      <w:pPr>
        <w:spacing w:before="156" w:beforeLines="50" w:after="156" w:afterLines="50"/>
        <w:rPr>
          <w:rFonts w:ascii="Times New Roman" w:hAnsi="Times New Roman"/>
          <w:b/>
          <w:bCs/>
          <w:iCs/>
          <w:sz w:val="36"/>
          <w:szCs w:val="36"/>
        </w:rPr>
      </w:pPr>
      <w:r>
        <w:rPr>
          <w:rFonts w:hint="eastAsia" w:ascii="Times New Roman" w:hAnsi="Times New Roman"/>
          <w:b/>
          <w:bCs/>
          <w:iCs/>
          <w:sz w:val="36"/>
          <w:szCs w:val="36"/>
        </w:rPr>
        <w:t>Table of contents</w:t>
      </w:r>
    </w:p>
    <w:p w14:paraId="5BF20130">
      <w:pPr>
        <w:pStyle w:val="36"/>
        <w:numPr>
          <w:ilvl w:val="0"/>
          <w:numId w:val="1"/>
        </w:numPr>
        <w:rPr>
          <w:rFonts w:ascii="Times New Roman" w:hAnsi="Times New Roman"/>
          <w:b/>
          <w:bCs/>
          <w:sz w:val="28"/>
          <w:szCs w:val="28"/>
        </w:rPr>
      </w:pPr>
      <w:r>
        <w:rPr>
          <w:rFonts w:ascii="Times New Roman" w:hAnsi="Times New Roman"/>
          <w:b/>
          <w:bCs/>
          <w:sz w:val="28"/>
          <w:szCs w:val="28"/>
        </w:rPr>
        <w:t>Materials and General Methods</w:t>
      </w:r>
    </w:p>
    <w:p w14:paraId="6E246880">
      <w:pPr>
        <w:pStyle w:val="36"/>
        <w:numPr>
          <w:ilvl w:val="0"/>
          <w:numId w:val="1"/>
        </w:numPr>
        <w:spacing w:before="156" w:beforeLines="50" w:after="156" w:afterLines="50"/>
        <w:rPr>
          <w:rFonts w:ascii="Times New Roman" w:hAnsi="Times New Roman"/>
          <w:b/>
          <w:bCs/>
          <w:sz w:val="28"/>
          <w:szCs w:val="28"/>
        </w:rPr>
      </w:pPr>
      <w:r>
        <w:rPr>
          <w:rFonts w:ascii="Times New Roman" w:hAnsi="Times New Roman"/>
          <w:b/>
          <w:bCs/>
          <w:sz w:val="28"/>
          <w:szCs w:val="28"/>
        </w:rPr>
        <w:t>Crystallography</w:t>
      </w:r>
    </w:p>
    <w:p w14:paraId="05C9DD15">
      <w:pPr>
        <w:pStyle w:val="36"/>
        <w:numPr>
          <w:ilvl w:val="0"/>
          <w:numId w:val="1"/>
        </w:numPr>
        <w:spacing w:before="156" w:beforeLines="50" w:after="156" w:afterLines="50"/>
        <w:rPr>
          <w:rFonts w:ascii="Times New Roman" w:hAnsi="Times New Roman"/>
          <w:b/>
          <w:bCs/>
          <w:sz w:val="28"/>
          <w:szCs w:val="28"/>
        </w:rPr>
      </w:pPr>
      <w:r>
        <w:rPr>
          <w:rFonts w:ascii="Times New Roman" w:hAnsi="Times New Roman"/>
          <w:b/>
          <w:bCs/>
          <w:sz w:val="28"/>
          <w:szCs w:val="28"/>
        </w:rPr>
        <w:t>Density</w:t>
      </w:r>
      <w:r>
        <w:rPr>
          <w:rFonts w:hint="eastAsia" w:ascii="Times New Roman" w:hAnsi="Times New Roman"/>
          <w:b/>
          <w:bCs/>
          <w:sz w:val="28"/>
          <w:szCs w:val="28"/>
          <w:lang w:val="en-US" w:eastAsia="zh-CN"/>
        </w:rPr>
        <w:t xml:space="preserve"> </w:t>
      </w:r>
      <w:r>
        <w:rPr>
          <w:rFonts w:ascii="Times New Roman" w:hAnsi="Times New Roman"/>
          <w:b/>
          <w:bCs/>
          <w:sz w:val="28"/>
          <w:szCs w:val="28"/>
        </w:rPr>
        <w:t>Functional Theory Calculations</w:t>
      </w:r>
    </w:p>
    <w:p w14:paraId="2C33155E">
      <w:pPr>
        <w:pStyle w:val="36"/>
        <w:numPr>
          <w:ilvl w:val="0"/>
          <w:numId w:val="1"/>
        </w:numPr>
        <w:spacing w:before="156" w:beforeLines="50" w:after="156" w:afterLines="50"/>
        <w:rPr>
          <w:rFonts w:ascii="Times New Roman" w:hAnsi="Times New Roman"/>
          <w:b/>
          <w:bCs/>
          <w:sz w:val="28"/>
          <w:szCs w:val="28"/>
        </w:rPr>
      </w:pPr>
      <w:r>
        <w:rPr>
          <w:rFonts w:ascii="Times New Roman" w:hAnsi="Times New Roman"/>
          <w:b/>
          <w:bCs/>
          <w:sz w:val="28"/>
          <w:szCs w:val="28"/>
        </w:rPr>
        <w:t xml:space="preserve">Single-component </w:t>
      </w:r>
      <w:r>
        <w:rPr>
          <w:rFonts w:hint="eastAsia" w:ascii="Times New Roman" w:hAnsi="Times New Roman"/>
          <w:b/>
          <w:bCs/>
          <w:sz w:val="28"/>
          <w:szCs w:val="28"/>
          <w:lang w:val="en-US" w:eastAsia="zh-CN"/>
        </w:rPr>
        <w:t>G</w:t>
      </w:r>
      <w:r>
        <w:rPr>
          <w:rFonts w:ascii="Times New Roman" w:hAnsi="Times New Roman"/>
          <w:b/>
          <w:bCs/>
          <w:sz w:val="28"/>
          <w:szCs w:val="28"/>
        </w:rPr>
        <w:t xml:space="preserve">as </w:t>
      </w:r>
      <w:r>
        <w:rPr>
          <w:rFonts w:hint="eastAsia" w:ascii="Times New Roman" w:hAnsi="Times New Roman"/>
          <w:b/>
          <w:bCs/>
          <w:sz w:val="28"/>
          <w:szCs w:val="28"/>
          <w:lang w:val="en-US" w:eastAsia="zh-CN"/>
        </w:rPr>
        <w:t>A</w:t>
      </w:r>
      <w:r>
        <w:rPr>
          <w:rFonts w:ascii="Times New Roman" w:hAnsi="Times New Roman"/>
          <w:b/>
          <w:bCs/>
          <w:sz w:val="28"/>
          <w:szCs w:val="28"/>
        </w:rPr>
        <w:t>dsorption</w:t>
      </w:r>
    </w:p>
    <w:p w14:paraId="3EC78D77">
      <w:pPr>
        <w:pStyle w:val="36"/>
        <w:numPr>
          <w:ilvl w:val="0"/>
          <w:numId w:val="1"/>
        </w:numPr>
        <w:spacing w:before="156" w:beforeLines="50" w:after="156" w:afterLines="50"/>
        <w:rPr>
          <w:rFonts w:ascii="Times New Roman" w:hAnsi="Times New Roman"/>
          <w:b/>
          <w:bCs/>
          <w:sz w:val="28"/>
          <w:szCs w:val="28"/>
        </w:rPr>
      </w:pPr>
      <w:r>
        <w:rPr>
          <w:rFonts w:ascii="Times New Roman" w:hAnsi="Times New Roman"/>
          <w:b/>
          <w:bCs/>
          <w:sz w:val="28"/>
          <w:szCs w:val="28"/>
        </w:rPr>
        <w:t xml:space="preserve">Synthesis of </w:t>
      </w:r>
      <w:r>
        <w:rPr>
          <w:rFonts w:hint="eastAsia" w:ascii="Times New Roman" w:hAnsi="Times New Roman"/>
          <w:b/>
          <w:bCs/>
          <w:sz w:val="28"/>
          <w:szCs w:val="28"/>
          <w:lang w:val="en-US" w:eastAsia="zh-CN"/>
        </w:rPr>
        <w:t>L</w:t>
      </w:r>
      <w:r>
        <w:rPr>
          <w:rFonts w:ascii="Times New Roman" w:hAnsi="Times New Roman"/>
          <w:b/>
          <w:bCs/>
          <w:sz w:val="28"/>
          <w:szCs w:val="28"/>
        </w:rPr>
        <w:t>igands and MOFs</w:t>
      </w:r>
    </w:p>
    <w:p w14:paraId="088AF1AA">
      <w:pPr>
        <w:pStyle w:val="36"/>
        <w:numPr>
          <w:ilvl w:val="0"/>
          <w:numId w:val="1"/>
        </w:numPr>
        <w:spacing w:before="156" w:beforeLines="50" w:after="156" w:afterLines="50"/>
        <w:rPr>
          <w:rFonts w:ascii="Times New Roman" w:hAnsi="Times New Roman"/>
          <w:b/>
          <w:bCs/>
          <w:sz w:val="28"/>
          <w:szCs w:val="28"/>
        </w:rPr>
      </w:pPr>
      <w:r>
        <w:rPr>
          <w:rFonts w:ascii="Times New Roman" w:hAnsi="Times New Roman"/>
          <w:b/>
          <w:bCs/>
          <w:sz w:val="28"/>
          <w:szCs w:val="28"/>
        </w:rPr>
        <w:t xml:space="preserve">Column </w:t>
      </w:r>
      <w:r>
        <w:rPr>
          <w:rFonts w:hint="eastAsia" w:ascii="Times New Roman" w:hAnsi="Times New Roman"/>
          <w:b/>
          <w:bCs/>
          <w:sz w:val="28"/>
          <w:szCs w:val="28"/>
          <w:lang w:val="en-US" w:eastAsia="zh-CN"/>
        </w:rPr>
        <w:t>B</w:t>
      </w:r>
      <w:r>
        <w:rPr>
          <w:rFonts w:ascii="Times New Roman" w:hAnsi="Times New Roman"/>
          <w:b/>
          <w:bCs/>
          <w:sz w:val="28"/>
          <w:szCs w:val="28"/>
        </w:rPr>
        <w:t xml:space="preserve">reakthrough </w:t>
      </w:r>
      <w:r>
        <w:rPr>
          <w:rFonts w:hint="eastAsia" w:ascii="Times New Roman" w:hAnsi="Times New Roman"/>
          <w:b/>
          <w:bCs/>
          <w:sz w:val="28"/>
          <w:szCs w:val="28"/>
          <w:lang w:val="en-US" w:eastAsia="zh-CN"/>
        </w:rPr>
        <w:t>E</w:t>
      </w:r>
      <w:r>
        <w:rPr>
          <w:rFonts w:ascii="Times New Roman" w:hAnsi="Times New Roman"/>
          <w:b/>
          <w:bCs/>
          <w:sz w:val="28"/>
          <w:szCs w:val="28"/>
        </w:rPr>
        <w:t>xperiment</w:t>
      </w:r>
    </w:p>
    <w:p w14:paraId="5565BBA8">
      <w:pPr>
        <w:pStyle w:val="36"/>
        <w:numPr>
          <w:ilvl w:val="0"/>
          <w:numId w:val="1"/>
        </w:numPr>
        <w:spacing w:before="156" w:beforeLines="50" w:after="156" w:afterLines="50"/>
        <w:rPr>
          <w:rFonts w:ascii="Times New Roman" w:hAnsi="Times New Roman"/>
          <w:b/>
          <w:bCs/>
          <w:sz w:val="28"/>
          <w:szCs w:val="28"/>
        </w:rPr>
      </w:pPr>
      <w:r>
        <w:rPr>
          <w:rFonts w:ascii="Times New Roman" w:hAnsi="Times New Roman"/>
          <w:b/>
          <w:bCs/>
          <w:sz w:val="28"/>
          <w:szCs w:val="28"/>
        </w:rPr>
        <w:t>Figures and Tables</w:t>
      </w:r>
    </w:p>
    <w:p w14:paraId="3ADCFF03">
      <w:pPr>
        <w:pStyle w:val="36"/>
        <w:numPr>
          <w:ilvl w:val="0"/>
          <w:numId w:val="1"/>
        </w:numPr>
        <w:spacing w:before="156" w:beforeLines="50" w:after="156" w:afterLines="50"/>
        <w:rPr>
          <w:rFonts w:ascii="Times New Roman" w:hAnsi="Times New Roman"/>
          <w:b/>
          <w:bCs/>
          <w:sz w:val="28"/>
          <w:szCs w:val="28"/>
        </w:rPr>
      </w:pPr>
      <w:r>
        <w:rPr>
          <w:rFonts w:hint="eastAsia" w:ascii="Times New Roman" w:hAnsi="Times New Roman"/>
          <w:b/>
          <w:bCs/>
          <w:sz w:val="28"/>
          <w:szCs w:val="28"/>
        </w:rPr>
        <w:t>Reference</w:t>
      </w:r>
    </w:p>
    <w:p w14:paraId="4B2FEDE8">
      <w:pPr>
        <w:pStyle w:val="36"/>
        <w:spacing w:before="156" w:beforeLines="50" w:after="156" w:afterLines="50"/>
        <w:ind w:left="360"/>
        <w:rPr>
          <w:rFonts w:ascii="Times New Roman" w:hAnsi="Times New Roman"/>
          <w:b/>
          <w:bCs/>
          <w:sz w:val="24"/>
          <w:szCs w:val="24"/>
        </w:rPr>
      </w:pPr>
    </w:p>
    <w:p w14:paraId="08C6B2A1">
      <w:pPr>
        <w:spacing w:before="156" w:beforeLines="50" w:after="156" w:afterLines="50"/>
        <w:ind w:firstLine="357"/>
        <w:rPr>
          <w:rFonts w:ascii="Times New Roman" w:hAnsi="Times New Roman"/>
          <w:b/>
          <w:bCs/>
          <w:sz w:val="24"/>
          <w:szCs w:val="24"/>
        </w:rPr>
      </w:pPr>
    </w:p>
    <w:p w14:paraId="49BF79B1">
      <w:pPr>
        <w:spacing w:before="156" w:beforeLines="50" w:after="156" w:afterLines="50"/>
        <w:ind w:firstLine="357"/>
        <w:rPr>
          <w:rFonts w:ascii="Times New Roman" w:hAnsi="Times New Roman"/>
          <w:b/>
          <w:bCs/>
          <w:sz w:val="24"/>
          <w:szCs w:val="24"/>
        </w:rPr>
      </w:pPr>
    </w:p>
    <w:p w14:paraId="0BEACDDF">
      <w:pPr>
        <w:spacing w:before="156" w:beforeLines="50" w:after="156" w:afterLines="50"/>
        <w:rPr>
          <w:rFonts w:ascii="Times New Roman" w:hAnsi="Times New Roman"/>
          <w:b/>
          <w:bCs/>
          <w:sz w:val="24"/>
          <w:szCs w:val="24"/>
        </w:rPr>
      </w:pPr>
      <w:r>
        <w:rPr>
          <w:rFonts w:hint="eastAsia" w:ascii="Times New Roman" w:hAnsi="Times New Roman"/>
          <w:b/>
          <w:bCs/>
          <w:sz w:val="24"/>
          <w:szCs w:val="24"/>
        </w:rPr>
        <w:t xml:space="preserve">1. </w:t>
      </w:r>
      <w:r>
        <w:rPr>
          <w:rFonts w:ascii="Times New Roman" w:hAnsi="Times New Roman"/>
          <w:b/>
          <w:bCs/>
          <w:sz w:val="24"/>
          <w:szCs w:val="24"/>
        </w:rPr>
        <w:t xml:space="preserve">Materials and </w:t>
      </w:r>
      <w:r>
        <w:rPr>
          <w:rFonts w:hint="eastAsia" w:ascii="Times New Roman" w:hAnsi="Times New Roman"/>
          <w:b/>
          <w:bCs/>
          <w:sz w:val="24"/>
          <w:szCs w:val="24"/>
          <w:lang w:val="en-US" w:eastAsia="zh-CN"/>
        </w:rPr>
        <w:t>G</w:t>
      </w:r>
      <w:r>
        <w:rPr>
          <w:rFonts w:ascii="Times New Roman" w:hAnsi="Times New Roman"/>
          <w:b/>
          <w:bCs/>
          <w:sz w:val="24"/>
          <w:szCs w:val="24"/>
        </w:rPr>
        <w:t xml:space="preserve">eneral </w:t>
      </w:r>
      <w:r>
        <w:rPr>
          <w:rFonts w:hint="eastAsia" w:ascii="Times New Roman" w:hAnsi="Times New Roman"/>
          <w:b/>
          <w:bCs/>
          <w:sz w:val="24"/>
          <w:szCs w:val="24"/>
          <w:lang w:val="en-US" w:eastAsia="zh-CN"/>
        </w:rPr>
        <w:t>M</w:t>
      </w:r>
      <w:r>
        <w:rPr>
          <w:rFonts w:ascii="Times New Roman" w:hAnsi="Times New Roman"/>
          <w:b/>
          <w:bCs/>
          <w:sz w:val="24"/>
          <w:szCs w:val="24"/>
        </w:rPr>
        <w:t>ethods</w:t>
      </w:r>
    </w:p>
    <w:p w14:paraId="49E89251">
      <w:pPr>
        <w:rPr>
          <w:rFonts w:ascii="Times New Roman" w:hAnsi="Times New Roman"/>
          <w:sz w:val="20"/>
          <w:szCs w:val="20"/>
        </w:rPr>
      </w:pPr>
      <w:r>
        <w:rPr>
          <w:rFonts w:hint="eastAsia" w:ascii="Times New Roman" w:hAnsi="Times New Roman"/>
          <w:b/>
          <w:bCs/>
          <w:sz w:val="20"/>
          <w:szCs w:val="20"/>
        </w:rPr>
        <w:t xml:space="preserve">Materials. </w:t>
      </w:r>
      <w:r>
        <w:rPr>
          <w:rFonts w:ascii="Times New Roman" w:hAnsi="Times New Roman"/>
          <w:bCs/>
          <w:sz w:val="20"/>
          <w:szCs w:val="20"/>
        </w:rPr>
        <w:t>All reagents were obtained from commercial vendors and, unless otherwise noted, were used without further purification.</w:t>
      </w:r>
    </w:p>
    <w:p w14:paraId="7A421101">
      <w:pPr>
        <w:spacing w:before="156" w:beforeLines="50" w:after="156" w:afterLines="50"/>
        <w:rPr>
          <w:rFonts w:ascii="Times New Roman" w:hAnsi="Times New Roman"/>
          <w:b/>
          <w:bCs/>
          <w:sz w:val="20"/>
          <w:szCs w:val="20"/>
        </w:rPr>
      </w:pPr>
      <w:r>
        <w:rPr>
          <w:rFonts w:ascii="Times New Roman" w:hAnsi="Times New Roman"/>
          <w:b/>
          <w:bCs/>
          <w:sz w:val="20"/>
          <w:szCs w:val="20"/>
        </w:rPr>
        <w:t>Physical Methods and Instrumentation.</w:t>
      </w:r>
    </w:p>
    <w:p w14:paraId="53933C90">
      <w:pPr>
        <w:spacing w:before="156" w:beforeLines="50" w:after="156" w:afterLines="50"/>
        <w:rPr>
          <w:rFonts w:ascii="Times New Roman" w:hAnsi="Times New Roman"/>
          <w:b/>
          <w:bCs/>
          <w:sz w:val="20"/>
          <w:szCs w:val="20"/>
        </w:rPr>
      </w:pPr>
      <w:r>
        <w:rPr>
          <w:rFonts w:ascii="Times New Roman" w:hAnsi="Times New Roman"/>
          <w:b/>
          <w:bCs/>
          <w:sz w:val="20"/>
          <w:szCs w:val="20"/>
        </w:rPr>
        <w:t>Thermogravimetric Analysis</w:t>
      </w:r>
      <w:r>
        <w:rPr>
          <w:rFonts w:hint="eastAsia" w:ascii="Times New Roman" w:hAnsi="Times New Roman"/>
          <w:b/>
          <w:bCs/>
          <w:sz w:val="20"/>
          <w:szCs w:val="20"/>
        </w:rPr>
        <w:t xml:space="preserve"> (TGA)</w:t>
      </w:r>
    </w:p>
    <w:p w14:paraId="52873B0D">
      <w:pPr>
        <w:ind w:firstLine="420"/>
        <w:rPr>
          <w:rFonts w:ascii="Times New Roman" w:hAnsi="Times New Roman" w:cs="Times New Roman"/>
          <w:sz w:val="20"/>
          <w:szCs w:val="21"/>
        </w:rPr>
      </w:pPr>
      <w:r>
        <w:rPr>
          <w:rFonts w:hint="eastAsia" w:ascii="Times New Roman" w:hAnsi="Times New Roman" w:cs="Times New Roman"/>
          <w:sz w:val="20"/>
          <w:szCs w:val="21"/>
        </w:rPr>
        <w:t xml:space="preserve">TGA </w:t>
      </w:r>
      <w:r>
        <w:rPr>
          <w:rFonts w:ascii="Times New Roman" w:hAnsi="Times New Roman" w:cs="Times New Roman"/>
          <w:sz w:val="20"/>
          <w:szCs w:val="21"/>
        </w:rPr>
        <w:t>were performed using a STA 209 F1 (NETZSCH Instruments) thermo-microbalance, heating from room temperature to</w:t>
      </w:r>
      <w:r>
        <w:rPr>
          <w:rFonts w:hint="eastAsia" w:ascii="Times New Roman" w:hAnsi="Times New Roman" w:cs="Times New Roman"/>
          <w:sz w:val="20"/>
          <w:szCs w:val="21"/>
        </w:rPr>
        <w:t xml:space="preserve"> 6</w:t>
      </w:r>
      <w:r>
        <w:rPr>
          <w:rFonts w:ascii="Times New Roman" w:hAnsi="Times New Roman" w:cs="Times New Roman"/>
          <w:sz w:val="20"/>
          <w:szCs w:val="21"/>
        </w:rPr>
        <w:t xml:space="preserve">00 °C at a rate of </w:t>
      </w:r>
      <w:r>
        <w:rPr>
          <w:rFonts w:hint="eastAsia" w:ascii="Times New Roman" w:hAnsi="Times New Roman" w:cs="Times New Roman"/>
          <w:sz w:val="20"/>
          <w:szCs w:val="21"/>
        </w:rPr>
        <w:t>2</w:t>
      </w:r>
      <w:r>
        <w:rPr>
          <w:rFonts w:ascii="Times New Roman" w:hAnsi="Times New Roman" w:cs="Times New Roman"/>
          <w:sz w:val="20"/>
          <w:szCs w:val="21"/>
        </w:rPr>
        <w:t>°C</w:t>
      </w:r>
      <w:r>
        <w:rPr>
          <w:rFonts w:hint="eastAsia" w:ascii="Times New Roman" w:hAnsi="Times New Roman" w:cs="Times New Roman"/>
          <w:sz w:val="20"/>
          <w:szCs w:val="21"/>
        </w:rPr>
        <w:t>/</w:t>
      </w:r>
      <w:r>
        <w:rPr>
          <w:rFonts w:ascii="Times New Roman" w:hAnsi="Times New Roman" w:cs="Times New Roman"/>
          <w:sz w:val="20"/>
          <w:szCs w:val="21"/>
        </w:rPr>
        <w:t>min under nitrogen flow.</w:t>
      </w:r>
    </w:p>
    <w:p w14:paraId="28F13A4A">
      <w:pPr>
        <w:spacing w:before="156" w:beforeLines="50" w:after="156" w:afterLines="50"/>
        <w:rPr>
          <w:rFonts w:ascii="Times New Roman" w:hAnsi="Times New Roman"/>
          <w:b/>
          <w:bCs/>
          <w:sz w:val="20"/>
          <w:szCs w:val="20"/>
        </w:rPr>
      </w:pPr>
      <w:r>
        <w:rPr>
          <w:rFonts w:ascii="Times New Roman" w:hAnsi="Times New Roman"/>
          <w:b/>
          <w:bCs/>
          <w:sz w:val="20"/>
          <w:szCs w:val="20"/>
        </w:rPr>
        <w:t>Fourier transform infrared spectrometer (FT-IR)</w:t>
      </w:r>
    </w:p>
    <w:p w14:paraId="4955F72F">
      <w:pPr>
        <w:spacing w:before="156" w:beforeLines="50" w:after="156" w:afterLines="50"/>
        <w:ind w:firstLine="420"/>
        <w:rPr>
          <w:rFonts w:ascii="Times New Roman" w:hAnsi="Times New Roman" w:cs="Times New Roman"/>
          <w:sz w:val="20"/>
          <w:szCs w:val="21"/>
        </w:rPr>
      </w:pPr>
      <w:r>
        <w:rPr>
          <w:rFonts w:ascii="Times New Roman" w:hAnsi="Times New Roman" w:cs="Times New Roman"/>
          <w:sz w:val="20"/>
          <w:szCs w:val="21"/>
        </w:rPr>
        <w:t>FT-IR spectra were recorded on a Nicolet iS10 spectrometer equipped with a DTGS detector. The samples, diluted in KBr and prepared under ambient conditions, were measured against a KBr background. Spectra were collected at a resolution of 4 cm</w:t>
      </w:r>
      <w:r>
        <w:rPr>
          <w:rFonts w:hint="eastAsia" w:ascii="Times New Roman" w:hAnsi="Times New Roman" w:cs="Times New Roman"/>
          <w:sz w:val="20"/>
          <w:szCs w:val="21"/>
          <w:vertAlign w:val="superscript"/>
        </w:rPr>
        <w:t>-1</w:t>
      </w:r>
      <w:r>
        <w:rPr>
          <w:rFonts w:ascii="Times New Roman" w:hAnsi="Times New Roman" w:cs="Times New Roman"/>
          <w:sz w:val="20"/>
          <w:szCs w:val="21"/>
        </w:rPr>
        <w:t xml:space="preserve">, averaging 16 scans over the spectral range of </w:t>
      </w:r>
      <w:r>
        <w:rPr>
          <w:rFonts w:hint="eastAsia" w:ascii="Times New Roman" w:hAnsi="Times New Roman" w:cs="Times New Roman"/>
          <w:sz w:val="20"/>
          <w:szCs w:val="21"/>
        </w:rPr>
        <w:t>4</w:t>
      </w:r>
      <w:r>
        <w:rPr>
          <w:rFonts w:ascii="Times New Roman" w:hAnsi="Times New Roman" w:cs="Times New Roman"/>
          <w:sz w:val="20"/>
          <w:szCs w:val="21"/>
        </w:rPr>
        <w:t>00</w:t>
      </w:r>
      <w:r>
        <w:rPr>
          <w:rFonts w:hint="eastAsia" w:ascii="Times New Roman" w:hAnsi="Times New Roman" w:cs="Times New Roman"/>
          <w:sz w:val="20"/>
          <w:szCs w:val="21"/>
        </w:rPr>
        <w:t>-</w:t>
      </w:r>
      <w:r>
        <w:rPr>
          <w:rFonts w:ascii="Times New Roman" w:hAnsi="Times New Roman" w:cs="Times New Roman"/>
          <w:sz w:val="20"/>
          <w:szCs w:val="21"/>
        </w:rPr>
        <w:t>4000 cm</w:t>
      </w:r>
      <w:r>
        <w:rPr>
          <w:rFonts w:hint="eastAsia" w:ascii="Times New Roman" w:hAnsi="Times New Roman" w:cs="Times New Roman"/>
          <w:sz w:val="20"/>
          <w:szCs w:val="21"/>
          <w:vertAlign w:val="superscript"/>
        </w:rPr>
        <w:t>-1</w:t>
      </w:r>
      <w:r>
        <w:rPr>
          <w:rFonts w:ascii="Times New Roman" w:hAnsi="Times New Roman" w:cs="Times New Roman"/>
          <w:sz w:val="20"/>
          <w:szCs w:val="21"/>
        </w:rPr>
        <w:t>.</w:t>
      </w:r>
    </w:p>
    <w:p w14:paraId="01F898CD">
      <w:pPr>
        <w:spacing w:before="156" w:beforeLines="50" w:after="156" w:afterLines="50"/>
        <w:rPr>
          <w:rFonts w:ascii="Times New Roman" w:hAnsi="Times New Roman"/>
          <w:b/>
          <w:bCs/>
          <w:sz w:val="20"/>
          <w:szCs w:val="20"/>
        </w:rPr>
      </w:pPr>
      <w:r>
        <w:rPr>
          <w:rFonts w:hint="eastAsia" w:ascii="Times New Roman" w:hAnsi="Times New Roman"/>
          <w:b/>
          <w:bCs/>
          <w:sz w:val="20"/>
          <w:szCs w:val="20"/>
          <w:vertAlign w:val="superscript"/>
        </w:rPr>
        <w:t>1</w:t>
      </w:r>
      <w:r>
        <w:rPr>
          <w:rFonts w:ascii="Times New Roman" w:hAnsi="Times New Roman"/>
          <w:b/>
          <w:bCs/>
          <w:sz w:val="20"/>
          <w:szCs w:val="20"/>
        </w:rPr>
        <w:t>H NMR Spectroscopy</w:t>
      </w:r>
    </w:p>
    <w:p w14:paraId="390A91F7">
      <w:pPr>
        <w:ind w:firstLine="357"/>
        <w:rPr>
          <w:rFonts w:ascii="Times New Roman" w:hAnsi="Times New Roman"/>
          <w:bCs/>
          <w:sz w:val="20"/>
          <w:szCs w:val="20"/>
        </w:rPr>
      </w:pPr>
      <w:r>
        <w:rPr>
          <w:rFonts w:hint="eastAsia" w:ascii="Times New Roman" w:hAnsi="Times New Roman"/>
          <w:bCs/>
          <w:sz w:val="20"/>
          <w:szCs w:val="20"/>
        </w:rPr>
        <w:t xml:space="preserve">2 mg of sample was placed into a 1.5 mL vial, 20 drops of DMSO were added. Then the clear supernatant solution was transferred to an NMR tube. </w:t>
      </w:r>
      <w:r>
        <w:rPr>
          <w:rFonts w:hint="eastAsia" w:ascii="Times New Roman" w:hAnsi="Times New Roman"/>
          <w:bCs/>
          <w:sz w:val="20"/>
          <w:szCs w:val="20"/>
          <w:vertAlign w:val="superscript"/>
        </w:rPr>
        <w:t>1</w:t>
      </w:r>
      <w:r>
        <w:rPr>
          <w:rFonts w:hint="eastAsia" w:ascii="Times New Roman" w:hAnsi="Times New Roman"/>
          <w:bCs/>
          <w:sz w:val="20"/>
          <w:szCs w:val="20"/>
        </w:rPr>
        <w:t>H NMR spectra were recorded with a JNM-ECZ401S NMR spectrometer (400 MHz; 8 scans).</w:t>
      </w:r>
    </w:p>
    <w:p w14:paraId="658E91FD">
      <w:pPr>
        <w:spacing w:before="156" w:beforeLines="50" w:after="156" w:afterLines="50"/>
        <w:rPr>
          <w:rFonts w:ascii="Times New Roman" w:hAnsi="Times New Roman"/>
          <w:b/>
          <w:bCs/>
          <w:sz w:val="20"/>
          <w:szCs w:val="20"/>
        </w:rPr>
      </w:pPr>
      <w:r>
        <w:rPr>
          <w:rFonts w:ascii="Times New Roman" w:hAnsi="Times New Roman"/>
          <w:b/>
          <w:bCs/>
          <w:sz w:val="20"/>
          <w:szCs w:val="20"/>
        </w:rPr>
        <w:t>Powder X-ray Diffraction Patterns Powder X-ray diffraction (PXRD)</w:t>
      </w:r>
    </w:p>
    <w:p w14:paraId="29837EEA">
      <w:pPr>
        <w:ind w:firstLine="357"/>
        <w:rPr>
          <w:rFonts w:ascii="Times New Roman" w:hAnsi="Times New Roman" w:cs="Times New Roman"/>
          <w:sz w:val="20"/>
          <w:szCs w:val="21"/>
        </w:rPr>
      </w:pPr>
      <w:r>
        <w:rPr>
          <w:rFonts w:ascii="Times New Roman" w:hAnsi="Times New Roman" w:cs="Times New Roman"/>
          <w:sz w:val="20"/>
          <w:szCs w:val="21"/>
        </w:rPr>
        <w:t>PXRD patterns were collected on a Bruker D8 ADVANCE diffractometer equipped with a Cu</w:t>
      </w:r>
      <w:r>
        <w:rPr>
          <w:rFonts w:hint="eastAsia" w:ascii="Times New Roman" w:hAnsi="Times New Roman" w:cs="Times New Roman"/>
          <w:sz w:val="20"/>
          <w:szCs w:val="21"/>
          <w:lang w:val="en-US" w:eastAsia="zh-CN"/>
        </w:rPr>
        <w:t>/</w:t>
      </w:r>
      <w:r>
        <w:rPr>
          <w:rFonts w:ascii="Times New Roman" w:hAnsi="Times New Roman" w:cs="Times New Roman"/>
          <w:sz w:val="20"/>
          <w:szCs w:val="21"/>
        </w:rPr>
        <w:t>Kα radiation source (40 kV, 40 mA) and a graphite monochromator. Data were recorded with a scan rate of 10° min⁻¹ and a step size of 0.02°</w:t>
      </w:r>
      <w:r>
        <w:rPr>
          <w:rFonts w:hint="eastAsia" w:ascii="Times New Roman" w:hAnsi="Times New Roman" w:cs="Times New Roman"/>
          <w:sz w:val="20"/>
          <w:szCs w:val="21"/>
        </w:rPr>
        <w:t>.</w:t>
      </w:r>
    </w:p>
    <w:p w14:paraId="34A88EFB">
      <w:pPr>
        <w:spacing w:before="156" w:beforeLines="50" w:after="156" w:afterLines="50"/>
        <w:rPr>
          <w:rFonts w:ascii="Times New Roman" w:hAnsi="Times New Roman"/>
          <w:b/>
          <w:bCs/>
          <w:sz w:val="16"/>
          <w:szCs w:val="16"/>
        </w:rPr>
      </w:pPr>
      <w:r>
        <w:rPr>
          <w:rFonts w:ascii="Times New Roman" w:hAnsi="Times New Roman"/>
          <w:b/>
          <w:bCs/>
          <w:i/>
          <w:iCs/>
          <w:sz w:val="20"/>
          <w:szCs w:val="20"/>
        </w:rPr>
        <w:t>In</w:t>
      </w:r>
      <w:r>
        <w:rPr>
          <w:rFonts w:hint="eastAsia" w:ascii="Times New Roman" w:hAnsi="Times New Roman"/>
          <w:b/>
          <w:bCs/>
          <w:i/>
          <w:iCs/>
          <w:sz w:val="20"/>
          <w:szCs w:val="20"/>
        </w:rPr>
        <w:t>-</w:t>
      </w:r>
      <w:r>
        <w:rPr>
          <w:rFonts w:ascii="Times New Roman" w:hAnsi="Times New Roman"/>
          <w:b/>
          <w:bCs/>
          <w:i/>
          <w:iCs/>
          <w:sz w:val="20"/>
          <w:szCs w:val="20"/>
        </w:rPr>
        <w:t>situ</w:t>
      </w:r>
      <w:r>
        <w:rPr>
          <w:rFonts w:ascii="Times New Roman" w:hAnsi="Times New Roman"/>
          <w:b/>
          <w:bCs/>
          <w:sz w:val="20"/>
          <w:szCs w:val="20"/>
        </w:rPr>
        <w:t xml:space="preserve"> variable-temperature PXRD</w:t>
      </w:r>
      <w:r>
        <w:rPr>
          <w:rFonts w:hint="eastAsia" w:ascii="Times New Roman" w:hAnsi="Times New Roman"/>
          <w:b/>
          <w:bCs/>
          <w:sz w:val="20"/>
          <w:szCs w:val="20"/>
        </w:rPr>
        <w:t xml:space="preserve"> (VT-PXRD) </w:t>
      </w:r>
      <w:r>
        <w:rPr>
          <w:rFonts w:ascii="Times New Roman" w:hAnsi="Times New Roman"/>
          <w:b/>
          <w:bCs/>
          <w:sz w:val="20"/>
          <w:szCs w:val="20"/>
        </w:rPr>
        <w:t>and</w:t>
      </w:r>
      <w:r>
        <w:rPr>
          <w:rFonts w:hint="eastAsia" w:ascii="Times New Roman" w:hAnsi="Times New Roman"/>
          <w:b/>
          <w:bCs/>
          <w:sz w:val="20"/>
          <w:szCs w:val="20"/>
        </w:rPr>
        <w:t xml:space="preserve"> </w:t>
      </w:r>
      <w:r>
        <w:rPr>
          <w:rFonts w:ascii="Times New Roman" w:hAnsi="Times New Roman"/>
          <w:b/>
          <w:bCs/>
          <w:i/>
          <w:iCs/>
          <w:sz w:val="20"/>
          <w:szCs w:val="20"/>
        </w:rPr>
        <w:t>In</w:t>
      </w:r>
      <w:r>
        <w:rPr>
          <w:rFonts w:hint="eastAsia" w:ascii="Times New Roman" w:hAnsi="Times New Roman"/>
          <w:b/>
          <w:bCs/>
          <w:i/>
          <w:iCs/>
          <w:sz w:val="20"/>
          <w:szCs w:val="20"/>
        </w:rPr>
        <w:t>-</w:t>
      </w:r>
      <w:r>
        <w:rPr>
          <w:rFonts w:ascii="Times New Roman" w:hAnsi="Times New Roman"/>
          <w:b/>
          <w:bCs/>
          <w:i/>
          <w:iCs/>
          <w:sz w:val="20"/>
          <w:szCs w:val="20"/>
        </w:rPr>
        <w:t>situ</w:t>
      </w:r>
      <w:r>
        <w:rPr>
          <w:rFonts w:ascii="Times New Roman" w:hAnsi="Times New Roman"/>
          <w:b/>
          <w:bCs/>
          <w:sz w:val="20"/>
          <w:szCs w:val="20"/>
        </w:rPr>
        <w:t xml:space="preserve"> variable-pressure PXRD patterns</w:t>
      </w:r>
    </w:p>
    <w:p w14:paraId="418200F6">
      <w:pPr>
        <w:spacing w:before="156" w:beforeLines="50" w:after="156" w:afterLines="50"/>
        <w:ind w:firstLine="357"/>
        <w:rPr>
          <w:rFonts w:ascii="Times New Roman" w:hAnsi="Times New Roman"/>
          <w:b/>
          <w:bCs/>
          <w:sz w:val="20"/>
          <w:szCs w:val="20"/>
        </w:rPr>
      </w:pPr>
      <w:r>
        <w:rPr>
          <w:rFonts w:ascii="Times New Roman" w:hAnsi="Times New Roman"/>
          <w:b/>
          <w:bCs/>
          <w:i/>
          <w:iCs/>
          <w:sz w:val="20"/>
          <w:szCs w:val="20"/>
        </w:rPr>
        <w:t>In</w:t>
      </w:r>
      <w:r>
        <w:rPr>
          <w:rFonts w:hint="eastAsia" w:ascii="Times New Roman" w:hAnsi="Times New Roman"/>
          <w:b/>
          <w:bCs/>
          <w:i/>
          <w:iCs/>
          <w:sz w:val="20"/>
          <w:szCs w:val="20"/>
        </w:rPr>
        <w:t>-</w:t>
      </w:r>
      <w:r>
        <w:rPr>
          <w:rFonts w:ascii="Times New Roman" w:hAnsi="Times New Roman"/>
          <w:b/>
          <w:bCs/>
          <w:i/>
          <w:iCs/>
          <w:sz w:val="20"/>
          <w:szCs w:val="20"/>
        </w:rPr>
        <w:t>situ</w:t>
      </w:r>
      <w:r>
        <w:rPr>
          <w:rFonts w:ascii="Times New Roman" w:hAnsi="Times New Roman"/>
          <w:b/>
          <w:bCs/>
          <w:sz w:val="20"/>
          <w:szCs w:val="20"/>
        </w:rPr>
        <w:t xml:space="preserve"> variable-temperature PXRD</w:t>
      </w:r>
      <w:r>
        <w:rPr>
          <w:rFonts w:hint="eastAsia" w:ascii="Times New Roman" w:hAnsi="Times New Roman"/>
          <w:b/>
          <w:bCs/>
          <w:sz w:val="20"/>
          <w:szCs w:val="20"/>
        </w:rPr>
        <w:t xml:space="preserve"> (VT-PXRD)</w:t>
      </w:r>
    </w:p>
    <w:p w14:paraId="336BA5AD">
      <w:pPr>
        <w:spacing w:before="156" w:beforeLines="50" w:after="156" w:afterLines="50"/>
        <w:ind w:firstLine="420"/>
        <w:rPr>
          <w:rFonts w:ascii="Times New Roman" w:hAnsi="Times New Roman" w:cs="Times New Roman"/>
          <w:sz w:val="20"/>
          <w:szCs w:val="21"/>
        </w:rPr>
      </w:pPr>
      <w:r>
        <w:rPr>
          <w:rFonts w:ascii="Times New Roman" w:hAnsi="Times New Roman" w:cs="Times New Roman"/>
          <w:sz w:val="20"/>
          <w:szCs w:val="21"/>
        </w:rPr>
        <w:t>In situ variable-temperature PXRD measurements were conducted on a Bruker D8 ADVANCE diffractometer over a 2</w:t>
      </w:r>
      <w:r>
        <w:rPr>
          <w:rFonts w:ascii="Times New Roman" w:hAnsi="Times New Roman" w:cs="Times New Roman"/>
          <w:i/>
          <w:iCs/>
          <w:sz w:val="20"/>
          <w:szCs w:val="21"/>
        </w:rPr>
        <w:t>θ</w:t>
      </w:r>
      <w:r>
        <w:rPr>
          <w:rFonts w:ascii="Times New Roman" w:hAnsi="Times New Roman" w:cs="Times New Roman"/>
          <w:sz w:val="20"/>
          <w:szCs w:val="21"/>
        </w:rPr>
        <w:t xml:space="preserve"> range of</w:t>
      </w:r>
      <w:r>
        <w:rPr>
          <w:rFonts w:ascii="Times New Roman" w:hAnsi="Times New Roman" w:cs="Times New Roman"/>
          <w:color w:val="000000" w:themeColor="text1"/>
          <w:sz w:val="20"/>
          <w:szCs w:val="21"/>
          <w14:textFill>
            <w14:solidFill>
              <w14:schemeClr w14:val="tx1"/>
            </w14:solidFill>
          </w14:textFill>
        </w:rPr>
        <w:t xml:space="preserve"> 3</w:t>
      </w:r>
      <w:r>
        <w:rPr>
          <w:rFonts w:hint="eastAsia" w:ascii="Times New Roman" w:hAnsi="Times New Roman" w:cs="Times New Roman"/>
          <w:color w:val="000000" w:themeColor="text1"/>
          <w:sz w:val="20"/>
          <w:szCs w:val="21"/>
          <w14:textFill>
            <w14:solidFill>
              <w14:schemeClr w14:val="tx1"/>
            </w14:solidFill>
          </w14:textFill>
        </w:rPr>
        <w:t>-3</w:t>
      </w:r>
      <w:r>
        <w:rPr>
          <w:rFonts w:ascii="Times New Roman" w:hAnsi="Times New Roman" w:cs="Times New Roman"/>
          <w:color w:val="000000" w:themeColor="text1"/>
          <w:sz w:val="20"/>
          <w:szCs w:val="21"/>
          <w14:textFill>
            <w14:solidFill>
              <w14:schemeClr w14:val="tx1"/>
            </w14:solidFill>
          </w14:textFill>
        </w:rPr>
        <w:t>0°</w:t>
      </w:r>
      <w:r>
        <w:rPr>
          <w:rFonts w:ascii="Times New Roman" w:hAnsi="Times New Roman" w:cs="Times New Roman"/>
          <w:color w:val="FF0000"/>
          <w:sz w:val="20"/>
          <w:szCs w:val="21"/>
        </w:rPr>
        <w:t xml:space="preserve"> </w:t>
      </w:r>
      <w:r>
        <w:rPr>
          <w:rFonts w:ascii="Times New Roman" w:hAnsi="Times New Roman" w:cs="Times New Roman"/>
          <w:sz w:val="20"/>
          <w:szCs w:val="21"/>
        </w:rPr>
        <w:t>under ambient atmosphere. An Anton Paar TCU 750 temperature-control unit was employed to regulate the sample temperature with a heating rate of 2 °C</w:t>
      </w:r>
      <w:r>
        <w:rPr>
          <w:rFonts w:hint="eastAsia" w:ascii="Times New Roman" w:hAnsi="Times New Roman" w:cs="Times New Roman"/>
          <w:sz w:val="20"/>
          <w:szCs w:val="21"/>
          <w:lang w:val="en-US" w:eastAsia="zh-CN"/>
        </w:rPr>
        <w:t xml:space="preserve"> </w:t>
      </w:r>
      <w:r>
        <w:rPr>
          <w:rFonts w:ascii="Times New Roman" w:hAnsi="Times New Roman" w:cs="Times New Roman"/>
          <w:sz w:val="20"/>
          <w:szCs w:val="21"/>
        </w:rPr>
        <w:t>min</w:t>
      </w:r>
      <w:r>
        <w:rPr>
          <w:rFonts w:hint="eastAsia" w:ascii="Times New Roman" w:hAnsi="Times New Roman" w:cs="Times New Roman"/>
          <w:sz w:val="20"/>
          <w:szCs w:val="21"/>
          <w:vertAlign w:val="superscript"/>
          <w:lang w:val="en-US" w:eastAsia="zh-CN"/>
        </w:rPr>
        <w:t>-1</w:t>
      </w:r>
      <w:r>
        <w:rPr>
          <w:rFonts w:ascii="Times New Roman" w:hAnsi="Times New Roman" w:cs="Times New Roman"/>
          <w:sz w:val="20"/>
          <w:szCs w:val="21"/>
        </w:rPr>
        <w:t>, holding each temperature for at least 30 min. Diffraction patterns were collected under vacuum across the variable temperature range.</w:t>
      </w:r>
    </w:p>
    <w:p w14:paraId="43BF9C30">
      <w:pPr>
        <w:spacing w:before="156" w:beforeLines="50" w:after="156" w:afterLines="50"/>
        <w:ind w:firstLine="420"/>
        <w:rPr>
          <w:rFonts w:ascii="Times New Roman" w:hAnsi="Times New Roman"/>
          <w:b/>
          <w:bCs/>
          <w:sz w:val="20"/>
          <w:szCs w:val="20"/>
        </w:rPr>
      </w:pPr>
      <w:r>
        <w:rPr>
          <w:rFonts w:ascii="Times New Roman" w:hAnsi="Times New Roman"/>
          <w:b/>
          <w:bCs/>
          <w:i/>
          <w:iCs/>
          <w:sz w:val="20"/>
          <w:szCs w:val="20"/>
        </w:rPr>
        <w:t>In</w:t>
      </w:r>
      <w:r>
        <w:rPr>
          <w:rFonts w:hint="eastAsia" w:ascii="Times New Roman" w:hAnsi="Times New Roman"/>
          <w:b/>
          <w:bCs/>
          <w:i/>
          <w:iCs/>
          <w:sz w:val="20"/>
          <w:szCs w:val="20"/>
        </w:rPr>
        <w:t>-</w:t>
      </w:r>
      <w:r>
        <w:rPr>
          <w:rFonts w:ascii="Times New Roman" w:hAnsi="Times New Roman"/>
          <w:b/>
          <w:bCs/>
          <w:i/>
          <w:iCs/>
          <w:sz w:val="20"/>
          <w:szCs w:val="20"/>
        </w:rPr>
        <w:t>situ</w:t>
      </w:r>
      <w:r>
        <w:rPr>
          <w:rFonts w:ascii="Times New Roman" w:hAnsi="Times New Roman"/>
          <w:b/>
          <w:bCs/>
          <w:sz w:val="20"/>
          <w:szCs w:val="20"/>
        </w:rPr>
        <w:t xml:space="preserve"> variable-pressure PXRD patterns</w:t>
      </w:r>
    </w:p>
    <w:p w14:paraId="28D7BC13">
      <w:pPr>
        <w:ind w:firstLine="420"/>
        <w:rPr>
          <w:rFonts w:ascii="Times New Roman" w:hAnsi="Times New Roman" w:cs="Times New Roman"/>
          <w:color w:val="000000" w:themeColor="text1"/>
          <w:sz w:val="20"/>
          <w:szCs w:val="21"/>
          <w14:textFill>
            <w14:solidFill>
              <w14:schemeClr w14:val="tx1"/>
            </w14:solidFill>
          </w14:textFill>
        </w:rPr>
      </w:pPr>
      <w:r>
        <w:rPr>
          <w:rFonts w:ascii="Times New Roman" w:hAnsi="Times New Roman" w:cs="Times New Roman"/>
          <w:i/>
          <w:iCs/>
          <w:sz w:val="20"/>
          <w:szCs w:val="21"/>
        </w:rPr>
        <w:t>In</w:t>
      </w:r>
      <w:r>
        <w:rPr>
          <w:rFonts w:hint="eastAsia" w:ascii="Times New Roman" w:hAnsi="Times New Roman" w:cs="Times New Roman"/>
          <w:i/>
          <w:iCs/>
          <w:sz w:val="20"/>
          <w:szCs w:val="21"/>
        </w:rPr>
        <w:t>-</w:t>
      </w:r>
      <w:r>
        <w:rPr>
          <w:rFonts w:ascii="Times New Roman" w:hAnsi="Times New Roman" w:cs="Times New Roman"/>
          <w:i/>
          <w:iCs/>
          <w:sz w:val="20"/>
          <w:szCs w:val="21"/>
        </w:rPr>
        <w:t>situ</w:t>
      </w:r>
      <w:r>
        <w:rPr>
          <w:rFonts w:ascii="Times New Roman" w:hAnsi="Times New Roman" w:cs="Times New Roman"/>
          <w:sz w:val="20"/>
          <w:szCs w:val="21"/>
        </w:rPr>
        <w:t xml:space="preserve"> variable-pressure PXRD experiments were performed on a Bruker D8 ADVANCE diffractometer (40 kV, 40 mA) equipped with an Anton Paar TTK 600 stage. The chamber, connected to a turbomolecular vacuum pump and gas injection line, allowed controlled evacuation and dosing. Samples (NJU-Bai5, NJU-Bai5-</w:t>
      </w:r>
      <w:r>
        <w:rPr>
          <w:rFonts w:hint="eastAsia" w:ascii="Times New Roman" w:hAnsi="Times New Roman" w:cs="Times New Roman"/>
          <w:sz w:val="20"/>
          <w:szCs w:val="21"/>
        </w:rPr>
        <w:t>b</w:t>
      </w:r>
      <w:r>
        <w:rPr>
          <w:rFonts w:ascii="Times New Roman" w:hAnsi="Times New Roman" w:cs="Times New Roman"/>
          <w:sz w:val="20"/>
          <w:szCs w:val="21"/>
        </w:rPr>
        <w:t>ip, NJU-Bai5-</w:t>
      </w:r>
      <w:r>
        <w:rPr>
          <w:rFonts w:hint="eastAsia" w:ascii="Times New Roman" w:hAnsi="Times New Roman" w:cs="Times New Roman"/>
          <w:sz w:val="20"/>
          <w:szCs w:val="21"/>
        </w:rPr>
        <w:t>b</w:t>
      </w:r>
      <w:r>
        <w:rPr>
          <w:rFonts w:ascii="Times New Roman" w:hAnsi="Times New Roman" w:cs="Times New Roman"/>
          <w:sz w:val="20"/>
          <w:szCs w:val="21"/>
        </w:rPr>
        <w:t>i</w:t>
      </w:r>
      <w:r>
        <w:rPr>
          <w:rFonts w:hint="eastAsia" w:ascii="Times New Roman" w:hAnsi="Times New Roman" w:cs="Times New Roman"/>
          <w:sz w:val="20"/>
          <w:szCs w:val="21"/>
        </w:rPr>
        <w:t>b</w:t>
      </w:r>
      <w:r>
        <w:rPr>
          <w:rFonts w:ascii="Times New Roman" w:hAnsi="Times New Roman" w:cs="Times New Roman"/>
          <w:sz w:val="20"/>
          <w:szCs w:val="21"/>
        </w:rPr>
        <w:t xml:space="preserve">) </w:t>
      </w:r>
      <w:r>
        <w:rPr>
          <w:rFonts w:ascii="Times New Roman" w:hAnsi="Times New Roman" w:cs="Times New Roman"/>
          <w:color w:val="000000" w:themeColor="text1"/>
          <w:sz w:val="20"/>
          <w:szCs w:val="21"/>
          <w14:textFill>
            <w14:solidFill>
              <w14:schemeClr w14:val="tx1"/>
            </w14:solidFill>
          </w14:textFill>
        </w:rPr>
        <w:t>were pre-activated under vacuum at 120 °C. PXRD patterns were collected after introducing propylene or propane, once equilibrium was reached (&lt;1% pressure change within 10 min)</w:t>
      </w:r>
      <w:r>
        <w:rPr>
          <w:rFonts w:hint="eastAsia" w:ascii="Times New Roman" w:hAnsi="Times New Roman" w:cs="Times New Roman"/>
          <w:color w:val="000000" w:themeColor="text1"/>
          <w:sz w:val="20"/>
          <w:szCs w:val="21"/>
          <w14:textFill>
            <w14:solidFill>
              <w14:schemeClr w14:val="tx1"/>
            </w14:solidFill>
          </w14:textFill>
        </w:rPr>
        <w:t xml:space="preserve">, the pattern was then collected from </w:t>
      </w:r>
      <w:r>
        <w:rPr>
          <w:rFonts w:ascii="Times New Roman" w:hAnsi="Times New Roman" w:cs="Times New Roman"/>
          <w:color w:val="000000" w:themeColor="text1"/>
          <w:sz w:val="20"/>
          <w:szCs w:val="21"/>
          <w14:textFill>
            <w14:solidFill>
              <w14:schemeClr w14:val="tx1"/>
            </w14:solidFill>
          </w14:textFill>
        </w:rPr>
        <w:t>3</w:t>
      </w:r>
      <w:r>
        <w:rPr>
          <w:rFonts w:hint="eastAsia" w:ascii="Times New Roman" w:hAnsi="Times New Roman" w:cs="Times New Roman"/>
          <w:color w:val="000000" w:themeColor="text1"/>
          <w:sz w:val="20"/>
          <w:szCs w:val="21"/>
          <w14:textFill>
            <w14:solidFill>
              <w14:schemeClr w14:val="tx1"/>
            </w14:solidFill>
          </w14:textFill>
        </w:rPr>
        <w:t>-3</w:t>
      </w:r>
      <w:r>
        <w:rPr>
          <w:rFonts w:ascii="Times New Roman" w:hAnsi="Times New Roman" w:cs="Times New Roman"/>
          <w:color w:val="000000" w:themeColor="text1"/>
          <w:sz w:val="20"/>
          <w:szCs w:val="21"/>
          <w14:textFill>
            <w14:solidFill>
              <w14:schemeClr w14:val="tx1"/>
            </w14:solidFill>
          </w14:textFill>
        </w:rPr>
        <w:t xml:space="preserve">0° </w:t>
      </w:r>
      <w:r>
        <w:rPr>
          <w:rFonts w:hint="eastAsia" w:ascii="Times New Roman" w:hAnsi="Times New Roman" w:cs="Times New Roman"/>
          <w:color w:val="000000" w:themeColor="text1"/>
          <w:sz w:val="20"/>
          <w:szCs w:val="21"/>
          <w14:textFill>
            <w14:solidFill>
              <w14:schemeClr w14:val="tx1"/>
            </w14:solidFill>
          </w14:textFill>
        </w:rPr>
        <w:t>with the scanning rate of 10</w:t>
      </w:r>
      <w:r>
        <w:rPr>
          <w:rFonts w:hint="eastAsia" w:ascii="Times New Roman" w:hAnsi="Times New Roman" w:cs="Times New Roman"/>
          <w:color w:val="000000" w:themeColor="text1"/>
          <w:sz w:val="20"/>
          <w:szCs w:val="21"/>
          <w:lang w:val="en-US" w:eastAsia="zh-CN"/>
          <w14:textFill>
            <w14:solidFill>
              <w14:schemeClr w14:val="tx1"/>
            </w14:solidFill>
          </w14:textFill>
        </w:rPr>
        <w:t xml:space="preserve"> </w:t>
      </w:r>
      <w:r>
        <w:rPr>
          <w:rFonts w:ascii="Times New Roman" w:hAnsi="Times New Roman" w:cs="Times New Roman"/>
          <w:color w:val="000000" w:themeColor="text1"/>
          <w:sz w:val="20"/>
          <w:szCs w:val="21"/>
          <w14:textFill>
            <w14:solidFill>
              <w14:schemeClr w14:val="tx1"/>
            </w14:solidFill>
          </w14:textFill>
        </w:rPr>
        <w:t>°</w:t>
      </w:r>
      <w:r>
        <w:rPr>
          <w:rFonts w:hint="eastAsia" w:ascii="Times New Roman" w:hAnsi="Times New Roman" w:cs="Times New Roman"/>
          <w:color w:val="000000" w:themeColor="text1"/>
          <w:sz w:val="20"/>
          <w:szCs w:val="21"/>
          <w:lang w:val="en-US" w:eastAsia="zh-CN"/>
          <w14:textFill>
            <w14:solidFill>
              <w14:schemeClr w14:val="tx1"/>
            </w14:solidFill>
          </w14:textFill>
        </w:rPr>
        <w:t xml:space="preserve"> </w:t>
      </w:r>
      <w:r>
        <w:rPr>
          <w:rFonts w:hint="eastAsia" w:ascii="Times New Roman" w:hAnsi="Times New Roman" w:cs="Times New Roman"/>
          <w:color w:val="000000" w:themeColor="text1"/>
          <w:sz w:val="20"/>
          <w:szCs w:val="21"/>
          <w14:textFill>
            <w14:solidFill>
              <w14:schemeClr w14:val="tx1"/>
            </w14:solidFill>
          </w14:textFill>
        </w:rPr>
        <w:t>min</w:t>
      </w:r>
      <w:r>
        <w:rPr>
          <w:rFonts w:hint="eastAsia" w:ascii="Times New Roman" w:hAnsi="Times New Roman" w:cs="Times New Roman"/>
          <w:color w:val="000000" w:themeColor="text1"/>
          <w:sz w:val="20"/>
          <w:szCs w:val="21"/>
          <w:vertAlign w:val="superscript"/>
          <w:lang w:val="en-US" w:eastAsia="zh-CN"/>
          <w14:textFill>
            <w14:solidFill>
              <w14:schemeClr w14:val="tx1"/>
            </w14:solidFill>
          </w14:textFill>
        </w:rPr>
        <w:t>-1</w:t>
      </w:r>
      <w:r>
        <w:rPr>
          <w:rFonts w:hint="eastAsia" w:ascii="Times New Roman" w:hAnsi="Times New Roman" w:cs="Times New Roman"/>
          <w:color w:val="000000" w:themeColor="text1"/>
          <w:sz w:val="20"/>
          <w:szCs w:val="21"/>
          <w14:textFill>
            <w14:solidFill>
              <w14:schemeClr w14:val="tx1"/>
            </w14:solidFill>
          </w14:textFill>
        </w:rPr>
        <w:t>.</w:t>
      </w:r>
    </w:p>
    <w:p w14:paraId="7756E82F">
      <w:pPr>
        <w:ind w:firstLine="420"/>
        <w:rPr>
          <w:rFonts w:ascii="Times New Roman" w:hAnsi="Times New Roman" w:cs="Times New Roman"/>
          <w:color w:val="000000" w:themeColor="text1"/>
          <w:sz w:val="20"/>
          <w:szCs w:val="21"/>
          <w14:textFill>
            <w14:solidFill>
              <w14:schemeClr w14:val="tx1"/>
            </w14:solidFill>
          </w14:textFill>
        </w:rPr>
      </w:pPr>
    </w:p>
    <w:p w14:paraId="5C16579F">
      <w:pPr>
        <w:spacing w:before="156" w:beforeLines="50" w:after="156" w:afterLines="50"/>
        <w:rPr>
          <w:rFonts w:ascii="Times New Roman" w:hAnsi="Times New Roman"/>
          <w:b/>
          <w:bCs/>
          <w:sz w:val="24"/>
          <w:szCs w:val="24"/>
        </w:rPr>
      </w:pPr>
      <w:r>
        <w:rPr>
          <w:rFonts w:hint="eastAsia" w:ascii="Times New Roman" w:hAnsi="Times New Roman"/>
          <w:b/>
          <w:bCs/>
          <w:sz w:val="24"/>
          <w:szCs w:val="24"/>
        </w:rPr>
        <w:t xml:space="preserve">2. </w:t>
      </w:r>
      <w:r>
        <w:rPr>
          <w:rFonts w:ascii="Times New Roman" w:hAnsi="Times New Roman"/>
          <w:b/>
          <w:bCs/>
          <w:sz w:val="24"/>
          <w:szCs w:val="24"/>
        </w:rPr>
        <w:t>Crystallography</w:t>
      </w:r>
    </w:p>
    <w:p w14:paraId="602C550A">
      <w:pPr>
        <w:ind w:firstLine="420"/>
        <w:rPr>
          <w:rFonts w:ascii="Times New Roman" w:hAnsi="Times New Roman" w:cs="Times New Roman"/>
          <w:sz w:val="20"/>
          <w:szCs w:val="21"/>
        </w:rPr>
      </w:pPr>
      <w:r>
        <w:rPr>
          <w:rFonts w:ascii="Times New Roman" w:hAnsi="Times New Roman" w:cs="Times New Roman"/>
          <w:sz w:val="20"/>
          <w:szCs w:val="21"/>
        </w:rPr>
        <w:t>Single-crystal X-ray data were obtained from Rigaku XtaLAB Synergy-DW single crystal diffractometer equipped with graphite-monochromatic Cu/K</w:t>
      </w:r>
      <w:r>
        <w:rPr>
          <w:rFonts w:ascii="Times New Roman" w:hAnsi="Times New Roman" w:cs="Times New Roman"/>
          <w:i/>
          <w:iCs/>
          <w:sz w:val="20"/>
          <w:szCs w:val="21"/>
        </w:rPr>
        <w:t>α</w:t>
      </w:r>
      <w:r>
        <w:rPr>
          <w:rFonts w:ascii="Times New Roman" w:hAnsi="Times New Roman" w:cs="Times New Roman"/>
          <w:sz w:val="20"/>
          <w:szCs w:val="21"/>
        </w:rPr>
        <w:t xml:space="preserve"> radiation (</w:t>
      </w:r>
      <w:r>
        <w:rPr>
          <w:rFonts w:ascii="Times New Roman" w:hAnsi="Times New Roman" w:cs="Times New Roman"/>
          <w:i/>
          <w:iCs/>
          <w:sz w:val="20"/>
          <w:szCs w:val="21"/>
        </w:rPr>
        <w:t>λ</w:t>
      </w:r>
      <w:r>
        <w:rPr>
          <w:rFonts w:ascii="Times New Roman" w:hAnsi="Times New Roman" w:cs="Times New Roman"/>
          <w:sz w:val="20"/>
          <w:szCs w:val="21"/>
        </w:rPr>
        <w:t xml:space="preserve">=1.54184 Å) at room temperature. The structures were solved by intrinsic phasing (SHELXT) methods and refined with full-matrix least squares technique using the SHELXL package. Non-hydrogen atoms were refined with anisotropic displacement parameters during the final cycles. Organic hydrogen atoms were placed in calculated positions with isotropic displacement parameters set to 1.2 × </w:t>
      </w:r>
      <w:r>
        <w:rPr>
          <w:rFonts w:ascii="Times New Roman" w:hAnsi="Times New Roman" w:cs="Times New Roman"/>
          <w:i/>
          <w:iCs/>
          <w:sz w:val="20"/>
          <w:szCs w:val="21"/>
        </w:rPr>
        <w:t>U</w:t>
      </w:r>
      <w:r>
        <w:rPr>
          <w:rFonts w:ascii="Times New Roman" w:hAnsi="Times New Roman" w:cs="Times New Roman"/>
          <w:sz w:val="20"/>
          <w:szCs w:val="21"/>
          <w:vertAlign w:val="subscript"/>
        </w:rPr>
        <w:t>eq</w:t>
      </w:r>
      <w:r>
        <w:rPr>
          <w:rFonts w:ascii="Times New Roman" w:hAnsi="Times New Roman" w:cs="Times New Roman"/>
          <w:sz w:val="20"/>
          <w:szCs w:val="21"/>
        </w:rPr>
        <w:t xml:space="preserve"> of the attached atom. The unit cell includes a large region of disordered solvent molecules, which could not be modeled as discrete atomic sites. We employed PLATON/SQUEEZE to calculate the diffraction contribution of the solvent molecules and thereby, to produce a set of solvent-free diffraction intensities; structures were then refined again using the data generated. Crystallographic data for the </w:t>
      </w:r>
      <w:r>
        <w:rPr>
          <w:rFonts w:hint="eastAsia" w:ascii="Times New Roman" w:hAnsi="Times New Roman" w:cs="Times New Roman"/>
          <w:sz w:val="20"/>
          <w:szCs w:val="21"/>
        </w:rPr>
        <w:t xml:space="preserve">NJU-Bai5a, </w:t>
      </w:r>
      <w:r>
        <w:rPr>
          <w:rFonts w:hint="eastAsia" w:ascii="Times New Roman" w:hAnsi="Times New Roman" w:eastAsia="宋体" w:cs="Times New Roman"/>
          <w:color w:val="000000"/>
          <w:spacing w:val="12"/>
          <w:sz w:val="20"/>
          <w:szCs w:val="18"/>
        </w:rPr>
        <w:t>NJU-Bai5-bip</w:t>
      </w:r>
      <w:r>
        <w:rPr>
          <w:rFonts w:hint="eastAsia" w:ascii="Times New Roman" w:hAnsi="Times New Roman" w:cs="Times New Roman"/>
          <w:sz w:val="20"/>
          <w:szCs w:val="21"/>
        </w:rPr>
        <w:t xml:space="preserve">, </w:t>
      </w:r>
      <w:r>
        <w:rPr>
          <w:rFonts w:hint="eastAsia" w:ascii="Times New Roman" w:hAnsi="Times New Roman" w:eastAsia="宋体" w:cs="Times New Roman"/>
          <w:color w:val="000000"/>
          <w:spacing w:val="12"/>
          <w:sz w:val="20"/>
          <w:szCs w:val="18"/>
        </w:rPr>
        <w:t>NJU-Bai5-bip-</w:t>
      </w:r>
      <w:r>
        <w:rPr>
          <w:rFonts w:hint="eastAsia" w:ascii="Times New Roman" w:hAnsi="Times New Roman" w:cs="Times New Roman"/>
          <w:sz w:val="20"/>
          <w:szCs w:val="21"/>
        </w:rPr>
        <w:t xml:space="preserve">act, </w:t>
      </w:r>
      <w:r>
        <w:rPr>
          <w:rFonts w:hint="eastAsia" w:ascii="Times New Roman" w:hAnsi="Times New Roman" w:eastAsia="宋体" w:cs="Times New Roman"/>
          <w:color w:val="000000"/>
          <w:spacing w:val="12"/>
          <w:sz w:val="20"/>
          <w:szCs w:val="18"/>
        </w:rPr>
        <w:t>NJU-Bai5-bib</w:t>
      </w:r>
      <w:r>
        <w:rPr>
          <w:rFonts w:hint="eastAsia" w:ascii="Times New Roman" w:hAnsi="Times New Roman" w:cs="Times New Roman"/>
          <w:sz w:val="20"/>
          <w:szCs w:val="21"/>
        </w:rPr>
        <w:t xml:space="preserve">, </w:t>
      </w:r>
      <w:r>
        <w:rPr>
          <w:rFonts w:hint="eastAsia" w:ascii="Times New Roman" w:hAnsi="Times New Roman" w:eastAsia="宋体" w:cs="Times New Roman"/>
          <w:color w:val="000000"/>
          <w:spacing w:val="12"/>
          <w:sz w:val="20"/>
          <w:szCs w:val="18"/>
        </w:rPr>
        <w:t>NJU-Bai5-bib-</w:t>
      </w:r>
      <w:r>
        <w:rPr>
          <w:rFonts w:hint="eastAsia" w:ascii="Times New Roman" w:hAnsi="Times New Roman" w:cs="Times New Roman"/>
          <w:sz w:val="20"/>
          <w:szCs w:val="21"/>
        </w:rPr>
        <w:t xml:space="preserve">act, </w:t>
      </w:r>
      <w:r>
        <w:rPr>
          <w:rFonts w:hint="eastAsia" w:ascii="Times New Roman" w:hAnsi="Times New Roman" w:eastAsia="宋体" w:cs="Times New Roman"/>
          <w:color w:val="000000"/>
          <w:spacing w:val="12"/>
          <w:sz w:val="20"/>
          <w:szCs w:val="18"/>
        </w:rPr>
        <w:t>NJU-Bai5-bib-</w:t>
      </w:r>
      <w:r>
        <w:rPr>
          <w:rFonts w:hint="eastAsia" w:ascii="Times New Roman" w:hAnsi="Times New Roman" w:cs="Times New Roman"/>
          <w:sz w:val="20"/>
          <w:szCs w:val="21"/>
        </w:rPr>
        <w:t>act@C</w:t>
      </w:r>
      <w:r>
        <w:rPr>
          <w:rFonts w:hint="eastAsia" w:ascii="Times New Roman" w:hAnsi="Times New Roman" w:cs="Times New Roman"/>
          <w:sz w:val="20"/>
          <w:szCs w:val="21"/>
          <w:vertAlign w:val="subscript"/>
        </w:rPr>
        <w:t>3</w:t>
      </w:r>
      <w:r>
        <w:rPr>
          <w:rFonts w:hint="eastAsia" w:ascii="Times New Roman" w:hAnsi="Times New Roman" w:cs="Times New Roman"/>
          <w:sz w:val="20"/>
          <w:szCs w:val="21"/>
        </w:rPr>
        <w:t>H</w:t>
      </w:r>
      <w:r>
        <w:rPr>
          <w:rFonts w:hint="eastAsia" w:ascii="Times New Roman" w:hAnsi="Times New Roman" w:cs="Times New Roman"/>
          <w:sz w:val="20"/>
          <w:szCs w:val="21"/>
          <w:vertAlign w:val="subscript"/>
        </w:rPr>
        <w:t>6</w:t>
      </w:r>
      <w:r>
        <w:rPr>
          <w:rFonts w:hint="eastAsia" w:ascii="Times New Roman" w:hAnsi="Times New Roman" w:cs="Times New Roman"/>
          <w:sz w:val="20"/>
          <w:szCs w:val="21"/>
        </w:rPr>
        <w:t>,</w:t>
      </w:r>
      <w:r>
        <w:rPr>
          <w:rFonts w:hint="eastAsia" w:ascii="Times New Roman" w:hAnsi="Times New Roman" w:cs="Times New Roman"/>
          <w:sz w:val="20"/>
          <w:szCs w:val="21"/>
          <w:lang w:val="en-US" w:eastAsia="zh-CN"/>
        </w:rPr>
        <w:t xml:space="preserve"> and  </w:t>
      </w:r>
      <w:r>
        <w:rPr>
          <w:rFonts w:hint="eastAsia" w:ascii="Times New Roman" w:hAnsi="Times New Roman" w:eastAsia="宋体" w:cs="Times New Roman"/>
          <w:color w:val="000000"/>
          <w:spacing w:val="12"/>
          <w:sz w:val="20"/>
          <w:szCs w:val="18"/>
        </w:rPr>
        <w:t>NJU-Bai5-bib-</w:t>
      </w:r>
      <w:r>
        <w:rPr>
          <w:rFonts w:hint="eastAsia" w:ascii="Times New Roman" w:hAnsi="Times New Roman" w:cs="Times New Roman"/>
          <w:sz w:val="20"/>
          <w:szCs w:val="21"/>
        </w:rPr>
        <w:t>act@C</w:t>
      </w:r>
      <w:r>
        <w:rPr>
          <w:rFonts w:hint="eastAsia" w:ascii="Times New Roman" w:hAnsi="Times New Roman" w:cs="Times New Roman"/>
          <w:sz w:val="20"/>
          <w:szCs w:val="21"/>
          <w:vertAlign w:val="subscript"/>
        </w:rPr>
        <w:t>3</w:t>
      </w:r>
      <w:r>
        <w:rPr>
          <w:rFonts w:hint="eastAsia" w:ascii="Times New Roman" w:hAnsi="Times New Roman" w:cs="Times New Roman"/>
          <w:sz w:val="20"/>
          <w:szCs w:val="21"/>
        </w:rPr>
        <w:t>H</w:t>
      </w:r>
      <w:r>
        <w:rPr>
          <w:rFonts w:hint="eastAsia" w:ascii="Times New Roman" w:hAnsi="Times New Roman" w:cs="Times New Roman"/>
          <w:sz w:val="20"/>
          <w:szCs w:val="21"/>
          <w:vertAlign w:val="subscript"/>
        </w:rPr>
        <w:t>8</w:t>
      </w:r>
      <w:r>
        <w:rPr>
          <w:rFonts w:hint="eastAsia" w:ascii="Times New Roman" w:hAnsi="Times New Roman" w:cs="Times New Roman"/>
          <w:sz w:val="20"/>
          <w:szCs w:val="21"/>
        </w:rPr>
        <w:t xml:space="preserve"> </w:t>
      </w:r>
      <w:r>
        <w:rPr>
          <w:rFonts w:ascii="Times New Roman" w:hAnsi="Times New Roman" w:cs="Times New Roman"/>
          <w:sz w:val="20"/>
          <w:szCs w:val="21"/>
        </w:rPr>
        <w:t>structure</w:t>
      </w:r>
      <w:r>
        <w:rPr>
          <w:rFonts w:hint="eastAsia" w:ascii="Times New Roman" w:hAnsi="Times New Roman" w:cs="Times New Roman"/>
          <w:sz w:val="20"/>
          <w:szCs w:val="21"/>
          <w:lang w:val="en-US" w:eastAsia="zh-CN"/>
        </w:rPr>
        <w:t>s</w:t>
      </w:r>
      <w:r>
        <w:rPr>
          <w:rFonts w:ascii="Times New Roman" w:hAnsi="Times New Roman" w:cs="Times New Roman"/>
          <w:sz w:val="20"/>
          <w:szCs w:val="21"/>
        </w:rPr>
        <w:t xml:space="preserve"> in CIF format have been deposited in the Cambridge Crystallographic Data Centre (CCDC) under deposition numbers </w:t>
      </w:r>
      <w:r>
        <w:rPr>
          <w:rFonts w:ascii="Times New Roman" w:hAnsi="Times New Roman" w:cs="Times New Roman"/>
          <w:color w:val="000000" w:themeColor="text1"/>
          <w:sz w:val="20"/>
          <w:szCs w:val="21"/>
          <w14:textFill>
            <w14:solidFill>
              <w14:schemeClr w14:val="tx1"/>
            </w14:solidFill>
          </w14:textFill>
        </w:rPr>
        <w:t>CCDC</w:t>
      </w:r>
      <w:r>
        <w:rPr>
          <w:rFonts w:hint="eastAsia" w:ascii="Times New Roman" w:hAnsi="Times New Roman" w:cs="Times New Roman"/>
          <w:color w:val="000000" w:themeColor="text1"/>
          <w:sz w:val="20"/>
          <w:szCs w:val="21"/>
          <w14:textFill>
            <w14:solidFill>
              <w14:schemeClr w14:val="tx1"/>
            </w14:solidFill>
          </w14:textFill>
        </w:rPr>
        <w:t xml:space="preserve">: </w:t>
      </w:r>
      <w:r>
        <w:rPr>
          <w:rFonts w:ascii="Times New Roman" w:hAnsi="Times New Roman" w:cs="Times New Roman"/>
          <w:color w:val="000000" w:themeColor="text1"/>
          <w:sz w:val="20"/>
          <w:szCs w:val="21"/>
          <w14:textFill>
            <w14:solidFill>
              <w14:schemeClr w14:val="tx1"/>
            </w14:solidFill>
          </w14:textFill>
        </w:rPr>
        <w:t>249465</w:t>
      </w:r>
      <w:r>
        <w:rPr>
          <w:rFonts w:hint="eastAsia" w:ascii="Times New Roman" w:hAnsi="Times New Roman" w:cs="Times New Roman"/>
          <w:color w:val="000000" w:themeColor="text1"/>
          <w:sz w:val="20"/>
          <w:szCs w:val="21"/>
          <w14:textFill>
            <w14:solidFill>
              <w14:schemeClr w14:val="tx1"/>
            </w14:solidFill>
          </w14:textFill>
        </w:rPr>
        <w:t>1-</w:t>
      </w:r>
      <w:r>
        <w:rPr>
          <w:rFonts w:ascii="Times New Roman" w:hAnsi="Times New Roman" w:cs="Times New Roman"/>
          <w:color w:val="000000" w:themeColor="text1"/>
          <w:sz w:val="20"/>
          <w:szCs w:val="21"/>
          <w14:textFill>
            <w14:solidFill>
              <w14:schemeClr w14:val="tx1"/>
            </w14:solidFill>
          </w14:textFill>
        </w:rPr>
        <w:t>249465</w:t>
      </w:r>
      <w:r>
        <w:rPr>
          <w:rFonts w:hint="eastAsia" w:ascii="Times New Roman" w:hAnsi="Times New Roman" w:cs="Times New Roman"/>
          <w:color w:val="000000" w:themeColor="text1"/>
          <w:sz w:val="20"/>
          <w:szCs w:val="21"/>
          <w14:textFill>
            <w14:solidFill>
              <w14:schemeClr w14:val="tx1"/>
            </w14:solidFill>
          </w14:textFill>
        </w:rPr>
        <w:t>7</w:t>
      </w:r>
      <w:r>
        <w:rPr>
          <w:rFonts w:ascii="Times New Roman" w:hAnsi="Times New Roman" w:cs="Times New Roman"/>
          <w:color w:val="000000" w:themeColor="text1"/>
          <w:sz w:val="20"/>
          <w:szCs w:val="21"/>
          <w14:textFill>
            <w14:solidFill>
              <w14:schemeClr w14:val="tx1"/>
            </w14:solidFill>
          </w14:textFill>
        </w:rPr>
        <w:t xml:space="preserve">. </w:t>
      </w:r>
      <w:r>
        <w:rPr>
          <w:rFonts w:ascii="Times New Roman" w:hAnsi="Times New Roman" w:cs="Times New Roman"/>
          <w:sz w:val="20"/>
          <w:szCs w:val="21"/>
        </w:rPr>
        <w:t xml:space="preserve">The data can be obtained free of charge via www.ccdc.cam.ac.uk/data_request/cif (or from the Cambridge Crystallographic Data Centre, 12 Union Road, Cambridge CB2 1EZ, U.K.) Detailed crystal data and structure refinements for </w:t>
      </w:r>
      <w:r>
        <w:rPr>
          <w:rFonts w:hint="eastAsia" w:ascii="Times New Roman" w:hAnsi="Times New Roman" w:cs="Times New Roman"/>
          <w:sz w:val="20"/>
          <w:szCs w:val="21"/>
        </w:rPr>
        <w:t xml:space="preserve">the crystals </w:t>
      </w:r>
      <w:r>
        <w:rPr>
          <w:rFonts w:ascii="Times New Roman" w:hAnsi="Times New Roman" w:cs="Times New Roman"/>
          <w:sz w:val="20"/>
          <w:szCs w:val="21"/>
        </w:rPr>
        <w:t xml:space="preserve">are listed in </w:t>
      </w:r>
      <w:r>
        <w:rPr>
          <w:rFonts w:ascii="Times New Roman" w:hAnsi="Times New Roman" w:cs="Times New Roman"/>
          <w:b/>
          <w:bCs/>
          <w:sz w:val="20"/>
          <w:szCs w:val="21"/>
        </w:rPr>
        <w:t>Tables S</w:t>
      </w:r>
      <w:r>
        <w:rPr>
          <w:rFonts w:hint="eastAsia" w:ascii="Times New Roman" w:hAnsi="Times New Roman" w:cs="Times New Roman"/>
          <w:b/>
          <w:bCs/>
          <w:sz w:val="20"/>
          <w:szCs w:val="21"/>
        </w:rPr>
        <w:t>4</w:t>
      </w:r>
      <w:r>
        <w:rPr>
          <w:rFonts w:hint="eastAsia" w:ascii="Times New Roman" w:hAnsi="Times New Roman" w:cs="Times New Roman"/>
          <w:sz w:val="20"/>
          <w:szCs w:val="21"/>
        </w:rPr>
        <w:t xml:space="preserve"> </w:t>
      </w:r>
      <w:r>
        <w:rPr>
          <w:rFonts w:ascii="Times New Roman" w:hAnsi="Times New Roman" w:cs="Times New Roman"/>
          <w:sz w:val="20"/>
          <w:szCs w:val="21"/>
        </w:rPr>
        <w:t>and</w:t>
      </w:r>
      <w:r>
        <w:rPr>
          <w:rFonts w:hint="eastAsia" w:ascii="Times New Roman" w:hAnsi="Times New Roman" w:cs="Times New Roman"/>
          <w:sz w:val="20"/>
          <w:szCs w:val="21"/>
        </w:rPr>
        <w:t xml:space="preserve"> </w:t>
      </w:r>
      <w:r>
        <w:rPr>
          <w:rFonts w:hint="eastAsia" w:ascii="Times New Roman" w:hAnsi="Times New Roman" w:cs="Times New Roman"/>
          <w:b/>
          <w:bCs/>
          <w:sz w:val="20"/>
          <w:szCs w:val="21"/>
        </w:rPr>
        <w:t>S5</w:t>
      </w:r>
      <w:r>
        <w:rPr>
          <w:rFonts w:ascii="Times New Roman" w:hAnsi="Times New Roman" w:cs="Times New Roman"/>
          <w:sz w:val="20"/>
          <w:szCs w:val="21"/>
        </w:rPr>
        <w:t>.</w:t>
      </w:r>
    </w:p>
    <w:p w14:paraId="1FC73827">
      <w:pPr>
        <w:spacing w:before="156" w:beforeLines="50" w:after="156" w:afterLines="50"/>
        <w:rPr>
          <w:rFonts w:ascii="Times New Roman" w:hAnsi="Times New Roman"/>
          <w:b/>
          <w:bCs/>
          <w:sz w:val="24"/>
          <w:szCs w:val="24"/>
        </w:rPr>
      </w:pPr>
      <w:r>
        <w:rPr>
          <w:rFonts w:hint="eastAsia" w:ascii="Times New Roman" w:hAnsi="Times New Roman"/>
          <w:b/>
          <w:bCs/>
          <w:sz w:val="24"/>
          <w:szCs w:val="24"/>
        </w:rPr>
        <w:t xml:space="preserve">3. </w:t>
      </w:r>
      <w:r>
        <w:rPr>
          <w:rFonts w:ascii="Times New Roman" w:hAnsi="Times New Roman"/>
          <w:b/>
          <w:bCs/>
          <w:sz w:val="24"/>
          <w:szCs w:val="24"/>
        </w:rPr>
        <w:t>Density</w:t>
      </w:r>
      <w:r>
        <w:rPr>
          <w:rFonts w:hint="eastAsia" w:ascii="Times New Roman" w:hAnsi="Times New Roman"/>
          <w:b/>
          <w:bCs/>
          <w:sz w:val="24"/>
          <w:szCs w:val="24"/>
          <w:lang w:val="en-US" w:eastAsia="zh-CN"/>
        </w:rPr>
        <w:t xml:space="preserve"> </w:t>
      </w:r>
      <w:r>
        <w:rPr>
          <w:rFonts w:ascii="Times New Roman" w:hAnsi="Times New Roman"/>
          <w:b/>
          <w:bCs/>
          <w:sz w:val="24"/>
          <w:szCs w:val="24"/>
        </w:rPr>
        <w:t>Functional Theory Calculations</w:t>
      </w:r>
    </w:p>
    <w:p w14:paraId="38C1E9A4">
      <w:pPr>
        <w:ind w:firstLine="360"/>
        <w:rPr>
          <w:rFonts w:ascii="Times New Roman" w:hAnsi="Times New Roman" w:cs="Times New Roman"/>
          <w:color w:val="000000" w:themeColor="text1"/>
          <w:sz w:val="20"/>
          <w:szCs w:val="21"/>
          <w14:textFill>
            <w14:solidFill>
              <w14:schemeClr w14:val="tx1"/>
            </w14:solidFill>
          </w14:textFill>
        </w:rPr>
      </w:pPr>
      <w:r>
        <w:rPr>
          <w:rFonts w:ascii="Times New Roman" w:hAnsi="Times New Roman" w:cs="Times New Roman"/>
          <w:color w:val="000000" w:themeColor="text1"/>
          <w:sz w:val="20"/>
          <w:szCs w:val="21"/>
          <w14:textFill>
            <w14:solidFill>
              <w14:schemeClr w14:val="tx1"/>
            </w14:solidFill>
          </w14:textFill>
        </w:rPr>
        <w:t>Periodic density functional theory (DFT) calculations were performed with the CP2K software package to study the adsorption and diffusion of propane and propylene within the metal-organic framework (MOF). The Perdew-Burke-Ernzerhof (PBE) functional, augmented with Grimme's D3 dispersion correction, was used. The MOF framework was kept fixed at its experimental geometry, while the guest molecules were fully relaxed. Adsorption energies were calculated from the difference in energy between the adsorbed system and the separated MOF and molecule. The climbing image nudged elastic band (CI-NEB) method was employed to locate the minimum energy paths and transition states for molecular diffusion between adsorption sites.</w:t>
      </w:r>
      <w:r>
        <w:rPr>
          <w:rFonts w:hint="eastAsia" w:ascii="Times New Roman" w:hAnsi="Times New Roman" w:cs="Times New Roman"/>
          <w:color w:val="000000" w:themeColor="text1"/>
          <w:sz w:val="20"/>
          <w:szCs w:val="21"/>
          <w14:textFill>
            <w14:solidFill>
              <w14:schemeClr w14:val="tx1"/>
            </w14:solidFill>
          </w14:textFill>
        </w:rPr>
        <w:t xml:space="preserve"> </w:t>
      </w:r>
      <w:r>
        <w:rPr>
          <w:rFonts w:ascii="Times New Roman" w:hAnsi="Times New Roman" w:cs="Times New Roman"/>
          <w:color w:val="000000" w:themeColor="text1"/>
          <w:sz w:val="20"/>
          <w:szCs w:val="21"/>
          <w14:textFill>
            <w14:solidFill>
              <w14:schemeClr w14:val="tx1"/>
            </w14:solidFill>
          </w14:textFill>
        </w:rPr>
        <w:t xml:space="preserve">To assess the flexibility of the organic linker, a dihedral angle scan was conducted on an isolated ligand molecule using Gaussian 16. The potential energy surface </w:t>
      </w:r>
      <w:r>
        <w:rPr>
          <w:rFonts w:hint="eastAsia" w:ascii="Times New Roman" w:hAnsi="Times New Roman" w:cs="Times New Roman"/>
          <w:color w:val="000000" w:themeColor="text1"/>
          <w:sz w:val="20"/>
          <w:szCs w:val="21"/>
          <w14:textFill>
            <w14:solidFill>
              <w14:schemeClr w14:val="tx1"/>
            </w14:solidFill>
          </w14:textFill>
        </w:rPr>
        <w:t xml:space="preserve">(PES) </w:t>
      </w:r>
      <w:r>
        <w:rPr>
          <w:rFonts w:ascii="Times New Roman" w:hAnsi="Times New Roman" w:cs="Times New Roman"/>
          <w:color w:val="000000" w:themeColor="text1"/>
          <w:sz w:val="20"/>
          <w:szCs w:val="21"/>
          <w14:textFill>
            <w14:solidFill>
              <w14:schemeClr w14:val="tx1"/>
            </w14:solidFill>
          </w14:textFill>
        </w:rPr>
        <w:t>was generated by optimizing the molecular structure at the B3LYP/6-311G(D) level of theory while constraining the relevant dihedral angle, with all other geometrical parameters allowed to relax freely. This provided the rotational energy barrier for the ligand.</w:t>
      </w:r>
    </w:p>
    <w:p w14:paraId="2FB46A0E">
      <w:pPr>
        <w:ind w:firstLine="360"/>
        <w:rPr>
          <w:rFonts w:ascii="Times New Roman" w:hAnsi="Times New Roman" w:cs="Times New Roman"/>
          <w:color w:val="000000" w:themeColor="text1"/>
          <w:sz w:val="20"/>
          <w:szCs w:val="21"/>
          <w14:textFill>
            <w14:solidFill>
              <w14:schemeClr w14:val="tx1"/>
            </w14:solidFill>
          </w14:textFill>
        </w:rPr>
      </w:pPr>
    </w:p>
    <w:p w14:paraId="022CF845">
      <w:pPr>
        <w:spacing w:before="156" w:beforeLines="50" w:after="156" w:afterLines="50"/>
        <w:rPr>
          <w:rFonts w:ascii="Times New Roman" w:hAnsi="Times New Roman"/>
          <w:b/>
          <w:bCs/>
          <w:sz w:val="24"/>
          <w:szCs w:val="24"/>
        </w:rPr>
      </w:pPr>
      <w:r>
        <w:rPr>
          <w:rFonts w:hint="eastAsia" w:ascii="Times New Roman" w:hAnsi="Times New Roman"/>
          <w:b/>
          <w:bCs/>
          <w:sz w:val="24"/>
          <w:szCs w:val="24"/>
        </w:rPr>
        <w:t xml:space="preserve">4. Single-component </w:t>
      </w:r>
      <w:r>
        <w:rPr>
          <w:rFonts w:hint="eastAsia" w:ascii="Times New Roman" w:hAnsi="Times New Roman"/>
          <w:b/>
          <w:bCs/>
          <w:sz w:val="24"/>
          <w:szCs w:val="24"/>
          <w:lang w:val="en-US" w:eastAsia="zh-CN"/>
        </w:rPr>
        <w:t>G</w:t>
      </w:r>
      <w:r>
        <w:rPr>
          <w:rFonts w:hint="eastAsia" w:ascii="Times New Roman" w:hAnsi="Times New Roman"/>
          <w:b/>
          <w:bCs/>
          <w:sz w:val="24"/>
          <w:szCs w:val="24"/>
        </w:rPr>
        <w:t xml:space="preserve">as </w:t>
      </w:r>
      <w:r>
        <w:rPr>
          <w:rFonts w:hint="eastAsia" w:ascii="Times New Roman" w:hAnsi="Times New Roman"/>
          <w:b/>
          <w:bCs/>
          <w:sz w:val="24"/>
          <w:szCs w:val="24"/>
          <w:lang w:val="en-US" w:eastAsia="zh-CN"/>
        </w:rPr>
        <w:t>A</w:t>
      </w:r>
      <w:r>
        <w:rPr>
          <w:rFonts w:hint="eastAsia" w:ascii="Times New Roman" w:hAnsi="Times New Roman"/>
          <w:b/>
          <w:bCs/>
          <w:sz w:val="24"/>
          <w:szCs w:val="24"/>
        </w:rPr>
        <w:t>dsorption</w:t>
      </w:r>
    </w:p>
    <w:p w14:paraId="123D31AE">
      <w:pPr>
        <w:spacing w:before="156" w:beforeLines="50" w:after="156" w:afterLines="50"/>
        <w:rPr>
          <w:rFonts w:ascii="Times New Roman" w:hAnsi="Times New Roman" w:cs="Times New Roman"/>
          <w:b/>
          <w:bCs/>
          <w:sz w:val="20"/>
          <w:szCs w:val="21"/>
        </w:rPr>
      </w:pPr>
      <w:r>
        <w:rPr>
          <w:rFonts w:hint="eastAsia" w:ascii="Times New Roman" w:hAnsi="Times New Roman" w:cs="Times New Roman"/>
          <w:b/>
          <w:bCs/>
          <w:sz w:val="20"/>
          <w:szCs w:val="21"/>
        </w:rPr>
        <w:t>General</w:t>
      </w:r>
      <w:r>
        <w:rPr>
          <w:rFonts w:ascii="Times New Roman" w:hAnsi="Times New Roman" w:cs="Times New Roman"/>
          <w:b/>
          <w:bCs/>
          <w:sz w:val="20"/>
          <w:szCs w:val="21"/>
        </w:rPr>
        <w:t xml:space="preserve"> Gas Measurements</w:t>
      </w:r>
    </w:p>
    <w:p w14:paraId="50A7A60C">
      <w:pPr>
        <w:spacing w:before="156" w:beforeLines="50" w:after="156" w:afterLines="50"/>
        <w:ind w:firstLine="360"/>
        <w:rPr>
          <w:rFonts w:ascii="Times New Roman" w:hAnsi="Times New Roman" w:cs="Times New Roman"/>
          <w:sz w:val="20"/>
          <w:szCs w:val="21"/>
        </w:rPr>
      </w:pPr>
      <w:r>
        <w:rPr>
          <w:rFonts w:ascii="Times New Roman" w:hAnsi="Times New Roman" w:cs="Times New Roman"/>
          <w:sz w:val="20"/>
          <w:szCs w:val="21"/>
        </w:rPr>
        <w:t>Gas adsorption measurements of Ar, N</w:t>
      </w:r>
      <w:r>
        <w:rPr>
          <w:rFonts w:hint="eastAsia" w:ascii="Times New Roman" w:hAnsi="Times New Roman" w:cs="Times New Roman"/>
          <w:sz w:val="20"/>
          <w:szCs w:val="21"/>
          <w:vertAlign w:val="subscript"/>
        </w:rPr>
        <w:t>2</w:t>
      </w:r>
      <w:r>
        <w:rPr>
          <w:rFonts w:ascii="Times New Roman" w:hAnsi="Times New Roman" w:cs="Times New Roman"/>
          <w:sz w:val="20"/>
          <w:szCs w:val="21"/>
        </w:rPr>
        <w:t>, CO</w:t>
      </w:r>
      <w:r>
        <w:rPr>
          <w:rFonts w:hint="eastAsia" w:ascii="Times New Roman" w:hAnsi="Times New Roman" w:cs="Times New Roman"/>
          <w:sz w:val="20"/>
          <w:szCs w:val="21"/>
          <w:vertAlign w:val="subscript"/>
        </w:rPr>
        <w:t>2</w:t>
      </w:r>
      <w:r>
        <w:rPr>
          <w:rFonts w:ascii="Times New Roman" w:hAnsi="Times New Roman" w:cs="Times New Roman"/>
          <w:sz w:val="20"/>
          <w:szCs w:val="21"/>
        </w:rPr>
        <w:t>, CH</w:t>
      </w:r>
      <w:r>
        <w:rPr>
          <w:rFonts w:hint="eastAsia" w:ascii="Times New Roman" w:hAnsi="Times New Roman" w:cs="Times New Roman"/>
          <w:sz w:val="20"/>
          <w:szCs w:val="21"/>
          <w:vertAlign w:val="subscript"/>
        </w:rPr>
        <w:t>4</w:t>
      </w:r>
      <w:r>
        <w:rPr>
          <w:rFonts w:ascii="Times New Roman" w:hAnsi="Times New Roman" w:cs="Times New Roman"/>
          <w:sz w:val="20"/>
          <w:szCs w:val="21"/>
        </w:rPr>
        <w:t>, SF</w:t>
      </w:r>
      <w:r>
        <w:rPr>
          <w:rFonts w:hint="eastAsia" w:ascii="Times New Roman" w:hAnsi="Times New Roman" w:cs="Times New Roman"/>
          <w:sz w:val="20"/>
          <w:szCs w:val="21"/>
          <w:vertAlign w:val="subscript"/>
        </w:rPr>
        <w:t>6</w:t>
      </w:r>
      <w:r>
        <w:rPr>
          <w:rFonts w:ascii="Times New Roman" w:hAnsi="Times New Roman" w:cs="Times New Roman"/>
          <w:sz w:val="20"/>
          <w:szCs w:val="21"/>
        </w:rPr>
        <w:t>, C</w:t>
      </w:r>
      <w:r>
        <w:rPr>
          <w:rFonts w:hint="eastAsia" w:ascii="Times New Roman" w:hAnsi="Times New Roman" w:cs="Times New Roman"/>
          <w:sz w:val="20"/>
          <w:szCs w:val="21"/>
          <w:vertAlign w:val="subscript"/>
        </w:rPr>
        <w:t>3</w:t>
      </w:r>
      <w:r>
        <w:rPr>
          <w:rFonts w:ascii="Times New Roman" w:hAnsi="Times New Roman" w:cs="Times New Roman"/>
          <w:sz w:val="20"/>
          <w:szCs w:val="21"/>
        </w:rPr>
        <w:t>H</w:t>
      </w:r>
      <w:r>
        <w:rPr>
          <w:rFonts w:hint="eastAsia" w:ascii="Times New Roman" w:hAnsi="Times New Roman" w:cs="Times New Roman"/>
          <w:sz w:val="20"/>
          <w:szCs w:val="21"/>
          <w:vertAlign w:val="subscript"/>
        </w:rPr>
        <w:t>6</w:t>
      </w:r>
      <w:r>
        <w:rPr>
          <w:rFonts w:hint="eastAsia" w:ascii="Times New Roman" w:hAnsi="Times New Roman" w:cs="Times New Roman"/>
          <w:sz w:val="20"/>
          <w:szCs w:val="21"/>
        </w:rPr>
        <w:t xml:space="preserve"> </w:t>
      </w:r>
      <w:r>
        <w:rPr>
          <w:rFonts w:ascii="Times New Roman" w:hAnsi="Times New Roman" w:cs="Times New Roman"/>
          <w:sz w:val="20"/>
          <w:szCs w:val="21"/>
        </w:rPr>
        <w:t>and C</w:t>
      </w:r>
      <w:r>
        <w:rPr>
          <w:rFonts w:hint="eastAsia" w:ascii="Times New Roman" w:hAnsi="Times New Roman" w:cs="Times New Roman"/>
          <w:sz w:val="20"/>
          <w:szCs w:val="21"/>
          <w:vertAlign w:val="subscript"/>
        </w:rPr>
        <w:t>3</w:t>
      </w:r>
      <w:r>
        <w:rPr>
          <w:rFonts w:ascii="Times New Roman" w:hAnsi="Times New Roman" w:cs="Times New Roman"/>
          <w:sz w:val="20"/>
          <w:szCs w:val="21"/>
        </w:rPr>
        <w:t>H</w:t>
      </w:r>
      <w:r>
        <w:rPr>
          <w:rFonts w:hint="eastAsia" w:ascii="Times New Roman" w:hAnsi="Times New Roman" w:cs="Times New Roman"/>
          <w:sz w:val="20"/>
          <w:szCs w:val="21"/>
          <w:vertAlign w:val="subscript"/>
        </w:rPr>
        <w:t>8</w:t>
      </w:r>
      <w:r>
        <w:rPr>
          <w:rFonts w:ascii="Times New Roman" w:hAnsi="Times New Roman" w:cs="Times New Roman"/>
          <w:sz w:val="20"/>
          <w:szCs w:val="21"/>
        </w:rPr>
        <w:t xml:space="preserve"> were carried out using an Anton Paar Autosorb 7600 gas adsorption analyzer. An appropriate amount of each sample was loaded into a sample tube and activated under vacuum at 100 </w:t>
      </w:r>
      <w:r>
        <w:rPr>
          <w:rFonts w:hint="eastAsia" w:ascii="Times New Roman" w:hAnsi="Times New Roman" w:cs="Times New Roman"/>
          <w:sz w:val="20"/>
          <w:szCs w:val="21"/>
        </w:rPr>
        <w:t>°</w:t>
      </w:r>
      <w:r>
        <w:rPr>
          <w:rFonts w:ascii="Times New Roman" w:hAnsi="Times New Roman" w:cs="Times New Roman"/>
          <w:sz w:val="20"/>
          <w:szCs w:val="21"/>
        </w:rPr>
        <w:t>C for 12 h to remove guest solvent molecules prior to measurements.</w:t>
      </w:r>
      <w:r>
        <w:rPr>
          <w:rFonts w:hint="eastAsia" w:ascii="Times New Roman" w:hAnsi="Times New Roman" w:cs="Times New Roman"/>
          <w:sz w:val="20"/>
          <w:szCs w:val="21"/>
        </w:rPr>
        <w:t xml:space="preserve"> </w:t>
      </w:r>
      <w:r>
        <w:rPr>
          <w:rFonts w:ascii="Times New Roman" w:hAnsi="Times New Roman" w:cs="Times New Roman"/>
          <w:sz w:val="20"/>
          <w:szCs w:val="21"/>
        </w:rPr>
        <w:t>The adsorption isotherms of C</w:t>
      </w:r>
      <w:r>
        <w:rPr>
          <w:rFonts w:hint="eastAsia" w:ascii="Times New Roman" w:hAnsi="Times New Roman" w:cs="Times New Roman"/>
          <w:sz w:val="20"/>
          <w:szCs w:val="21"/>
          <w:vertAlign w:val="subscript"/>
        </w:rPr>
        <w:t>3</w:t>
      </w:r>
      <w:r>
        <w:rPr>
          <w:rFonts w:ascii="Times New Roman" w:hAnsi="Times New Roman" w:cs="Times New Roman"/>
          <w:sz w:val="20"/>
          <w:szCs w:val="21"/>
        </w:rPr>
        <w:t>H</w:t>
      </w:r>
      <w:r>
        <w:rPr>
          <w:rFonts w:hint="eastAsia" w:ascii="Times New Roman" w:hAnsi="Times New Roman" w:cs="Times New Roman"/>
          <w:sz w:val="20"/>
          <w:szCs w:val="21"/>
          <w:vertAlign w:val="subscript"/>
        </w:rPr>
        <w:t>6</w:t>
      </w:r>
      <w:r>
        <w:rPr>
          <w:rFonts w:ascii="Times New Roman" w:hAnsi="Times New Roman" w:cs="Times New Roman"/>
          <w:sz w:val="20"/>
          <w:szCs w:val="21"/>
        </w:rPr>
        <w:t xml:space="preserve"> and C</w:t>
      </w:r>
      <w:r>
        <w:rPr>
          <w:rFonts w:hint="eastAsia" w:ascii="Times New Roman" w:hAnsi="Times New Roman" w:cs="Times New Roman"/>
          <w:sz w:val="20"/>
          <w:szCs w:val="21"/>
          <w:vertAlign w:val="subscript"/>
        </w:rPr>
        <w:t>3</w:t>
      </w:r>
      <w:r>
        <w:rPr>
          <w:rFonts w:ascii="Times New Roman" w:hAnsi="Times New Roman" w:cs="Times New Roman"/>
          <w:sz w:val="20"/>
          <w:szCs w:val="21"/>
        </w:rPr>
        <w:t>H</w:t>
      </w:r>
      <w:r>
        <w:rPr>
          <w:rFonts w:hint="eastAsia" w:ascii="Times New Roman" w:hAnsi="Times New Roman" w:cs="Times New Roman"/>
          <w:sz w:val="20"/>
          <w:szCs w:val="21"/>
          <w:vertAlign w:val="subscript"/>
        </w:rPr>
        <w:t>8</w:t>
      </w:r>
      <w:r>
        <w:rPr>
          <w:rFonts w:ascii="Times New Roman" w:hAnsi="Times New Roman" w:cs="Times New Roman"/>
          <w:sz w:val="20"/>
          <w:szCs w:val="21"/>
        </w:rPr>
        <w:t xml:space="preserve"> for NJU-Bai5, NJU-Bai5-bip, and NJU-Bai5-bib were collected at 273</w:t>
      </w:r>
      <w:r>
        <w:rPr>
          <w:rFonts w:hint="eastAsia" w:ascii="Times New Roman" w:hAnsi="Times New Roman" w:cs="Times New Roman"/>
          <w:sz w:val="20"/>
          <w:szCs w:val="21"/>
        </w:rPr>
        <w:t>K</w:t>
      </w:r>
      <w:r>
        <w:rPr>
          <w:rFonts w:ascii="Times New Roman" w:hAnsi="Times New Roman" w:cs="Times New Roman"/>
          <w:sz w:val="20"/>
          <w:szCs w:val="21"/>
        </w:rPr>
        <w:t xml:space="preserve"> and 298 K. For </w:t>
      </w:r>
      <w:r>
        <w:rPr>
          <w:rFonts w:hint="eastAsia" w:ascii="Times New Roman" w:hAnsi="Times New Roman" w:cs="Times New Roman"/>
          <w:sz w:val="20"/>
          <w:szCs w:val="21"/>
        </w:rPr>
        <w:t>other</w:t>
      </w:r>
      <w:r>
        <w:rPr>
          <w:rFonts w:ascii="Times New Roman" w:hAnsi="Times New Roman" w:cs="Times New Roman"/>
          <w:sz w:val="20"/>
          <w:szCs w:val="21"/>
        </w:rPr>
        <w:t xml:space="preserve"> gases, adsorption measurements were performed at 77 K for N</w:t>
      </w:r>
      <w:r>
        <w:rPr>
          <w:rFonts w:hint="eastAsia" w:ascii="Times New Roman" w:hAnsi="Times New Roman" w:cs="Times New Roman"/>
          <w:sz w:val="20"/>
          <w:szCs w:val="21"/>
          <w:vertAlign w:val="subscript"/>
        </w:rPr>
        <w:t>2</w:t>
      </w:r>
      <w:r>
        <w:rPr>
          <w:rFonts w:ascii="Times New Roman" w:hAnsi="Times New Roman" w:cs="Times New Roman"/>
          <w:sz w:val="20"/>
          <w:szCs w:val="21"/>
        </w:rPr>
        <w:t>, 87 K for Ar, 195 K for CO</w:t>
      </w:r>
      <w:r>
        <w:rPr>
          <w:rFonts w:hint="eastAsia" w:ascii="Times New Roman" w:hAnsi="Times New Roman" w:cs="Times New Roman"/>
          <w:sz w:val="20"/>
          <w:szCs w:val="21"/>
          <w:vertAlign w:val="subscript"/>
        </w:rPr>
        <w:t>2</w:t>
      </w:r>
      <w:r>
        <w:rPr>
          <w:rFonts w:ascii="Times New Roman" w:hAnsi="Times New Roman" w:cs="Times New Roman"/>
          <w:sz w:val="20"/>
          <w:szCs w:val="21"/>
        </w:rPr>
        <w:t>, 298 K for SF</w:t>
      </w:r>
      <w:r>
        <w:rPr>
          <w:rFonts w:hint="eastAsia" w:ascii="Times New Roman" w:hAnsi="Times New Roman" w:cs="Times New Roman"/>
          <w:sz w:val="20"/>
          <w:szCs w:val="21"/>
          <w:vertAlign w:val="subscript"/>
        </w:rPr>
        <w:t>6</w:t>
      </w:r>
      <w:r>
        <w:rPr>
          <w:rFonts w:ascii="Times New Roman" w:hAnsi="Times New Roman" w:cs="Times New Roman"/>
          <w:sz w:val="20"/>
          <w:szCs w:val="21"/>
        </w:rPr>
        <w:t xml:space="preserve">, and at both 273 </w:t>
      </w:r>
      <w:r>
        <w:rPr>
          <w:rFonts w:hint="eastAsia" w:ascii="Times New Roman" w:hAnsi="Times New Roman" w:cs="Times New Roman"/>
          <w:sz w:val="20"/>
          <w:szCs w:val="21"/>
        </w:rPr>
        <w:t xml:space="preserve">K </w:t>
      </w:r>
      <w:r>
        <w:rPr>
          <w:rFonts w:ascii="Times New Roman" w:hAnsi="Times New Roman" w:cs="Times New Roman"/>
          <w:sz w:val="20"/>
          <w:szCs w:val="21"/>
        </w:rPr>
        <w:t>and 298 K for CH</w:t>
      </w:r>
      <w:r>
        <w:rPr>
          <w:rFonts w:hint="eastAsia" w:ascii="Times New Roman" w:hAnsi="Times New Roman" w:cs="Times New Roman"/>
          <w:sz w:val="20"/>
          <w:szCs w:val="21"/>
          <w:vertAlign w:val="subscript"/>
        </w:rPr>
        <w:t>4</w:t>
      </w:r>
      <w:r>
        <w:rPr>
          <w:rFonts w:ascii="Times New Roman" w:hAnsi="Times New Roman" w:cs="Times New Roman"/>
          <w:sz w:val="20"/>
          <w:szCs w:val="21"/>
        </w:rPr>
        <w:t>.</w:t>
      </w:r>
    </w:p>
    <w:p w14:paraId="4A99EFED">
      <w:pPr>
        <w:spacing w:before="156" w:beforeLines="50" w:after="156" w:afterLines="50"/>
        <w:rPr>
          <w:rFonts w:ascii="Times New Roman" w:hAnsi="Times New Roman" w:cs="Times New Roman"/>
          <w:b/>
          <w:bCs/>
          <w:sz w:val="20"/>
          <w:szCs w:val="21"/>
        </w:rPr>
      </w:pPr>
      <w:r>
        <w:rPr>
          <w:rFonts w:ascii="Times New Roman" w:hAnsi="Times New Roman" w:cs="Times New Roman"/>
          <w:b/>
          <w:bCs/>
          <w:sz w:val="20"/>
          <w:szCs w:val="21"/>
        </w:rPr>
        <w:t>Water-vapor adsorption and cycle stability measurement</w:t>
      </w:r>
    </w:p>
    <w:p w14:paraId="0E964193">
      <w:pPr>
        <w:spacing w:before="156" w:beforeLines="50" w:after="156" w:afterLines="50"/>
        <w:ind w:firstLine="420"/>
        <w:rPr>
          <w:rFonts w:ascii="Times New Roman" w:hAnsi="Times New Roman" w:cs="Times New Roman"/>
          <w:sz w:val="20"/>
          <w:szCs w:val="21"/>
        </w:rPr>
      </w:pPr>
      <w:r>
        <w:rPr>
          <w:rFonts w:ascii="Times New Roman" w:hAnsi="Times New Roman" w:cs="Times New Roman"/>
          <w:sz w:val="20"/>
          <w:szCs w:val="21"/>
        </w:rPr>
        <w:t>Water adsorption isotherms were performed using a Micromeritics 2020 instrument. The samples were maintained at 25 °C using a Micromeritics ISO controller, the water source was maintained at 35 °C. In full isotherms, adsorption and desorption data points were collected from 0.05–0.76 relative pressure using an equilibration interval of 10 s.</w:t>
      </w:r>
    </w:p>
    <w:p w14:paraId="56CE9F47">
      <w:pPr>
        <w:spacing w:before="156" w:beforeLines="50" w:after="156" w:afterLines="50"/>
        <w:ind w:firstLine="420"/>
        <w:rPr>
          <w:rFonts w:ascii="Times New Roman" w:hAnsi="Times New Roman" w:cs="Times New Roman"/>
          <w:sz w:val="20"/>
          <w:szCs w:val="21"/>
        </w:rPr>
      </w:pPr>
    </w:p>
    <w:p w14:paraId="355E5C26">
      <w:pPr>
        <w:spacing w:before="156" w:beforeLines="50" w:after="156" w:afterLines="50"/>
        <w:rPr>
          <w:rFonts w:ascii="Times New Roman" w:hAnsi="Times New Roman"/>
          <w:b/>
          <w:bCs/>
          <w:sz w:val="24"/>
          <w:szCs w:val="24"/>
        </w:rPr>
      </w:pPr>
      <w:r>
        <w:rPr>
          <w:rFonts w:hint="eastAsia" w:ascii="Times New Roman" w:hAnsi="Times New Roman"/>
          <w:b/>
          <w:bCs/>
          <w:sz w:val="24"/>
          <w:szCs w:val="24"/>
        </w:rPr>
        <w:t xml:space="preserve">5. </w:t>
      </w:r>
      <w:r>
        <w:rPr>
          <w:rFonts w:ascii="Times New Roman" w:hAnsi="Times New Roman"/>
          <w:b/>
          <w:bCs/>
          <w:sz w:val="24"/>
          <w:szCs w:val="24"/>
        </w:rPr>
        <w:t xml:space="preserve">Synthesis of </w:t>
      </w:r>
      <w:r>
        <w:rPr>
          <w:rFonts w:hint="eastAsia" w:ascii="Times New Roman" w:hAnsi="Times New Roman"/>
          <w:b/>
          <w:bCs/>
          <w:sz w:val="24"/>
          <w:szCs w:val="24"/>
          <w:lang w:val="en-US" w:eastAsia="zh-CN"/>
        </w:rPr>
        <w:t>L</w:t>
      </w:r>
      <w:r>
        <w:rPr>
          <w:rFonts w:hint="eastAsia" w:ascii="Times New Roman" w:hAnsi="Times New Roman"/>
          <w:b/>
          <w:bCs/>
          <w:sz w:val="24"/>
          <w:szCs w:val="24"/>
        </w:rPr>
        <w:t>igands and MOFs</w:t>
      </w:r>
    </w:p>
    <w:p w14:paraId="0001FD0B">
      <w:pPr>
        <w:spacing w:before="156" w:beforeLines="50" w:after="156" w:afterLines="50"/>
        <w:rPr>
          <w:rFonts w:ascii="Times New Roman" w:hAnsi="Times New Roman" w:cs="Times New Roman"/>
          <w:b/>
          <w:bCs/>
          <w:sz w:val="20"/>
          <w:szCs w:val="21"/>
        </w:rPr>
      </w:pPr>
      <w:r>
        <w:rPr>
          <w:rFonts w:ascii="Times New Roman" w:hAnsi="Times New Roman" w:cs="Times New Roman"/>
          <w:b/>
          <w:bCs/>
          <w:sz w:val="20"/>
          <w:szCs w:val="21"/>
        </w:rPr>
        <w:t>Synthesis of N,N</w:t>
      </w:r>
      <w:r>
        <w:rPr>
          <w:rFonts w:hint="eastAsia" w:ascii="Times New Roman" w:hAnsi="Times New Roman" w:cs="Times New Roman"/>
          <w:b/>
          <w:bCs/>
          <w:sz w:val="20"/>
          <w:szCs w:val="21"/>
        </w:rPr>
        <w:t>'</w:t>
      </w:r>
      <w:r>
        <w:rPr>
          <w:rFonts w:ascii="Times New Roman" w:hAnsi="Times New Roman" w:cs="Times New Roman"/>
          <w:b/>
          <w:bCs/>
          <w:sz w:val="20"/>
          <w:szCs w:val="21"/>
        </w:rPr>
        <w:t>,N″-tris(carboxymethyl)-1,3,5-benzenetricarboxamide</w:t>
      </w:r>
      <w:r>
        <w:rPr>
          <w:rFonts w:hint="eastAsia" w:ascii="Times New Roman" w:hAnsi="Times New Roman" w:cs="Times New Roman"/>
          <w:b/>
          <w:bCs/>
          <w:sz w:val="20"/>
          <w:szCs w:val="21"/>
        </w:rPr>
        <w:t xml:space="preserve"> (TCMBT)</w:t>
      </w:r>
    </w:p>
    <w:p w14:paraId="67553D4D">
      <w:pPr>
        <w:spacing w:before="156" w:beforeLines="50" w:after="156" w:afterLines="50"/>
        <w:ind w:firstLine="420"/>
        <w:rPr>
          <w:rFonts w:ascii="Times New Roman" w:hAnsi="Times New Roman" w:cs="Times New Roman"/>
          <w:sz w:val="20"/>
          <w:szCs w:val="20"/>
        </w:rPr>
      </w:pPr>
      <w:r>
        <w:rPr>
          <w:rFonts w:ascii="Times New Roman" w:hAnsi="Times New Roman" w:cs="Times New Roman"/>
          <w:sz w:val="20"/>
          <w:szCs w:val="20"/>
        </w:rPr>
        <w:t xml:space="preserve">A total of 112.6 g (1.5 mol) of glycine was weighed into a 1.5 L round-bottom flask, followed by the addition of 250 mL of a sodium hydroxide solution (prepared by dissolving 120 g of NaOH in 1 L of water). Trimesoyl chloride (132.74 g) was then introduced to the reaction mixture in ten portions under ice-bath cooling, after which the remaining 750 mL of NaOH solution was added. The mixture was stirred at room temperature overnight. The pH was subsequently adjusted to 2-3 using concentrated hydrochloric acid to induce precipitation. The resulting solid was collected by vacuum filtration and washed thoroughly with deionized water (10 L) and a 1:1 ethanol/water mixture (500 mL). The product was then dried at 70 °C overnight to yield a white powder (190 g, 99.7%). </w:t>
      </w:r>
      <w:r>
        <w:rPr>
          <w:rFonts w:ascii="Times New Roman" w:hAnsi="Times New Roman" w:cs="Times New Roman"/>
          <w:sz w:val="20"/>
          <w:szCs w:val="20"/>
          <w:vertAlign w:val="superscript"/>
        </w:rPr>
        <w:t>1</w:t>
      </w:r>
      <w:r>
        <w:rPr>
          <w:rFonts w:ascii="Times New Roman" w:hAnsi="Times New Roman" w:cs="Times New Roman"/>
          <w:sz w:val="20"/>
          <w:szCs w:val="20"/>
        </w:rPr>
        <w:t>H-NMR (400 MHz)</w:t>
      </w:r>
      <w:r>
        <w:rPr>
          <w:rFonts w:hint="eastAsia" w:ascii="Times New Roman" w:hAnsi="Times New Roman" w:cs="Times New Roman"/>
          <w:sz w:val="20"/>
          <w:szCs w:val="20"/>
        </w:rPr>
        <w:t>:</w:t>
      </w:r>
      <w:r>
        <w:rPr>
          <w:rFonts w:ascii="Times New Roman" w:hAnsi="Times New Roman" w:cs="Times New Roman"/>
          <w:sz w:val="20"/>
          <w:szCs w:val="20"/>
        </w:rPr>
        <w:t xml:space="preserve"> 9.08 (</w:t>
      </w:r>
      <w:r>
        <w:rPr>
          <w:rFonts w:hint="eastAsia" w:ascii="Times New Roman" w:hAnsi="Times New Roman" w:cs="Times New Roman"/>
          <w:sz w:val="20"/>
          <w:szCs w:val="20"/>
        </w:rPr>
        <w:t xml:space="preserve">t, </w:t>
      </w:r>
      <w:r>
        <w:rPr>
          <w:rFonts w:ascii="Times New Roman" w:hAnsi="Times New Roman" w:cs="Times New Roman"/>
          <w:sz w:val="20"/>
          <w:szCs w:val="20"/>
        </w:rPr>
        <w:t>3H), 8.45 (</w:t>
      </w:r>
      <w:r>
        <w:rPr>
          <w:rFonts w:hint="eastAsia" w:ascii="Times New Roman" w:hAnsi="Times New Roman" w:cs="Times New Roman"/>
          <w:sz w:val="20"/>
          <w:szCs w:val="20"/>
        </w:rPr>
        <w:t xml:space="preserve">s, </w:t>
      </w:r>
      <w:r>
        <w:rPr>
          <w:rFonts w:ascii="Times New Roman" w:hAnsi="Times New Roman" w:cs="Times New Roman"/>
          <w:sz w:val="20"/>
          <w:szCs w:val="20"/>
        </w:rPr>
        <w:t xml:space="preserve">3H), </w:t>
      </w:r>
      <w:r>
        <w:rPr>
          <w:rFonts w:hint="eastAsia" w:ascii="Times New Roman" w:hAnsi="Times New Roman" w:cs="Times New Roman"/>
          <w:sz w:val="20"/>
          <w:szCs w:val="20"/>
        </w:rPr>
        <w:t>3.92</w:t>
      </w:r>
      <w:r>
        <w:rPr>
          <w:rFonts w:ascii="Times New Roman" w:hAnsi="Times New Roman" w:cs="Times New Roman"/>
          <w:sz w:val="20"/>
          <w:szCs w:val="20"/>
        </w:rPr>
        <w:t xml:space="preserve"> (</w:t>
      </w:r>
      <w:r>
        <w:rPr>
          <w:rFonts w:hint="eastAsia" w:ascii="Times New Roman" w:hAnsi="Times New Roman" w:cs="Times New Roman"/>
          <w:sz w:val="20"/>
          <w:szCs w:val="20"/>
        </w:rPr>
        <w:t>d, 6</w:t>
      </w:r>
      <w:r>
        <w:rPr>
          <w:rFonts w:ascii="Times New Roman" w:hAnsi="Times New Roman" w:cs="Times New Roman"/>
          <w:sz w:val="20"/>
          <w:szCs w:val="20"/>
        </w:rPr>
        <w:t>H)</w:t>
      </w:r>
      <w:r>
        <w:rPr>
          <w:rFonts w:hint="eastAsia" w:ascii="Times New Roman" w:hAnsi="Times New Roman" w:cs="Times New Roman"/>
          <w:sz w:val="20"/>
          <w:szCs w:val="20"/>
        </w:rPr>
        <w:t>.</w:t>
      </w:r>
    </w:p>
    <w:p w14:paraId="4C1D968E">
      <w:pPr>
        <w:spacing w:before="156" w:beforeLines="50" w:after="156" w:afterLines="50"/>
        <w:jc w:val="center"/>
        <w:rPr>
          <w:rFonts w:ascii="Times New Roman" w:hAnsi="Times New Roman"/>
          <w:sz w:val="24"/>
          <w:szCs w:val="24"/>
        </w:rPr>
      </w:pPr>
      <w:r>
        <w:object>
          <v:shape id="_x0000_i1025" o:spt="75" type="#_x0000_t75" style="height:83.25pt;width:345.45pt;" o:ole="t" filled="f" o:preferrelative="t" stroked="f" coordsize="21600,21600">
            <v:path/>
            <v:fill on="f" focussize="0,0"/>
            <v:stroke on="f" joinstyle="miter"/>
            <v:imagedata r:id="rId5" o:title=""/>
            <o:lock v:ext="edit" aspectratio="t"/>
            <w10:wrap type="none"/>
            <w10:anchorlock/>
          </v:shape>
          <o:OLEObject Type="Embed" ProgID="ChemDraw.Document.6.0" ShapeID="_x0000_i1025" DrawAspect="Content" ObjectID="_1468075725" r:id="rId4">
            <o:LockedField>false</o:LockedField>
          </o:OLEObject>
        </w:object>
      </w:r>
    </w:p>
    <w:p w14:paraId="26259649">
      <w:pPr>
        <w:spacing w:before="156" w:beforeLines="50" w:after="156" w:afterLines="50"/>
        <w:jc w:val="center"/>
        <w:rPr>
          <w:rFonts w:ascii="Times New Roman" w:hAnsi="Times New Roman"/>
          <w:sz w:val="18"/>
          <w:szCs w:val="18"/>
        </w:rPr>
      </w:pPr>
      <w:r>
        <w:rPr>
          <w:rFonts w:hint="eastAsia" w:ascii="Times New Roman" w:hAnsi="Times New Roman"/>
          <w:b/>
          <w:bCs/>
          <w:sz w:val="18"/>
          <w:szCs w:val="18"/>
        </w:rPr>
        <w:t xml:space="preserve">Scheme 1. </w:t>
      </w:r>
      <w:r>
        <w:rPr>
          <w:rFonts w:hint="eastAsia" w:ascii="Times New Roman" w:hAnsi="Times New Roman"/>
          <w:sz w:val="18"/>
          <w:szCs w:val="18"/>
        </w:rPr>
        <w:t>The s</w:t>
      </w:r>
      <w:r>
        <w:rPr>
          <w:rFonts w:ascii="Times New Roman" w:hAnsi="Times New Roman"/>
          <w:sz w:val="18"/>
          <w:szCs w:val="18"/>
        </w:rPr>
        <w:t xml:space="preserve">ynthetic route </w:t>
      </w:r>
      <w:r>
        <w:rPr>
          <w:rFonts w:hint="eastAsia" w:ascii="Times New Roman" w:hAnsi="Times New Roman"/>
          <w:sz w:val="18"/>
          <w:szCs w:val="18"/>
        </w:rPr>
        <w:t>of</w:t>
      </w:r>
      <w:r>
        <w:rPr>
          <w:rFonts w:ascii="Times New Roman" w:hAnsi="Times New Roman"/>
          <w:sz w:val="18"/>
          <w:szCs w:val="18"/>
        </w:rPr>
        <w:t xml:space="preserve"> TCMBT</w:t>
      </w:r>
      <w:r>
        <w:rPr>
          <w:rFonts w:hint="eastAsia" w:ascii="Times New Roman" w:hAnsi="Times New Roman"/>
          <w:sz w:val="18"/>
          <w:szCs w:val="18"/>
        </w:rPr>
        <w:t>.</w:t>
      </w:r>
    </w:p>
    <w:p w14:paraId="0B033A0D">
      <w:pPr>
        <w:spacing w:before="156" w:beforeLines="50" w:after="156" w:afterLines="50"/>
        <w:jc w:val="center"/>
        <w:rPr>
          <w:rFonts w:ascii="Times New Roman" w:hAnsi="Times New Roman"/>
          <w:sz w:val="24"/>
          <w:szCs w:val="24"/>
        </w:rPr>
      </w:pPr>
      <w:r>
        <w:drawing>
          <wp:inline distT="0" distB="0" distL="0" distR="0">
            <wp:extent cx="3842385" cy="2677795"/>
            <wp:effectExtent l="0" t="0" r="5715" b="8255"/>
            <wp:docPr id="191805648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056481" name="图片 19"/>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3842385" cy="2677795"/>
                    </a:xfrm>
                    <a:prstGeom prst="rect">
                      <a:avLst/>
                    </a:prstGeom>
                    <a:noFill/>
                    <a:ln>
                      <a:noFill/>
                    </a:ln>
                  </pic:spPr>
                </pic:pic>
              </a:graphicData>
            </a:graphic>
          </wp:inline>
        </w:drawing>
      </w:r>
    </w:p>
    <w:p w14:paraId="15D6BBCC">
      <w:pPr>
        <w:spacing w:before="156" w:beforeLines="50" w:after="156" w:afterLines="50"/>
        <w:jc w:val="center"/>
        <w:rPr>
          <w:rFonts w:ascii="Times New Roman" w:hAnsi="Times New Roman"/>
          <w:sz w:val="18"/>
          <w:szCs w:val="18"/>
        </w:rPr>
      </w:pPr>
      <w:r>
        <w:rPr>
          <w:rFonts w:hint="eastAsia" w:ascii="Times New Roman" w:hAnsi="Times New Roman"/>
          <w:b/>
          <w:bCs/>
          <w:sz w:val="18"/>
          <w:szCs w:val="18"/>
        </w:rPr>
        <w:t>Figure S1.</w:t>
      </w:r>
      <w:r>
        <w:rPr>
          <w:rFonts w:hint="eastAsia" w:ascii="Times New Roman" w:hAnsi="Times New Roman"/>
          <w:sz w:val="18"/>
          <w:szCs w:val="18"/>
        </w:rPr>
        <w:t xml:space="preserve"> </w:t>
      </w:r>
      <w:r>
        <w:rPr>
          <w:rFonts w:hint="eastAsia" w:ascii="Times New Roman" w:hAnsi="Times New Roman"/>
          <w:sz w:val="18"/>
          <w:szCs w:val="18"/>
          <w:vertAlign w:val="superscript"/>
        </w:rPr>
        <w:t>1</w:t>
      </w:r>
      <w:r>
        <w:rPr>
          <w:rFonts w:ascii="Times New Roman" w:hAnsi="Times New Roman"/>
          <w:sz w:val="18"/>
          <w:szCs w:val="18"/>
        </w:rPr>
        <w:t xml:space="preserve">H-NMR spectra of </w:t>
      </w:r>
      <w:r>
        <w:rPr>
          <w:rFonts w:hint="eastAsia" w:ascii="Times New Roman" w:hAnsi="Times New Roman"/>
          <w:sz w:val="18"/>
          <w:szCs w:val="18"/>
        </w:rPr>
        <w:t>TCMBT</w:t>
      </w:r>
      <w:r>
        <w:rPr>
          <w:rFonts w:ascii="Times New Roman" w:hAnsi="Times New Roman"/>
          <w:sz w:val="18"/>
          <w:szCs w:val="18"/>
        </w:rPr>
        <w:t xml:space="preserve"> in DMSO-</w:t>
      </w:r>
      <w:r>
        <w:rPr>
          <w:rFonts w:ascii="Times New Roman" w:hAnsi="Times New Roman"/>
          <w:i/>
          <w:iCs/>
          <w:sz w:val="18"/>
          <w:szCs w:val="18"/>
        </w:rPr>
        <w:t>d</w:t>
      </w:r>
      <w:r>
        <w:rPr>
          <w:rFonts w:ascii="Times New Roman" w:hAnsi="Times New Roman"/>
          <w:sz w:val="18"/>
          <w:szCs w:val="18"/>
          <w:vertAlign w:val="subscript"/>
        </w:rPr>
        <w:t>6</w:t>
      </w:r>
      <w:r>
        <w:rPr>
          <w:rFonts w:ascii="Times New Roman" w:hAnsi="Times New Roman"/>
          <w:sz w:val="18"/>
          <w:szCs w:val="18"/>
        </w:rPr>
        <w:t>.</w:t>
      </w:r>
    </w:p>
    <w:p w14:paraId="69EF47FD">
      <w:pPr>
        <w:spacing w:before="156" w:beforeLines="50" w:after="156" w:afterLines="50"/>
        <w:rPr>
          <w:rFonts w:ascii="Times New Roman" w:hAnsi="Times New Roman" w:cs="Times New Roman"/>
          <w:b/>
          <w:bCs/>
          <w:sz w:val="20"/>
          <w:szCs w:val="21"/>
        </w:rPr>
      </w:pPr>
      <w:r>
        <w:rPr>
          <w:rFonts w:ascii="Times New Roman" w:hAnsi="Times New Roman" w:cs="Times New Roman"/>
          <w:b/>
          <w:bCs/>
          <w:sz w:val="20"/>
          <w:szCs w:val="21"/>
        </w:rPr>
        <w:t xml:space="preserve">Synthesis of 1,4-bis(imidazol-1-yl)-butane </w:t>
      </w:r>
      <w:r>
        <w:rPr>
          <w:rFonts w:hint="eastAsia" w:ascii="Times New Roman" w:hAnsi="Times New Roman" w:cs="Times New Roman"/>
          <w:b/>
          <w:bCs/>
          <w:sz w:val="20"/>
          <w:szCs w:val="21"/>
        </w:rPr>
        <w:t>(</w:t>
      </w:r>
      <w:r>
        <w:rPr>
          <w:rFonts w:ascii="Times New Roman" w:hAnsi="Times New Roman" w:cs="Times New Roman"/>
          <w:b/>
          <w:bCs/>
          <w:sz w:val="20"/>
          <w:szCs w:val="21"/>
        </w:rPr>
        <w:t>bi</w:t>
      </w:r>
      <w:r>
        <w:rPr>
          <w:rFonts w:hint="eastAsia" w:ascii="Times New Roman" w:hAnsi="Times New Roman" w:cs="Times New Roman"/>
          <w:b/>
          <w:bCs/>
          <w:sz w:val="20"/>
          <w:szCs w:val="21"/>
        </w:rPr>
        <w:t>b)</w:t>
      </w:r>
      <w:r>
        <w:rPr>
          <w:rFonts w:ascii="Times New Roman" w:hAnsi="Times New Roman" w:cs="Times New Roman"/>
          <w:b/>
          <w:bCs/>
          <w:sz w:val="20"/>
          <w:szCs w:val="21"/>
          <w:vertAlign w:val="superscript"/>
        </w:rPr>
        <w:fldChar w:fldCharType="begin"/>
      </w:r>
      <w:r>
        <w:rPr>
          <w:rFonts w:ascii="Times New Roman" w:hAnsi="Times New Roman" w:cs="Times New Roman"/>
          <w:b/>
          <w:bCs/>
          <w:sz w:val="20"/>
          <w:szCs w:val="21"/>
          <w:vertAlign w:val="superscript"/>
        </w:rPr>
        <w:instrText xml:space="preserve"> ADDIN EN.CITE &lt;EndNote&gt;&lt;Cite&gt;&lt;Author&gt;Barsukova&lt;/Author&gt;&lt;Year&gt;2016&lt;/Year&gt;&lt;RecNum&gt;332&lt;/RecNum&gt;&lt;DisplayText&gt;&lt;style face="superscript"&gt;1&lt;/style&gt;&lt;/DisplayText&gt;&lt;record&gt;&lt;rec-number&gt;332&lt;/rec-number&gt;&lt;foreign-keys&gt;&lt;key app="EN" db-id="savawd5rwpf5zdeddatvxrplvewe5a0dtvtx" timestamp="1763033676"&gt;332&lt;/key&gt;&lt;/foreign-keys&gt;&lt;ref-type name="Journal Article"&gt;17&lt;/ref-type&gt;&lt;contributors&gt;&lt;authors&gt;&lt;author&gt;Barsukova, MO&lt;/author&gt;&lt;author&gt;Samsonenko, DG&lt;/author&gt;&lt;author&gt;Goncharova, TV&lt;/author&gt;&lt;author&gt;Potapov, AS&lt;/author&gt;&lt;author&gt;Sapchenko, SA&lt;/author&gt;&lt;author&gt;Dybtsev, DN&lt;/author&gt;&lt;author&gt;Fedin, VP&lt;/author&gt;&lt;/authors&gt;&lt;/contributors&gt;&lt;titles&gt;&lt;title&gt;&lt;style face="normal" font="default" size="100%"&gt;Coordination polymers with adjustable dimensionality based on Cu&lt;/style&gt;&lt;style face="superscript" font="default" size="100%"&gt;II&lt;/style&gt;&lt;style face="normal" font="default" size="100%"&gt; and bis-imidazolyl bridging ligand&lt;/style&gt;&lt;/title&gt;&lt;secondary-title&gt;Russian Chemical Bulletin&lt;/secondary-title&gt;&lt;/titles&gt;&lt;periodical&gt;&lt;full-title&gt;Russian Chemical Bulletin&lt;/full-title&gt;&lt;/periodical&gt;&lt;pages&gt;2914-2919&lt;/pages&gt;&lt;volume&gt;65&lt;/volume&gt;&lt;number&gt;12&lt;/number&gt;&lt;dates&gt;&lt;year&gt;2016&lt;/year&gt;&lt;/dates&gt;&lt;isbn&gt;1066-5285&lt;/isbn&gt;&lt;urls&gt;&lt;/urls&gt;&lt;/record&gt;&lt;/Cite&gt;&lt;/EndNote&gt;</w:instrText>
      </w:r>
      <w:r>
        <w:rPr>
          <w:rFonts w:ascii="Times New Roman" w:hAnsi="Times New Roman" w:cs="Times New Roman"/>
          <w:b/>
          <w:bCs/>
          <w:sz w:val="20"/>
          <w:szCs w:val="21"/>
          <w:vertAlign w:val="superscript"/>
        </w:rPr>
        <w:fldChar w:fldCharType="separate"/>
      </w:r>
      <w:r>
        <w:rPr>
          <w:rFonts w:ascii="Times New Roman" w:hAnsi="Times New Roman" w:cs="Times New Roman"/>
          <w:b/>
          <w:bCs/>
          <w:sz w:val="20"/>
          <w:szCs w:val="21"/>
          <w:vertAlign w:val="superscript"/>
        </w:rPr>
        <w:t>1</w:t>
      </w:r>
      <w:r>
        <w:rPr>
          <w:rFonts w:ascii="Times New Roman" w:hAnsi="Times New Roman" w:cs="Times New Roman"/>
          <w:b/>
          <w:bCs/>
          <w:sz w:val="20"/>
          <w:szCs w:val="21"/>
          <w:vertAlign w:val="superscript"/>
        </w:rPr>
        <w:fldChar w:fldCharType="end"/>
      </w:r>
    </w:p>
    <w:p w14:paraId="1BA9AEAC">
      <w:pPr>
        <w:spacing w:before="156" w:beforeLines="50" w:after="156" w:afterLines="50"/>
        <w:ind w:firstLine="420"/>
        <w:rPr>
          <w:rFonts w:ascii="Times New Roman" w:hAnsi="Times New Roman"/>
          <w:sz w:val="20"/>
          <w:szCs w:val="20"/>
          <w:lang w:val="de-DE"/>
        </w:rPr>
      </w:pPr>
      <w:r>
        <w:rPr>
          <w:rFonts w:ascii="Times New Roman" w:hAnsi="Times New Roman"/>
          <w:sz w:val="20"/>
          <w:szCs w:val="20"/>
        </w:rPr>
        <w:t xml:space="preserve">Imidazole (13.6 g, </w:t>
      </w:r>
      <w:r>
        <w:rPr>
          <w:rFonts w:hint="eastAsia" w:ascii="Times New Roman" w:hAnsi="Times New Roman"/>
          <w:sz w:val="20"/>
          <w:szCs w:val="20"/>
        </w:rPr>
        <w:t xml:space="preserve">0.2 </w:t>
      </w:r>
      <w:r>
        <w:rPr>
          <w:rFonts w:ascii="Times New Roman" w:hAnsi="Times New Roman"/>
          <w:sz w:val="20"/>
          <w:szCs w:val="20"/>
        </w:rPr>
        <w:t xml:space="preserve">mol), potassium hydroxide (16.8 g, </w:t>
      </w:r>
      <w:r>
        <w:rPr>
          <w:rFonts w:hint="eastAsia" w:ascii="Times New Roman" w:hAnsi="Times New Roman"/>
          <w:sz w:val="20"/>
          <w:szCs w:val="20"/>
        </w:rPr>
        <w:t>0.3</w:t>
      </w:r>
      <w:r>
        <w:rPr>
          <w:rFonts w:ascii="Times New Roman" w:hAnsi="Times New Roman"/>
          <w:sz w:val="20"/>
          <w:szCs w:val="20"/>
        </w:rPr>
        <w:t xml:space="preserve"> mol), and dimethyl sulfoxide (50 mL) were mixed and stirred at 80 °C for 30 minutes, then cooled to room temperature. A dimethyl sulfoxide solution (50 mL) of 1,4-dibromo-3-methylbutane (21.6 g, </w:t>
      </w:r>
      <w:r>
        <w:rPr>
          <w:rFonts w:hint="eastAsia" w:ascii="Times New Roman" w:hAnsi="Times New Roman"/>
          <w:sz w:val="20"/>
          <w:szCs w:val="20"/>
        </w:rPr>
        <w:t xml:space="preserve">0.1 </w:t>
      </w:r>
      <w:r>
        <w:rPr>
          <w:rFonts w:ascii="Times New Roman" w:hAnsi="Times New Roman"/>
          <w:sz w:val="20"/>
          <w:szCs w:val="20"/>
        </w:rPr>
        <w:t>mol) was added dropwise, and the reaction mixture was stirred at 80 °C for an additional 8 hours. The reaction mixture was then diluted with water (1L), and the water/DMSO mixture was removed under reduced pressure. The resulting solid residue was treated with boiling ethyl acetate to extract the organic product. The extract was distilled under vacuum to afford a white crystalline solid (18.07 g, 95% yield).</w:t>
      </w:r>
      <w:r>
        <w:rPr>
          <w:rFonts w:hint="eastAsia" w:ascii="Times New Roman" w:hAnsi="Times New Roman"/>
          <w:sz w:val="20"/>
          <w:szCs w:val="20"/>
        </w:rPr>
        <w:t xml:space="preserve"> </w:t>
      </w:r>
      <w:r>
        <w:rPr>
          <w:rFonts w:ascii="Times New Roman" w:hAnsi="Times New Roman" w:cs="Times New Roman"/>
          <w:sz w:val="20"/>
          <w:szCs w:val="20"/>
          <w:vertAlign w:val="superscript"/>
          <w:lang w:val="de-DE"/>
        </w:rPr>
        <w:t>1</w:t>
      </w:r>
      <w:r>
        <w:rPr>
          <w:rFonts w:ascii="Times New Roman" w:hAnsi="Times New Roman" w:cs="Times New Roman"/>
          <w:sz w:val="20"/>
          <w:szCs w:val="20"/>
          <w:lang w:val="de-DE"/>
        </w:rPr>
        <w:t>H-NMR</w:t>
      </w:r>
      <w:r>
        <w:rPr>
          <w:rFonts w:ascii="Times New Roman" w:hAnsi="Times New Roman"/>
          <w:sz w:val="20"/>
          <w:szCs w:val="20"/>
          <w:lang w:val="de-DE"/>
        </w:rPr>
        <w:t xml:space="preserve"> (400 MHz)</w:t>
      </w:r>
      <w:r>
        <w:rPr>
          <w:rFonts w:hint="eastAsia" w:ascii="Times New Roman" w:hAnsi="Times New Roman"/>
          <w:sz w:val="20"/>
          <w:szCs w:val="20"/>
          <w:lang w:val="de-DE"/>
        </w:rPr>
        <w:t xml:space="preserve">: </w:t>
      </w:r>
      <w:r>
        <w:rPr>
          <w:rFonts w:ascii="Times New Roman" w:hAnsi="Times New Roman"/>
          <w:sz w:val="20"/>
          <w:szCs w:val="20"/>
          <w:lang w:val="de-DE"/>
        </w:rPr>
        <w:t xml:space="preserve">7.55 (s, </w:t>
      </w:r>
      <w:r>
        <w:rPr>
          <w:rFonts w:hint="eastAsia" w:ascii="Times New Roman" w:hAnsi="Times New Roman"/>
          <w:sz w:val="20"/>
          <w:szCs w:val="20"/>
          <w:lang w:val="de-DE"/>
        </w:rPr>
        <w:t>2</w:t>
      </w:r>
      <w:r>
        <w:rPr>
          <w:rFonts w:ascii="Times New Roman" w:hAnsi="Times New Roman"/>
          <w:sz w:val="20"/>
          <w:szCs w:val="20"/>
          <w:lang w:val="de-DE"/>
        </w:rPr>
        <w:t xml:space="preserve">H), 7.08 (t, </w:t>
      </w:r>
      <w:r>
        <w:rPr>
          <w:rFonts w:hint="eastAsia" w:ascii="Times New Roman" w:hAnsi="Times New Roman"/>
          <w:sz w:val="20"/>
          <w:szCs w:val="20"/>
          <w:lang w:val="de-DE"/>
        </w:rPr>
        <w:t>2</w:t>
      </w:r>
      <w:r>
        <w:rPr>
          <w:rFonts w:ascii="Times New Roman" w:hAnsi="Times New Roman"/>
          <w:sz w:val="20"/>
          <w:szCs w:val="20"/>
          <w:lang w:val="de-DE"/>
        </w:rPr>
        <w:t xml:space="preserve">H), 6.81 (d, </w:t>
      </w:r>
      <w:r>
        <w:rPr>
          <w:rFonts w:hint="eastAsia" w:ascii="Times New Roman" w:hAnsi="Times New Roman"/>
          <w:sz w:val="20"/>
          <w:szCs w:val="20"/>
          <w:lang w:val="de-DE"/>
        </w:rPr>
        <w:t>2</w:t>
      </w:r>
      <w:r>
        <w:rPr>
          <w:rFonts w:ascii="Times New Roman" w:hAnsi="Times New Roman"/>
          <w:sz w:val="20"/>
          <w:szCs w:val="20"/>
          <w:lang w:val="de-DE"/>
        </w:rPr>
        <w:t>H), 3.9</w:t>
      </w:r>
      <w:r>
        <w:rPr>
          <w:rFonts w:hint="eastAsia" w:ascii="Times New Roman" w:hAnsi="Times New Roman"/>
          <w:sz w:val="20"/>
          <w:szCs w:val="20"/>
          <w:lang w:val="de-DE"/>
        </w:rPr>
        <w:t>0</w:t>
      </w:r>
      <w:r>
        <w:rPr>
          <w:rFonts w:ascii="Times New Roman" w:hAnsi="Times New Roman"/>
          <w:sz w:val="20"/>
          <w:szCs w:val="20"/>
          <w:lang w:val="de-DE"/>
        </w:rPr>
        <w:t xml:space="preserve"> (m, </w:t>
      </w:r>
      <w:r>
        <w:rPr>
          <w:rFonts w:hint="eastAsia" w:ascii="Times New Roman" w:hAnsi="Times New Roman"/>
          <w:sz w:val="20"/>
          <w:szCs w:val="20"/>
          <w:lang w:val="de-DE"/>
        </w:rPr>
        <w:t>4</w:t>
      </w:r>
      <w:r>
        <w:rPr>
          <w:rFonts w:ascii="Times New Roman" w:hAnsi="Times New Roman"/>
          <w:sz w:val="20"/>
          <w:szCs w:val="20"/>
          <w:lang w:val="de-DE"/>
        </w:rPr>
        <w:t xml:space="preserve">H), </w:t>
      </w:r>
      <w:r>
        <w:rPr>
          <w:rFonts w:hint="eastAsia" w:ascii="Times New Roman" w:hAnsi="Times New Roman"/>
          <w:sz w:val="20"/>
          <w:szCs w:val="20"/>
          <w:lang w:val="de-DE"/>
        </w:rPr>
        <w:t xml:space="preserve">1.55 </w:t>
      </w:r>
      <w:r>
        <w:rPr>
          <w:rFonts w:ascii="Times New Roman" w:hAnsi="Times New Roman"/>
          <w:sz w:val="20"/>
          <w:szCs w:val="20"/>
          <w:lang w:val="de-DE"/>
        </w:rPr>
        <w:t xml:space="preserve">(m, </w:t>
      </w:r>
      <w:r>
        <w:rPr>
          <w:rFonts w:hint="eastAsia" w:ascii="Times New Roman" w:hAnsi="Times New Roman"/>
          <w:sz w:val="20"/>
          <w:szCs w:val="20"/>
          <w:lang w:val="de-DE"/>
        </w:rPr>
        <w:t>4</w:t>
      </w:r>
      <w:r>
        <w:rPr>
          <w:rFonts w:ascii="Times New Roman" w:hAnsi="Times New Roman"/>
          <w:sz w:val="20"/>
          <w:szCs w:val="20"/>
          <w:lang w:val="de-DE"/>
        </w:rPr>
        <w:t>H).</w:t>
      </w:r>
    </w:p>
    <w:p w14:paraId="579EB654">
      <w:pPr>
        <w:spacing w:before="156" w:beforeLines="50" w:after="156" w:afterLines="50"/>
        <w:jc w:val="center"/>
      </w:pPr>
      <w:r>
        <w:object>
          <v:shape id="_x0000_i1026" o:spt="75" type="#_x0000_t75" style="height:80.3pt;width:360pt;" o:ole="t" filled="f" o:preferrelative="t" stroked="f" coordsize="21600,21600">
            <v:path/>
            <v:fill on="f" focussize="0,0"/>
            <v:stroke on="f" joinstyle="miter"/>
            <v:imagedata r:id="rId8" o:title=""/>
            <o:lock v:ext="edit" aspectratio="t"/>
            <w10:wrap type="none"/>
            <w10:anchorlock/>
          </v:shape>
          <o:OLEObject Type="Embed" ProgID="ChemDraw.Document.6.0" ShapeID="_x0000_i1026" DrawAspect="Content" ObjectID="_1468075726" r:id="rId7">
            <o:LockedField>false</o:LockedField>
          </o:OLEObject>
        </w:object>
      </w:r>
    </w:p>
    <w:p w14:paraId="7EC5970B">
      <w:pPr>
        <w:spacing w:before="156" w:beforeLines="50" w:after="156" w:afterLines="50"/>
        <w:jc w:val="center"/>
        <w:rPr>
          <w:rFonts w:ascii="Times New Roman" w:hAnsi="Times New Roman"/>
          <w:sz w:val="18"/>
          <w:szCs w:val="18"/>
        </w:rPr>
      </w:pPr>
      <w:r>
        <w:rPr>
          <w:rFonts w:hint="eastAsia" w:ascii="Times New Roman" w:hAnsi="Times New Roman"/>
          <w:b/>
          <w:bCs/>
          <w:sz w:val="18"/>
          <w:szCs w:val="18"/>
        </w:rPr>
        <w:t xml:space="preserve">Scheme 2. </w:t>
      </w:r>
      <w:r>
        <w:rPr>
          <w:rFonts w:hint="eastAsia" w:ascii="Times New Roman" w:hAnsi="Times New Roman"/>
          <w:sz w:val="18"/>
          <w:szCs w:val="18"/>
        </w:rPr>
        <w:t>The s</w:t>
      </w:r>
      <w:r>
        <w:rPr>
          <w:rFonts w:ascii="Times New Roman" w:hAnsi="Times New Roman"/>
          <w:sz w:val="18"/>
          <w:szCs w:val="18"/>
        </w:rPr>
        <w:t xml:space="preserve">ynthetic route </w:t>
      </w:r>
      <w:r>
        <w:rPr>
          <w:rFonts w:hint="eastAsia" w:ascii="Times New Roman" w:hAnsi="Times New Roman"/>
          <w:sz w:val="18"/>
          <w:szCs w:val="18"/>
        </w:rPr>
        <w:t>of</w:t>
      </w:r>
      <w:r>
        <w:rPr>
          <w:rFonts w:ascii="Times New Roman" w:hAnsi="Times New Roman"/>
          <w:sz w:val="18"/>
          <w:szCs w:val="18"/>
        </w:rPr>
        <w:t xml:space="preserve"> </w:t>
      </w:r>
      <w:r>
        <w:rPr>
          <w:rFonts w:hint="eastAsia" w:ascii="Times New Roman" w:hAnsi="Times New Roman"/>
          <w:sz w:val="18"/>
          <w:szCs w:val="18"/>
        </w:rPr>
        <w:t>bib.</w:t>
      </w:r>
    </w:p>
    <w:p w14:paraId="7D407BBA">
      <w:pPr>
        <w:spacing w:before="156" w:beforeLines="50" w:after="156" w:afterLines="50"/>
        <w:jc w:val="center"/>
        <w:rPr>
          <w:rFonts w:ascii="Times New Roman" w:hAnsi="Times New Roman"/>
          <w:sz w:val="24"/>
          <w:szCs w:val="24"/>
        </w:rPr>
      </w:pPr>
      <w:r>
        <w:drawing>
          <wp:inline distT="0" distB="0" distL="0" distR="0">
            <wp:extent cx="3563620" cy="2480945"/>
            <wp:effectExtent l="0" t="0" r="17780" b="14605"/>
            <wp:docPr id="84785369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853698" name="图片 2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563620" cy="2480945"/>
                    </a:xfrm>
                    <a:prstGeom prst="rect">
                      <a:avLst/>
                    </a:prstGeom>
                    <a:noFill/>
                    <a:ln>
                      <a:noFill/>
                    </a:ln>
                  </pic:spPr>
                </pic:pic>
              </a:graphicData>
            </a:graphic>
          </wp:inline>
        </w:drawing>
      </w:r>
    </w:p>
    <w:p w14:paraId="2DD77CCB">
      <w:pPr>
        <w:spacing w:before="156" w:beforeLines="50" w:after="156" w:afterLines="50"/>
        <w:jc w:val="center"/>
        <w:rPr>
          <w:rFonts w:ascii="Times New Roman" w:hAnsi="Times New Roman"/>
          <w:sz w:val="18"/>
          <w:szCs w:val="18"/>
        </w:rPr>
      </w:pPr>
      <w:r>
        <w:rPr>
          <w:rFonts w:hint="eastAsia" w:ascii="Times New Roman" w:hAnsi="Times New Roman"/>
          <w:b/>
          <w:bCs/>
          <w:sz w:val="18"/>
          <w:szCs w:val="18"/>
        </w:rPr>
        <w:t>Figure S2.</w:t>
      </w:r>
      <w:r>
        <w:rPr>
          <w:rFonts w:hint="eastAsia" w:ascii="Times New Roman" w:hAnsi="Times New Roman"/>
          <w:sz w:val="18"/>
          <w:szCs w:val="18"/>
        </w:rPr>
        <w:t xml:space="preserve"> </w:t>
      </w:r>
      <w:r>
        <w:rPr>
          <w:rFonts w:hint="eastAsia" w:ascii="Times New Roman" w:hAnsi="Times New Roman"/>
          <w:sz w:val="18"/>
          <w:szCs w:val="18"/>
          <w:vertAlign w:val="superscript"/>
        </w:rPr>
        <w:t>1</w:t>
      </w:r>
      <w:r>
        <w:rPr>
          <w:rFonts w:ascii="Times New Roman" w:hAnsi="Times New Roman"/>
          <w:sz w:val="18"/>
          <w:szCs w:val="18"/>
        </w:rPr>
        <w:t xml:space="preserve">H-NMR spectra of </w:t>
      </w:r>
      <w:r>
        <w:rPr>
          <w:rFonts w:hint="eastAsia" w:ascii="Times New Roman" w:hAnsi="Times New Roman"/>
          <w:sz w:val="18"/>
          <w:szCs w:val="18"/>
        </w:rPr>
        <w:t>bib</w:t>
      </w:r>
      <w:r>
        <w:rPr>
          <w:rFonts w:ascii="Times New Roman" w:hAnsi="Times New Roman"/>
          <w:sz w:val="18"/>
          <w:szCs w:val="18"/>
        </w:rPr>
        <w:t xml:space="preserve"> in DMSO-</w:t>
      </w:r>
      <w:r>
        <w:rPr>
          <w:rFonts w:ascii="Times New Roman" w:hAnsi="Times New Roman"/>
          <w:i/>
          <w:iCs/>
          <w:sz w:val="18"/>
          <w:szCs w:val="18"/>
        </w:rPr>
        <w:t>d</w:t>
      </w:r>
      <w:r>
        <w:rPr>
          <w:rFonts w:ascii="Times New Roman" w:hAnsi="Times New Roman"/>
          <w:sz w:val="18"/>
          <w:szCs w:val="18"/>
          <w:vertAlign w:val="subscript"/>
        </w:rPr>
        <w:t>6</w:t>
      </w:r>
      <w:r>
        <w:rPr>
          <w:rFonts w:ascii="Times New Roman" w:hAnsi="Times New Roman"/>
          <w:sz w:val="18"/>
          <w:szCs w:val="18"/>
        </w:rPr>
        <w:t>.</w:t>
      </w:r>
    </w:p>
    <w:p w14:paraId="0296193B">
      <w:pPr>
        <w:spacing w:before="156" w:beforeLines="50" w:after="156" w:afterLines="50"/>
        <w:rPr>
          <w:rFonts w:ascii="Times New Roman" w:hAnsi="Times New Roman" w:cs="Times New Roman"/>
          <w:b/>
          <w:bCs/>
          <w:sz w:val="20"/>
          <w:szCs w:val="21"/>
        </w:rPr>
      </w:pPr>
    </w:p>
    <w:p w14:paraId="3EDB32B7">
      <w:pPr>
        <w:spacing w:before="156" w:beforeLines="50" w:after="156" w:afterLines="50"/>
        <w:rPr>
          <w:rFonts w:ascii="Times New Roman" w:hAnsi="Times New Roman" w:cs="Times New Roman"/>
          <w:b/>
          <w:bCs/>
          <w:sz w:val="20"/>
          <w:szCs w:val="21"/>
        </w:rPr>
      </w:pPr>
      <w:r>
        <w:rPr>
          <w:rFonts w:ascii="Times New Roman" w:hAnsi="Times New Roman" w:cs="Times New Roman"/>
          <w:b/>
          <w:bCs/>
          <w:sz w:val="20"/>
          <w:szCs w:val="21"/>
        </w:rPr>
        <w:t xml:space="preserve">Synthesis of </w:t>
      </w:r>
      <w:r>
        <w:rPr>
          <w:rFonts w:hint="eastAsia" w:ascii="Times New Roman" w:hAnsi="Times New Roman" w:cs="Times New Roman"/>
          <w:b/>
          <w:bCs/>
          <w:sz w:val="20"/>
          <w:szCs w:val="21"/>
        </w:rPr>
        <w:t>NJU-Bai5</w:t>
      </w:r>
    </w:p>
    <w:p w14:paraId="7A356E71">
      <w:pPr>
        <w:overflowPunct w:val="0"/>
        <w:ind w:firstLine="420"/>
        <w:rPr>
          <w:rFonts w:ascii="Times New Roman" w:hAnsi="Times New Roman"/>
          <w:sz w:val="20"/>
          <w:szCs w:val="20"/>
        </w:rPr>
      </w:pPr>
      <w:r>
        <w:rPr>
          <w:rFonts w:hint="eastAsia" w:ascii="Times New Roman" w:hAnsi="Times New Roman"/>
          <w:sz w:val="20"/>
          <w:szCs w:val="20"/>
        </w:rPr>
        <w:t>NJU-Bai5</w:t>
      </w:r>
      <w:r>
        <w:rPr>
          <w:rFonts w:ascii="Times New Roman" w:hAnsi="Times New Roman"/>
          <w:sz w:val="20"/>
          <w:szCs w:val="20"/>
        </w:rPr>
        <w:t xml:space="preserve"> was prepared according to </w:t>
      </w:r>
      <w:r>
        <w:rPr>
          <w:rFonts w:hint="eastAsia" w:ascii="Times New Roman" w:hAnsi="Times New Roman"/>
          <w:sz w:val="20"/>
          <w:szCs w:val="20"/>
        </w:rPr>
        <w:t>our</w:t>
      </w:r>
      <w:r>
        <w:rPr>
          <w:rFonts w:ascii="Times New Roman" w:hAnsi="Times New Roman"/>
          <w:sz w:val="20"/>
          <w:szCs w:val="20"/>
        </w:rPr>
        <w:t xml:space="preserve"> reported literature.</w:t>
      </w:r>
      <w:r>
        <w:rPr>
          <w:rFonts w:ascii="Times New Roman" w:hAnsi="Times New Roman"/>
          <w:sz w:val="20"/>
          <w:szCs w:val="20"/>
        </w:rPr>
        <w:fldChar w:fldCharType="begin"/>
      </w:r>
      <w:r>
        <w:rPr>
          <w:rFonts w:ascii="Times New Roman" w:hAnsi="Times New Roman"/>
          <w:sz w:val="20"/>
          <w:szCs w:val="20"/>
        </w:rPr>
        <w:instrText xml:space="preserve"> ADDIN EN.CITE &lt;EndNote&gt;&lt;Cite&gt;&lt;Author&gt;Lu&lt;/Author&gt;&lt;Year&gt;2012&lt;/Year&gt;&lt;RecNum&gt;283&lt;/RecNum&gt;&lt;DisplayText&gt;&lt;style face="superscript"&gt;2&lt;/style&gt;&lt;/DisplayText&gt;&lt;record&gt;&lt;rec-number&gt;283&lt;/rec-number&gt;&lt;foreign-keys&gt;&lt;key app="EN" db-id="savawd5rwpf5zdeddatvxrplvewe5a0dtvtx" timestamp="1759074409"&gt;283&lt;/key&gt;&lt;/foreign-keys&gt;&lt;ref-type name="Journal Article"&gt;17&lt;/ref-type&gt;&lt;contributors&gt;&lt;authors&gt;&lt;author&gt;Lu, Zhiyong&lt;/author&gt;&lt;author&gt;Xing, Hang&lt;/author&gt;&lt;author&gt;Sun, Ran&lt;/author&gt;&lt;author&gt;Bai, Junfeng&lt;/author&gt;&lt;author&gt;Zheng, Baishu&lt;/author&gt;&lt;author&gt;Li, Yizhi&lt;/author&gt;&lt;/authors&gt;&lt;/contributors&gt;&lt;titles&gt;&lt;title&gt;&lt;style face="normal" font="default" size="100%"&gt;Water Stable Metal–Organic Framework Evolutionally Formed from a Flexible Multidentate Ligand with Acylamide Groups for Selective CO&lt;/style&gt;&lt;style face="subscript" font="default" size="100%"&gt;2&lt;/style&gt;&lt;style face="normal" font="default" size="100%"&gt; Adsorption&lt;/style&gt;&lt;/title&gt;&lt;secondary-title&gt;Cryst. Growth Des.&lt;/secondary-title&gt;&lt;/titles&gt;&lt;periodical&gt;&lt;full-title&gt;Cryst. Growth Des.&lt;/full-title&gt;&lt;/periodical&gt;&lt;pages&gt;1081-1084&lt;/pages&gt;&lt;volume&gt;12&lt;/volume&gt;&lt;number&gt;3&lt;/number&gt;&lt;dates&gt;&lt;year&gt;2012&lt;/year&gt;&lt;pub-dates&gt;&lt;date&gt;2012/03/07&lt;/date&gt;&lt;/pub-dates&gt;&lt;/dates&gt;&lt;publisher&gt;American Chemical Society&lt;/publisher&gt;&lt;isbn&gt;1528-7483&lt;/isbn&gt;&lt;urls&gt;&lt;related-urls&gt;&lt;url&gt;https://doi.org/10.1021/cg201594p&lt;/url&gt;&lt;/related-urls&gt;&lt;/urls&gt;&lt;electronic-resource-num&gt;10.1021/cg201594p&lt;/electronic-resource-num&gt;&lt;/record&gt;&lt;/Cite&gt;&lt;/EndNote&gt;</w:instrText>
      </w:r>
      <w:r>
        <w:rPr>
          <w:rFonts w:ascii="Times New Roman" w:hAnsi="Times New Roman"/>
          <w:sz w:val="20"/>
          <w:szCs w:val="20"/>
        </w:rPr>
        <w:fldChar w:fldCharType="separate"/>
      </w:r>
      <w:r>
        <w:rPr>
          <w:rFonts w:ascii="Times New Roman" w:hAnsi="Times New Roman"/>
          <w:sz w:val="20"/>
          <w:szCs w:val="20"/>
          <w:vertAlign w:val="superscript"/>
        </w:rPr>
        <w:t>2</w:t>
      </w:r>
      <w:r>
        <w:rPr>
          <w:rFonts w:ascii="Times New Roman" w:hAnsi="Times New Roman"/>
          <w:sz w:val="20"/>
          <w:szCs w:val="20"/>
        </w:rPr>
        <w:fldChar w:fldCharType="end"/>
      </w:r>
      <w:r>
        <w:rPr>
          <w:rFonts w:hint="eastAsia" w:ascii="Times New Roman" w:hAnsi="Times New Roman"/>
          <w:sz w:val="20"/>
          <w:szCs w:val="20"/>
        </w:rPr>
        <w:t xml:space="preserve"> </w:t>
      </w:r>
      <w:r>
        <w:rPr>
          <w:rFonts w:ascii="Times New Roman" w:hAnsi="Times New Roman"/>
          <w:sz w:val="20"/>
          <w:szCs w:val="20"/>
        </w:rPr>
        <w:t>Briefly, CuCl</w:t>
      </w:r>
      <w:r>
        <w:rPr>
          <w:rFonts w:hint="eastAsia" w:ascii="Times New Roman" w:hAnsi="Times New Roman"/>
          <w:sz w:val="20"/>
          <w:szCs w:val="20"/>
          <w:vertAlign w:val="subscript"/>
        </w:rPr>
        <w:t>2</w:t>
      </w:r>
      <w:r>
        <w:rPr>
          <w:rFonts w:ascii="Times New Roman" w:hAnsi="Times New Roman"/>
          <w:sz w:val="20"/>
          <w:szCs w:val="20"/>
        </w:rPr>
        <w:t>·2H</w:t>
      </w:r>
      <w:r>
        <w:rPr>
          <w:rFonts w:hint="eastAsia" w:ascii="Times New Roman" w:hAnsi="Times New Roman"/>
          <w:sz w:val="20"/>
          <w:szCs w:val="20"/>
          <w:vertAlign w:val="subscript"/>
        </w:rPr>
        <w:t>2</w:t>
      </w:r>
      <w:r>
        <w:rPr>
          <w:rFonts w:ascii="Times New Roman" w:hAnsi="Times New Roman"/>
          <w:sz w:val="20"/>
          <w:szCs w:val="20"/>
        </w:rPr>
        <w:t>O (0.1 mmol, 17.0 mg), TCMBT</w:t>
      </w:r>
      <w:r>
        <w:rPr>
          <w:rFonts w:hint="eastAsia" w:ascii="Times New Roman" w:hAnsi="Times New Roman"/>
          <w:sz w:val="20"/>
          <w:szCs w:val="20"/>
        </w:rPr>
        <w:t xml:space="preserve"> (</w:t>
      </w:r>
      <w:r>
        <w:rPr>
          <w:rFonts w:ascii="Times New Roman" w:hAnsi="Times New Roman"/>
          <w:sz w:val="20"/>
          <w:szCs w:val="20"/>
        </w:rPr>
        <w:t>N,N</w:t>
      </w:r>
      <w:r>
        <w:rPr>
          <w:rFonts w:hint="eastAsia" w:ascii="Times New Roman" w:hAnsi="Times New Roman"/>
          <w:sz w:val="20"/>
          <w:szCs w:val="20"/>
        </w:rPr>
        <w:t>'</w:t>
      </w:r>
      <w:r>
        <w:rPr>
          <w:rFonts w:ascii="Times New Roman" w:hAnsi="Times New Roman"/>
          <w:sz w:val="20"/>
          <w:szCs w:val="20"/>
        </w:rPr>
        <w:t>,N</w:t>
      </w:r>
      <w:r>
        <w:rPr>
          <w:rFonts w:ascii="Times New Roman" w:hAnsi="Times New Roman" w:cs="Times New Roman"/>
          <w:sz w:val="20"/>
          <w:szCs w:val="20"/>
        </w:rPr>
        <w:t>″</w:t>
      </w:r>
      <w:r>
        <w:rPr>
          <w:rFonts w:ascii="Times New Roman" w:hAnsi="Times New Roman"/>
          <w:sz w:val="20"/>
          <w:szCs w:val="20"/>
        </w:rPr>
        <w:t>-tris(carboxymethyl)-1,3,5-benzenetricarboxamide</w:t>
      </w:r>
      <w:r>
        <w:rPr>
          <w:rFonts w:hint="eastAsia" w:ascii="Times New Roman" w:hAnsi="Times New Roman"/>
          <w:sz w:val="20"/>
          <w:szCs w:val="20"/>
        </w:rPr>
        <w:t>)</w:t>
      </w:r>
      <w:r>
        <w:rPr>
          <w:rFonts w:ascii="Times New Roman" w:hAnsi="Times New Roman"/>
          <w:sz w:val="20"/>
          <w:szCs w:val="20"/>
        </w:rPr>
        <w:t xml:space="preserve"> (0.1 mmol, 38.1 mg), bpp </w:t>
      </w:r>
      <w:r>
        <w:rPr>
          <w:rFonts w:hint="eastAsia" w:ascii="Times New Roman" w:hAnsi="Times New Roman"/>
          <w:sz w:val="20"/>
          <w:szCs w:val="20"/>
        </w:rPr>
        <w:t>(</w:t>
      </w:r>
      <w:r>
        <w:rPr>
          <w:rFonts w:ascii="Times New Roman" w:hAnsi="Times New Roman"/>
          <w:sz w:val="20"/>
          <w:szCs w:val="20"/>
        </w:rPr>
        <w:t>1,3-bis(4-pyridyl)propane)</w:t>
      </w:r>
      <w:r>
        <w:rPr>
          <w:rFonts w:hint="eastAsia" w:ascii="Times New Roman" w:hAnsi="Times New Roman"/>
          <w:sz w:val="20"/>
          <w:szCs w:val="20"/>
        </w:rPr>
        <w:t xml:space="preserve"> </w:t>
      </w:r>
      <w:r>
        <w:rPr>
          <w:rFonts w:ascii="Times New Roman" w:hAnsi="Times New Roman"/>
          <w:sz w:val="20"/>
          <w:szCs w:val="20"/>
        </w:rPr>
        <w:t>(0.2 mmol, 39.7 mg), and a mixture of H</w:t>
      </w:r>
      <w:r>
        <w:rPr>
          <w:rFonts w:hint="eastAsia" w:ascii="Times New Roman" w:hAnsi="Times New Roman"/>
          <w:sz w:val="20"/>
          <w:szCs w:val="20"/>
          <w:vertAlign w:val="subscript"/>
        </w:rPr>
        <w:t>2</w:t>
      </w:r>
      <w:r>
        <w:rPr>
          <w:rFonts w:ascii="Times New Roman" w:hAnsi="Times New Roman"/>
          <w:sz w:val="20"/>
          <w:szCs w:val="20"/>
        </w:rPr>
        <w:t>O/MeOH (10 mL, v/v = 1:1) were combined. The resulting mixture was stirred for approximately 30 minutes under ambient air conditions, then trans</w:t>
      </w:r>
      <w:r>
        <w:rPr>
          <w:rFonts w:hint="eastAsia" w:ascii="Times New Roman" w:hAnsi="Times New Roman"/>
          <w:sz w:val="20"/>
          <w:szCs w:val="20"/>
        </w:rPr>
        <w:t xml:space="preserve">ferred to a 20 mL </w:t>
      </w:r>
      <w:r>
        <w:rPr>
          <w:rFonts w:ascii="Times New Roman" w:hAnsi="Times New Roman" w:cs="Times New Roman"/>
          <w:sz w:val="20"/>
          <w:szCs w:val="20"/>
        </w:rPr>
        <w:t xml:space="preserve">Teflon-lined autoclave. The autoclave was sealed and heated at </w:t>
      </w:r>
      <w:r>
        <w:rPr>
          <w:rFonts w:hint="eastAsia" w:ascii="Times New Roman" w:hAnsi="Times New Roman" w:cs="Times New Roman"/>
          <w:sz w:val="20"/>
          <w:szCs w:val="20"/>
        </w:rPr>
        <w:t>100</w:t>
      </w:r>
      <w:r>
        <w:rPr>
          <w:rFonts w:ascii="Times New Roman" w:hAnsi="Times New Roman" w:cs="Times New Roman"/>
          <w:sz w:val="20"/>
          <w:szCs w:val="20"/>
        </w:rPr>
        <w:t xml:space="preserve">°C for </w:t>
      </w:r>
      <w:r>
        <w:rPr>
          <w:rFonts w:hint="eastAsia" w:ascii="Times New Roman" w:hAnsi="Times New Roman" w:cs="Times New Roman"/>
          <w:sz w:val="20"/>
          <w:szCs w:val="20"/>
        </w:rPr>
        <w:t>3</w:t>
      </w:r>
      <w:r>
        <w:rPr>
          <w:rFonts w:ascii="Times New Roman" w:hAnsi="Times New Roman" w:cs="Times New Roman"/>
          <w:sz w:val="20"/>
          <w:szCs w:val="20"/>
        </w:rPr>
        <w:t xml:space="preserve"> hours. After </w:t>
      </w:r>
      <w:r>
        <w:rPr>
          <w:rFonts w:hint="eastAsia" w:ascii="Times New Roman" w:hAnsi="Times New Roman"/>
          <w:sz w:val="20"/>
          <w:szCs w:val="20"/>
        </w:rPr>
        <w:t>slowly cooling to room temperature, blue block-shaped crystals formed. The crystals were filtered, washed with a small amount of water, and dried in a</w:t>
      </w:r>
      <w:r>
        <w:rPr>
          <w:rFonts w:ascii="Times New Roman" w:hAnsi="Times New Roman"/>
          <w:sz w:val="20"/>
          <w:szCs w:val="20"/>
        </w:rPr>
        <w:t xml:space="preserve"> vacuum desiccator, yielding 47.5 mg.</w:t>
      </w:r>
    </w:p>
    <w:p w14:paraId="6EDAEEB1">
      <w:pPr>
        <w:spacing w:before="156" w:beforeLines="50" w:after="156" w:afterLines="50"/>
        <w:rPr>
          <w:rFonts w:ascii="Times New Roman" w:hAnsi="Times New Roman" w:cs="Times New Roman"/>
          <w:b/>
          <w:bCs/>
          <w:sz w:val="20"/>
          <w:szCs w:val="21"/>
        </w:rPr>
      </w:pPr>
      <w:r>
        <w:rPr>
          <w:rFonts w:ascii="Times New Roman" w:hAnsi="Times New Roman" w:cs="Times New Roman"/>
          <w:b/>
          <w:bCs/>
          <w:sz w:val="20"/>
          <w:szCs w:val="21"/>
        </w:rPr>
        <w:t xml:space="preserve">Synthesis of </w:t>
      </w:r>
      <w:r>
        <w:rPr>
          <w:rFonts w:hint="eastAsia" w:ascii="Times New Roman" w:hAnsi="Times New Roman" w:cs="Times New Roman"/>
          <w:b/>
          <w:bCs/>
          <w:sz w:val="20"/>
          <w:szCs w:val="21"/>
        </w:rPr>
        <w:t>NJU-Bai5-b</w:t>
      </w:r>
      <w:r>
        <w:rPr>
          <w:rFonts w:ascii="Times New Roman" w:hAnsi="Times New Roman" w:cs="Times New Roman"/>
          <w:b/>
          <w:bCs/>
          <w:sz w:val="20"/>
          <w:szCs w:val="21"/>
        </w:rPr>
        <w:t>i</w:t>
      </w:r>
      <w:r>
        <w:rPr>
          <w:rFonts w:hint="eastAsia" w:ascii="Times New Roman" w:hAnsi="Times New Roman" w:cs="Times New Roman"/>
          <w:b/>
          <w:bCs/>
          <w:sz w:val="20"/>
          <w:szCs w:val="21"/>
        </w:rPr>
        <w:t>p</w:t>
      </w:r>
    </w:p>
    <w:p w14:paraId="6003F010">
      <w:pPr>
        <w:overflowPunct w:val="0"/>
        <w:spacing w:before="156" w:beforeLines="50" w:after="156" w:afterLines="50"/>
        <w:ind w:firstLine="420"/>
        <w:rPr>
          <w:rFonts w:ascii="Times New Roman" w:hAnsi="Times New Roman"/>
          <w:szCs w:val="21"/>
        </w:rPr>
      </w:pPr>
      <w:r>
        <w:rPr>
          <w:rFonts w:ascii="Times New Roman" w:hAnsi="Times New Roman"/>
          <w:szCs w:val="21"/>
        </w:rPr>
        <w:t xml:space="preserve">NJU-Bai5-Bip was synthesized following a procedure analogous to that of NJU-Bai5, with the key variation being the substitution of </w:t>
      </w:r>
      <w:r>
        <w:rPr>
          <w:rFonts w:hint="eastAsia" w:ascii="Times New Roman" w:hAnsi="Times New Roman"/>
          <w:szCs w:val="21"/>
        </w:rPr>
        <w:t>b</w:t>
      </w:r>
      <w:r>
        <w:rPr>
          <w:rFonts w:ascii="Times New Roman" w:hAnsi="Times New Roman"/>
          <w:szCs w:val="21"/>
        </w:rPr>
        <w:t xml:space="preserve">pp by </w:t>
      </w:r>
      <w:r>
        <w:rPr>
          <w:rFonts w:hint="eastAsia" w:ascii="Times New Roman" w:hAnsi="Times New Roman"/>
          <w:szCs w:val="21"/>
        </w:rPr>
        <w:t>b</w:t>
      </w:r>
      <w:r>
        <w:rPr>
          <w:rFonts w:ascii="Times New Roman" w:hAnsi="Times New Roman"/>
          <w:szCs w:val="21"/>
        </w:rPr>
        <w:t>i</w:t>
      </w:r>
      <w:r>
        <w:rPr>
          <w:rFonts w:hint="eastAsia" w:ascii="Times New Roman" w:hAnsi="Times New Roman"/>
          <w:szCs w:val="21"/>
        </w:rPr>
        <w:t>p (</w:t>
      </w:r>
      <w:r>
        <w:rPr>
          <w:rFonts w:ascii="Times New Roman" w:hAnsi="Times New Roman"/>
          <w:szCs w:val="21"/>
        </w:rPr>
        <w:t>1,3-di-(1H-imidazol-1-yl)propane</w:t>
      </w:r>
      <w:r>
        <w:rPr>
          <w:rFonts w:hint="eastAsia" w:ascii="Times New Roman" w:hAnsi="Times New Roman"/>
          <w:szCs w:val="21"/>
        </w:rPr>
        <w:t>)</w:t>
      </w:r>
      <w:r>
        <w:rPr>
          <w:rFonts w:ascii="Times New Roman" w:hAnsi="Times New Roman"/>
          <w:szCs w:val="21"/>
        </w:rPr>
        <w:t xml:space="preserve"> as the pillar ligand.</w:t>
      </w:r>
    </w:p>
    <w:p w14:paraId="121D8815">
      <w:pPr>
        <w:spacing w:before="156" w:beforeLines="50" w:after="156" w:afterLines="50"/>
        <w:rPr>
          <w:rFonts w:ascii="Times New Roman" w:hAnsi="Times New Roman" w:cs="Times New Roman"/>
          <w:b/>
          <w:bCs/>
          <w:sz w:val="20"/>
          <w:szCs w:val="21"/>
        </w:rPr>
      </w:pPr>
      <w:r>
        <w:rPr>
          <w:rFonts w:ascii="Times New Roman" w:hAnsi="Times New Roman" w:cs="Times New Roman"/>
          <w:b/>
          <w:bCs/>
          <w:sz w:val="20"/>
          <w:szCs w:val="21"/>
        </w:rPr>
        <w:t xml:space="preserve">Synthesis of </w:t>
      </w:r>
      <w:r>
        <w:rPr>
          <w:rFonts w:hint="eastAsia" w:ascii="Times New Roman" w:hAnsi="Times New Roman" w:cs="Times New Roman"/>
          <w:b/>
          <w:bCs/>
          <w:sz w:val="20"/>
          <w:szCs w:val="21"/>
        </w:rPr>
        <w:t>NJU-Bai5-bib</w:t>
      </w:r>
    </w:p>
    <w:p w14:paraId="11FA412F">
      <w:pPr>
        <w:ind w:firstLine="420"/>
        <w:rPr>
          <w:rFonts w:ascii="Times New Roman" w:hAnsi="Times New Roman"/>
          <w:sz w:val="20"/>
          <w:szCs w:val="20"/>
        </w:rPr>
      </w:pPr>
      <w:r>
        <w:rPr>
          <w:rFonts w:ascii="Times New Roman" w:hAnsi="Times New Roman"/>
          <w:sz w:val="20"/>
          <w:szCs w:val="20"/>
        </w:rPr>
        <w:t xml:space="preserve">NJU-Bai5-Bip was prepared by adopting a synthetic procedure analogous to that of NJU-Bai5, with the sole modification of substituting </w:t>
      </w:r>
      <w:r>
        <w:rPr>
          <w:rFonts w:hint="eastAsia" w:ascii="Times New Roman" w:hAnsi="Times New Roman"/>
          <w:sz w:val="20"/>
          <w:szCs w:val="20"/>
        </w:rPr>
        <w:t>b</w:t>
      </w:r>
      <w:r>
        <w:rPr>
          <w:rFonts w:ascii="Times New Roman" w:hAnsi="Times New Roman"/>
          <w:sz w:val="20"/>
          <w:szCs w:val="20"/>
        </w:rPr>
        <w:t>pp with bi</w:t>
      </w:r>
      <w:r>
        <w:rPr>
          <w:rFonts w:hint="eastAsia" w:ascii="Times New Roman" w:hAnsi="Times New Roman"/>
          <w:sz w:val="20"/>
          <w:szCs w:val="20"/>
        </w:rPr>
        <w:t>b</w:t>
      </w:r>
      <w:r>
        <w:rPr>
          <w:rFonts w:ascii="Times New Roman" w:hAnsi="Times New Roman"/>
          <w:sz w:val="20"/>
          <w:szCs w:val="20"/>
        </w:rPr>
        <w:t xml:space="preserve"> </w:t>
      </w:r>
      <w:r>
        <w:rPr>
          <w:rFonts w:hint="eastAsia" w:ascii="Times New Roman" w:hAnsi="Times New Roman"/>
          <w:sz w:val="20"/>
          <w:szCs w:val="20"/>
        </w:rPr>
        <w:t>(</w:t>
      </w:r>
      <w:r>
        <w:rPr>
          <w:rFonts w:ascii="Times New Roman" w:hAnsi="Times New Roman"/>
          <w:sz w:val="20"/>
          <w:szCs w:val="20"/>
        </w:rPr>
        <w:t>1,4-bis(imidazol-1-yl)-butane</w:t>
      </w:r>
      <w:r>
        <w:rPr>
          <w:rFonts w:hint="eastAsia" w:ascii="Times New Roman" w:hAnsi="Times New Roman"/>
          <w:sz w:val="20"/>
          <w:szCs w:val="20"/>
        </w:rPr>
        <w:t xml:space="preserve">) </w:t>
      </w:r>
      <w:r>
        <w:rPr>
          <w:rFonts w:ascii="Times New Roman" w:hAnsi="Times New Roman"/>
          <w:sz w:val="20"/>
          <w:szCs w:val="20"/>
        </w:rPr>
        <w:t>as the pillar ligand.</w:t>
      </w:r>
    </w:p>
    <w:p w14:paraId="48A35A5A">
      <w:pPr>
        <w:spacing w:before="156" w:beforeLines="50" w:after="156" w:afterLines="50"/>
        <w:rPr>
          <w:rFonts w:ascii="Times New Roman" w:hAnsi="Times New Roman" w:cs="Times New Roman"/>
          <w:b/>
          <w:bCs/>
          <w:sz w:val="20"/>
          <w:szCs w:val="21"/>
        </w:rPr>
      </w:pPr>
      <w:r>
        <w:rPr>
          <w:rFonts w:hint="eastAsia" w:ascii="Times New Roman" w:hAnsi="Times New Roman" w:cs="Times New Roman"/>
          <w:b/>
          <w:bCs/>
          <w:sz w:val="20"/>
          <w:szCs w:val="21"/>
        </w:rPr>
        <w:t>L</w:t>
      </w:r>
      <w:r>
        <w:rPr>
          <w:rFonts w:ascii="Times New Roman" w:hAnsi="Times New Roman" w:cs="Times New Roman"/>
          <w:b/>
          <w:bCs/>
          <w:sz w:val="20"/>
          <w:szCs w:val="21"/>
        </w:rPr>
        <w:t>arge-scale aqueous synthesi</w:t>
      </w:r>
      <w:r>
        <w:rPr>
          <w:rFonts w:hint="eastAsia" w:ascii="Times New Roman" w:hAnsi="Times New Roman" w:cs="Times New Roman"/>
          <w:b/>
          <w:bCs/>
          <w:sz w:val="20"/>
          <w:szCs w:val="21"/>
          <w:lang w:val="en-US" w:eastAsia="zh-CN"/>
        </w:rPr>
        <w:t>s</w:t>
      </w:r>
      <w:r>
        <w:rPr>
          <w:rFonts w:ascii="Times New Roman" w:hAnsi="Times New Roman" w:cs="Times New Roman"/>
          <w:b/>
          <w:bCs/>
          <w:sz w:val="20"/>
          <w:szCs w:val="21"/>
        </w:rPr>
        <w:t xml:space="preserve"> of NJU-Bai5-</w:t>
      </w:r>
      <w:r>
        <w:rPr>
          <w:rFonts w:hint="eastAsia" w:ascii="Times New Roman" w:hAnsi="Times New Roman" w:cs="Times New Roman"/>
          <w:b/>
          <w:bCs/>
          <w:sz w:val="20"/>
          <w:szCs w:val="21"/>
        </w:rPr>
        <w:t>b</w:t>
      </w:r>
      <w:r>
        <w:rPr>
          <w:rFonts w:ascii="Times New Roman" w:hAnsi="Times New Roman" w:cs="Times New Roman"/>
          <w:b/>
          <w:bCs/>
          <w:sz w:val="20"/>
          <w:szCs w:val="21"/>
        </w:rPr>
        <w:t>i</w:t>
      </w:r>
      <w:r>
        <w:rPr>
          <w:rFonts w:hint="eastAsia" w:ascii="Times New Roman" w:hAnsi="Times New Roman" w:cs="Times New Roman"/>
          <w:b/>
          <w:bCs/>
          <w:sz w:val="20"/>
          <w:szCs w:val="21"/>
        </w:rPr>
        <w:t>b</w:t>
      </w:r>
    </w:p>
    <w:p w14:paraId="3DCE03F7">
      <w:pPr>
        <w:spacing w:before="156" w:beforeLines="50" w:after="156" w:afterLines="50"/>
        <w:ind w:firstLine="420"/>
        <w:rPr>
          <w:rFonts w:ascii="Times New Roman" w:hAnsi="Times New Roman"/>
          <w:color w:val="000000" w:themeColor="text1"/>
          <w:sz w:val="20"/>
          <w:szCs w:val="20"/>
          <w14:textFill>
            <w14:solidFill>
              <w14:schemeClr w14:val="tx1"/>
            </w14:solidFill>
          </w14:textFill>
        </w:rPr>
      </w:pPr>
      <w:r>
        <w:rPr>
          <w:rFonts w:ascii="Times New Roman" w:hAnsi="Times New Roman"/>
          <w:color w:val="000000" w:themeColor="text1"/>
          <w:sz w:val="20"/>
          <w:szCs w:val="20"/>
          <w14:textFill>
            <w14:solidFill>
              <w14:schemeClr w14:val="tx1"/>
            </w14:solidFill>
          </w14:textFill>
        </w:rPr>
        <w:t>A mixture of CuCl</w:t>
      </w:r>
      <w:r>
        <w:rPr>
          <w:rFonts w:hint="eastAsia" w:ascii="Times New Roman" w:hAnsi="Times New Roman"/>
          <w:color w:val="000000" w:themeColor="text1"/>
          <w:sz w:val="20"/>
          <w:szCs w:val="20"/>
          <w:vertAlign w:val="subscript"/>
          <w14:textFill>
            <w14:solidFill>
              <w14:schemeClr w14:val="tx1"/>
            </w14:solidFill>
          </w14:textFill>
        </w:rPr>
        <w:t>2</w:t>
      </w:r>
      <w:r>
        <w:rPr>
          <w:rFonts w:ascii="Times New Roman" w:hAnsi="Times New Roman"/>
          <w:color w:val="000000" w:themeColor="text1"/>
          <w:sz w:val="20"/>
          <w:szCs w:val="20"/>
          <w14:textFill>
            <w14:solidFill>
              <w14:schemeClr w14:val="tx1"/>
            </w14:solidFill>
          </w14:textFill>
        </w:rPr>
        <w:t>·2H</w:t>
      </w:r>
      <w:r>
        <w:rPr>
          <w:rFonts w:hint="eastAsia" w:ascii="Times New Roman" w:hAnsi="Times New Roman"/>
          <w:color w:val="000000" w:themeColor="text1"/>
          <w:sz w:val="20"/>
          <w:szCs w:val="20"/>
          <w:vertAlign w:val="subscript"/>
          <w14:textFill>
            <w14:solidFill>
              <w14:schemeClr w14:val="tx1"/>
            </w14:solidFill>
          </w14:textFill>
        </w:rPr>
        <w:t>2</w:t>
      </w:r>
      <w:r>
        <w:rPr>
          <w:rFonts w:ascii="Times New Roman" w:hAnsi="Times New Roman"/>
          <w:color w:val="000000" w:themeColor="text1"/>
          <w:sz w:val="20"/>
          <w:szCs w:val="20"/>
          <w14:textFill>
            <w14:solidFill>
              <w14:schemeClr w14:val="tx1"/>
            </w14:solidFill>
          </w14:textFill>
        </w:rPr>
        <w:t>O (17 g) and TCMBT (38.1 g) was dissolved in 1 L of deionized water, followed by 30 min of ultrasonication to afford a clear solution. The solution was then transferred into a 2.5 L blue-cap reagent bottle equipped with a screw cap. Separately, bip (38 g) was dissolved in 1 L of deionized water with sonication until a clear solution was obtained, and this solution was subsequently added to the reaction vessel. The reaction mixture was heated at 100 °C overnight, then cooled to room temperature, collected, and washed successively with DMF and deionized water, yielding 43.14 g of NJU-Bai5-Bi</w:t>
      </w:r>
      <w:r>
        <w:rPr>
          <w:rFonts w:hint="eastAsia" w:ascii="Times New Roman" w:hAnsi="Times New Roman"/>
          <w:color w:val="000000" w:themeColor="text1"/>
          <w:sz w:val="20"/>
          <w:szCs w:val="20"/>
          <w14:textFill>
            <w14:solidFill>
              <w14:schemeClr w14:val="tx1"/>
            </w14:solidFill>
          </w14:textFill>
        </w:rPr>
        <w:t>b</w:t>
      </w:r>
      <w:r>
        <w:rPr>
          <w:rFonts w:ascii="Times New Roman" w:hAnsi="Times New Roman"/>
          <w:color w:val="000000" w:themeColor="text1"/>
          <w:sz w:val="20"/>
          <w:szCs w:val="20"/>
          <w14:textFill>
            <w14:solidFill>
              <w14:schemeClr w14:val="tx1"/>
            </w14:solidFill>
          </w14:textFill>
        </w:rPr>
        <w:t xml:space="preserve"> crystal.</w:t>
      </w:r>
    </w:p>
    <w:p w14:paraId="237AE955">
      <w:pPr>
        <w:spacing w:before="156" w:beforeLines="50" w:after="156" w:afterLines="50"/>
        <w:rPr>
          <w:rFonts w:ascii="Times New Roman" w:hAnsi="Times New Roman" w:cs="Times New Roman"/>
          <w:b/>
          <w:bCs/>
          <w:sz w:val="20"/>
          <w:szCs w:val="21"/>
        </w:rPr>
      </w:pPr>
      <w:r>
        <w:rPr>
          <w:rFonts w:ascii="Times New Roman" w:hAnsi="Times New Roman" w:cs="Times New Roman"/>
          <w:b/>
          <w:bCs/>
          <w:sz w:val="20"/>
          <w:szCs w:val="21"/>
        </w:rPr>
        <w:t>Sample activation</w:t>
      </w:r>
    </w:p>
    <w:p w14:paraId="2D9A51E9">
      <w:pPr>
        <w:overflowPunct w:val="0"/>
        <w:ind w:firstLine="420"/>
        <w:rPr>
          <w:rFonts w:ascii="Times New Roman" w:hAnsi="Times New Roman"/>
          <w:sz w:val="20"/>
          <w:szCs w:val="20"/>
        </w:rPr>
      </w:pPr>
      <w:r>
        <w:rPr>
          <w:rFonts w:ascii="Times New Roman" w:hAnsi="Times New Roman"/>
          <w:sz w:val="20"/>
          <w:szCs w:val="20"/>
        </w:rPr>
        <w:t>Solvent-exchanged crystals were prepared by immersing the as-synthesized samples in dry MeOH for 3 days to remove the solvents, and the extract was decanted every 8 h and fresh MeOH was replaced. The completely activated sample was obtained by heating the solvent-exchanged sample</w:t>
      </w:r>
      <w:r>
        <w:rPr>
          <w:rFonts w:hint="eastAsia" w:ascii="Times New Roman" w:hAnsi="Times New Roman"/>
          <w:sz w:val="20"/>
          <w:szCs w:val="20"/>
        </w:rPr>
        <w:t>s</w:t>
      </w:r>
      <w:r>
        <w:rPr>
          <w:rFonts w:ascii="Times New Roman" w:hAnsi="Times New Roman"/>
          <w:sz w:val="20"/>
          <w:szCs w:val="20"/>
        </w:rPr>
        <w:t xml:space="preserve"> at 25°C for 2 h and then </w:t>
      </w:r>
      <w:r>
        <w:rPr>
          <w:rFonts w:hint="eastAsia" w:ascii="Times New Roman" w:hAnsi="Times New Roman"/>
          <w:sz w:val="20"/>
          <w:szCs w:val="20"/>
        </w:rPr>
        <w:t>1</w:t>
      </w:r>
      <w:r>
        <w:rPr>
          <w:rFonts w:hint="eastAsia" w:ascii="Times New Roman" w:hAnsi="Times New Roman"/>
          <w:sz w:val="20"/>
          <w:szCs w:val="20"/>
          <w:lang w:val="en-US" w:eastAsia="zh-CN"/>
        </w:rPr>
        <w:t>0</w:t>
      </w:r>
      <w:r>
        <w:rPr>
          <w:rFonts w:ascii="Times New Roman" w:hAnsi="Times New Roman"/>
          <w:sz w:val="20"/>
          <w:szCs w:val="20"/>
        </w:rPr>
        <w:t xml:space="preserve">0°C for </w:t>
      </w:r>
      <w:r>
        <w:rPr>
          <w:rFonts w:hint="eastAsia" w:ascii="Times New Roman" w:hAnsi="Times New Roman"/>
          <w:sz w:val="20"/>
          <w:szCs w:val="20"/>
        </w:rPr>
        <w:t>12</w:t>
      </w:r>
      <w:r>
        <w:rPr>
          <w:rFonts w:ascii="Times New Roman" w:hAnsi="Times New Roman"/>
          <w:sz w:val="20"/>
          <w:szCs w:val="20"/>
        </w:rPr>
        <w:t xml:space="preserve"> h under a dynamic high vacuum.</w:t>
      </w:r>
    </w:p>
    <w:p w14:paraId="28B2113F">
      <w:pPr>
        <w:overflowPunct w:val="0"/>
        <w:ind w:firstLine="420"/>
        <w:rPr>
          <w:rFonts w:ascii="Times New Roman" w:hAnsi="Times New Roman"/>
          <w:sz w:val="20"/>
          <w:szCs w:val="20"/>
        </w:rPr>
      </w:pPr>
    </w:p>
    <w:p w14:paraId="1445140A">
      <w:pPr>
        <w:spacing w:before="156" w:beforeLines="50" w:after="156" w:afterLines="50"/>
        <w:rPr>
          <w:rFonts w:ascii="Times New Roman" w:hAnsi="Times New Roman"/>
          <w:b/>
          <w:bCs/>
          <w:sz w:val="24"/>
          <w:szCs w:val="24"/>
        </w:rPr>
      </w:pPr>
      <w:r>
        <w:rPr>
          <w:rFonts w:hint="eastAsia" w:ascii="Times New Roman" w:hAnsi="Times New Roman"/>
          <w:b/>
          <w:bCs/>
          <w:sz w:val="24"/>
          <w:szCs w:val="24"/>
        </w:rPr>
        <w:t xml:space="preserve">6. </w:t>
      </w:r>
      <w:r>
        <w:rPr>
          <w:rFonts w:ascii="Times New Roman" w:hAnsi="Times New Roman"/>
          <w:b/>
          <w:bCs/>
          <w:sz w:val="24"/>
          <w:szCs w:val="24"/>
        </w:rPr>
        <w:t xml:space="preserve">Column </w:t>
      </w:r>
      <w:r>
        <w:rPr>
          <w:rFonts w:hint="eastAsia" w:ascii="Times New Roman" w:hAnsi="Times New Roman"/>
          <w:b/>
          <w:bCs/>
          <w:sz w:val="24"/>
          <w:szCs w:val="24"/>
          <w:lang w:val="en-US" w:eastAsia="zh-CN"/>
        </w:rPr>
        <w:t>B</w:t>
      </w:r>
      <w:r>
        <w:rPr>
          <w:rFonts w:ascii="Times New Roman" w:hAnsi="Times New Roman"/>
          <w:b/>
          <w:bCs/>
          <w:sz w:val="24"/>
          <w:szCs w:val="24"/>
        </w:rPr>
        <w:t xml:space="preserve">reakthrough </w:t>
      </w:r>
      <w:r>
        <w:rPr>
          <w:rFonts w:hint="eastAsia" w:ascii="Times New Roman" w:hAnsi="Times New Roman"/>
          <w:b/>
          <w:bCs/>
          <w:sz w:val="24"/>
          <w:szCs w:val="24"/>
          <w:lang w:val="en-US" w:eastAsia="zh-CN"/>
        </w:rPr>
        <w:t>E</w:t>
      </w:r>
      <w:bookmarkStart w:id="5" w:name="_GoBack"/>
      <w:bookmarkEnd w:id="5"/>
      <w:r>
        <w:rPr>
          <w:rFonts w:ascii="Times New Roman" w:hAnsi="Times New Roman"/>
          <w:b/>
          <w:bCs/>
          <w:sz w:val="24"/>
          <w:szCs w:val="24"/>
        </w:rPr>
        <w:t>xperiment</w:t>
      </w:r>
    </w:p>
    <w:p w14:paraId="391E868B">
      <w:pPr>
        <w:ind w:firstLine="420"/>
        <w:rPr>
          <w:rFonts w:ascii="Times New Roman" w:hAnsi="Times New Roman" w:cs="Times New Roman"/>
          <w:sz w:val="20"/>
          <w:szCs w:val="21"/>
        </w:rPr>
      </w:pPr>
      <w:r>
        <w:rPr>
          <w:rFonts w:ascii="Times New Roman" w:hAnsi="Times New Roman" w:cs="Times New Roman"/>
          <w:sz w:val="20"/>
          <w:szCs w:val="21"/>
        </w:rPr>
        <w:t>Dynamic breakthrough experiments were conducted in a dynamic gas breakthrough setup equipped with a gas mixing system and an online gas chromatography (GC) system. The initially activated</w:t>
      </w:r>
      <w:r>
        <w:rPr>
          <w:rFonts w:hint="eastAsia" w:ascii="Times New Roman" w:hAnsi="Times New Roman" w:cs="Times New Roman"/>
          <w:sz w:val="20"/>
          <w:szCs w:val="21"/>
        </w:rPr>
        <w:t xml:space="preserve"> </w:t>
      </w:r>
      <w:r>
        <w:rPr>
          <w:rFonts w:hint="eastAsia" w:ascii="Times New Roman" w:hAnsi="Times New Roman" w:eastAsia="宋体" w:cs="Times New Roman"/>
          <w:color w:val="000000"/>
          <w:spacing w:val="12"/>
          <w:sz w:val="20"/>
          <w:szCs w:val="18"/>
        </w:rPr>
        <w:t>NJU-Bai5-</w:t>
      </w:r>
      <w:r>
        <w:rPr>
          <w:rFonts w:hint="eastAsia" w:ascii="Times New Roman" w:hAnsi="Times New Roman" w:eastAsia="宋体" w:cs="Times New Roman"/>
          <w:color w:val="000000"/>
          <w:spacing w:val="12"/>
          <w:sz w:val="20"/>
          <w:szCs w:val="18"/>
          <w:lang w:val="en-US" w:eastAsia="zh-CN"/>
        </w:rPr>
        <w:t>b</w:t>
      </w:r>
      <w:r>
        <w:rPr>
          <w:rFonts w:hint="eastAsia" w:ascii="Times New Roman" w:hAnsi="Times New Roman" w:eastAsia="宋体" w:cs="Times New Roman"/>
          <w:color w:val="000000"/>
          <w:spacing w:val="12"/>
          <w:sz w:val="20"/>
          <w:szCs w:val="18"/>
        </w:rPr>
        <w:t>ib</w:t>
      </w:r>
      <w:r>
        <w:rPr>
          <w:rFonts w:hint="eastAsia" w:ascii="Times New Roman" w:hAnsi="Times New Roman" w:cs="Times New Roman"/>
          <w:sz w:val="20"/>
          <w:szCs w:val="21"/>
        </w:rPr>
        <w:t xml:space="preserve"> </w:t>
      </w:r>
      <w:r>
        <w:rPr>
          <w:rFonts w:ascii="Times New Roman" w:hAnsi="Times New Roman" w:cs="Times New Roman"/>
          <w:sz w:val="20"/>
          <w:szCs w:val="21"/>
        </w:rPr>
        <w:t>sample (weight 0.</w:t>
      </w:r>
      <w:r>
        <w:rPr>
          <w:rFonts w:hint="eastAsia" w:ascii="Times New Roman" w:hAnsi="Times New Roman" w:cs="Times New Roman"/>
          <w:sz w:val="20"/>
          <w:szCs w:val="21"/>
        </w:rPr>
        <w:t>4877</w:t>
      </w:r>
      <w:r>
        <w:rPr>
          <w:rFonts w:ascii="Times New Roman" w:hAnsi="Times New Roman" w:cs="Times New Roman"/>
          <w:sz w:val="20"/>
          <w:szCs w:val="21"/>
        </w:rPr>
        <w:t xml:space="preserve"> g) was tightly packed into a stainless steel column (</w:t>
      </w:r>
      <w:r>
        <w:rPr>
          <w:rFonts w:ascii="Times New Roman" w:hAnsi="Times New Roman" w:cs="Times New Roman"/>
          <w:i/>
          <w:iCs/>
          <w:sz w:val="20"/>
          <w:szCs w:val="21"/>
        </w:rPr>
        <w:t>φ</w:t>
      </w:r>
      <w:r>
        <w:rPr>
          <w:rFonts w:ascii="Times New Roman" w:hAnsi="Times New Roman" w:cs="Times New Roman"/>
          <w:sz w:val="20"/>
          <w:szCs w:val="21"/>
        </w:rPr>
        <w:t xml:space="preserve"> = 0.30 cm, L = 20 cm). Before the breakthrough measurements, the column was activated again, then Helium flow was used to sweep the column until no other gases were detected by gas chromatography (GC). Then, a mixed gas of C</w:t>
      </w:r>
      <w:r>
        <w:rPr>
          <w:rFonts w:hint="eastAsia" w:ascii="Times New Roman" w:hAnsi="Times New Roman" w:cs="Times New Roman"/>
          <w:sz w:val="20"/>
          <w:szCs w:val="21"/>
          <w:vertAlign w:val="subscript"/>
        </w:rPr>
        <w:t>3</w:t>
      </w:r>
      <w:r>
        <w:rPr>
          <w:rFonts w:ascii="Times New Roman" w:hAnsi="Times New Roman" w:cs="Times New Roman"/>
          <w:sz w:val="20"/>
          <w:szCs w:val="21"/>
        </w:rPr>
        <w:t>H</w:t>
      </w:r>
      <w:r>
        <w:rPr>
          <w:rFonts w:hint="eastAsia" w:ascii="Times New Roman" w:hAnsi="Times New Roman" w:cs="Times New Roman"/>
          <w:sz w:val="20"/>
          <w:szCs w:val="21"/>
          <w:vertAlign w:val="subscript"/>
        </w:rPr>
        <w:t>6</w:t>
      </w:r>
      <w:r>
        <w:rPr>
          <w:rFonts w:ascii="Times New Roman" w:hAnsi="Times New Roman" w:cs="Times New Roman"/>
          <w:sz w:val="20"/>
          <w:szCs w:val="21"/>
        </w:rPr>
        <w:t>/C</w:t>
      </w:r>
      <w:r>
        <w:rPr>
          <w:rFonts w:hint="eastAsia" w:ascii="Times New Roman" w:hAnsi="Times New Roman" w:cs="Times New Roman"/>
          <w:sz w:val="20"/>
          <w:szCs w:val="21"/>
          <w:vertAlign w:val="subscript"/>
        </w:rPr>
        <w:t>3</w:t>
      </w:r>
      <w:r>
        <w:rPr>
          <w:rFonts w:hint="eastAsia" w:ascii="Times New Roman" w:hAnsi="Times New Roman" w:cs="Times New Roman"/>
          <w:sz w:val="20"/>
          <w:szCs w:val="21"/>
        </w:rPr>
        <w:t>H</w:t>
      </w:r>
      <w:r>
        <w:rPr>
          <w:rFonts w:hint="eastAsia" w:ascii="Times New Roman" w:hAnsi="Times New Roman" w:cs="Times New Roman"/>
          <w:sz w:val="20"/>
          <w:szCs w:val="21"/>
          <w:vertAlign w:val="subscript"/>
        </w:rPr>
        <w:t>8</w:t>
      </w:r>
      <w:r>
        <w:rPr>
          <w:rFonts w:ascii="Times New Roman" w:hAnsi="Times New Roman" w:cs="Times New Roman"/>
          <w:sz w:val="20"/>
          <w:szCs w:val="21"/>
        </w:rPr>
        <w:t xml:space="preserve"> (50/50, v/v) was then introduced into the column at a flow rate of </w:t>
      </w:r>
      <w:r>
        <w:rPr>
          <w:rFonts w:hint="eastAsia" w:ascii="Times New Roman" w:hAnsi="Times New Roman" w:cs="Times New Roman"/>
          <w:sz w:val="20"/>
          <w:szCs w:val="21"/>
        </w:rPr>
        <w:t>0.5</w:t>
      </w:r>
      <w:r>
        <w:rPr>
          <w:rFonts w:ascii="Times New Roman" w:hAnsi="Times New Roman" w:cs="Times New Roman"/>
          <w:sz w:val="20"/>
          <w:szCs w:val="21"/>
        </w:rPr>
        <w:t xml:space="preserve"> mL min</w:t>
      </w:r>
      <w:r>
        <w:rPr>
          <w:rFonts w:ascii="Times New Roman" w:hAnsi="Times New Roman" w:cs="Times New Roman"/>
          <w:sz w:val="20"/>
          <w:szCs w:val="21"/>
          <w:vertAlign w:val="superscript"/>
        </w:rPr>
        <w:t>-1</w:t>
      </w:r>
      <w:r>
        <w:rPr>
          <w:rFonts w:ascii="Times New Roman" w:hAnsi="Times New Roman" w:cs="Times New Roman"/>
          <w:sz w:val="20"/>
          <w:szCs w:val="21"/>
        </w:rPr>
        <w:t xml:space="preserve">. The breakthrough point was determined via GC analysis. Regeneration between cycling experiments was achieved by evacuating the column under vacuum at </w:t>
      </w:r>
      <w:r>
        <w:rPr>
          <w:rFonts w:hint="eastAsia" w:ascii="Times New Roman" w:hAnsi="Times New Roman" w:cs="Times New Roman"/>
          <w:sz w:val="20"/>
          <w:szCs w:val="21"/>
        </w:rPr>
        <w:t>10</w:t>
      </w:r>
      <w:r>
        <w:rPr>
          <w:rFonts w:ascii="Times New Roman" w:hAnsi="Times New Roman" w:cs="Times New Roman"/>
          <w:sz w:val="20"/>
          <w:szCs w:val="21"/>
        </w:rPr>
        <w:t>0 °C for 60 minutes. The feed gas pressure was maintained at 1 bar.</w:t>
      </w:r>
    </w:p>
    <w:p w14:paraId="631C6433">
      <w:pPr>
        <w:rPr>
          <w:rFonts w:ascii="Times New Roman" w:hAnsi="Times New Roman" w:cs="Times New Roman"/>
          <w:sz w:val="20"/>
          <w:szCs w:val="21"/>
        </w:rPr>
        <w:sectPr>
          <w:pgSz w:w="11906" w:h="16838"/>
          <w:pgMar w:top="1440" w:right="1800" w:bottom="1440" w:left="1800" w:header="851" w:footer="992" w:gutter="0"/>
          <w:cols w:space="425" w:num="1"/>
          <w:docGrid w:type="lines" w:linePitch="312" w:charSpace="0"/>
        </w:sectPr>
      </w:pPr>
    </w:p>
    <w:p w14:paraId="533CF355">
      <w:pPr>
        <w:spacing w:before="156" w:beforeLines="50" w:after="156" w:afterLines="50"/>
        <w:jc w:val="left"/>
        <w:rPr>
          <w:sz w:val="20"/>
          <w:szCs w:val="21"/>
        </w:rPr>
      </w:pPr>
      <w:r>
        <w:rPr>
          <w:rFonts w:hint="eastAsia" w:ascii="Times New Roman" w:hAnsi="Times New Roman"/>
          <w:b/>
          <w:bCs/>
          <w:sz w:val="24"/>
          <w:szCs w:val="24"/>
        </w:rPr>
        <w:t xml:space="preserve">7. </w:t>
      </w:r>
      <w:r>
        <w:rPr>
          <w:rFonts w:ascii="Times New Roman" w:hAnsi="Times New Roman"/>
          <w:b/>
          <w:bCs/>
          <w:sz w:val="24"/>
          <w:szCs w:val="24"/>
        </w:rPr>
        <w:t>Figures and Tables</w:t>
      </w:r>
    </w:p>
    <w:p w14:paraId="644FF8EA">
      <w:pPr>
        <w:spacing w:before="156" w:beforeLines="50" w:after="156" w:afterLines="50"/>
        <w:jc w:val="center"/>
        <w:rPr>
          <w:rFonts w:ascii="Times New Roman" w:hAnsi="Times New Roman" w:cs="Times New Roman"/>
        </w:rPr>
      </w:pPr>
      <w:r>
        <w:drawing>
          <wp:inline distT="0" distB="0" distL="0" distR="0">
            <wp:extent cx="5274310" cy="1787525"/>
            <wp:effectExtent l="0" t="0" r="2540" b="3175"/>
            <wp:docPr id="34927403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274038" name="图片 1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274310" cy="1787525"/>
                    </a:xfrm>
                    <a:prstGeom prst="rect">
                      <a:avLst/>
                    </a:prstGeom>
                    <a:noFill/>
                    <a:ln>
                      <a:noFill/>
                    </a:ln>
                  </pic:spPr>
                </pic:pic>
              </a:graphicData>
            </a:graphic>
          </wp:inline>
        </w:drawing>
      </w:r>
    </w:p>
    <w:p w14:paraId="6B0D1E91">
      <w:pPr>
        <w:rPr>
          <w:rFonts w:ascii="Times New Roman" w:hAnsi="Times New Roman" w:cs="Times New Roman"/>
          <w:sz w:val="18"/>
          <w:szCs w:val="18"/>
        </w:rPr>
      </w:pPr>
      <w:r>
        <w:rPr>
          <w:rFonts w:hint="eastAsia" w:ascii="Times New Roman" w:hAnsi="Times New Roman" w:cs="Times New Roman"/>
          <w:b/>
          <w:bCs/>
          <w:sz w:val="18"/>
          <w:szCs w:val="18"/>
        </w:rPr>
        <w:t>Figure S3.</w:t>
      </w:r>
      <w:r>
        <w:rPr>
          <w:rFonts w:hint="eastAsia" w:ascii="Times New Roman" w:hAnsi="Times New Roman" w:cs="Times New Roman"/>
          <w:sz w:val="18"/>
          <w:szCs w:val="18"/>
        </w:rPr>
        <w:t xml:space="preserve"> </w:t>
      </w:r>
      <w:r>
        <w:rPr>
          <w:rFonts w:ascii="Times New Roman" w:hAnsi="Times New Roman" w:cs="Times New Roman"/>
          <w:sz w:val="18"/>
          <w:szCs w:val="18"/>
        </w:rPr>
        <w:t>Crystal photographs of NJU-Bai5</w:t>
      </w:r>
      <w:r>
        <w:rPr>
          <w:rFonts w:hint="eastAsia" w:ascii="Times New Roman" w:hAnsi="Times New Roman" w:cs="Times New Roman"/>
          <w:sz w:val="18"/>
          <w:szCs w:val="18"/>
          <w:lang w:val="en-US" w:eastAsia="zh-CN"/>
        </w:rPr>
        <w:t xml:space="preserve"> (a)</w:t>
      </w:r>
      <w:r>
        <w:rPr>
          <w:rFonts w:ascii="Times New Roman" w:hAnsi="Times New Roman" w:cs="Times New Roman"/>
          <w:sz w:val="18"/>
          <w:szCs w:val="18"/>
        </w:rPr>
        <w:t>, NJU-Bai5-</w:t>
      </w:r>
      <w:r>
        <w:rPr>
          <w:rFonts w:hint="eastAsia" w:ascii="Times New Roman" w:hAnsi="Times New Roman" w:cs="Times New Roman"/>
          <w:sz w:val="18"/>
          <w:szCs w:val="18"/>
        </w:rPr>
        <w:t>b</w:t>
      </w:r>
      <w:r>
        <w:rPr>
          <w:rFonts w:ascii="Times New Roman" w:hAnsi="Times New Roman" w:cs="Times New Roman"/>
          <w:sz w:val="18"/>
          <w:szCs w:val="18"/>
        </w:rPr>
        <w:t>ip</w:t>
      </w:r>
      <w:r>
        <w:rPr>
          <w:rFonts w:hint="eastAsia" w:ascii="Times New Roman" w:hAnsi="Times New Roman" w:cs="Times New Roman"/>
          <w:sz w:val="18"/>
          <w:szCs w:val="18"/>
          <w:lang w:val="en-US" w:eastAsia="zh-CN"/>
        </w:rPr>
        <w:t xml:space="preserve"> (b)</w:t>
      </w:r>
      <w:r>
        <w:rPr>
          <w:rFonts w:ascii="Times New Roman" w:hAnsi="Times New Roman" w:cs="Times New Roman"/>
          <w:sz w:val="18"/>
          <w:szCs w:val="18"/>
        </w:rPr>
        <w:t>, and NJU-Bai5-</w:t>
      </w:r>
      <w:r>
        <w:rPr>
          <w:rFonts w:hint="eastAsia" w:ascii="Times New Roman" w:hAnsi="Times New Roman" w:cs="Times New Roman"/>
          <w:sz w:val="18"/>
          <w:szCs w:val="18"/>
        </w:rPr>
        <w:t>b</w:t>
      </w:r>
      <w:r>
        <w:rPr>
          <w:rFonts w:ascii="Times New Roman" w:hAnsi="Times New Roman" w:cs="Times New Roman"/>
          <w:sz w:val="18"/>
          <w:szCs w:val="18"/>
        </w:rPr>
        <w:t>i</w:t>
      </w:r>
      <w:r>
        <w:rPr>
          <w:rFonts w:hint="eastAsia" w:ascii="Times New Roman" w:hAnsi="Times New Roman" w:cs="Times New Roman"/>
          <w:sz w:val="18"/>
          <w:szCs w:val="18"/>
        </w:rPr>
        <w:t>b</w:t>
      </w:r>
      <w:r>
        <w:rPr>
          <w:rFonts w:hint="eastAsia" w:ascii="Times New Roman" w:hAnsi="Times New Roman" w:cs="Times New Roman"/>
          <w:sz w:val="18"/>
          <w:szCs w:val="18"/>
          <w:lang w:val="en-US" w:eastAsia="zh-CN"/>
        </w:rPr>
        <w:t xml:space="preserve"> (c)</w:t>
      </w:r>
      <w:r>
        <w:rPr>
          <w:rFonts w:ascii="Times New Roman" w:hAnsi="Times New Roman" w:cs="Times New Roman"/>
          <w:sz w:val="18"/>
          <w:szCs w:val="18"/>
        </w:rPr>
        <w:t xml:space="preserve"> under an optical microscope.</w:t>
      </w:r>
    </w:p>
    <w:p w14:paraId="715AA0A7">
      <w:pPr>
        <w:spacing w:before="156" w:beforeLines="50" w:after="156" w:afterLines="50"/>
        <w:jc w:val="center"/>
      </w:pPr>
      <w:r>
        <w:drawing>
          <wp:inline distT="0" distB="0" distL="0" distR="0">
            <wp:extent cx="5348605" cy="4011295"/>
            <wp:effectExtent l="0" t="0" r="4445" b="8255"/>
            <wp:docPr id="68318305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183050" name="图片 1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350500" cy="4012875"/>
                    </a:xfrm>
                    <a:prstGeom prst="rect">
                      <a:avLst/>
                    </a:prstGeom>
                    <a:noFill/>
                    <a:ln>
                      <a:noFill/>
                    </a:ln>
                  </pic:spPr>
                </pic:pic>
              </a:graphicData>
            </a:graphic>
          </wp:inline>
        </w:drawing>
      </w:r>
    </w:p>
    <w:p w14:paraId="3CD209CC">
      <w:pPr>
        <w:rPr>
          <w:rFonts w:ascii="Times New Roman" w:hAnsi="Times New Roman" w:cs="Times New Roman"/>
          <w:sz w:val="18"/>
          <w:szCs w:val="18"/>
        </w:rPr>
      </w:pPr>
      <w:r>
        <w:rPr>
          <w:rFonts w:ascii="Times New Roman" w:hAnsi="Times New Roman" w:cs="Times New Roman"/>
          <w:b/>
          <w:bCs/>
          <w:sz w:val="18"/>
          <w:szCs w:val="18"/>
        </w:rPr>
        <w:t>Figure S</w:t>
      </w:r>
      <w:r>
        <w:rPr>
          <w:rFonts w:hint="eastAsia" w:ascii="Times New Roman" w:hAnsi="Times New Roman" w:cs="Times New Roman"/>
          <w:b/>
          <w:bCs/>
          <w:sz w:val="18"/>
          <w:szCs w:val="18"/>
        </w:rPr>
        <w:t>4</w:t>
      </w:r>
      <w:r>
        <w:rPr>
          <w:rFonts w:ascii="Times New Roman" w:hAnsi="Times New Roman" w:cs="Times New Roman"/>
          <w:b/>
          <w:bCs/>
          <w:sz w:val="18"/>
          <w:szCs w:val="18"/>
        </w:rPr>
        <w:t>.</w:t>
      </w:r>
      <w:r>
        <w:rPr>
          <w:rFonts w:ascii="Times New Roman" w:hAnsi="Times New Roman" w:cs="Times New Roman"/>
          <w:sz w:val="18"/>
          <w:szCs w:val="18"/>
        </w:rPr>
        <w:t xml:space="preserve"> </w:t>
      </w:r>
      <w:r>
        <w:rPr>
          <w:rFonts w:hint="eastAsia" w:ascii="Times New Roman" w:hAnsi="Times New Roman" w:cs="Times New Roman"/>
          <w:sz w:val="18"/>
          <w:szCs w:val="18"/>
          <w:lang w:val="en-US" w:eastAsia="zh-CN"/>
        </w:rPr>
        <w:t>Crystal s</w:t>
      </w:r>
      <w:r>
        <w:rPr>
          <w:rFonts w:ascii="Times New Roman" w:hAnsi="Times New Roman" w:cs="Times New Roman"/>
          <w:sz w:val="18"/>
          <w:szCs w:val="18"/>
        </w:rPr>
        <w:t>tructur</w:t>
      </w:r>
      <w:r>
        <w:rPr>
          <w:rFonts w:hint="eastAsia" w:ascii="Times New Roman" w:hAnsi="Times New Roman" w:cs="Times New Roman"/>
          <w:sz w:val="18"/>
          <w:szCs w:val="18"/>
          <w:lang w:val="en-US" w:eastAsia="zh-CN"/>
        </w:rPr>
        <w:t xml:space="preserve">e </w:t>
      </w:r>
      <w:r>
        <w:rPr>
          <w:rFonts w:ascii="Times New Roman" w:hAnsi="Times New Roman" w:cs="Times New Roman"/>
          <w:sz w:val="18"/>
          <w:szCs w:val="18"/>
        </w:rPr>
        <w:t xml:space="preserve">of NJU-bai5 before and after activation. (a) </w:t>
      </w:r>
      <w:r>
        <w:rPr>
          <w:rFonts w:hint="eastAsia" w:ascii="Times New Roman" w:hAnsi="Times New Roman" w:cs="Times New Roman"/>
          <w:sz w:val="18"/>
          <w:szCs w:val="18"/>
          <w:lang w:val="en-US" w:eastAsia="zh-CN"/>
        </w:rPr>
        <w:t>structural</w:t>
      </w:r>
      <w:r>
        <w:rPr>
          <w:rFonts w:ascii="Times New Roman" w:hAnsi="Times New Roman" w:cs="Times New Roman"/>
          <w:sz w:val="18"/>
          <w:szCs w:val="18"/>
        </w:rPr>
        <w:t xml:space="preserve"> changes of the TCMBT</w:t>
      </w:r>
      <w:r>
        <w:rPr>
          <w:rFonts w:hint="eastAsia" w:ascii="Times New Roman" w:hAnsi="Times New Roman" w:cs="Times New Roman"/>
          <w:sz w:val="18"/>
          <w:szCs w:val="18"/>
          <w:lang w:val="en-US" w:eastAsia="zh-CN"/>
        </w:rPr>
        <w:t xml:space="preserve"> dimer</w:t>
      </w:r>
      <w:r>
        <w:rPr>
          <w:rFonts w:ascii="Times New Roman" w:hAnsi="Times New Roman" w:cs="Times New Roman"/>
          <w:sz w:val="18"/>
          <w:szCs w:val="18"/>
        </w:rPr>
        <w:t>; (b) conformational adjustment of the</w:t>
      </w:r>
      <w:r>
        <w:rPr>
          <w:rFonts w:hint="eastAsia" w:ascii="Times New Roman" w:hAnsi="Times New Roman" w:cs="Times New Roman"/>
          <w:sz w:val="18"/>
          <w:szCs w:val="18"/>
          <w:lang w:val="en-US" w:eastAsia="zh-CN"/>
        </w:rPr>
        <w:t xml:space="preserve"> pillar</w:t>
      </w:r>
      <w:r>
        <w:rPr>
          <w:rFonts w:ascii="Times New Roman" w:hAnsi="Times New Roman" w:cs="Times New Roman"/>
          <w:sz w:val="18"/>
          <w:szCs w:val="18"/>
        </w:rPr>
        <w:t xml:space="preserve"> ligand </w:t>
      </w:r>
      <w:r>
        <w:rPr>
          <w:rFonts w:hint="eastAsia" w:ascii="Times New Roman" w:hAnsi="Times New Roman" w:cs="Times New Roman"/>
          <w:sz w:val="18"/>
          <w:szCs w:val="18"/>
        </w:rPr>
        <w:t>b</w:t>
      </w:r>
      <w:r>
        <w:rPr>
          <w:rFonts w:ascii="Times New Roman" w:hAnsi="Times New Roman" w:cs="Times New Roman"/>
          <w:sz w:val="18"/>
          <w:szCs w:val="18"/>
        </w:rPr>
        <w:t>pp; (c)</w:t>
      </w:r>
      <w:r>
        <w:rPr>
          <w:rFonts w:hint="eastAsia" w:ascii="Times New Roman" w:hAnsi="Times New Roman" w:cs="Times New Roman"/>
          <w:sz w:val="18"/>
          <w:szCs w:val="18"/>
          <w:lang w:val="en-US" w:eastAsia="zh-CN"/>
        </w:rPr>
        <w:t xml:space="preserve"> </w:t>
      </w:r>
      <w:r>
        <w:rPr>
          <w:rFonts w:ascii="Times New Roman" w:hAnsi="Times New Roman" w:cs="Times New Roman"/>
          <w:sz w:val="18"/>
          <w:szCs w:val="18"/>
        </w:rPr>
        <w:t xml:space="preserve">tetranuclear </w:t>
      </w:r>
      <w:r>
        <w:rPr>
          <w:rFonts w:hint="eastAsia" w:ascii="Times New Roman" w:hAnsi="Times New Roman" w:cs="Times New Roman"/>
          <w:sz w:val="18"/>
          <w:szCs w:val="18"/>
          <w:lang w:eastAsia="zh-CN"/>
        </w:rPr>
        <w:t>[Cu</w:t>
      </w:r>
      <w:r>
        <w:rPr>
          <w:rFonts w:hint="eastAsia" w:ascii="Times New Roman" w:hAnsi="Times New Roman" w:cs="Times New Roman"/>
          <w:sz w:val="18"/>
          <w:szCs w:val="18"/>
          <w:vertAlign w:val="subscript"/>
          <w:lang w:eastAsia="zh-CN"/>
        </w:rPr>
        <w:t>4</w:t>
      </w:r>
      <w:r>
        <w:rPr>
          <w:rFonts w:hint="eastAsia" w:ascii="Times New Roman" w:hAnsi="Times New Roman" w:cs="Times New Roman"/>
          <w:sz w:val="18"/>
          <w:szCs w:val="18"/>
          <w:lang w:eastAsia="zh-CN"/>
        </w:rPr>
        <w:t>(</w:t>
      </w:r>
      <w:r>
        <w:rPr>
          <w:rFonts w:ascii="Times New Roman" w:hAnsi="Times New Roman" w:cs="Times New Roman"/>
          <w:i/>
          <w:iCs/>
          <w:sz w:val="18"/>
          <w:szCs w:val="18"/>
          <w:lang w:eastAsia="zh-CN"/>
        </w:rPr>
        <w:t>μ</w:t>
      </w:r>
      <w:r>
        <w:rPr>
          <w:rFonts w:hint="eastAsia" w:ascii="Times New Roman" w:hAnsi="Times New Roman" w:cs="Times New Roman"/>
          <w:sz w:val="18"/>
          <w:szCs w:val="18"/>
          <w:vertAlign w:val="subscript"/>
          <w:lang w:eastAsia="zh-CN"/>
        </w:rPr>
        <w:t>3</w:t>
      </w:r>
      <w:r>
        <w:rPr>
          <w:rFonts w:hint="eastAsia" w:ascii="Times New Roman" w:hAnsi="Times New Roman" w:cs="Times New Roman"/>
          <w:sz w:val="18"/>
          <w:szCs w:val="18"/>
          <w:lang w:eastAsia="zh-CN"/>
        </w:rPr>
        <w:t>-OH)</w:t>
      </w:r>
      <w:r>
        <w:rPr>
          <w:rFonts w:hint="eastAsia" w:ascii="Times New Roman" w:hAnsi="Times New Roman" w:cs="Times New Roman"/>
          <w:sz w:val="18"/>
          <w:szCs w:val="18"/>
          <w:vertAlign w:val="subscript"/>
          <w:lang w:eastAsia="zh-CN"/>
        </w:rPr>
        <w:t>2</w:t>
      </w:r>
      <w:r>
        <w:rPr>
          <w:rFonts w:hint="eastAsia" w:ascii="Times New Roman" w:hAnsi="Times New Roman" w:cs="Times New Roman"/>
          <w:sz w:val="18"/>
          <w:szCs w:val="18"/>
          <w:lang w:eastAsia="zh-CN"/>
        </w:rPr>
        <w:t>N</w:t>
      </w:r>
      <w:r>
        <w:rPr>
          <w:rFonts w:hint="eastAsia" w:ascii="Times New Roman" w:hAnsi="Times New Roman" w:cs="Times New Roman"/>
          <w:sz w:val="18"/>
          <w:szCs w:val="18"/>
          <w:vertAlign w:val="subscript"/>
          <w:lang w:eastAsia="zh-CN"/>
        </w:rPr>
        <w:t>4</w:t>
      </w:r>
      <w:r>
        <w:rPr>
          <w:rFonts w:hint="eastAsia" w:ascii="Times New Roman" w:hAnsi="Times New Roman" w:cs="Times New Roman"/>
          <w:sz w:val="18"/>
          <w:szCs w:val="18"/>
          <w:lang w:eastAsia="zh-CN"/>
        </w:rPr>
        <w:t>(COO)</w:t>
      </w:r>
      <w:r>
        <w:rPr>
          <w:rFonts w:hint="eastAsia" w:ascii="Times New Roman" w:hAnsi="Times New Roman" w:cs="Times New Roman"/>
          <w:sz w:val="18"/>
          <w:szCs w:val="18"/>
          <w:vertAlign w:val="subscript"/>
          <w:lang w:eastAsia="zh-CN"/>
        </w:rPr>
        <w:t>6</w:t>
      </w:r>
      <w:r>
        <w:rPr>
          <w:rFonts w:hint="eastAsia" w:ascii="Times New Roman" w:hAnsi="Times New Roman" w:cs="Times New Roman"/>
          <w:sz w:val="18"/>
          <w:szCs w:val="18"/>
          <w:lang w:eastAsia="zh-CN"/>
        </w:rPr>
        <w:t>]</w:t>
      </w:r>
      <w:r>
        <w:rPr>
          <w:rFonts w:ascii="Times New Roman" w:hAnsi="Times New Roman" w:cs="Times New Roman"/>
          <w:sz w:val="18"/>
          <w:szCs w:val="18"/>
        </w:rPr>
        <w:t xml:space="preserve"> cluster; (d) </w:t>
      </w:r>
      <w:r>
        <w:rPr>
          <w:rFonts w:hint="eastAsia" w:ascii="Times New Roman" w:hAnsi="Times New Roman" w:cs="Times New Roman"/>
          <w:sz w:val="18"/>
          <w:szCs w:val="18"/>
          <w:lang w:val="en-US" w:eastAsia="zh-CN"/>
        </w:rPr>
        <w:t>structrual change</w:t>
      </w:r>
      <w:r>
        <w:rPr>
          <w:rFonts w:ascii="Times New Roman" w:hAnsi="Times New Roman" w:cs="Times New Roman"/>
          <w:sz w:val="18"/>
          <w:szCs w:val="18"/>
        </w:rPr>
        <w:t xml:space="preserve"> of three-dimensional framework.</w:t>
      </w:r>
    </w:p>
    <w:p w14:paraId="60CEBCEF">
      <w:pPr>
        <w:spacing w:before="156" w:beforeLines="50" w:after="156" w:afterLines="50"/>
        <w:jc w:val="center"/>
        <w:rPr>
          <w:rFonts w:ascii="Times New Roman" w:hAnsi="Times New Roman" w:eastAsia="宋体" w:cs="Times New Roman"/>
          <w:color w:val="000000"/>
          <w:spacing w:val="12"/>
          <w:sz w:val="24"/>
        </w:rPr>
      </w:pPr>
      <w:r>
        <w:drawing>
          <wp:inline distT="0" distB="0" distL="0" distR="0">
            <wp:extent cx="4759325" cy="3530600"/>
            <wp:effectExtent l="0" t="0" r="3175" b="12700"/>
            <wp:docPr id="8104450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44505" name="图片 16"/>
                    <pic:cNvPicPr>
                      <a:picLocks noChangeAspect="1" noChangeArrowheads="1"/>
                    </pic:cNvPicPr>
                  </pic:nvPicPr>
                  <pic:blipFill>
                    <a:blip r:embed="rId12">
                      <a:extLst>
                        <a:ext uri="{28A0092B-C50C-407E-A947-70E740481C1C}">
                          <a14:useLocalDpi xmlns:a14="http://schemas.microsoft.com/office/drawing/2010/main" val="0"/>
                        </a:ext>
                      </a:extLst>
                    </a:blip>
                    <a:srcRect l="-1" t="1387" r="1582" b="1249"/>
                    <a:stretch>
                      <a:fillRect/>
                    </a:stretch>
                  </pic:blipFill>
                  <pic:spPr>
                    <a:xfrm>
                      <a:off x="0" y="0"/>
                      <a:ext cx="4759325" cy="3530600"/>
                    </a:xfrm>
                    <a:prstGeom prst="rect">
                      <a:avLst/>
                    </a:prstGeom>
                    <a:noFill/>
                    <a:ln>
                      <a:noFill/>
                    </a:ln>
                  </pic:spPr>
                </pic:pic>
              </a:graphicData>
            </a:graphic>
          </wp:inline>
        </w:drawing>
      </w:r>
    </w:p>
    <w:p w14:paraId="76331741">
      <w:pPr>
        <w:rPr>
          <w:sz w:val="18"/>
          <w:szCs w:val="20"/>
        </w:rPr>
      </w:pPr>
      <w:r>
        <w:rPr>
          <w:rFonts w:hint="eastAsia" w:ascii="Times New Roman" w:hAnsi="Times New Roman" w:cs="Times New Roman"/>
          <w:b/>
          <w:bCs/>
          <w:sz w:val="18"/>
          <w:szCs w:val="20"/>
        </w:rPr>
        <w:t xml:space="preserve">Figure S5. </w:t>
      </w:r>
      <w:r>
        <w:rPr>
          <w:rFonts w:hint="eastAsia" w:ascii="Times New Roman" w:hAnsi="Times New Roman" w:cs="Times New Roman"/>
          <w:sz w:val="18"/>
          <w:szCs w:val="18"/>
          <w:lang w:val="en-US" w:eastAsia="zh-CN"/>
        </w:rPr>
        <w:t>Crystal s</w:t>
      </w:r>
      <w:r>
        <w:rPr>
          <w:rFonts w:ascii="Times New Roman" w:hAnsi="Times New Roman" w:cs="Times New Roman"/>
          <w:sz w:val="18"/>
          <w:szCs w:val="18"/>
        </w:rPr>
        <w:t>tructur</w:t>
      </w:r>
      <w:r>
        <w:rPr>
          <w:rFonts w:hint="eastAsia" w:ascii="Times New Roman" w:hAnsi="Times New Roman" w:cs="Times New Roman"/>
          <w:sz w:val="18"/>
          <w:szCs w:val="18"/>
          <w:lang w:val="en-US" w:eastAsia="zh-CN"/>
        </w:rPr>
        <w:t xml:space="preserve">e </w:t>
      </w:r>
      <w:r>
        <w:rPr>
          <w:rFonts w:ascii="Times New Roman" w:hAnsi="Times New Roman" w:cs="Times New Roman"/>
          <w:sz w:val="18"/>
          <w:szCs w:val="18"/>
        </w:rPr>
        <w:t>of NJU-bai5</w:t>
      </w:r>
      <w:r>
        <w:rPr>
          <w:rFonts w:hint="eastAsia" w:ascii="Times New Roman" w:hAnsi="Times New Roman" w:cs="Times New Roman"/>
          <w:sz w:val="18"/>
          <w:szCs w:val="18"/>
          <w:lang w:val="en-US" w:eastAsia="zh-CN"/>
        </w:rPr>
        <w:t>-bip</w:t>
      </w:r>
      <w:r>
        <w:rPr>
          <w:rFonts w:ascii="Times New Roman" w:hAnsi="Times New Roman" w:cs="Times New Roman"/>
          <w:sz w:val="18"/>
          <w:szCs w:val="18"/>
        </w:rPr>
        <w:t xml:space="preserve"> before and after activation.</w:t>
      </w:r>
      <w:r>
        <w:rPr>
          <w:rFonts w:hint="eastAsia" w:ascii="Times New Roman" w:hAnsi="Times New Roman" w:cs="Times New Roman"/>
          <w:sz w:val="18"/>
          <w:szCs w:val="20"/>
          <w:lang w:val="en-US" w:eastAsia="zh-CN"/>
        </w:rPr>
        <w:t xml:space="preserve"> </w:t>
      </w:r>
      <w:r>
        <w:rPr>
          <w:rFonts w:ascii="Times New Roman" w:hAnsi="Times New Roman" w:cs="Times New Roman"/>
          <w:sz w:val="18"/>
          <w:szCs w:val="20"/>
        </w:rPr>
        <w:t xml:space="preserve">(a) </w:t>
      </w:r>
      <w:r>
        <w:rPr>
          <w:rFonts w:hint="eastAsia" w:ascii="Times New Roman" w:hAnsi="Times New Roman" w:cs="Times New Roman"/>
          <w:sz w:val="18"/>
          <w:szCs w:val="18"/>
          <w:lang w:val="en-US" w:eastAsia="zh-CN"/>
        </w:rPr>
        <w:t>structural</w:t>
      </w:r>
      <w:r>
        <w:rPr>
          <w:rFonts w:ascii="Times New Roman" w:hAnsi="Times New Roman" w:cs="Times New Roman"/>
          <w:sz w:val="18"/>
          <w:szCs w:val="18"/>
        </w:rPr>
        <w:t xml:space="preserve"> changes of the TCMBT</w:t>
      </w:r>
      <w:r>
        <w:rPr>
          <w:rFonts w:hint="eastAsia" w:ascii="Times New Roman" w:hAnsi="Times New Roman" w:cs="Times New Roman"/>
          <w:sz w:val="18"/>
          <w:szCs w:val="18"/>
          <w:lang w:val="en-US" w:eastAsia="zh-CN"/>
        </w:rPr>
        <w:t xml:space="preserve"> dimer</w:t>
      </w:r>
      <w:r>
        <w:rPr>
          <w:rFonts w:ascii="Times New Roman" w:hAnsi="Times New Roman" w:cs="Times New Roman"/>
          <w:sz w:val="18"/>
          <w:szCs w:val="20"/>
        </w:rPr>
        <w:t>;</w:t>
      </w:r>
      <w:r>
        <w:rPr>
          <w:rFonts w:hint="eastAsia" w:ascii="Times New Roman" w:hAnsi="Times New Roman" w:cs="Times New Roman"/>
          <w:sz w:val="18"/>
          <w:szCs w:val="20"/>
        </w:rPr>
        <w:t xml:space="preserve"> </w:t>
      </w:r>
      <w:r>
        <w:rPr>
          <w:rFonts w:ascii="Times New Roman" w:hAnsi="Times New Roman" w:cs="Times New Roman"/>
          <w:sz w:val="18"/>
          <w:szCs w:val="20"/>
        </w:rPr>
        <w:t xml:space="preserve">(b) </w:t>
      </w:r>
      <w:r>
        <w:rPr>
          <w:rFonts w:ascii="Times New Roman" w:hAnsi="Times New Roman" w:cs="Times New Roman"/>
          <w:sz w:val="18"/>
          <w:szCs w:val="18"/>
        </w:rPr>
        <w:t xml:space="preserve">conformational </w:t>
      </w:r>
      <w:r>
        <w:rPr>
          <w:rFonts w:hint="eastAsia" w:ascii="Times New Roman" w:hAnsi="Times New Roman" w:cs="Times New Roman"/>
          <w:sz w:val="18"/>
          <w:szCs w:val="18"/>
          <w:lang w:val="en-US" w:eastAsia="zh-CN"/>
        </w:rPr>
        <w:t>changes</w:t>
      </w:r>
      <w:r>
        <w:rPr>
          <w:rFonts w:ascii="Times New Roman" w:hAnsi="Times New Roman" w:cs="Times New Roman"/>
          <w:sz w:val="18"/>
          <w:szCs w:val="18"/>
        </w:rPr>
        <w:t xml:space="preserve"> of the</w:t>
      </w:r>
      <w:r>
        <w:rPr>
          <w:rFonts w:hint="eastAsia" w:ascii="Times New Roman" w:hAnsi="Times New Roman" w:cs="Times New Roman"/>
          <w:sz w:val="18"/>
          <w:szCs w:val="18"/>
          <w:lang w:val="en-US" w:eastAsia="zh-CN"/>
        </w:rPr>
        <w:t xml:space="preserve"> pillar</w:t>
      </w:r>
      <w:r>
        <w:rPr>
          <w:rFonts w:ascii="Times New Roman" w:hAnsi="Times New Roman" w:cs="Times New Roman"/>
          <w:sz w:val="18"/>
          <w:szCs w:val="18"/>
        </w:rPr>
        <w:t xml:space="preserve"> ligand </w:t>
      </w:r>
      <w:r>
        <w:rPr>
          <w:rFonts w:hint="eastAsia" w:ascii="Times New Roman" w:hAnsi="Times New Roman" w:cs="Times New Roman"/>
          <w:sz w:val="18"/>
          <w:szCs w:val="18"/>
        </w:rPr>
        <w:t>b</w:t>
      </w:r>
      <w:r>
        <w:rPr>
          <w:rFonts w:hint="eastAsia" w:ascii="Times New Roman" w:hAnsi="Times New Roman" w:cs="Times New Roman"/>
          <w:sz w:val="18"/>
          <w:szCs w:val="18"/>
          <w:lang w:val="en-US" w:eastAsia="zh-CN"/>
        </w:rPr>
        <w:t>ip</w:t>
      </w:r>
      <w:r>
        <w:rPr>
          <w:rFonts w:ascii="Times New Roman" w:hAnsi="Times New Roman" w:cs="Times New Roman"/>
          <w:sz w:val="18"/>
          <w:szCs w:val="20"/>
        </w:rPr>
        <w:t xml:space="preserve"> with associated torsion angles;</w:t>
      </w:r>
      <w:r>
        <w:rPr>
          <w:rFonts w:hint="eastAsia" w:ascii="Times New Roman" w:hAnsi="Times New Roman" w:cs="Times New Roman"/>
          <w:sz w:val="18"/>
          <w:szCs w:val="20"/>
        </w:rPr>
        <w:t xml:space="preserve"> </w:t>
      </w:r>
      <w:r>
        <w:rPr>
          <w:rFonts w:ascii="Times New Roman" w:hAnsi="Times New Roman" w:cs="Times New Roman"/>
          <w:sz w:val="18"/>
          <w:szCs w:val="20"/>
        </w:rPr>
        <w:t>(c) cleavage of O</w:t>
      </w:r>
      <w:r>
        <w:rPr>
          <w:rFonts w:hint="eastAsia" w:ascii="Times New Roman" w:hAnsi="Times New Roman" w:cs="Times New Roman"/>
          <w:sz w:val="18"/>
          <w:szCs w:val="20"/>
        </w:rPr>
        <w:t>-</w:t>
      </w:r>
      <w:r>
        <w:rPr>
          <w:rFonts w:ascii="Times New Roman" w:hAnsi="Times New Roman" w:cs="Times New Roman"/>
          <w:sz w:val="18"/>
          <w:szCs w:val="20"/>
        </w:rPr>
        <w:t xml:space="preserve">Cu bonds and subsequent rearrangement of </w:t>
      </w:r>
      <w:r>
        <w:rPr>
          <w:rFonts w:ascii="Times New Roman" w:hAnsi="Times New Roman" w:cs="Times New Roman"/>
          <w:sz w:val="18"/>
          <w:szCs w:val="18"/>
        </w:rPr>
        <w:t>tetranuclear</w:t>
      </w:r>
      <w:r>
        <w:rPr>
          <w:rFonts w:hint="eastAsia" w:ascii="Times New Roman" w:hAnsi="Times New Roman" w:cs="Times New Roman"/>
          <w:sz w:val="18"/>
          <w:szCs w:val="18"/>
          <w:lang w:val="en-US" w:eastAsia="zh-CN"/>
        </w:rPr>
        <w:t xml:space="preserve"> Cu cluster</w:t>
      </w:r>
      <w:r>
        <w:rPr>
          <w:rFonts w:ascii="Times New Roman" w:hAnsi="Times New Roman" w:cs="Times New Roman"/>
          <w:sz w:val="18"/>
          <w:szCs w:val="20"/>
        </w:rPr>
        <w:t>;</w:t>
      </w:r>
      <w:r>
        <w:rPr>
          <w:rFonts w:hint="eastAsia" w:ascii="Times New Roman" w:hAnsi="Times New Roman" w:cs="Times New Roman"/>
          <w:sz w:val="18"/>
          <w:szCs w:val="20"/>
        </w:rPr>
        <w:t xml:space="preserve"> </w:t>
      </w:r>
      <w:r>
        <w:rPr>
          <w:rFonts w:ascii="Times New Roman" w:hAnsi="Times New Roman" w:cs="Times New Roman"/>
          <w:sz w:val="18"/>
          <w:szCs w:val="20"/>
        </w:rPr>
        <w:t xml:space="preserve">(d) </w:t>
      </w:r>
      <w:r>
        <w:rPr>
          <w:rFonts w:hint="eastAsia" w:ascii="Times New Roman" w:hAnsi="Times New Roman" w:cs="Times New Roman"/>
          <w:sz w:val="18"/>
          <w:szCs w:val="18"/>
          <w:lang w:val="en-US" w:eastAsia="zh-CN"/>
        </w:rPr>
        <w:t>structrual change</w:t>
      </w:r>
      <w:r>
        <w:rPr>
          <w:rFonts w:ascii="Times New Roman" w:hAnsi="Times New Roman" w:cs="Times New Roman"/>
          <w:sz w:val="18"/>
          <w:szCs w:val="18"/>
        </w:rPr>
        <w:t xml:space="preserve"> of three-dimensional framework</w:t>
      </w:r>
      <w:r>
        <w:rPr>
          <w:rFonts w:hint="eastAsia" w:ascii="Times New Roman" w:hAnsi="Times New Roman" w:cs="Times New Roman"/>
          <w:sz w:val="18"/>
          <w:szCs w:val="18"/>
          <w:lang w:val="en-US" w:eastAsia="zh-CN"/>
        </w:rPr>
        <w:t xml:space="preserve"> from as-synthesized phase to activated phase</w:t>
      </w:r>
      <w:r>
        <w:rPr>
          <w:rFonts w:ascii="Times New Roman" w:hAnsi="Times New Roman" w:cs="Times New Roman"/>
          <w:sz w:val="18"/>
          <w:szCs w:val="20"/>
        </w:rPr>
        <w:t>.</w:t>
      </w:r>
      <w:r>
        <w:rPr>
          <w:sz w:val="18"/>
          <w:szCs w:val="20"/>
        </w:rPr>
        <w:t xml:space="preserve"> </w:t>
      </w:r>
    </w:p>
    <w:p w14:paraId="2110112D">
      <w:pPr>
        <w:jc w:val="center"/>
        <w:rPr>
          <w:rFonts w:ascii="Times New Roman" w:hAnsi="Times New Roman" w:cs="Times New Roman"/>
        </w:rPr>
      </w:pPr>
      <w:r>
        <w:drawing>
          <wp:inline distT="0" distB="0" distL="0" distR="0">
            <wp:extent cx="4826635" cy="3319145"/>
            <wp:effectExtent l="0" t="0" r="12065" b="14605"/>
            <wp:docPr id="157330177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301777" name="图片 18"/>
                    <pic:cNvPicPr>
                      <a:picLocks noChangeAspect="1" noChangeArrowheads="1"/>
                    </pic:cNvPicPr>
                  </pic:nvPicPr>
                  <pic:blipFill>
                    <a:blip r:embed="rId13">
                      <a:extLst>
                        <a:ext uri="{28A0092B-C50C-407E-A947-70E740481C1C}">
                          <a14:useLocalDpi xmlns:a14="http://schemas.microsoft.com/office/drawing/2010/main" val="0"/>
                        </a:ext>
                      </a:extLst>
                    </a:blip>
                    <a:srcRect t="2095" b="6219"/>
                    <a:stretch>
                      <a:fillRect/>
                    </a:stretch>
                  </pic:blipFill>
                  <pic:spPr>
                    <a:xfrm>
                      <a:off x="0" y="0"/>
                      <a:ext cx="4826635" cy="3319145"/>
                    </a:xfrm>
                    <a:prstGeom prst="rect">
                      <a:avLst/>
                    </a:prstGeom>
                    <a:noFill/>
                    <a:ln>
                      <a:noFill/>
                    </a:ln>
                  </pic:spPr>
                </pic:pic>
              </a:graphicData>
            </a:graphic>
          </wp:inline>
        </w:drawing>
      </w:r>
    </w:p>
    <w:p w14:paraId="2A2B1653">
      <w:pPr>
        <w:rPr>
          <w:sz w:val="18"/>
          <w:szCs w:val="20"/>
        </w:rPr>
      </w:pPr>
      <w:r>
        <w:rPr>
          <w:rFonts w:ascii="Times New Roman" w:hAnsi="Times New Roman"/>
          <w:b/>
          <w:bCs/>
          <w:sz w:val="18"/>
          <w:szCs w:val="13"/>
        </w:rPr>
        <w:t xml:space="preserve">Figure </w:t>
      </w:r>
      <w:r>
        <w:rPr>
          <w:rFonts w:hint="eastAsia" w:ascii="Times New Roman" w:hAnsi="Times New Roman"/>
          <w:b/>
          <w:bCs/>
          <w:sz w:val="18"/>
          <w:szCs w:val="13"/>
        </w:rPr>
        <w:t>S6</w:t>
      </w:r>
      <w:r>
        <w:rPr>
          <w:rFonts w:ascii="Times New Roman" w:hAnsi="Times New Roman"/>
          <w:sz w:val="18"/>
          <w:szCs w:val="13"/>
        </w:rPr>
        <w:t xml:space="preserve">. </w:t>
      </w:r>
      <w:r>
        <w:rPr>
          <w:rFonts w:hint="eastAsia" w:ascii="Times New Roman" w:hAnsi="Times New Roman" w:cs="Times New Roman"/>
          <w:sz w:val="18"/>
          <w:szCs w:val="18"/>
          <w:lang w:val="en-US" w:eastAsia="zh-CN"/>
        </w:rPr>
        <w:t>Crystal s</w:t>
      </w:r>
      <w:r>
        <w:rPr>
          <w:rFonts w:ascii="Times New Roman" w:hAnsi="Times New Roman" w:cs="Times New Roman"/>
          <w:sz w:val="18"/>
          <w:szCs w:val="18"/>
        </w:rPr>
        <w:t>tructur</w:t>
      </w:r>
      <w:r>
        <w:rPr>
          <w:rFonts w:hint="eastAsia" w:ascii="Times New Roman" w:hAnsi="Times New Roman" w:cs="Times New Roman"/>
          <w:sz w:val="18"/>
          <w:szCs w:val="18"/>
          <w:lang w:val="en-US" w:eastAsia="zh-CN"/>
        </w:rPr>
        <w:t xml:space="preserve">e </w:t>
      </w:r>
      <w:r>
        <w:rPr>
          <w:rFonts w:ascii="Times New Roman" w:hAnsi="Times New Roman" w:cs="Times New Roman"/>
          <w:sz w:val="18"/>
          <w:szCs w:val="18"/>
        </w:rPr>
        <w:t>of NJU-bai5</w:t>
      </w:r>
      <w:r>
        <w:rPr>
          <w:rFonts w:hint="eastAsia" w:ascii="Times New Roman" w:hAnsi="Times New Roman" w:cs="Times New Roman"/>
          <w:sz w:val="18"/>
          <w:szCs w:val="18"/>
          <w:lang w:val="en-US" w:eastAsia="zh-CN"/>
        </w:rPr>
        <w:t>-bib</w:t>
      </w:r>
      <w:r>
        <w:rPr>
          <w:rFonts w:ascii="Times New Roman" w:hAnsi="Times New Roman" w:cs="Times New Roman"/>
          <w:sz w:val="18"/>
          <w:szCs w:val="18"/>
        </w:rPr>
        <w:t xml:space="preserve"> before and after activation.</w:t>
      </w:r>
      <w:r>
        <w:rPr>
          <w:rFonts w:ascii="Times New Roman" w:hAnsi="Times New Roman"/>
          <w:sz w:val="18"/>
          <w:szCs w:val="13"/>
        </w:rPr>
        <w:t xml:space="preserve"> (a)</w:t>
      </w:r>
      <w:r>
        <w:rPr>
          <w:rFonts w:hint="eastAsia" w:ascii="Times New Roman" w:hAnsi="Times New Roman"/>
          <w:sz w:val="18"/>
          <w:szCs w:val="13"/>
          <w:lang w:val="en-US" w:eastAsia="zh-CN"/>
        </w:rPr>
        <w:t xml:space="preserve"> </w:t>
      </w:r>
      <w:r>
        <w:rPr>
          <w:rFonts w:hint="eastAsia" w:ascii="Times New Roman" w:hAnsi="Times New Roman" w:cs="Times New Roman"/>
          <w:sz w:val="18"/>
          <w:szCs w:val="18"/>
          <w:lang w:val="en-US" w:eastAsia="zh-CN"/>
        </w:rPr>
        <w:t>structural</w:t>
      </w:r>
      <w:r>
        <w:rPr>
          <w:rFonts w:ascii="Times New Roman" w:hAnsi="Times New Roman" w:cs="Times New Roman"/>
          <w:sz w:val="18"/>
          <w:szCs w:val="18"/>
        </w:rPr>
        <w:t xml:space="preserve"> changes of the TCMBT</w:t>
      </w:r>
      <w:r>
        <w:rPr>
          <w:rFonts w:hint="eastAsia" w:ascii="Times New Roman" w:hAnsi="Times New Roman" w:cs="Times New Roman"/>
          <w:sz w:val="18"/>
          <w:szCs w:val="18"/>
          <w:lang w:val="en-US" w:eastAsia="zh-CN"/>
        </w:rPr>
        <w:t xml:space="preserve"> dimer</w:t>
      </w:r>
      <w:r>
        <w:rPr>
          <w:rFonts w:ascii="Times New Roman" w:hAnsi="Times New Roman"/>
          <w:sz w:val="18"/>
          <w:szCs w:val="13"/>
        </w:rPr>
        <w:t xml:space="preserve">; (b) </w:t>
      </w:r>
      <w:r>
        <w:rPr>
          <w:rFonts w:ascii="Times New Roman" w:hAnsi="Times New Roman" w:cs="Times New Roman"/>
          <w:sz w:val="18"/>
          <w:szCs w:val="18"/>
        </w:rPr>
        <w:t xml:space="preserve">conformational </w:t>
      </w:r>
      <w:r>
        <w:rPr>
          <w:rFonts w:hint="eastAsia" w:ascii="Times New Roman" w:hAnsi="Times New Roman" w:cs="Times New Roman"/>
          <w:sz w:val="18"/>
          <w:szCs w:val="18"/>
          <w:lang w:val="en-US" w:eastAsia="zh-CN"/>
        </w:rPr>
        <w:t>changes</w:t>
      </w:r>
      <w:r>
        <w:rPr>
          <w:rFonts w:ascii="Times New Roman" w:hAnsi="Times New Roman" w:cs="Times New Roman"/>
          <w:sz w:val="18"/>
          <w:szCs w:val="18"/>
        </w:rPr>
        <w:t xml:space="preserve"> of the</w:t>
      </w:r>
      <w:r>
        <w:rPr>
          <w:rFonts w:hint="eastAsia" w:ascii="Times New Roman" w:hAnsi="Times New Roman" w:cs="Times New Roman"/>
          <w:sz w:val="18"/>
          <w:szCs w:val="18"/>
          <w:lang w:val="en-US" w:eastAsia="zh-CN"/>
        </w:rPr>
        <w:t xml:space="preserve"> pillar</w:t>
      </w:r>
      <w:r>
        <w:rPr>
          <w:rFonts w:ascii="Times New Roman" w:hAnsi="Times New Roman" w:cs="Times New Roman"/>
          <w:sz w:val="18"/>
          <w:szCs w:val="18"/>
        </w:rPr>
        <w:t xml:space="preserve"> ligand </w:t>
      </w:r>
      <w:r>
        <w:rPr>
          <w:rFonts w:hint="eastAsia" w:ascii="Times New Roman" w:hAnsi="Times New Roman" w:cs="Times New Roman"/>
          <w:sz w:val="18"/>
          <w:szCs w:val="18"/>
        </w:rPr>
        <w:t>b</w:t>
      </w:r>
      <w:r>
        <w:rPr>
          <w:rFonts w:hint="eastAsia" w:ascii="Times New Roman" w:hAnsi="Times New Roman" w:cs="Times New Roman"/>
          <w:sz w:val="18"/>
          <w:szCs w:val="18"/>
          <w:lang w:val="en-US" w:eastAsia="zh-CN"/>
        </w:rPr>
        <w:t>ib</w:t>
      </w:r>
      <w:r>
        <w:rPr>
          <w:rFonts w:ascii="Times New Roman" w:hAnsi="Times New Roman" w:cs="Times New Roman"/>
          <w:sz w:val="18"/>
          <w:szCs w:val="20"/>
        </w:rPr>
        <w:t xml:space="preserve"> with associated torsion angles</w:t>
      </w:r>
      <w:r>
        <w:rPr>
          <w:rFonts w:ascii="Times New Roman" w:hAnsi="Times New Roman"/>
          <w:sz w:val="18"/>
          <w:szCs w:val="13"/>
        </w:rPr>
        <w:t xml:space="preserve">; (c) </w:t>
      </w:r>
      <w:r>
        <w:rPr>
          <w:rFonts w:ascii="Times New Roman" w:hAnsi="Times New Roman" w:cs="Times New Roman"/>
          <w:sz w:val="18"/>
          <w:szCs w:val="18"/>
        </w:rPr>
        <w:t xml:space="preserve">tetranuclear </w:t>
      </w:r>
      <w:r>
        <w:rPr>
          <w:rFonts w:hint="eastAsia" w:ascii="Times New Roman" w:hAnsi="Times New Roman" w:cs="Times New Roman"/>
          <w:sz w:val="18"/>
          <w:szCs w:val="18"/>
          <w:lang w:eastAsia="zh-CN"/>
        </w:rPr>
        <w:t>[Cu</w:t>
      </w:r>
      <w:r>
        <w:rPr>
          <w:rFonts w:hint="eastAsia" w:ascii="Times New Roman" w:hAnsi="Times New Roman" w:cs="Times New Roman"/>
          <w:sz w:val="18"/>
          <w:szCs w:val="18"/>
          <w:vertAlign w:val="subscript"/>
          <w:lang w:eastAsia="zh-CN"/>
        </w:rPr>
        <w:t>4</w:t>
      </w:r>
      <w:r>
        <w:rPr>
          <w:rFonts w:hint="eastAsia" w:ascii="Times New Roman" w:hAnsi="Times New Roman" w:cs="Times New Roman"/>
          <w:sz w:val="18"/>
          <w:szCs w:val="18"/>
          <w:lang w:eastAsia="zh-CN"/>
        </w:rPr>
        <w:t>(</w:t>
      </w:r>
      <w:r>
        <w:rPr>
          <w:rFonts w:ascii="Times New Roman" w:hAnsi="Times New Roman" w:cs="Times New Roman"/>
          <w:i/>
          <w:iCs/>
          <w:sz w:val="18"/>
          <w:szCs w:val="18"/>
          <w:lang w:eastAsia="zh-CN"/>
        </w:rPr>
        <w:t>μ</w:t>
      </w:r>
      <w:r>
        <w:rPr>
          <w:rFonts w:hint="eastAsia" w:ascii="Times New Roman" w:hAnsi="Times New Roman" w:cs="Times New Roman"/>
          <w:sz w:val="18"/>
          <w:szCs w:val="18"/>
          <w:vertAlign w:val="subscript"/>
          <w:lang w:eastAsia="zh-CN"/>
        </w:rPr>
        <w:t>3</w:t>
      </w:r>
      <w:r>
        <w:rPr>
          <w:rFonts w:hint="eastAsia" w:ascii="Times New Roman" w:hAnsi="Times New Roman" w:cs="Times New Roman"/>
          <w:sz w:val="18"/>
          <w:szCs w:val="18"/>
          <w:lang w:eastAsia="zh-CN"/>
        </w:rPr>
        <w:t>-OH)</w:t>
      </w:r>
      <w:r>
        <w:rPr>
          <w:rFonts w:hint="eastAsia" w:ascii="Times New Roman" w:hAnsi="Times New Roman" w:cs="Times New Roman"/>
          <w:sz w:val="18"/>
          <w:szCs w:val="18"/>
          <w:vertAlign w:val="subscript"/>
          <w:lang w:eastAsia="zh-CN"/>
        </w:rPr>
        <w:t>2</w:t>
      </w:r>
      <w:r>
        <w:rPr>
          <w:rFonts w:hint="eastAsia" w:ascii="Times New Roman" w:hAnsi="Times New Roman" w:cs="Times New Roman"/>
          <w:sz w:val="18"/>
          <w:szCs w:val="18"/>
          <w:lang w:eastAsia="zh-CN"/>
        </w:rPr>
        <w:t>N</w:t>
      </w:r>
      <w:r>
        <w:rPr>
          <w:rFonts w:hint="eastAsia" w:ascii="Times New Roman" w:hAnsi="Times New Roman" w:cs="Times New Roman"/>
          <w:sz w:val="18"/>
          <w:szCs w:val="18"/>
          <w:vertAlign w:val="subscript"/>
          <w:lang w:eastAsia="zh-CN"/>
        </w:rPr>
        <w:t>4</w:t>
      </w:r>
      <w:r>
        <w:rPr>
          <w:rFonts w:hint="eastAsia" w:ascii="Times New Roman" w:hAnsi="Times New Roman" w:cs="Times New Roman"/>
          <w:sz w:val="18"/>
          <w:szCs w:val="18"/>
          <w:lang w:eastAsia="zh-CN"/>
        </w:rPr>
        <w:t>(COO)</w:t>
      </w:r>
      <w:r>
        <w:rPr>
          <w:rFonts w:hint="eastAsia" w:ascii="Times New Roman" w:hAnsi="Times New Roman" w:cs="Times New Roman"/>
          <w:sz w:val="18"/>
          <w:szCs w:val="18"/>
          <w:vertAlign w:val="subscript"/>
          <w:lang w:eastAsia="zh-CN"/>
        </w:rPr>
        <w:t>6</w:t>
      </w:r>
      <w:r>
        <w:rPr>
          <w:rFonts w:hint="eastAsia" w:ascii="Times New Roman" w:hAnsi="Times New Roman" w:cs="Times New Roman"/>
          <w:sz w:val="18"/>
          <w:szCs w:val="18"/>
          <w:lang w:eastAsia="zh-CN"/>
        </w:rPr>
        <w:t>]</w:t>
      </w:r>
      <w:r>
        <w:rPr>
          <w:rFonts w:ascii="Times New Roman" w:hAnsi="Times New Roman" w:cs="Times New Roman"/>
          <w:sz w:val="18"/>
          <w:szCs w:val="18"/>
        </w:rPr>
        <w:t xml:space="preserve"> cluster</w:t>
      </w:r>
      <w:r>
        <w:rPr>
          <w:rFonts w:ascii="Times New Roman" w:hAnsi="Times New Roman"/>
          <w:sz w:val="18"/>
          <w:szCs w:val="13"/>
        </w:rPr>
        <w:t xml:space="preserve">; (d) </w:t>
      </w:r>
      <w:r>
        <w:rPr>
          <w:rFonts w:hint="eastAsia" w:ascii="Times New Roman" w:hAnsi="Times New Roman" w:cs="Times New Roman"/>
          <w:sz w:val="18"/>
          <w:szCs w:val="18"/>
          <w:lang w:val="en-US" w:eastAsia="zh-CN"/>
        </w:rPr>
        <w:t>structrual change</w:t>
      </w:r>
      <w:r>
        <w:rPr>
          <w:rFonts w:ascii="Times New Roman" w:hAnsi="Times New Roman" w:cs="Times New Roman"/>
          <w:sz w:val="18"/>
          <w:szCs w:val="18"/>
        </w:rPr>
        <w:t xml:space="preserve"> of three-dimensional framework</w:t>
      </w:r>
      <w:r>
        <w:rPr>
          <w:rFonts w:hint="eastAsia" w:ascii="Times New Roman" w:hAnsi="Times New Roman" w:cs="Times New Roman"/>
          <w:sz w:val="18"/>
          <w:szCs w:val="18"/>
          <w:lang w:val="en-US" w:eastAsia="zh-CN"/>
        </w:rPr>
        <w:t xml:space="preserve"> from as-synthesized phase to activated phase</w:t>
      </w:r>
      <w:r>
        <w:rPr>
          <w:rFonts w:ascii="Times New Roman" w:hAnsi="Times New Roman" w:cs="Times New Roman"/>
          <w:sz w:val="18"/>
          <w:szCs w:val="20"/>
        </w:rPr>
        <w:t>.</w:t>
      </w:r>
      <w:r>
        <w:rPr>
          <w:sz w:val="18"/>
          <w:szCs w:val="20"/>
        </w:rPr>
        <w:t xml:space="preserve"> </w:t>
      </w:r>
    </w:p>
    <w:p w14:paraId="25111375">
      <w:pPr>
        <w:rPr>
          <w:rFonts w:ascii="Times New Roman" w:hAnsi="Times New Roman"/>
          <w:sz w:val="18"/>
          <w:szCs w:val="13"/>
        </w:rPr>
      </w:pPr>
    </w:p>
    <w:p w14:paraId="56AE04FE">
      <w:pPr>
        <w:overflowPunct w:val="0"/>
        <w:spacing w:before="156" w:beforeLines="50" w:after="156" w:afterLines="50"/>
        <w:jc w:val="left"/>
        <w:rPr>
          <w:rFonts w:ascii="Times New Roman" w:hAnsi="Times New Roman" w:cs="Times New Roman"/>
        </w:rPr>
      </w:pPr>
      <w:r>
        <w:drawing>
          <wp:inline distT="0" distB="0" distL="0" distR="0">
            <wp:extent cx="5294630" cy="1452880"/>
            <wp:effectExtent l="0" t="0" r="1270" b="0"/>
            <wp:docPr id="15902975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29751" name="图片 14"/>
                    <pic:cNvPicPr>
                      <a:picLocks noChangeAspect="1" noChangeArrowheads="1"/>
                    </pic:cNvPicPr>
                  </pic:nvPicPr>
                  <pic:blipFill>
                    <a:blip r:embed="rId14">
                      <a:extLst>
                        <a:ext uri="{28A0092B-C50C-407E-A947-70E740481C1C}">
                          <a14:useLocalDpi xmlns:a14="http://schemas.microsoft.com/office/drawing/2010/main" val="0"/>
                        </a:ext>
                      </a:extLst>
                    </a:blip>
                    <a:srcRect l="10843" t="21506" r="10113" b="49573"/>
                    <a:stretch>
                      <a:fillRect/>
                    </a:stretch>
                  </pic:blipFill>
                  <pic:spPr>
                    <a:xfrm>
                      <a:off x="0" y="0"/>
                      <a:ext cx="5361218" cy="1471195"/>
                    </a:xfrm>
                    <a:prstGeom prst="rect">
                      <a:avLst/>
                    </a:prstGeom>
                    <a:noFill/>
                    <a:ln>
                      <a:noFill/>
                    </a:ln>
                  </pic:spPr>
                </pic:pic>
              </a:graphicData>
            </a:graphic>
          </wp:inline>
        </w:drawing>
      </w:r>
      <w:r>
        <w:rPr>
          <w:rFonts w:ascii="Times New Roman" w:hAnsi="Times New Roman" w:cs="Times New Roman"/>
          <w:b/>
          <w:bCs/>
          <w:sz w:val="18"/>
          <w:szCs w:val="20"/>
        </w:rPr>
        <w:t xml:space="preserve">Figure </w:t>
      </w:r>
      <w:r>
        <w:rPr>
          <w:rFonts w:hint="eastAsia" w:ascii="Times New Roman" w:hAnsi="Times New Roman" w:cs="Times New Roman"/>
          <w:b/>
          <w:bCs/>
          <w:sz w:val="18"/>
          <w:szCs w:val="20"/>
        </w:rPr>
        <w:t>S7</w:t>
      </w:r>
      <w:r>
        <w:rPr>
          <w:rFonts w:ascii="Times New Roman" w:hAnsi="Times New Roman" w:cs="Times New Roman"/>
          <w:b/>
          <w:bCs/>
          <w:sz w:val="18"/>
          <w:szCs w:val="20"/>
        </w:rPr>
        <w:t>.</w:t>
      </w:r>
      <w:r>
        <w:rPr>
          <w:rFonts w:hint="eastAsia" w:ascii="Times New Roman" w:hAnsi="Times New Roman" w:cs="Times New Roman"/>
          <w:b/>
          <w:bCs/>
          <w:sz w:val="18"/>
          <w:szCs w:val="20"/>
        </w:rPr>
        <w:t xml:space="preserve"> </w:t>
      </w:r>
      <w:r>
        <w:rPr>
          <w:rFonts w:ascii="Times New Roman" w:hAnsi="Times New Roman" w:cs="Times New Roman"/>
          <w:sz w:val="18"/>
          <w:szCs w:val="20"/>
        </w:rPr>
        <w:t>FT</w:t>
      </w:r>
      <w:r>
        <w:rPr>
          <w:rFonts w:hint="eastAsia" w:ascii="Times New Roman" w:hAnsi="Times New Roman" w:cs="Times New Roman"/>
          <w:sz w:val="18"/>
          <w:szCs w:val="20"/>
          <w:lang w:val="en-US" w:eastAsia="zh-CN"/>
        </w:rPr>
        <w:t>-</w:t>
      </w:r>
      <w:r>
        <w:rPr>
          <w:rFonts w:ascii="Times New Roman" w:hAnsi="Times New Roman" w:cs="Times New Roman"/>
          <w:sz w:val="18"/>
          <w:szCs w:val="20"/>
        </w:rPr>
        <w:t>IR</w:t>
      </w:r>
      <w:r>
        <w:rPr>
          <w:rFonts w:hint="eastAsia" w:ascii="Times New Roman" w:hAnsi="Times New Roman" w:cs="Times New Roman"/>
          <w:sz w:val="18"/>
          <w:szCs w:val="20"/>
        </w:rPr>
        <w:t xml:space="preserve"> </w:t>
      </w:r>
      <w:r>
        <w:rPr>
          <w:rFonts w:ascii="Times New Roman" w:hAnsi="Times New Roman" w:cs="Times New Roman"/>
          <w:sz w:val="18"/>
          <w:szCs w:val="20"/>
        </w:rPr>
        <w:t>spectra of NJU-Bai5</w:t>
      </w:r>
      <w:r>
        <w:rPr>
          <w:rFonts w:hint="eastAsia" w:ascii="Times New Roman" w:hAnsi="Times New Roman" w:cs="Times New Roman"/>
          <w:sz w:val="18"/>
          <w:szCs w:val="20"/>
        </w:rPr>
        <w:t xml:space="preserve">, TCMBT </w:t>
      </w:r>
      <w:r>
        <w:rPr>
          <w:rFonts w:ascii="Times New Roman" w:hAnsi="Times New Roman" w:cs="Times New Roman"/>
          <w:sz w:val="18"/>
          <w:szCs w:val="20"/>
        </w:rPr>
        <w:t>and</w:t>
      </w:r>
      <w:r>
        <w:rPr>
          <w:rFonts w:hint="eastAsia" w:ascii="Times New Roman" w:hAnsi="Times New Roman" w:cs="Times New Roman"/>
          <w:sz w:val="18"/>
          <w:szCs w:val="20"/>
        </w:rPr>
        <w:t xml:space="preserve"> bpp </w:t>
      </w:r>
      <w:r>
        <w:rPr>
          <w:rFonts w:ascii="Times New Roman" w:hAnsi="Times New Roman" w:cs="Times New Roman"/>
          <w:sz w:val="18"/>
          <w:szCs w:val="20"/>
        </w:rPr>
        <w:t>(a), NJU-Bai5-</w:t>
      </w:r>
      <w:r>
        <w:rPr>
          <w:rFonts w:hint="eastAsia" w:ascii="Times New Roman" w:hAnsi="Times New Roman" w:cs="Times New Roman"/>
          <w:sz w:val="18"/>
          <w:szCs w:val="20"/>
        </w:rPr>
        <w:t>b</w:t>
      </w:r>
      <w:r>
        <w:rPr>
          <w:rFonts w:ascii="Times New Roman" w:hAnsi="Times New Roman" w:cs="Times New Roman"/>
          <w:sz w:val="18"/>
          <w:szCs w:val="20"/>
        </w:rPr>
        <w:t>ip</w:t>
      </w:r>
      <w:r>
        <w:rPr>
          <w:rFonts w:hint="eastAsia" w:ascii="Times New Roman" w:hAnsi="Times New Roman" w:cs="Times New Roman"/>
          <w:sz w:val="18"/>
          <w:szCs w:val="20"/>
        </w:rPr>
        <w:t xml:space="preserve"> </w:t>
      </w:r>
      <w:r>
        <w:rPr>
          <w:rFonts w:ascii="Times New Roman" w:hAnsi="Times New Roman" w:cs="Times New Roman"/>
          <w:sz w:val="18"/>
          <w:szCs w:val="20"/>
        </w:rPr>
        <w:t>(b), and NJU-Bai5-</w:t>
      </w:r>
      <w:r>
        <w:rPr>
          <w:rFonts w:hint="eastAsia" w:ascii="Times New Roman" w:hAnsi="Times New Roman" w:cs="Times New Roman"/>
          <w:sz w:val="18"/>
          <w:szCs w:val="20"/>
        </w:rPr>
        <w:t>b</w:t>
      </w:r>
      <w:r>
        <w:rPr>
          <w:rFonts w:ascii="Times New Roman" w:hAnsi="Times New Roman" w:cs="Times New Roman"/>
          <w:sz w:val="18"/>
          <w:szCs w:val="20"/>
        </w:rPr>
        <w:t>i</w:t>
      </w:r>
      <w:r>
        <w:rPr>
          <w:rFonts w:hint="eastAsia" w:ascii="Times New Roman" w:hAnsi="Times New Roman" w:cs="Times New Roman"/>
          <w:sz w:val="18"/>
          <w:szCs w:val="20"/>
        </w:rPr>
        <w:t xml:space="preserve">b </w:t>
      </w:r>
      <w:r>
        <w:rPr>
          <w:rFonts w:ascii="Times New Roman" w:hAnsi="Times New Roman" w:cs="Times New Roman"/>
          <w:sz w:val="18"/>
          <w:szCs w:val="20"/>
        </w:rPr>
        <w:t>(c)</w:t>
      </w:r>
      <w:r>
        <w:rPr>
          <w:rFonts w:hint="eastAsia" w:ascii="Times New Roman" w:hAnsi="Times New Roman" w:cs="Times New Roman"/>
          <w:sz w:val="18"/>
          <w:szCs w:val="20"/>
        </w:rPr>
        <w:t>.</w:t>
      </w:r>
    </w:p>
    <w:p w14:paraId="6D0274E4">
      <w:pPr>
        <w:overflowPunct w:val="0"/>
        <w:spacing w:before="156" w:beforeLines="50" w:after="156" w:afterLines="50"/>
        <w:jc w:val="center"/>
      </w:pPr>
      <w:r>
        <w:drawing>
          <wp:inline distT="0" distB="0" distL="0" distR="0">
            <wp:extent cx="5261610" cy="1523365"/>
            <wp:effectExtent l="0" t="0" r="0" b="635"/>
            <wp:docPr id="51475302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753029" name="图片 11"/>
                    <pic:cNvPicPr>
                      <a:picLocks noChangeAspect="1" noChangeArrowheads="1"/>
                    </pic:cNvPicPr>
                  </pic:nvPicPr>
                  <pic:blipFill>
                    <a:blip r:embed="rId15">
                      <a:extLst>
                        <a:ext uri="{28A0092B-C50C-407E-A947-70E740481C1C}">
                          <a14:useLocalDpi xmlns:a14="http://schemas.microsoft.com/office/drawing/2010/main" val="0"/>
                        </a:ext>
                      </a:extLst>
                    </a:blip>
                    <a:srcRect l="3956" t="20960" r="6584" b="44515"/>
                    <a:stretch>
                      <a:fillRect/>
                    </a:stretch>
                  </pic:blipFill>
                  <pic:spPr>
                    <a:xfrm>
                      <a:off x="0" y="0"/>
                      <a:ext cx="5314097" cy="1538594"/>
                    </a:xfrm>
                    <a:prstGeom prst="rect">
                      <a:avLst/>
                    </a:prstGeom>
                    <a:noFill/>
                    <a:ln>
                      <a:noFill/>
                    </a:ln>
                  </pic:spPr>
                </pic:pic>
              </a:graphicData>
            </a:graphic>
          </wp:inline>
        </w:drawing>
      </w:r>
    </w:p>
    <w:p w14:paraId="124B345C">
      <w:pPr>
        <w:overflowPunct w:val="0"/>
        <w:rPr>
          <w:rFonts w:ascii="Times New Roman" w:hAnsi="Times New Roman" w:cs="Times New Roman"/>
          <w:sz w:val="18"/>
          <w:szCs w:val="20"/>
        </w:rPr>
      </w:pPr>
      <w:r>
        <w:rPr>
          <w:rFonts w:ascii="Times New Roman" w:hAnsi="Times New Roman" w:cs="Times New Roman"/>
          <w:b/>
          <w:bCs/>
          <w:sz w:val="18"/>
          <w:szCs w:val="20"/>
        </w:rPr>
        <w:t xml:space="preserve">Figure </w:t>
      </w:r>
      <w:r>
        <w:rPr>
          <w:rFonts w:hint="eastAsia" w:ascii="Times New Roman" w:hAnsi="Times New Roman" w:cs="Times New Roman"/>
          <w:b/>
          <w:bCs/>
          <w:sz w:val="18"/>
          <w:szCs w:val="20"/>
        </w:rPr>
        <w:t>S8</w:t>
      </w:r>
      <w:r>
        <w:rPr>
          <w:rFonts w:ascii="Times New Roman" w:hAnsi="Times New Roman" w:cs="Times New Roman"/>
          <w:b/>
          <w:bCs/>
          <w:sz w:val="18"/>
          <w:szCs w:val="20"/>
        </w:rPr>
        <w:t xml:space="preserve">. </w:t>
      </w:r>
      <w:r>
        <w:rPr>
          <w:rFonts w:ascii="Times New Roman" w:hAnsi="Times New Roman" w:cs="Times New Roman"/>
          <w:sz w:val="18"/>
          <w:szCs w:val="20"/>
        </w:rPr>
        <w:t>TG</w:t>
      </w:r>
      <w:r>
        <w:rPr>
          <w:rFonts w:hint="eastAsia" w:ascii="Times New Roman" w:hAnsi="Times New Roman" w:cs="Times New Roman"/>
          <w:sz w:val="18"/>
          <w:szCs w:val="20"/>
          <w:lang w:val="en-US" w:eastAsia="zh-CN"/>
        </w:rPr>
        <w:t xml:space="preserve"> </w:t>
      </w:r>
      <w:r>
        <w:rPr>
          <w:rFonts w:ascii="Times New Roman" w:hAnsi="Times New Roman" w:cs="Times New Roman"/>
          <w:sz w:val="18"/>
          <w:szCs w:val="20"/>
        </w:rPr>
        <w:t>curves of NJU-Bai5</w:t>
      </w:r>
      <w:r>
        <w:rPr>
          <w:rFonts w:hint="eastAsia" w:ascii="Times New Roman" w:hAnsi="Times New Roman" w:cs="Times New Roman"/>
          <w:sz w:val="18"/>
          <w:szCs w:val="20"/>
        </w:rPr>
        <w:t>-syn</w:t>
      </w:r>
      <w:r>
        <w:rPr>
          <w:rFonts w:ascii="Times New Roman" w:hAnsi="Times New Roman" w:cs="Times New Roman"/>
          <w:sz w:val="18"/>
          <w:szCs w:val="20"/>
        </w:rPr>
        <w:t xml:space="preserve"> and NJU-Bai5</w:t>
      </w:r>
      <w:r>
        <w:rPr>
          <w:rFonts w:hint="eastAsia" w:ascii="Times New Roman" w:hAnsi="Times New Roman" w:cs="Times New Roman"/>
          <w:sz w:val="18"/>
          <w:szCs w:val="20"/>
        </w:rPr>
        <w:t xml:space="preserve">-act </w:t>
      </w:r>
      <w:r>
        <w:rPr>
          <w:rFonts w:ascii="Times New Roman" w:hAnsi="Times New Roman" w:cs="Times New Roman"/>
          <w:sz w:val="18"/>
          <w:szCs w:val="20"/>
        </w:rPr>
        <w:t xml:space="preserve">(a), </w:t>
      </w:r>
      <w:r>
        <w:rPr>
          <w:rFonts w:hint="eastAsia" w:ascii="Times New Roman" w:hAnsi="Times New Roman" w:eastAsia="宋体" w:cs="Times New Roman"/>
          <w:color w:val="000000"/>
          <w:spacing w:val="12"/>
          <w:sz w:val="18"/>
          <w:szCs w:val="16"/>
        </w:rPr>
        <w:t>NJU-Bai5-bip-syn</w:t>
      </w:r>
      <w:r>
        <w:rPr>
          <w:rFonts w:ascii="Times New Roman" w:hAnsi="Times New Roman" w:cs="Times New Roman"/>
          <w:sz w:val="18"/>
          <w:szCs w:val="20"/>
        </w:rPr>
        <w:t xml:space="preserve"> and </w:t>
      </w:r>
      <w:r>
        <w:rPr>
          <w:rFonts w:hint="eastAsia" w:ascii="Times New Roman" w:hAnsi="Times New Roman" w:eastAsia="宋体" w:cs="Times New Roman"/>
          <w:color w:val="000000"/>
          <w:spacing w:val="12"/>
          <w:sz w:val="18"/>
          <w:szCs w:val="16"/>
        </w:rPr>
        <w:t>NJU-Bai5-bip</w:t>
      </w:r>
      <w:r>
        <w:rPr>
          <w:rFonts w:hint="eastAsia" w:ascii="Times New Roman" w:hAnsi="Times New Roman" w:cs="Times New Roman"/>
          <w:sz w:val="18"/>
          <w:szCs w:val="20"/>
        </w:rPr>
        <w:t xml:space="preserve">-act </w:t>
      </w:r>
      <w:r>
        <w:rPr>
          <w:rFonts w:ascii="Times New Roman" w:hAnsi="Times New Roman" w:cs="Times New Roman"/>
          <w:sz w:val="18"/>
          <w:szCs w:val="20"/>
        </w:rPr>
        <w:t xml:space="preserve">(b), and </w:t>
      </w:r>
      <w:r>
        <w:rPr>
          <w:rFonts w:hint="eastAsia" w:ascii="Times New Roman" w:hAnsi="Times New Roman" w:eastAsia="宋体" w:cs="Times New Roman"/>
          <w:color w:val="000000"/>
          <w:spacing w:val="12"/>
          <w:sz w:val="18"/>
          <w:szCs w:val="16"/>
        </w:rPr>
        <w:t>NJU-Bai5-bib-syn</w:t>
      </w:r>
      <w:r>
        <w:rPr>
          <w:rFonts w:ascii="Times New Roman" w:hAnsi="Times New Roman" w:cs="Times New Roman"/>
          <w:sz w:val="18"/>
          <w:szCs w:val="20"/>
        </w:rPr>
        <w:t xml:space="preserve"> and </w:t>
      </w:r>
      <w:r>
        <w:rPr>
          <w:rFonts w:hint="eastAsia" w:ascii="Times New Roman" w:hAnsi="Times New Roman" w:eastAsia="宋体" w:cs="Times New Roman"/>
          <w:color w:val="000000"/>
          <w:spacing w:val="12"/>
          <w:sz w:val="18"/>
          <w:szCs w:val="16"/>
        </w:rPr>
        <w:t>NJU-Bai5-bi</w:t>
      </w:r>
      <w:r>
        <w:rPr>
          <w:rFonts w:hint="eastAsia" w:ascii="Times New Roman" w:hAnsi="Times New Roman" w:cs="Times New Roman"/>
          <w:sz w:val="18"/>
          <w:szCs w:val="18"/>
        </w:rPr>
        <w:t>b-act</w:t>
      </w:r>
      <w:r>
        <w:rPr>
          <w:rFonts w:hint="eastAsia" w:ascii="Times New Roman" w:hAnsi="Times New Roman" w:cs="Times New Roman"/>
          <w:sz w:val="18"/>
          <w:szCs w:val="20"/>
        </w:rPr>
        <w:t xml:space="preserve"> </w:t>
      </w:r>
      <w:r>
        <w:rPr>
          <w:rFonts w:ascii="Times New Roman" w:hAnsi="Times New Roman" w:cs="Times New Roman"/>
          <w:sz w:val="18"/>
          <w:szCs w:val="20"/>
        </w:rPr>
        <w:t>(c), recorded under N</w:t>
      </w:r>
      <w:r>
        <w:rPr>
          <w:rFonts w:hint="eastAsia" w:ascii="Times New Roman" w:hAnsi="Times New Roman" w:cs="Times New Roman"/>
          <w:sz w:val="18"/>
          <w:szCs w:val="20"/>
          <w:vertAlign w:val="subscript"/>
        </w:rPr>
        <w:t>2</w:t>
      </w:r>
      <w:r>
        <w:rPr>
          <w:rFonts w:ascii="Times New Roman" w:hAnsi="Times New Roman" w:cs="Times New Roman"/>
          <w:sz w:val="18"/>
          <w:szCs w:val="20"/>
        </w:rPr>
        <w:t xml:space="preserve"> atmosphere with a heating rate of 2 °C</w:t>
      </w:r>
      <w:r>
        <w:rPr>
          <w:rFonts w:hint="eastAsia" w:ascii="Times New Roman" w:hAnsi="Times New Roman" w:cs="Times New Roman"/>
          <w:sz w:val="18"/>
          <w:szCs w:val="20"/>
          <w:lang w:val="en-US" w:eastAsia="zh-CN"/>
        </w:rPr>
        <w:t xml:space="preserve"> </w:t>
      </w:r>
      <w:r>
        <w:rPr>
          <w:rFonts w:ascii="Times New Roman" w:hAnsi="Times New Roman" w:cs="Times New Roman"/>
          <w:sz w:val="18"/>
          <w:szCs w:val="20"/>
        </w:rPr>
        <w:t>min</w:t>
      </w:r>
      <w:r>
        <w:rPr>
          <w:rFonts w:hint="eastAsia" w:ascii="Times New Roman" w:hAnsi="Times New Roman" w:cs="Times New Roman"/>
          <w:sz w:val="18"/>
          <w:szCs w:val="20"/>
          <w:vertAlign w:val="superscript"/>
          <w:lang w:val="en-US" w:eastAsia="zh-CN"/>
        </w:rPr>
        <w:t>-1</w:t>
      </w:r>
      <w:r>
        <w:rPr>
          <w:rFonts w:ascii="Times New Roman" w:hAnsi="Times New Roman" w:cs="Times New Roman"/>
          <w:sz w:val="18"/>
          <w:szCs w:val="20"/>
        </w:rPr>
        <w:t>.</w:t>
      </w:r>
    </w:p>
    <w:p w14:paraId="6A2465B1">
      <w:pPr>
        <w:overflowPunct w:val="0"/>
        <w:spacing w:before="156" w:beforeLines="50" w:after="156" w:afterLines="50"/>
        <w:jc w:val="center"/>
        <w:rPr>
          <w:rFonts w:ascii="Times New Roman" w:hAnsi="Times New Roman" w:cs="Times New Roman"/>
        </w:rPr>
      </w:pPr>
      <w:r>
        <w:drawing>
          <wp:inline distT="0" distB="0" distL="0" distR="0">
            <wp:extent cx="5233670" cy="1539240"/>
            <wp:effectExtent l="0" t="0" r="5080" b="3810"/>
            <wp:docPr id="14203411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34110" name="图片 13"/>
                    <pic:cNvPicPr>
                      <a:picLocks noChangeAspect="1" noChangeArrowheads="1"/>
                    </pic:cNvPicPr>
                  </pic:nvPicPr>
                  <pic:blipFill>
                    <a:blip r:embed="rId16">
                      <a:extLst>
                        <a:ext uri="{28A0092B-C50C-407E-A947-70E740481C1C}">
                          <a14:useLocalDpi xmlns:a14="http://schemas.microsoft.com/office/drawing/2010/main" val="0"/>
                        </a:ext>
                      </a:extLst>
                    </a:blip>
                    <a:srcRect l="4213" t="19116" r="5611" b="45518"/>
                    <a:stretch>
                      <a:fillRect/>
                    </a:stretch>
                  </pic:blipFill>
                  <pic:spPr>
                    <a:xfrm>
                      <a:off x="0" y="0"/>
                      <a:ext cx="5294489" cy="1557340"/>
                    </a:xfrm>
                    <a:prstGeom prst="rect">
                      <a:avLst/>
                    </a:prstGeom>
                    <a:noFill/>
                    <a:ln>
                      <a:noFill/>
                    </a:ln>
                  </pic:spPr>
                </pic:pic>
              </a:graphicData>
            </a:graphic>
          </wp:inline>
        </w:drawing>
      </w:r>
    </w:p>
    <w:p w14:paraId="115E20F4">
      <w:pPr>
        <w:overflowPunct w:val="0"/>
        <w:rPr>
          <w:rFonts w:ascii="Times New Roman" w:hAnsi="Times New Roman" w:cs="Times New Roman"/>
          <w:sz w:val="18"/>
          <w:szCs w:val="20"/>
        </w:rPr>
      </w:pPr>
      <w:r>
        <w:rPr>
          <w:rFonts w:ascii="Times New Roman" w:hAnsi="Times New Roman" w:cs="Times New Roman"/>
          <w:b/>
          <w:bCs/>
          <w:sz w:val="18"/>
          <w:szCs w:val="20"/>
        </w:rPr>
        <w:t xml:space="preserve">Figure </w:t>
      </w:r>
      <w:r>
        <w:rPr>
          <w:rFonts w:hint="eastAsia" w:ascii="Times New Roman" w:hAnsi="Times New Roman" w:cs="Times New Roman"/>
          <w:b/>
          <w:bCs/>
          <w:sz w:val="18"/>
          <w:szCs w:val="20"/>
        </w:rPr>
        <w:t>S9.</w:t>
      </w:r>
      <w:r>
        <w:rPr>
          <w:rFonts w:hint="eastAsia" w:ascii="Times New Roman" w:hAnsi="Times New Roman" w:cs="Times New Roman"/>
          <w:sz w:val="18"/>
          <w:szCs w:val="20"/>
        </w:rPr>
        <w:t xml:space="preserve"> </w:t>
      </w:r>
      <w:r>
        <w:rPr>
          <w:rFonts w:ascii="Times New Roman" w:hAnsi="Times New Roman" w:cs="Times New Roman"/>
          <w:sz w:val="18"/>
          <w:szCs w:val="20"/>
        </w:rPr>
        <w:t>Simulated and experimental PXRD patterns of NJU-Bai5</w:t>
      </w:r>
      <w:r>
        <w:rPr>
          <w:rFonts w:hint="eastAsia" w:ascii="Times New Roman" w:hAnsi="Times New Roman" w:cs="Times New Roman"/>
          <w:sz w:val="18"/>
          <w:szCs w:val="20"/>
          <w:lang w:val="en-US" w:eastAsia="zh-CN"/>
        </w:rPr>
        <w:t xml:space="preserve"> (a)</w:t>
      </w:r>
      <w:r>
        <w:rPr>
          <w:rFonts w:ascii="Times New Roman" w:hAnsi="Times New Roman" w:cs="Times New Roman"/>
          <w:sz w:val="18"/>
          <w:szCs w:val="20"/>
        </w:rPr>
        <w:t>, NJU-Bai5-</w:t>
      </w:r>
      <w:r>
        <w:rPr>
          <w:rFonts w:hint="eastAsia" w:ascii="Times New Roman" w:hAnsi="Times New Roman" w:cs="Times New Roman"/>
          <w:sz w:val="18"/>
          <w:szCs w:val="20"/>
        </w:rPr>
        <w:t>b</w:t>
      </w:r>
      <w:r>
        <w:rPr>
          <w:rFonts w:ascii="Times New Roman" w:hAnsi="Times New Roman" w:cs="Times New Roman"/>
          <w:sz w:val="18"/>
          <w:szCs w:val="20"/>
        </w:rPr>
        <w:t>ip</w:t>
      </w:r>
      <w:r>
        <w:rPr>
          <w:rFonts w:hint="eastAsia" w:ascii="Times New Roman" w:hAnsi="Times New Roman" w:cs="Times New Roman"/>
          <w:sz w:val="18"/>
          <w:szCs w:val="20"/>
          <w:lang w:val="en-US" w:eastAsia="zh-CN"/>
        </w:rPr>
        <w:t xml:space="preserve"> (b)</w:t>
      </w:r>
      <w:r>
        <w:rPr>
          <w:rFonts w:ascii="Times New Roman" w:hAnsi="Times New Roman" w:cs="Times New Roman"/>
          <w:sz w:val="18"/>
          <w:szCs w:val="20"/>
        </w:rPr>
        <w:t>, and NJU-Bai5</w:t>
      </w:r>
      <w:r>
        <w:rPr>
          <w:rFonts w:hint="eastAsia" w:ascii="Times New Roman" w:hAnsi="Times New Roman" w:cs="Times New Roman"/>
          <w:sz w:val="18"/>
          <w:szCs w:val="20"/>
        </w:rPr>
        <w:t>-b</w:t>
      </w:r>
      <w:r>
        <w:rPr>
          <w:rFonts w:ascii="Times New Roman" w:hAnsi="Times New Roman" w:cs="Times New Roman"/>
          <w:sz w:val="18"/>
          <w:szCs w:val="20"/>
        </w:rPr>
        <w:t>i</w:t>
      </w:r>
      <w:r>
        <w:rPr>
          <w:rFonts w:hint="eastAsia" w:ascii="Times New Roman" w:hAnsi="Times New Roman" w:cs="Times New Roman"/>
          <w:sz w:val="18"/>
          <w:szCs w:val="20"/>
        </w:rPr>
        <w:t>b</w:t>
      </w:r>
      <w:r>
        <w:rPr>
          <w:rFonts w:hint="eastAsia" w:ascii="Times New Roman" w:hAnsi="Times New Roman" w:cs="Times New Roman"/>
          <w:sz w:val="18"/>
          <w:szCs w:val="20"/>
          <w:lang w:val="en-US" w:eastAsia="zh-CN"/>
        </w:rPr>
        <w:t xml:space="preserve"> (c)</w:t>
      </w:r>
      <w:r>
        <w:rPr>
          <w:rFonts w:ascii="Times New Roman" w:hAnsi="Times New Roman" w:cs="Times New Roman"/>
          <w:sz w:val="18"/>
          <w:szCs w:val="20"/>
        </w:rPr>
        <w:t>.</w:t>
      </w:r>
    </w:p>
    <w:p w14:paraId="6322E876">
      <w:pPr>
        <w:spacing w:before="156" w:beforeLines="50" w:after="156" w:afterLines="50"/>
        <w:jc w:val="center"/>
        <w:rPr>
          <w:rFonts w:ascii="Times New Roman" w:hAnsi="Times New Roman" w:cs="Times New Roman"/>
        </w:rPr>
      </w:pPr>
      <w:r>
        <w:drawing>
          <wp:inline distT="0" distB="0" distL="0" distR="0">
            <wp:extent cx="5250180" cy="1531620"/>
            <wp:effectExtent l="0" t="0" r="7620" b="0"/>
            <wp:docPr id="13840875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087501" name="图片 1"/>
                    <pic:cNvPicPr>
                      <a:picLocks noChangeAspect="1" noChangeArrowheads="1"/>
                    </pic:cNvPicPr>
                  </pic:nvPicPr>
                  <pic:blipFill>
                    <a:blip r:embed="rId17">
                      <a:extLst>
                        <a:ext uri="{28A0092B-C50C-407E-A947-70E740481C1C}">
                          <a14:useLocalDpi xmlns:a14="http://schemas.microsoft.com/office/drawing/2010/main" val="0"/>
                        </a:ext>
                      </a:extLst>
                    </a:blip>
                    <a:srcRect l="5744" t="25800" r="4573" b="39324"/>
                    <a:stretch>
                      <a:fillRect/>
                    </a:stretch>
                  </pic:blipFill>
                  <pic:spPr>
                    <a:xfrm>
                      <a:off x="0" y="0"/>
                      <a:ext cx="5270187" cy="1537741"/>
                    </a:xfrm>
                    <a:prstGeom prst="rect">
                      <a:avLst/>
                    </a:prstGeom>
                    <a:noFill/>
                    <a:ln>
                      <a:noFill/>
                    </a:ln>
                  </pic:spPr>
                </pic:pic>
              </a:graphicData>
            </a:graphic>
          </wp:inline>
        </w:drawing>
      </w:r>
    </w:p>
    <w:p w14:paraId="4D3CDD12">
      <w:pPr>
        <w:jc w:val="center"/>
        <w:rPr>
          <w:rFonts w:ascii="Times New Roman" w:hAnsi="Times New Roman" w:cs="Times New Roman"/>
          <w:sz w:val="18"/>
          <w:szCs w:val="20"/>
        </w:rPr>
      </w:pPr>
      <w:r>
        <w:rPr>
          <w:rFonts w:hint="eastAsia" w:ascii="Times New Roman" w:hAnsi="Times New Roman" w:cs="Times New Roman"/>
          <w:b/>
          <w:bCs/>
          <w:sz w:val="18"/>
          <w:szCs w:val="20"/>
        </w:rPr>
        <w:t>Figure S10.</w:t>
      </w:r>
      <w:r>
        <w:rPr>
          <w:rFonts w:hint="eastAsia" w:ascii="Times New Roman" w:hAnsi="Times New Roman" w:cs="Times New Roman"/>
          <w:sz w:val="18"/>
          <w:szCs w:val="20"/>
          <w:lang w:val="en-US" w:eastAsia="zh-CN"/>
        </w:rPr>
        <w:t xml:space="preserve"> </w:t>
      </w:r>
      <w:r>
        <w:rPr>
          <w:rFonts w:ascii="Times New Roman" w:hAnsi="Times New Roman" w:cs="Times New Roman"/>
          <w:sz w:val="18"/>
          <w:szCs w:val="20"/>
        </w:rPr>
        <w:t>Variable-temperature PXRD of NJU-Bai5</w:t>
      </w:r>
      <w:r>
        <w:rPr>
          <w:rFonts w:hint="eastAsia" w:ascii="Times New Roman" w:hAnsi="Times New Roman" w:cs="Times New Roman"/>
          <w:sz w:val="18"/>
          <w:szCs w:val="20"/>
          <w:lang w:val="en-US" w:eastAsia="zh-CN"/>
        </w:rPr>
        <w:t xml:space="preserve"> (a)</w:t>
      </w:r>
      <w:r>
        <w:rPr>
          <w:rFonts w:ascii="Times New Roman" w:hAnsi="Times New Roman" w:cs="Times New Roman"/>
          <w:sz w:val="18"/>
          <w:szCs w:val="20"/>
        </w:rPr>
        <w:t xml:space="preserve">, </w:t>
      </w:r>
      <w:r>
        <w:rPr>
          <w:rFonts w:hint="eastAsia" w:ascii="Times New Roman" w:hAnsi="Times New Roman" w:eastAsia="宋体" w:cs="Times New Roman"/>
          <w:color w:val="000000"/>
          <w:spacing w:val="12"/>
          <w:sz w:val="18"/>
          <w:szCs w:val="16"/>
        </w:rPr>
        <w:t>NJU-Bai5-bip</w:t>
      </w:r>
      <w:r>
        <w:rPr>
          <w:rFonts w:hint="eastAsia" w:ascii="Times New Roman" w:hAnsi="Times New Roman" w:eastAsia="宋体" w:cs="Times New Roman"/>
          <w:color w:val="000000"/>
          <w:spacing w:val="12"/>
          <w:sz w:val="18"/>
          <w:szCs w:val="16"/>
          <w:lang w:val="en-US" w:eastAsia="zh-CN"/>
        </w:rPr>
        <w:t xml:space="preserve"> (b)</w:t>
      </w:r>
      <w:r>
        <w:rPr>
          <w:rFonts w:ascii="Times New Roman" w:hAnsi="Times New Roman" w:cs="Times New Roman"/>
          <w:sz w:val="18"/>
          <w:szCs w:val="20"/>
        </w:rPr>
        <w:t>, and NJU-Bai5-</w:t>
      </w:r>
      <w:r>
        <w:rPr>
          <w:rFonts w:hint="eastAsia" w:ascii="Times New Roman" w:hAnsi="Times New Roman" w:cs="Times New Roman"/>
          <w:sz w:val="18"/>
          <w:szCs w:val="20"/>
        </w:rPr>
        <w:t>b</w:t>
      </w:r>
      <w:r>
        <w:rPr>
          <w:rFonts w:ascii="Times New Roman" w:hAnsi="Times New Roman" w:cs="Times New Roman"/>
          <w:sz w:val="18"/>
          <w:szCs w:val="20"/>
        </w:rPr>
        <w:t>i</w:t>
      </w:r>
      <w:r>
        <w:rPr>
          <w:rFonts w:hint="eastAsia" w:ascii="Times New Roman" w:hAnsi="Times New Roman" w:cs="Times New Roman"/>
          <w:sz w:val="18"/>
          <w:szCs w:val="20"/>
        </w:rPr>
        <w:t>b</w:t>
      </w:r>
      <w:r>
        <w:rPr>
          <w:rFonts w:hint="eastAsia" w:ascii="Times New Roman" w:hAnsi="Times New Roman" w:cs="Times New Roman"/>
          <w:sz w:val="18"/>
          <w:szCs w:val="20"/>
          <w:lang w:val="en-US" w:eastAsia="zh-CN"/>
        </w:rPr>
        <w:t xml:space="preserve"> (c)</w:t>
      </w:r>
      <w:r>
        <w:rPr>
          <w:rFonts w:ascii="Times New Roman" w:hAnsi="Times New Roman" w:cs="Times New Roman"/>
          <w:sz w:val="18"/>
          <w:szCs w:val="20"/>
        </w:rPr>
        <w:t>.</w:t>
      </w:r>
    </w:p>
    <w:p w14:paraId="32F9CC17">
      <w:pPr>
        <w:jc w:val="center"/>
        <w:rPr>
          <w:rFonts w:ascii="Times New Roman" w:hAnsi="Times New Roman" w:cs="Times New Roman"/>
          <w:sz w:val="18"/>
          <w:szCs w:val="20"/>
        </w:rPr>
      </w:pPr>
    </w:p>
    <w:p w14:paraId="34174BF3">
      <w:pPr>
        <w:jc w:val="center"/>
        <w:rPr>
          <w:rFonts w:ascii="Times New Roman" w:hAnsi="Times New Roman" w:cs="Times New Roman"/>
          <w:sz w:val="18"/>
          <w:szCs w:val="20"/>
        </w:rPr>
      </w:pPr>
    </w:p>
    <w:p w14:paraId="7CC96897">
      <w:pPr>
        <w:spacing w:before="156" w:beforeLines="50" w:after="156" w:afterLines="50"/>
        <w:jc w:val="center"/>
        <w:rPr>
          <w:rFonts w:ascii="Times New Roman" w:hAnsi="Times New Roman" w:cs="Times New Roman"/>
          <w:b/>
          <w:bCs/>
        </w:rPr>
      </w:pPr>
      <w:r>
        <w:drawing>
          <wp:inline distT="0" distB="0" distL="0" distR="0">
            <wp:extent cx="5274310" cy="1508125"/>
            <wp:effectExtent l="0" t="0" r="2540" b="0"/>
            <wp:docPr id="86590084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900848" name="图片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274310" cy="1508125"/>
                    </a:xfrm>
                    <a:prstGeom prst="rect">
                      <a:avLst/>
                    </a:prstGeom>
                    <a:noFill/>
                    <a:ln>
                      <a:noFill/>
                    </a:ln>
                  </pic:spPr>
                </pic:pic>
              </a:graphicData>
            </a:graphic>
          </wp:inline>
        </w:drawing>
      </w:r>
    </w:p>
    <w:p w14:paraId="55BE555A">
      <w:pPr>
        <w:spacing w:before="156" w:beforeLines="50" w:after="156" w:afterLines="50"/>
        <w:jc w:val="center"/>
        <w:rPr>
          <w:rFonts w:ascii="Times New Roman" w:hAnsi="Times New Roman" w:cs="Times New Roman"/>
          <w:sz w:val="18"/>
          <w:szCs w:val="20"/>
        </w:rPr>
      </w:pPr>
      <w:r>
        <w:rPr>
          <w:rFonts w:ascii="Times New Roman" w:hAnsi="Times New Roman" w:cs="Times New Roman"/>
          <w:b/>
          <w:bCs/>
          <w:sz w:val="18"/>
          <w:szCs w:val="20"/>
        </w:rPr>
        <w:t>Figure S</w:t>
      </w:r>
      <w:r>
        <w:rPr>
          <w:rFonts w:hint="eastAsia" w:ascii="Times New Roman" w:hAnsi="Times New Roman" w:cs="Times New Roman"/>
          <w:b/>
          <w:bCs/>
          <w:sz w:val="18"/>
          <w:szCs w:val="20"/>
        </w:rPr>
        <w:t>11</w:t>
      </w:r>
      <w:r>
        <w:rPr>
          <w:rFonts w:ascii="Times New Roman" w:hAnsi="Times New Roman" w:cs="Times New Roman"/>
          <w:b/>
          <w:bCs/>
          <w:sz w:val="18"/>
          <w:szCs w:val="20"/>
        </w:rPr>
        <w:t xml:space="preserve">. </w:t>
      </w:r>
      <w:r>
        <w:rPr>
          <w:rFonts w:ascii="Times New Roman" w:hAnsi="Times New Roman" w:cs="Times New Roman"/>
          <w:sz w:val="18"/>
          <w:szCs w:val="20"/>
        </w:rPr>
        <w:t xml:space="preserve">Rotational energies of </w:t>
      </w:r>
      <w:r>
        <w:rPr>
          <w:rFonts w:hint="eastAsia" w:ascii="Times New Roman" w:hAnsi="Times New Roman" w:cs="Times New Roman"/>
          <w:sz w:val="18"/>
          <w:szCs w:val="20"/>
          <w:lang w:val="en-US" w:eastAsia="zh-CN"/>
        </w:rPr>
        <w:t>bpp</w:t>
      </w:r>
      <w:r>
        <w:rPr>
          <w:rFonts w:ascii="Times New Roman" w:hAnsi="Times New Roman" w:cs="Times New Roman"/>
          <w:sz w:val="18"/>
          <w:szCs w:val="20"/>
        </w:rPr>
        <w:t xml:space="preserve">, </w:t>
      </w:r>
      <w:r>
        <w:rPr>
          <w:rFonts w:hint="eastAsia" w:ascii="Times New Roman" w:hAnsi="Times New Roman" w:cs="Times New Roman"/>
          <w:sz w:val="18"/>
          <w:szCs w:val="20"/>
          <w:lang w:val="en-US" w:eastAsia="zh-CN"/>
        </w:rPr>
        <w:t>b</w:t>
      </w:r>
      <w:r>
        <w:rPr>
          <w:rFonts w:ascii="Times New Roman" w:hAnsi="Times New Roman" w:cs="Times New Roman"/>
          <w:sz w:val="18"/>
          <w:szCs w:val="20"/>
        </w:rPr>
        <w:t xml:space="preserve">ip, and </w:t>
      </w:r>
      <w:r>
        <w:rPr>
          <w:rFonts w:hint="eastAsia" w:ascii="Times New Roman" w:hAnsi="Times New Roman" w:cs="Times New Roman"/>
          <w:sz w:val="18"/>
          <w:szCs w:val="20"/>
          <w:lang w:val="en-US" w:eastAsia="zh-CN"/>
        </w:rPr>
        <w:t>b</w:t>
      </w:r>
      <w:r>
        <w:rPr>
          <w:rFonts w:ascii="Times New Roman" w:hAnsi="Times New Roman" w:cs="Times New Roman"/>
          <w:sz w:val="18"/>
          <w:szCs w:val="20"/>
        </w:rPr>
        <w:t>i</w:t>
      </w:r>
      <w:r>
        <w:rPr>
          <w:rFonts w:hint="eastAsia" w:ascii="Times New Roman" w:hAnsi="Times New Roman" w:cs="Times New Roman"/>
          <w:sz w:val="18"/>
          <w:szCs w:val="20"/>
        </w:rPr>
        <w:t>b</w:t>
      </w:r>
      <w:r>
        <w:rPr>
          <w:rFonts w:ascii="Times New Roman" w:hAnsi="Times New Roman" w:cs="Times New Roman"/>
          <w:sz w:val="18"/>
          <w:szCs w:val="20"/>
        </w:rPr>
        <w:t xml:space="preserve"> at different rotation angles</w:t>
      </w:r>
      <w:r>
        <w:rPr>
          <w:rFonts w:hint="eastAsia" w:ascii="Times New Roman" w:hAnsi="Times New Roman" w:cs="Times New Roman"/>
          <w:sz w:val="18"/>
          <w:szCs w:val="20"/>
        </w:rPr>
        <w:t>.</w:t>
      </w:r>
    </w:p>
    <w:p w14:paraId="01DD3823">
      <w:pPr>
        <w:overflowPunct w:val="0"/>
        <w:spacing w:before="156" w:beforeLines="50"/>
        <w:jc w:val="center"/>
      </w:pPr>
      <w:r>
        <w:drawing>
          <wp:inline distT="0" distB="0" distL="0" distR="0">
            <wp:extent cx="5244465" cy="1404620"/>
            <wp:effectExtent l="0" t="0" r="0" b="5080"/>
            <wp:docPr id="5658658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865815" name="图片 1"/>
                    <pic:cNvPicPr>
                      <a:picLocks noChangeAspect="1" noChangeArrowheads="1"/>
                    </pic:cNvPicPr>
                  </pic:nvPicPr>
                  <pic:blipFill>
                    <a:blip r:embed="rId19">
                      <a:extLst>
                        <a:ext uri="{28A0092B-C50C-407E-A947-70E740481C1C}">
                          <a14:useLocalDpi xmlns:a14="http://schemas.microsoft.com/office/drawing/2010/main" val="0"/>
                        </a:ext>
                      </a:extLst>
                    </a:blip>
                    <a:srcRect t="18958" r="2085" b="46091"/>
                    <a:stretch>
                      <a:fillRect/>
                    </a:stretch>
                  </pic:blipFill>
                  <pic:spPr>
                    <a:xfrm>
                      <a:off x="0" y="0"/>
                      <a:ext cx="5335527" cy="1429065"/>
                    </a:xfrm>
                    <a:prstGeom prst="rect">
                      <a:avLst/>
                    </a:prstGeom>
                    <a:noFill/>
                    <a:ln>
                      <a:noFill/>
                    </a:ln>
                  </pic:spPr>
                </pic:pic>
              </a:graphicData>
            </a:graphic>
          </wp:inline>
        </w:drawing>
      </w:r>
    </w:p>
    <w:p w14:paraId="1EBF5369">
      <w:pPr>
        <w:rPr>
          <w:rFonts w:ascii="Times New Roman" w:hAnsi="Times New Roman" w:cs="Times New Roman"/>
          <w:sz w:val="18"/>
          <w:szCs w:val="20"/>
        </w:rPr>
      </w:pPr>
      <w:r>
        <w:rPr>
          <w:rFonts w:hint="eastAsia" w:ascii="Times New Roman" w:hAnsi="Times New Roman" w:cs="Times New Roman"/>
          <w:b/>
          <w:bCs/>
          <w:sz w:val="18"/>
          <w:szCs w:val="20"/>
        </w:rPr>
        <w:t>Figure S12.</w:t>
      </w:r>
      <w:r>
        <w:rPr>
          <w:rFonts w:ascii="Times New Roman" w:hAnsi="Times New Roman" w:cs="Times New Roman"/>
          <w:sz w:val="18"/>
          <w:szCs w:val="20"/>
        </w:rPr>
        <w:t xml:space="preserve"> Langmuir plot of </w:t>
      </w:r>
      <w:r>
        <w:rPr>
          <w:rFonts w:hint="eastAsia" w:ascii="Times New Roman" w:hAnsi="Times New Roman" w:cs="Times New Roman"/>
          <w:sz w:val="18"/>
          <w:szCs w:val="20"/>
        </w:rPr>
        <w:t xml:space="preserve">NJU-Bai5 (a), </w:t>
      </w:r>
      <w:r>
        <w:rPr>
          <w:rFonts w:ascii="Times New Roman" w:hAnsi="Times New Roman" w:cs="Times New Roman"/>
          <w:sz w:val="18"/>
          <w:szCs w:val="20"/>
        </w:rPr>
        <w:t>NJU-Bai5-</w:t>
      </w:r>
      <w:r>
        <w:rPr>
          <w:rFonts w:hint="eastAsia" w:ascii="Times New Roman" w:hAnsi="Times New Roman" w:cs="Times New Roman"/>
          <w:sz w:val="18"/>
          <w:szCs w:val="20"/>
        </w:rPr>
        <w:t>b</w:t>
      </w:r>
      <w:r>
        <w:rPr>
          <w:rFonts w:ascii="Times New Roman" w:hAnsi="Times New Roman" w:cs="Times New Roman"/>
          <w:sz w:val="18"/>
          <w:szCs w:val="20"/>
        </w:rPr>
        <w:t>ip</w:t>
      </w:r>
      <w:r>
        <w:rPr>
          <w:rFonts w:hint="eastAsia" w:ascii="Times New Roman" w:hAnsi="Times New Roman" w:cs="Times New Roman"/>
          <w:sz w:val="18"/>
          <w:szCs w:val="20"/>
        </w:rPr>
        <w:t xml:space="preserve"> (b)</w:t>
      </w:r>
      <w:r>
        <w:rPr>
          <w:rFonts w:ascii="Times New Roman" w:hAnsi="Times New Roman" w:cs="Times New Roman"/>
          <w:sz w:val="18"/>
          <w:szCs w:val="20"/>
        </w:rPr>
        <w:t xml:space="preserve"> and NJU-Bai5-</w:t>
      </w:r>
      <w:r>
        <w:rPr>
          <w:rFonts w:hint="eastAsia" w:ascii="Times New Roman" w:hAnsi="Times New Roman" w:cs="Times New Roman"/>
          <w:sz w:val="18"/>
          <w:szCs w:val="20"/>
        </w:rPr>
        <w:t>b</w:t>
      </w:r>
      <w:r>
        <w:rPr>
          <w:rFonts w:ascii="Times New Roman" w:hAnsi="Times New Roman" w:cs="Times New Roman"/>
          <w:sz w:val="18"/>
          <w:szCs w:val="20"/>
        </w:rPr>
        <w:t>i</w:t>
      </w:r>
      <w:r>
        <w:rPr>
          <w:rFonts w:hint="eastAsia" w:ascii="Times New Roman" w:hAnsi="Times New Roman" w:cs="Times New Roman"/>
          <w:sz w:val="18"/>
          <w:szCs w:val="20"/>
        </w:rPr>
        <w:t>b</w:t>
      </w:r>
      <w:r>
        <w:rPr>
          <w:rFonts w:ascii="Times New Roman" w:hAnsi="Times New Roman" w:cs="Times New Roman"/>
          <w:sz w:val="18"/>
          <w:szCs w:val="20"/>
        </w:rPr>
        <w:t xml:space="preserve"> </w:t>
      </w:r>
      <w:r>
        <w:rPr>
          <w:rFonts w:hint="eastAsia" w:ascii="Times New Roman" w:hAnsi="Times New Roman" w:cs="Times New Roman"/>
          <w:sz w:val="18"/>
          <w:szCs w:val="20"/>
        </w:rPr>
        <w:t xml:space="preserve">(c), </w:t>
      </w:r>
      <w:r>
        <w:rPr>
          <w:rFonts w:ascii="Times New Roman" w:hAnsi="Times New Roman" w:cs="Times New Roman"/>
          <w:sz w:val="18"/>
          <w:szCs w:val="20"/>
        </w:rPr>
        <w:t xml:space="preserve">with Langmuir surface area of </w:t>
      </w:r>
      <w:r>
        <w:rPr>
          <w:rFonts w:hint="eastAsia" w:ascii="Times New Roman" w:hAnsi="Times New Roman" w:cs="Times New Roman"/>
          <w:sz w:val="18"/>
          <w:szCs w:val="20"/>
        </w:rPr>
        <w:t>1177</w:t>
      </w:r>
      <w:r>
        <w:rPr>
          <w:rFonts w:ascii="Times New Roman" w:hAnsi="Times New Roman" w:cs="Times New Roman"/>
          <w:sz w:val="18"/>
          <w:szCs w:val="20"/>
        </w:rPr>
        <w:t xml:space="preserve"> m</w:t>
      </w:r>
      <w:r>
        <w:rPr>
          <w:rFonts w:hint="eastAsia" w:ascii="Times New Roman" w:hAnsi="Times New Roman" w:cs="Times New Roman"/>
          <w:sz w:val="18"/>
          <w:szCs w:val="20"/>
          <w:vertAlign w:val="superscript"/>
        </w:rPr>
        <w:t>2</w:t>
      </w:r>
      <w:r>
        <w:rPr>
          <w:rFonts w:hint="eastAsia" w:ascii="Times New Roman" w:hAnsi="Times New Roman" w:cs="Times New Roman"/>
          <w:sz w:val="18"/>
          <w:szCs w:val="20"/>
        </w:rPr>
        <w:t xml:space="preserve"> </w:t>
      </w:r>
      <w:r>
        <w:rPr>
          <w:rFonts w:ascii="Times New Roman" w:hAnsi="Times New Roman" w:cs="Times New Roman"/>
          <w:sz w:val="18"/>
          <w:szCs w:val="20"/>
        </w:rPr>
        <w:t>g</w:t>
      </w:r>
      <w:r>
        <w:rPr>
          <w:rFonts w:hint="eastAsia" w:ascii="Times New Roman" w:hAnsi="Times New Roman" w:cs="Times New Roman"/>
          <w:sz w:val="18"/>
          <w:szCs w:val="20"/>
          <w:vertAlign w:val="superscript"/>
        </w:rPr>
        <w:t>-1</w:t>
      </w:r>
      <w:r>
        <w:rPr>
          <w:rFonts w:hint="eastAsia" w:ascii="Times New Roman" w:hAnsi="Times New Roman" w:cs="Times New Roman"/>
          <w:sz w:val="18"/>
          <w:szCs w:val="20"/>
        </w:rPr>
        <w:t xml:space="preserve">, </w:t>
      </w:r>
      <w:r>
        <w:rPr>
          <w:rFonts w:ascii="Times New Roman" w:hAnsi="Times New Roman" w:cs="Times New Roman"/>
          <w:sz w:val="18"/>
          <w:szCs w:val="20"/>
        </w:rPr>
        <w:t>113</w:t>
      </w:r>
      <w:r>
        <w:rPr>
          <w:rFonts w:hint="eastAsia" w:ascii="Times New Roman" w:hAnsi="Times New Roman" w:cs="Times New Roman"/>
          <w:sz w:val="18"/>
          <w:szCs w:val="20"/>
        </w:rPr>
        <w:t>4</w:t>
      </w:r>
      <w:r>
        <w:rPr>
          <w:rFonts w:ascii="Times New Roman" w:hAnsi="Times New Roman" w:cs="Times New Roman"/>
          <w:sz w:val="18"/>
          <w:szCs w:val="20"/>
        </w:rPr>
        <w:t xml:space="preserve"> m</w:t>
      </w:r>
      <w:r>
        <w:rPr>
          <w:rFonts w:hint="eastAsia" w:ascii="Times New Roman" w:hAnsi="Times New Roman" w:cs="Times New Roman"/>
          <w:sz w:val="18"/>
          <w:szCs w:val="20"/>
          <w:vertAlign w:val="superscript"/>
        </w:rPr>
        <w:t>2</w:t>
      </w:r>
      <w:r>
        <w:rPr>
          <w:rFonts w:hint="eastAsia" w:ascii="Times New Roman" w:hAnsi="Times New Roman" w:cs="Times New Roman"/>
          <w:sz w:val="18"/>
          <w:szCs w:val="20"/>
        </w:rPr>
        <w:t xml:space="preserve"> </w:t>
      </w:r>
      <w:r>
        <w:rPr>
          <w:rFonts w:ascii="Times New Roman" w:hAnsi="Times New Roman" w:cs="Times New Roman"/>
          <w:sz w:val="18"/>
          <w:szCs w:val="20"/>
        </w:rPr>
        <w:t>g</w:t>
      </w:r>
      <w:r>
        <w:rPr>
          <w:rFonts w:hint="eastAsia" w:ascii="Times New Roman" w:hAnsi="Times New Roman" w:cs="Times New Roman"/>
          <w:sz w:val="18"/>
          <w:szCs w:val="20"/>
          <w:vertAlign w:val="superscript"/>
        </w:rPr>
        <w:t>-1</w:t>
      </w:r>
      <w:r>
        <w:rPr>
          <w:rFonts w:ascii="Times New Roman" w:hAnsi="Times New Roman" w:cs="Times New Roman"/>
          <w:sz w:val="18"/>
          <w:szCs w:val="20"/>
        </w:rPr>
        <w:t xml:space="preserve"> and</w:t>
      </w:r>
      <w:r>
        <w:rPr>
          <w:rFonts w:hint="eastAsia" w:ascii="Times New Roman" w:hAnsi="Times New Roman" w:cs="Times New Roman"/>
          <w:sz w:val="18"/>
          <w:szCs w:val="20"/>
        </w:rPr>
        <w:t xml:space="preserve"> </w:t>
      </w:r>
      <w:r>
        <w:rPr>
          <w:rFonts w:ascii="Times New Roman" w:hAnsi="Times New Roman" w:cs="Times New Roman"/>
          <w:sz w:val="18"/>
          <w:szCs w:val="20"/>
        </w:rPr>
        <w:t>91</w:t>
      </w:r>
      <w:r>
        <w:rPr>
          <w:rFonts w:hint="eastAsia" w:ascii="Times New Roman" w:hAnsi="Times New Roman" w:cs="Times New Roman"/>
          <w:sz w:val="18"/>
          <w:szCs w:val="20"/>
        </w:rPr>
        <w:t>4</w:t>
      </w:r>
      <w:r>
        <w:rPr>
          <w:rFonts w:ascii="Times New Roman" w:hAnsi="Times New Roman" w:cs="Times New Roman"/>
          <w:sz w:val="18"/>
          <w:szCs w:val="20"/>
        </w:rPr>
        <w:t xml:space="preserve"> m</w:t>
      </w:r>
      <w:r>
        <w:rPr>
          <w:rFonts w:hint="eastAsia" w:ascii="Times New Roman" w:hAnsi="Times New Roman" w:cs="Times New Roman"/>
          <w:sz w:val="18"/>
          <w:szCs w:val="20"/>
          <w:vertAlign w:val="superscript"/>
        </w:rPr>
        <w:t>2</w:t>
      </w:r>
      <w:r>
        <w:rPr>
          <w:rFonts w:hint="eastAsia" w:ascii="Times New Roman" w:hAnsi="Times New Roman" w:cs="Times New Roman"/>
          <w:sz w:val="18"/>
          <w:szCs w:val="20"/>
        </w:rPr>
        <w:t xml:space="preserve"> </w:t>
      </w:r>
      <w:r>
        <w:rPr>
          <w:rFonts w:ascii="Times New Roman" w:hAnsi="Times New Roman" w:cs="Times New Roman"/>
          <w:sz w:val="18"/>
          <w:szCs w:val="20"/>
        </w:rPr>
        <w:t>g</w:t>
      </w:r>
      <w:r>
        <w:rPr>
          <w:rFonts w:hint="eastAsia" w:ascii="Times New Roman" w:hAnsi="Times New Roman" w:cs="Times New Roman"/>
          <w:sz w:val="18"/>
          <w:szCs w:val="20"/>
          <w:vertAlign w:val="superscript"/>
        </w:rPr>
        <w:t>-1</w:t>
      </w:r>
      <w:r>
        <w:rPr>
          <w:rFonts w:hint="eastAsia" w:ascii="Times New Roman" w:hAnsi="Times New Roman" w:cs="Times New Roman"/>
          <w:sz w:val="18"/>
          <w:szCs w:val="20"/>
        </w:rPr>
        <w:t xml:space="preserve">, </w:t>
      </w:r>
      <w:r>
        <w:rPr>
          <w:rFonts w:ascii="Times New Roman" w:hAnsi="Times New Roman" w:cs="Times New Roman"/>
          <w:sz w:val="18"/>
          <w:szCs w:val="20"/>
        </w:rPr>
        <w:t>respectively</w:t>
      </w:r>
      <w:r>
        <w:rPr>
          <w:rFonts w:hint="eastAsia" w:ascii="Times New Roman" w:hAnsi="Times New Roman" w:cs="Times New Roman"/>
          <w:sz w:val="18"/>
          <w:szCs w:val="20"/>
        </w:rPr>
        <w:t>.</w:t>
      </w:r>
    </w:p>
    <w:p w14:paraId="2CEF9B92">
      <w:pPr>
        <w:spacing w:before="156" w:beforeLines="50" w:after="156" w:afterLines="50"/>
        <w:jc w:val="center"/>
        <w:rPr>
          <w:rFonts w:ascii="Times New Roman" w:hAnsi="Times New Roman"/>
          <w:szCs w:val="21"/>
        </w:rPr>
      </w:pPr>
      <w:r>
        <w:drawing>
          <wp:inline distT="0" distB="0" distL="0" distR="0">
            <wp:extent cx="5041265" cy="1513840"/>
            <wp:effectExtent l="0" t="0" r="6985" b="0"/>
            <wp:docPr id="166578416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784163" name="图片 6"/>
                    <pic:cNvPicPr>
                      <a:picLocks noChangeAspect="1" noChangeArrowheads="1"/>
                    </pic:cNvPicPr>
                  </pic:nvPicPr>
                  <pic:blipFill>
                    <a:blip r:embed="rId20">
                      <a:extLst>
                        <a:ext uri="{28A0092B-C50C-407E-A947-70E740481C1C}">
                          <a14:useLocalDpi xmlns:a14="http://schemas.microsoft.com/office/drawing/2010/main" val="0"/>
                        </a:ext>
                      </a:extLst>
                    </a:blip>
                    <a:srcRect l="3379" t="23714" r="4399" b="39359"/>
                    <a:stretch>
                      <a:fillRect/>
                    </a:stretch>
                  </pic:blipFill>
                  <pic:spPr>
                    <a:xfrm>
                      <a:off x="0" y="0"/>
                      <a:ext cx="5057878" cy="1519065"/>
                    </a:xfrm>
                    <a:prstGeom prst="rect">
                      <a:avLst/>
                    </a:prstGeom>
                    <a:noFill/>
                    <a:ln>
                      <a:noFill/>
                    </a:ln>
                  </pic:spPr>
                </pic:pic>
              </a:graphicData>
            </a:graphic>
          </wp:inline>
        </w:drawing>
      </w:r>
    </w:p>
    <w:p w14:paraId="7F2FF1E6">
      <w:pPr>
        <w:rPr>
          <w:rFonts w:ascii="Times New Roman" w:hAnsi="Times New Roman"/>
          <w:sz w:val="18"/>
          <w:szCs w:val="18"/>
        </w:rPr>
      </w:pPr>
      <w:r>
        <w:rPr>
          <w:rFonts w:hint="eastAsia" w:ascii="Times New Roman" w:hAnsi="Times New Roman" w:cs="Times New Roman"/>
          <w:b/>
          <w:bCs/>
          <w:sz w:val="18"/>
          <w:szCs w:val="18"/>
        </w:rPr>
        <w:t xml:space="preserve">Figure S13. (a) </w:t>
      </w:r>
      <w:r>
        <w:rPr>
          <w:rFonts w:hint="eastAsia" w:ascii="Times New Roman" w:hAnsi="Times New Roman"/>
          <w:sz w:val="18"/>
          <w:szCs w:val="18"/>
        </w:rPr>
        <w:t>T</w:t>
      </w:r>
      <w:r>
        <w:rPr>
          <w:rFonts w:ascii="Times New Roman" w:hAnsi="Times New Roman"/>
          <w:sz w:val="18"/>
          <w:szCs w:val="18"/>
        </w:rPr>
        <w:t>he water</w:t>
      </w:r>
      <w:r>
        <w:rPr>
          <w:rFonts w:hint="eastAsia" w:ascii="Times New Roman" w:hAnsi="Times New Roman"/>
          <w:sz w:val="18"/>
          <w:szCs w:val="18"/>
          <w:lang w:val="en-US" w:eastAsia="zh-CN"/>
        </w:rPr>
        <w:t>-</w:t>
      </w:r>
      <w:r>
        <w:rPr>
          <w:rFonts w:ascii="Times New Roman" w:hAnsi="Times New Roman"/>
          <w:sz w:val="18"/>
          <w:szCs w:val="18"/>
        </w:rPr>
        <w:t>vapor adsorption</w:t>
      </w:r>
      <w:r>
        <w:rPr>
          <w:rFonts w:hint="eastAsia" w:ascii="Times New Roman" w:hAnsi="Times New Roman"/>
          <w:sz w:val="18"/>
          <w:szCs w:val="18"/>
          <w:lang w:val="en-US" w:eastAsia="zh-CN"/>
        </w:rPr>
        <w:t xml:space="preserve"> </w:t>
      </w:r>
      <w:r>
        <w:rPr>
          <w:rFonts w:ascii="Times New Roman" w:hAnsi="Times New Roman"/>
          <w:sz w:val="18"/>
          <w:szCs w:val="18"/>
        </w:rPr>
        <w:t>isotherms of</w:t>
      </w:r>
      <w:r>
        <w:rPr>
          <w:rFonts w:hint="eastAsia" w:ascii="Times New Roman" w:hAnsi="Times New Roman"/>
          <w:sz w:val="18"/>
          <w:szCs w:val="18"/>
        </w:rPr>
        <w:t xml:space="preserve"> NJU-Bai5, NJU-Bai5-bip </w:t>
      </w:r>
      <w:r>
        <w:rPr>
          <w:rFonts w:ascii="Times New Roman" w:hAnsi="Times New Roman"/>
          <w:sz w:val="18"/>
          <w:szCs w:val="18"/>
        </w:rPr>
        <w:t>and</w:t>
      </w:r>
      <w:r>
        <w:rPr>
          <w:rFonts w:hint="eastAsia" w:ascii="Times New Roman" w:hAnsi="Times New Roman"/>
          <w:sz w:val="18"/>
          <w:szCs w:val="18"/>
        </w:rPr>
        <w:t xml:space="preserve"> NJU-Bai5-bib</w:t>
      </w:r>
      <w:r>
        <w:rPr>
          <w:rFonts w:ascii="Times New Roman" w:hAnsi="Times New Roman"/>
          <w:sz w:val="18"/>
          <w:szCs w:val="18"/>
        </w:rPr>
        <w:t xml:space="preserve"> at 298K</w:t>
      </w:r>
      <w:r>
        <w:rPr>
          <w:rFonts w:hint="eastAsia" w:ascii="Times New Roman" w:hAnsi="Times New Roman"/>
          <w:sz w:val="18"/>
          <w:szCs w:val="18"/>
        </w:rPr>
        <w:t xml:space="preserve">. </w:t>
      </w:r>
      <w:r>
        <w:rPr>
          <w:rFonts w:hint="eastAsia" w:ascii="Times New Roman" w:hAnsi="Times New Roman" w:cs="Times New Roman"/>
          <w:sz w:val="18"/>
          <w:szCs w:val="18"/>
        </w:rPr>
        <w:t xml:space="preserve">The </w:t>
      </w:r>
      <w:r>
        <w:rPr>
          <w:rFonts w:hint="eastAsia" w:ascii="Times New Roman" w:hAnsi="Times New Roman"/>
          <w:sz w:val="18"/>
          <w:szCs w:val="18"/>
        </w:rPr>
        <w:t>CH</w:t>
      </w:r>
      <w:r>
        <w:rPr>
          <w:rFonts w:hint="eastAsia" w:ascii="Times New Roman" w:hAnsi="Times New Roman"/>
          <w:sz w:val="18"/>
          <w:szCs w:val="18"/>
          <w:vertAlign w:val="subscript"/>
        </w:rPr>
        <w:t>4</w:t>
      </w:r>
      <w:r>
        <w:rPr>
          <w:rFonts w:hint="eastAsia" w:ascii="Times New Roman" w:hAnsi="Times New Roman"/>
          <w:sz w:val="18"/>
          <w:szCs w:val="18"/>
        </w:rPr>
        <w:t xml:space="preserve"> </w:t>
      </w:r>
      <w:r>
        <w:rPr>
          <w:rFonts w:ascii="Times New Roman" w:hAnsi="Times New Roman"/>
          <w:sz w:val="18"/>
          <w:szCs w:val="18"/>
        </w:rPr>
        <w:t>isotherms</w:t>
      </w:r>
      <w:r>
        <w:rPr>
          <w:rFonts w:hint="eastAsia" w:ascii="Times New Roman" w:hAnsi="Times New Roman"/>
          <w:sz w:val="18"/>
          <w:szCs w:val="18"/>
        </w:rPr>
        <w:t xml:space="preserve"> (b) and SF</w:t>
      </w:r>
      <w:r>
        <w:rPr>
          <w:rFonts w:hint="eastAsia" w:ascii="Times New Roman" w:hAnsi="Times New Roman"/>
          <w:sz w:val="18"/>
          <w:szCs w:val="18"/>
          <w:vertAlign w:val="subscript"/>
        </w:rPr>
        <w:t>6</w:t>
      </w:r>
      <w:r>
        <w:rPr>
          <w:rFonts w:hint="eastAsia" w:ascii="Times New Roman" w:hAnsi="Times New Roman"/>
          <w:sz w:val="18"/>
          <w:szCs w:val="18"/>
        </w:rPr>
        <w:t xml:space="preserve"> </w:t>
      </w:r>
      <w:r>
        <w:rPr>
          <w:rFonts w:ascii="Times New Roman" w:hAnsi="Times New Roman"/>
          <w:sz w:val="18"/>
          <w:szCs w:val="18"/>
        </w:rPr>
        <w:t xml:space="preserve">isotherms </w:t>
      </w:r>
      <w:r>
        <w:rPr>
          <w:rFonts w:hint="eastAsia" w:ascii="Times New Roman" w:hAnsi="Times New Roman"/>
          <w:sz w:val="18"/>
          <w:szCs w:val="18"/>
        </w:rPr>
        <w:t xml:space="preserve">(c) </w:t>
      </w:r>
      <w:r>
        <w:rPr>
          <w:rFonts w:ascii="Times New Roman" w:hAnsi="Times New Roman"/>
          <w:sz w:val="18"/>
          <w:szCs w:val="18"/>
        </w:rPr>
        <w:t>of NJU-Bai5,</w:t>
      </w:r>
      <w:r>
        <w:rPr>
          <w:rFonts w:hint="eastAsia" w:ascii="Times New Roman" w:hAnsi="Times New Roman"/>
          <w:sz w:val="18"/>
          <w:szCs w:val="18"/>
        </w:rPr>
        <w:t xml:space="preserve"> NJU-Bai5-bip</w:t>
      </w:r>
      <w:r>
        <w:rPr>
          <w:rFonts w:ascii="Times New Roman" w:hAnsi="Times New Roman"/>
          <w:sz w:val="18"/>
          <w:szCs w:val="18"/>
        </w:rPr>
        <w:t xml:space="preserve">, and </w:t>
      </w:r>
      <w:r>
        <w:rPr>
          <w:rFonts w:hint="eastAsia" w:ascii="Times New Roman" w:hAnsi="Times New Roman"/>
          <w:sz w:val="18"/>
          <w:szCs w:val="18"/>
        </w:rPr>
        <w:t>NJU-Bai5-bib.</w:t>
      </w:r>
    </w:p>
    <w:p w14:paraId="366F93C0">
      <w:pPr>
        <w:overflowPunct w:val="0"/>
        <w:spacing w:before="156" w:beforeLines="50" w:after="156" w:afterLines="50"/>
        <w:jc w:val="center"/>
      </w:pPr>
    </w:p>
    <w:p w14:paraId="6D5FF7CB">
      <w:pPr>
        <w:overflowPunct w:val="0"/>
        <w:spacing w:before="156" w:beforeLines="50" w:after="156" w:afterLines="50"/>
        <w:jc w:val="center"/>
        <w:rPr>
          <w:rFonts w:ascii="Times New Roman" w:hAnsi="Times New Roman" w:cs="Times New Roman"/>
        </w:rPr>
      </w:pPr>
      <w:r>
        <w:drawing>
          <wp:inline distT="0" distB="0" distL="0" distR="0">
            <wp:extent cx="5274310" cy="1521460"/>
            <wp:effectExtent l="0" t="0" r="2540" b="2540"/>
            <wp:docPr id="106720850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208500" name="图片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274310" cy="1521460"/>
                    </a:xfrm>
                    <a:prstGeom prst="rect">
                      <a:avLst/>
                    </a:prstGeom>
                    <a:noFill/>
                    <a:ln>
                      <a:noFill/>
                    </a:ln>
                  </pic:spPr>
                </pic:pic>
              </a:graphicData>
            </a:graphic>
          </wp:inline>
        </w:drawing>
      </w:r>
    </w:p>
    <w:p w14:paraId="15B20EAD">
      <w:pPr>
        <w:overflowPunct w:val="0"/>
        <w:rPr>
          <w:rFonts w:ascii="Times New Roman" w:hAnsi="Times New Roman"/>
          <w:sz w:val="18"/>
          <w:szCs w:val="18"/>
        </w:rPr>
      </w:pPr>
      <w:r>
        <w:rPr>
          <w:rFonts w:hint="eastAsia" w:ascii="Times New Roman" w:hAnsi="Times New Roman" w:cs="Times New Roman"/>
          <w:b/>
          <w:bCs/>
          <w:sz w:val="18"/>
          <w:szCs w:val="20"/>
        </w:rPr>
        <w:t>Figure S14</w:t>
      </w:r>
      <w:r>
        <w:rPr>
          <w:rFonts w:hint="eastAsia" w:ascii="Times New Roman" w:hAnsi="Times New Roman" w:cs="Times New Roman"/>
          <w:sz w:val="18"/>
          <w:szCs w:val="20"/>
        </w:rPr>
        <w:t xml:space="preserve">. </w:t>
      </w:r>
      <w:r>
        <w:rPr>
          <w:rFonts w:ascii="Times New Roman" w:hAnsi="Times New Roman"/>
          <w:sz w:val="18"/>
          <w:szCs w:val="18"/>
        </w:rPr>
        <w:t>C</w:t>
      </w:r>
      <w:r>
        <w:rPr>
          <w:rFonts w:ascii="Times New Roman" w:hAnsi="Times New Roman"/>
          <w:sz w:val="18"/>
          <w:szCs w:val="18"/>
          <w:vertAlign w:val="subscript"/>
        </w:rPr>
        <w:t>3</w:t>
      </w:r>
      <w:r>
        <w:rPr>
          <w:rFonts w:ascii="Times New Roman" w:hAnsi="Times New Roman"/>
          <w:sz w:val="18"/>
          <w:szCs w:val="18"/>
        </w:rPr>
        <w:t>H</w:t>
      </w:r>
      <w:r>
        <w:rPr>
          <w:rFonts w:ascii="Times New Roman" w:hAnsi="Times New Roman"/>
          <w:sz w:val="18"/>
          <w:szCs w:val="18"/>
          <w:vertAlign w:val="subscript"/>
        </w:rPr>
        <w:t>6</w:t>
      </w:r>
      <w:r>
        <w:rPr>
          <w:rFonts w:ascii="Times New Roman" w:hAnsi="Times New Roman"/>
          <w:sz w:val="18"/>
          <w:szCs w:val="18"/>
        </w:rPr>
        <w:t xml:space="preserve"> and C</w:t>
      </w:r>
      <w:r>
        <w:rPr>
          <w:rFonts w:ascii="Times New Roman" w:hAnsi="Times New Roman"/>
          <w:sz w:val="18"/>
          <w:szCs w:val="18"/>
          <w:vertAlign w:val="subscript"/>
        </w:rPr>
        <w:t>3</w:t>
      </w:r>
      <w:r>
        <w:rPr>
          <w:rFonts w:ascii="Times New Roman" w:hAnsi="Times New Roman"/>
          <w:sz w:val="18"/>
          <w:szCs w:val="18"/>
        </w:rPr>
        <w:t>H</w:t>
      </w:r>
      <w:r>
        <w:rPr>
          <w:rFonts w:ascii="Times New Roman" w:hAnsi="Times New Roman"/>
          <w:sz w:val="18"/>
          <w:szCs w:val="18"/>
          <w:vertAlign w:val="subscript"/>
        </w:rPr>
        <w:t>8</w:t>
      </w:r>
      <w:r>
        <w:rPr>
          <w:rFonts w:ascii="Times New Roman" w:hAnsi="Times New Roman"/>
          <w:sz w:val="18"/>
          <w:szCs w:val="18"/>
        </w:rPr>
        <w:t xml:space="preserve"> isotherms at 298 K and</w:t>
      </w:r>
      <w:r>
        <w:rPr>
          <w:rFonts w:hint="eastAsia" w:ascii="Times New Roman" w:hAnsi="Times New Roman"/>
          <w:sz w:val="18"/>
          <w:szCs w:val="18"/>
        </w:rPr>
        <w:t xml:space="preserve"> 273K </w:t>
      </w:r>
      <w:r>
        <w:rPr>
          <w:rFonts w:ascii="Times New Roman" w:hAnsi="Times New Roman"/>
          <w:sz w:val="18"/>
          <w:szCs w:val="18"/>
        </w:rPr>
        <w:t>of NJU-Bai5</w:t>
      </w:r>
      <w:r>
        <w:rPr>
          <w:rFonts w:hint="eastAsia" w:ascii="Times New Roman" w:hAnsi="Times New Roman"/>
          <w:sz w:val="18"/>
          <w:szCs w:val="18"/>
        </w:rPr>
        <w:t xml:space="preserve"> (a), NJU-Bai5-bip (b), and NJU-Bai5-bib (c).</w:t>
      </w:r>
    </w:p>
    <w:p w14:paraId="6AE9B3EC">
      <w:pPr>
        <w:spacing w:before="156" w:beforeLines="50" w:after="156" w:afterLines="50"/>
        <w:jc w:val="center"/>
        <w:rPr>
          <w:rFonts w:ascii="Times New Roman" w:hAnsi="Times New Roman" w:eastAsia="宋体" w:cs="Times New Roman"/>
          <w:color w:val="000000"/>
          <w:spacing w:val="12"/>
          <w:szCs w:val="21"/>
        </w:rPr>
      </w:pPr>
      <w:r>
        <w:drawing>
          <wp:inline distT="0" distB="0" distL="0" distR="0">
            <wp:extent cx="5274310" cy="3215640"/>
            <wp:effectExtent l="0" t="0" r="2540" b="3810"/>
            <wp:docPr id="87655228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552282" name="图片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274310" cy="3215640"/>
                    </a:xfrm>
                    <a:prstGeom prst="rect">
                      <a:avLst/>
                    </a:prstGeom>
                    <a:noFill/>
                    <a:ln>
                      <a:noFill/>
                    </a:ln>
                  </pic:spPr>
                </pic:pic>
              </a:graphicData>
            </a:graphic>
          </wp:inline>
        </w:drawing>
      </w:r>
    </w:p>
    <w:p w14:paraId="22A863F7">
      <w:pPr>
        <w:rPr>
          <w:rFonts w:ascii="Times New Roman" w:hAnsi="Times New Roman" w:eastAsia="宋体" w:cs="Times New Roman"/>
          <w:color w:val="000000"/>
          <w:spacing w:val="12"/>
          <w:sz w:val="18"/>
          <w:szCs w:val="18"/>
        </w:rPr>
      </w:pPr>
      <w:r>
        <w:rPr>
          <w:rFonts w:ascii="Times New Roman" w:hAnsi="Times New Roman" w:eastAsia="宋体" w:cs="Times New Roman"/>
          <w:b/>
          <w:bCs/>
          <w:color w:val="000000"/>
          <w:spacing w:val="12"/>
          <w:sz w:val="18"/>
          <w:szCs w:val="18"/>
        </w:rPr>
        <w:t xml:space="preserve">Figure </w:t>
      </w:r>
      <w:r>
        <w:rPr>
          <w:rFonts w:hint="eastAsia" w:ascii="Times New Roman" w:hAnsi="Times New Roman" w:eastAsia="宋体" w:cs="Times New Roman"/>
          <w:b/>
          <w:bCs/>
          <w:color w:val="000000"/>
          <w:spacing w:val="12"/>
          <w:sz w:val="18"/>
          <w:szCs w:val="18"/>
        </w:rPr>
        <w:t>S15</w:t>
      </w:r>
      <w:r>
        <w:rPr>
          <w:rFonts w:ascii="Times New Roman" w:hAnsi="Times New Roman" w:eastAsia="宋体" w:cs="Times New Roman"/>
          <w:b/>
          <w:bCs/>
          <w:color w:val="000000"/>
          <w:spacing w:val="12"/>
          <w:sz w:val="18"/>
          <w:szCs w:val="18"/>
        </w:rPr>
        <w:t xml:space="preserve">. </w:t>
      </w:r>
      <w:r>
        <w:rPr>
          <w:rFonts w:ascii="Times New Roman" w:hAnsi="Times New Roman" w:eastAsia="宋体" w:cs="Times New Roman"/>
          <w:i/>
          <w:iCs/>
          <w:color w:val="000000"/>
          <w:spacing w:val="12"/>
          <w:sz w:val="18"/>
          <w:szCs w:val="18"/>
        </w:rPr>
        <w:t>In situ</w:t>
      </w:r>
      <w:r>
        <w:rPr>
          <w:rFonts w:ascii="Times New Roman" w:hAnsi="Times New Roman" w:eastAsia="宋体" w:cs="Times New Roman"/>
          <w:color w:val="000000"/>
          <w:spacing w:val="12"/>
          <w:sz w:val="18"/>
          <w:szCs w:val="18"/>
        </w:rPr>
        <w:t xml:space="preserve"> pressure-dependent PXRD patterns and</w:t>
      </w:r>
      <w:r>
        <w:rPr>
          <w:rFonts w:hint="eastAsia" w:ascii="Times New Roman" w:hAnsi="Times New Roman" w:eastAsia="宋体" w:cs="Times New Roman"/>
          <w:color w:val="000000"/>
          <w:spacing w:val="12"/>
          <w:sz w:val="18"/>
          <w:szCs w:val="18"/>
          <w:lang w:val="en-US" w:eastAsia="zh-CN"/>
        </w:rPr>
        <w:t xml:space="preserve"> their corresponding</w:t>
      </w:r>
      <w:r>
        <w:rPr>
          <w:rFonts w:ascii="Times New Roman" w:hAnsi="Times New Roman" w:eastAsia="宋体" w:cs="Times New Roman"/>
          <w:color w:val="000000"/>
          <w:spacing w:val="12"/>
          <w:sz w:val="18"/>
          <w:szCs w:val="18"/>
        </w:rPr>
        <w:t xml:space="preserve"> adsorption isotherms of NJU-Bai5 (a and b), NJU-Bai5-</w:t>
      </w:r>
      <w:r>
        <w:rPr>
          <w:rFonts w:hint="eastAsia" w:ascii="Times New Roman" w:hAnsi="Times New Roman" w:eastAsia="宋体" w:cs="Times New Roman"/>
          <w:color w:val="000000"/>
          <w:spacing w:val="12"/>
          <w:sz w:val="18"/>
          <w:szCs w:val="18"/>
        </w:rPr>
        <w:t>b</w:t>
      </w:r>
      <w:r>
        <w:rPr>
          <w:rFonts w:ascii="Times New Roman" w:hAnsi="Times New Roman" w:eastAsia="宋体" w:cs="Times New Roman"/>
          <w:color w:val="000000"/>
          <w:spacing w:val="12"/>
          <w:sz w:val="18"/>
          <w:szCs w:val="18"/>
        </w:rPr>
        <w:t>ip (c and d) under C</w:t>
      </w:r>
      <w:r>
        <w:rPr>
          <w:rFonts w:ascii="Times New Roman" w:hAnsi="Times New Roman" w:eastAsia="宋体" w:cs="Times New Roman"/>
          <w:color w:val="000000"/>
          <w:spacing w:val="12"/>
          <w:sz w:val="18"/>
          <w:szCs w:val="18"/>
          <w:vertAlign w:val="subscript"/>
        </w:rPr>
        <w:t>3</w:t>
      </w:r>
      <w:r>
        <w:rPr>
          <w:rFonts w:ascii="Times New Roman" w:hAnsi="Times New Roman" w:eastAsia="宋体" w:cs="Times New Roman"/>
          <w:color w:val="000000"/>
          <w:spacing w:val="12"/>
          <w:sz w:val="18"/>
          <w:szCs w:val="18"/>
        </w:rPr>
        <w:t>H</w:t>
      </w:r>
      <w:r>
        <w:rPr>
          <w:rFonts w:ascii="Times New Roman" w:hAnsi="Times New Roman" w:eastAsia="宋体" w:cs="Times New Roman"/>
          <w:color w:val="000000"/>
          <w:spacing w:val="12"/>
          <w:sz w:val="18"/>
          <w:szCs w:val="18"/>
          <w:vertAlign w:val="subscript"/>
        </w:rPr>
        <w:t>6</w:t>
      </w:r>
      <w:r>
        <w:rPr>
          <w:rFonts w:ascii="Times New Roman" w:hAnsi="Times New Roman" w:eastAsia="宋体" w:cs="Times New Roman"/>
          <w:color w:val="000000"/>
          <w:spacing w:val="12"/>
          <w:sz w:val="18"/>
          <w:szCs w:val="18"/>
        </w:rPr>
        <w:t xml:space="preserve"> and C</w:t>
      </w:r>
      <w:r>
        <w:rPr>
          <w:rFonts w:ascii="Times New Roman" w:hAnsi="Times New Roman" w:eastAsia="宋体" w:cs="Times New Roman"/>
          <w:color w:val="000000"/>
          <w:spacing w:val="12"/>
          <w:sz w:val="18"/>
          <w:szCs w:val="18"/>
          <w:vertAlign w:val="subscript"/>
        </w:rPr>
        <w:t>3</w:t>
      </w:r>
      <w:r>
        <w:rPr>
          <w:rFonts w:ascii="Times New Roman" w:hAnsi="Times New Roman" w:eastAsia="宋体" w:cs="Times New Roman"/>
          <w:color w:val="000000"/>
          <w:spacing w:val="12"/>
          <w:sz w:val="18"/>
          <w:szCs w:val="18"/>
        </w:rPr>
        <w:t>H</w:t>
      </w:r>
      <w:r>
        <w:rPr>
          <w:rFonts w:ascii="Times New Roman" w:hAnsi="Times New Roman" w:eastAsia="宋体" w:cs="Times New Roman"/>
          <w:color w:val="000000"/>
          <w:spacing w:val="12"/>
          <w:sz w:val="18"/>
          <w:szCs w:val="18"/>
          <w:vertAlign w:val="subscript"/>
        </w:rPr>
        <w:t>8</w:t>
      </w:r>
      <w:r>
        <w:rPr>
          <w:rFonts w:ascii="Times New Roman" w:hAnsi="Times New Roman" w:eastAsia="宋体" w:cs="Times New Roman"/>
          <w:color w:val="000000"/>
          <w:spacing w:val="12"/>
          <w:sz w:val="18"/>
          <w:szCs w:val="18"/>
        </w:rPr>
        <w:t xml:space="preserve"> atmosphere</w:t>
      </w:r>
      <w:r>
        <w:rPr>
          <w:rFonts w:hint="eastAsia" w:ascii="Times New Roman" w:hAnsi="Times New Roman" w:eastAsia="宋体" w:cs="Times New Roman"/>
          <w:color w:val="000000"/>
          <w:spacing w:val="12"/>
          <w:sz w:val="18"/>
          <w:szCs w:val="18"/>
        </w:rPr>
        <w:t>s.</w:t>
      </w:r>
    </w:p>
    <w:p w14:paraId="310FBEB1">
      <w:pPr>
        <w:spacing w:before="156" w:beforeLines="50" w:after="156" w:afterLines="50"/>
        <w:jc w:val="center"/>
        <w:rPr>
          <w:b/>
          <w:bCs/>
        </w:rPr>
      </w:pPr>
      <w:r>
        <w:drawing>
          <wp:inline distT="0" distB="0" distL="0" distR="0">
            <wp:extent cx="4757420" cy="1812925"/>
            <wp:effectExtent l="0" t="0" r="5080" b="0"/>
            <wp:docPr id="201550919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509199" name="图片 7"/>
                    <pic:cNvPicPr>
                      <a:picLocks noChangeAspect="1" noChangeArrowheads="1"/>
                    </pic:cNvPicPr>
                  </pic:nvPicPr>
                  <pic:blipFill>
                    <a:blip r:embed="rId23">
                      <a:extLst>
                        <a:ext uri="{28A0092B-C50C-407E-A947-70E740481C1C}">
                          <a14:useLocalDpi xmlns:a14="http://schemas.microsoft.com/office/drawing/2010/main" val="0"/>
                        </a:ext>
                      </a:extLst>
                    </a:blip>
                    <a:srcRect l="7250" t="7963" r="5849" b="47899"/>
                    <a:stretch>
                      <a:fillRect/>
                    </a:stretch>
                  </pic:blipFill>
                  <pic:spPr>
                    <a:xfrm>
                      <a:off x="0" y="0"/>
                      <a:ext cx="4778217" cy="1820888"/>
                    </a:xfrm>
                    <a:prstGeom prst="rect">
                      <a:avLst/>
                    </a:prstGeom>
                    <a:noFill/>
                    <a:ln>
                      <a:noFill/>
                    </a:ln>
                  </pic:spPr>
                </pic:pic>
              </a:graphicData>
            </a:graphic>
          </wp:inline>
        </w:drawing>
      </w:r>
    </w:p>
    <w:p w14:paraId="44135C79">
      <w:pPr>
        <w:rPr>
          <w:rFonts w:ascii="Times New Roman" w:hAnsi="Times New Roman" w:cs="Times New Roman"/>
          <w:b/>
          <w:bCs/>
          <w:sz w:val="18"/>
          <w:szCs w:val="20"/>
        </w:rPr>
      </w:pPr>
      <w:r>
        <w:rPr>
          <w:rFonts w:ascii="Times New Roman" w:hAnsi="Times New Roman" w:cs="Times New Roman"/>
          <w:b/>
          <w:bCs/>
          <w:sz w:val="18"/>
          <w:szCs w:val="20"/>
        </w:rPr>
        <w:t>Figure S</w:t>
      </w:r>
      <w:r>
        <w:rPr>
          <w:rFonts w:hint="eastAsia" w:ascii="Times New Roman" w:hAnsi="Times New Roman" w:cs="Times New Roman"/>
          <w:b/>
          <w:bCs/>
          <w:sz w:val="18"/>
          <w:szCs w:val="20"/>
        </w:rPr>
        <w:t>16</w:t>
      </w:r>
      <w:r>
        <w:rPr>
          <w:rFonts w:ascii="Times New Roman" w:hAnsi="Times New Roman" w:cs="Times New Roman"/>
          <w:b/>
          <w:bCs/>
          <w:sz w:val="18"/>
          <w:szCs w:val="20"/>
        </w:rPr>
        <w:t xml:space="preserve">. </w:t>
      </w:r>
      <w:r>
        <w:rPr>
          <w:rFonts w:hint="eastAsia" w:ascii="Times New Roman" w:hAnsi="Times New Roman" w:cs="Times New Roman"/>
          <w:sz w:val="18"/>
          <w:szCs w:val="20"/>
          <w:lang w:val="en-US" w:eastAsia="zh-CN"/>
        </w:rPr>
        <w:t>Single-crystal structure of</w:t>
      </w:r>
      <w:r>
        <w:rPr>
          <w:rFonts w:ascii="Times New Roman" w:hAnsi="Times New Roman" w:cs="Times New Roman"/>
          <w:sz w:val="18"/>
          <w:szCs w:val="20"/>
        </w:rPr>
        <w:t xml:space="preserve"> C</w:t>
      </w:r>
      <w:r>
        <w:rPr>
          <w:rFonts w:ascii="Times New Roman" w:hAnsi="Times New Roman" w:cs="Times New Roman"/>
          <w:sz w:val="18"/>
          <w:szCs w:val="20"/>
          <w:vertAlign w:val="subscript"/>
        </w:rPr>
        <w:t>3</w:t>
      </w:r>
      <w:r>
        <w:rPr>
          <w:rFonts w:ascii="Times New Roman" w:hAnsi="Times New Roman" w:cs="Times New Roman"/>
          <w:sz w:val="18"/>
          <w:szCs w:val="20"/>
        </w:rPr>
        <w:t>H</w:t>
      </w:r>
      <w:r>
        <w:rPr>
          <w:rFonts w:ascii="Times New Roman" w:hAnsi="Times New Roman" w:cs="Times New Roman"/>
          <w:sz w:val="18"/>
          <w:szCs w:val="20"/>
          <w:vertAlign w:val="subscript"/>
        </w:rPr>
        <w:t>6</w:t>
      </w:r>
      <w:r>
        <w:rPr>
          <w:rFonts w:hint="eastAsia" w:ascii="Times New Roman" w:hAnsi="Times New Roman" w:cs="Times New Roman"/>
          <w:sz w:val="18"/>
          <w:szCs w:val="20"/>
          <w:lang w:val="en-US" w:eastAsia="zh-CN"/>
        </w:rPr>
        <w:t>@</w:t>
      </w:r>
      <w:r>
        <w:rPr>
          <w:rFonts w:ascii="Times New Roman" w:hAnsi="Times New Roman" w:eastAsia="宋体" w:cs="Times New Roman"/>
          <w:color w:val="000000"/>
          <w:spacing w:val="12"/>
          <w:sz w:val="18"/>
          <w:szCs w:val="18"/>
        </w:rPr>
        <w:t>NJU-Bai5-</w:t>
      </w:r>
      <w:r>
        <w:rPr>
          <w:rFonts w:hint="eastAsia" w:ascii="Times New Roman" w:hAnsi="Times New Roman" w:eastAsia="宋体" w:cs="Times New Roman"/>
          <w:color w:val="000000"/>
          <w:spacing w:val="12"/>
          <w:sz w:val="18"/>
          <w:szCs w:val="18"/>
        </w:rPr>
        <w:t>b</w:t>
      </w:r>
      <w:r>
        <w:rPr>
          <w:rFonts w:ascii="Times New Roman" w:hAnsi="Times New Roman" w:eastAsia="宋体" w:cs="Times New Roman"/>
          <w:color w:val="000000"/>
          <w:spacing w:val="12"/>
          <w:sz w:val="18"/>
          <w:szCs w:val="18"/>
        </w:rPr>
        <w:t>i</w:t>
      </w:r>
      <w:r>
        <w:rPr>
          <w:rFonts w:hint="eastAsia" w:ascii="Times New Roman" w:hAnsi="Times New Roman" w:eastAsia="宋体" w:cs="Times New Roman"/>
          <w:color w:val="000000"/>
          <w:spacing w:val="12"/>
          <w:sz w:val="18"/>
          <w:szCs w:val="18"/>
        </w:rPr>
        <w:t>b</w:t>
      </w:r>
      <w:r>
        <w:rPr>
          <w:rFonts w:ascii="Times New Roman" w:hAnsi="Times New Roman" w:cs="Times New Roman"/>
          <w:sz w:val="18"/>
          <w:szCs w:val="20"/>
        </w:rPr>
        <w:t xml:space="preserve"> along </w:t>
      </w:r>
      <w:r>
        <w:rPr>
          <w:rFonts w:ascii="Times New Roman" w:hAnsi="Times New Roman" w:cs="Times New Roman"/>
          <w:i/>
          <w:iCs/>
          <w:sz w:val="18"/>
          <w:szCs w:val="20"/>
        </w:rPr>
        <w:t>b</w:t>
      </w:r>
      <w:r>
        <w:rPr>
          <w:rFonts w:ascii="Times New Roman" w:hAnsi="Times New Roman" w:cs="Times New Roman"/>
          <w:sz w:val="18"/>
          <w:szCs w:val="20"/>
        </w:rPr>
        <w:t>-axis</w:t>
      </w:r>
      <w:r>
        <w:rPr>
          <w:rFonts w:hint="eastAsia" w:ascii="Times New Roman" w:hAnsi="Times New Roman" w:cs="Times New Roman"/>
          <w:sz w:val="18"/>
          <w:szCs w:val="20"/>
        </w:rPr>
        <w:t xml:space="preserve"> (b)</w:t>
      </w:r>
      <w:r>
        <w:rPr>
          <w:rFonts w:ascii="Times New Roman" w:hAnsi="Times New Roman" w:cs="Times New Roman"/>
          <w:sz w:val="18"/>
          <w:szCs w:val="20"/>
        </w:rPr>
        <w:t xml:space="preserve">, and </w:t>
      </w:r>
      <w:r>
        <w:rPr>
          <w:rFonts w:ascii="Times New Roman" w:hAnsi="Times New Roman" w:cs="Times New Roman"/>
          <w:i/>
          <w:iCs/>
          <w:sz w:val="18"/>
          <w:szCs w:val="20"/>
        </w:rPr>
        <w:t>c</w:t>
      </w:r>
      <w:r>
        <w:rPr>
          <w:rFonts w:ascii="Times New Roman" w:hAnsi="Times New Roman" w:cs="Times New Roman"/>
          <w:sz w:val="18"/>
          <w:szCs w:val="20"/>
        </w:rPr>
        <w:t>-axis</w:t>
      </w:r>
      <w:r>
        <w:rPr>
          <w:rFonts w:hint="eastAsia" w:ascii="Times New Roman" w:hAnsi="Times New Roman" w:cs="Times New Roman"/>
          <w:sz w:val="18"/>
          <w:szCs w:val="20"/>
        </w:rPr>
        <w:t xml:space="preserve"> (c)</w:t>
      </w:r>
      <w:r>
        <w:rPr>
          <w:rFonts w:ascii="Times New Roman" w:hAnsi="Times New Roman" w:cs="Times New Roman"/>
          <w:sz w:val="18"/>
          <w:szCs w:val="20"/>
        </w:rPr>
        <w:t>, respectively.</w:t>
      </w:r>
    </w:p>
    <w:p w14:paraId="35CF756F">
      <w:pPr>
        <w:spacing w:before="156" w:beforeLines="50" w:after="156" w:afterLines="50"/>
        <w:jc w:val="center"/>
        <w:rPr>
          <w:b/>
          <w:bCs/>
        </w:rPr>
      </w:pPr>
      <w:r>
        <w:drawing>
          <wp:inline distT="0" distB="0" distL="0" distR="0">
            <wp:extent cx="4572000" cy="1646555"/>
            <wp:effectExtent l="0" t="0" r="0" b="0"/>
            <wp:docPr id="6681131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113117" name="图片 6"/>
                    <pic:cNvPicPr>
                      <a:picLocks noChangeAspect="1" noChangeArrowheads="1"/>
                    </pic:cNvPicPr>
                  </pic:nvPicPr>
                  <pic:blipFill>
                    <a:blip r:embed="rId24">
                      <a:extLst>
                        <a:ext uri="{28A0092B-C50C-407E-A947-70E740481C1C}">
                          <a14:useLocalDpi xmlns:a14="http://schemas.microsoft.com/office/drawing/2010/main" val="0"/>
                        </a:ext>
                      </a:extLst>
                    </a:blip>
                    <a:srcRect l="7153" t="7834" r="6119" b="50523"/>
                    <a:stretch>
                      <a:fillRect/>
                    </a:stretch>
                  </pic:blipFill>
                  <pic:spPr>
                    <a:xfrm>
                      <a:off x="0" y="0"/>
                      <a:ext cx="4574270" cy="1647948"/>
                    </a:xfrm>
                    <a:prstGeom prst="rect">
                      <a:avLst/>
                    </a:prstGeom>
                    <a:noFill/>
                    <a:ln>
                      <a:noFill/>
                    </a:ln>
                  </pic:spPr>
                </pic:pic>
              </a:graphicData>
            </a:graphic>
          </wp:inline>
        </w:drawing>
      </w:r>
    </w:p>
    <w:p w14:paraId="72D8F73E">
      <w:pPr>
        <w:rPr>
          <w:rFonts w:ascii="Times New Roman" w:hAnsi="Times New Roman" w:cs="Times New Roman"/>
          <w:sz w:val="18"/>
          <w:szCs w:val="20"/>
        </w:rPr>
      </w:pPr>
      <w:r>
        <w:rPr>
          <w:rFonts w:ascii="Times New Roman" w:hAnsi="Times New Roman" w:cs="Times New Roman"/>
          <w:b/>
          <w:bCs/>
          <w:sz w:val="18"/>
          <w:szCs w:val="20"/>
        </w:rPr>
        <w:t>Figure S</w:t>
      </w:r>
      <w:r>
        <w:rPr>
          <w:rFonts w:hint="eastAsia" w:ascii="Times New Roman" w:hAnsi="Times New Roman" w:cs="Times New Roman"/>
          <w:b/>
          <w:bCs/>
          <w:sz w:val="18"/>
          <w:szCs w:val="20"/>
        </w:rPr>
        <w:t>17</w:t>
      </w:r>
      <w:r>
        <w:rPr>
          <w:rFonts w:ascii="Times New Roman" w:hAnsi="Times New Roman" w:cs="Times New Roman"/>
          <w:b/>
          <w:bCs/>
          <w:sz w:val="18"/>
          <w:szCs w:val="20"/>
        </w:rPr>
        <w:t xml:space="preserve">. </w:t>
      </w:r>
      <w:r>
        <w:rPr>
          <w:rFonts w:hint="eastAsia" w:ascii="Times New Roman" w:hAnsi="Times New Roman" w:cs="Times New Roman"/>
          <w:sz w:val="18"/>
          <w:szCs w:val="20"/>
          <w:lang w:val="en-US" w:eastAsia="zh-CN"/>
        </w:rPr>
        <w:t xml:space="preserve">Single-crystal structure of </w:t>
      </w:r>
      <w:r>
        <w:rPr>
          <w:rFonts w:ascii="Times New Roman" w:hAnsi="Times New Roman" w:cs="Times New Roman"/>
          <w:sz w:val="18"/>
          <w:szCs w:val="20"/>
        </w:rPr>
        <w:t>C</w:t>
      </w:r>
      <w:r>
        <w:rPr>
          <w:rFonts w:ascii="Times New Roman" w:hAnsi="Times New Roman" w:cs="Times New Roman"/>
          <w:sz w:val="18"/>
          <w:szCs w:val="20"/>
          <w:vertAlign w:val="subscript"/>
        </w:rPr>
        <w:t>3</w:t>
      </w:r>
      <w:r>
        <w:rPr>
          <w:rFonts w:ascii="Times New Roman" w:hAnsi="Times New Roman" w:cs="Times New Roman"/>
          <w:sz w:val="18"/>
          <w:szCs w:val="20"/>
        </w:rPr>
        <w:t>H</w:t>
      </w:r>
      <w:r>
        <w:rPr>
          <w:rFonts w:hint="eastAsia" w:ascii="Times New Roman" w:hAnsi="Times New Roman" w:cs="Times New Roman"/>
          <w:sz w:val="18"/>
          <w:szCs w:val="20"/>
          <w:vertAlign w:val="subscript"/>
        </w:rPr>
        <w:t>8</w:t>
      </w:r>
      <w:r>
        <w:rPr>
          <w:rFonts w:hint="eastAsia" w:ascii="Times New Roman" w:hAnsi="Times New Roman" w:cs="Times New Roman"/>
          <w:sz w:val="18"/>
          <w:szCs w:val="20"/>
          <w:lang w:val="en-US" w:eastAsia="zh-CN"/>
        </w:rPr>
        <w:t>@</w:t>
      </w:r>
      <w:r>
        <w:rPr>
          <w:rFonts w:ascii="Times New Roman" w:hAnsi="Times New Roman" w:eastAsia="宋体" w:cs="Times New Roman"/>
          <w:color w:val="000000"/>
          <w:spacing w:val="12"/>
          <w:sz w:val="18"/>
          <w:szCs w:val="18"/>
        </w:rPr>
        <w:t>NJU-Bai5-</w:t>
      </w:r>
      <w:r>
        <w:rPr>
          <w:rFonts w:hint="eastAsia" w:ascii="Times New Roman" w:hAnsi="Times New Roman" w:eastAsia="宋体" w:cs="Times New Roman"/>
          <w:color w:val="000000"/>
          <w:spacing w:val="12"/>
          <w:sz w:val="18"/>
          <w:szCs w:val="18"/>
        </w:rPr>
        <w:t>b</w:t>
      </w:r>
      <w:r>
        <w:rPr>
          <w:rFonts w:ascii="Times New Roman" w:hAnsi="Times New Roman" w:eastAsia="宋体" w:cs="Times New Roman"/>
          <w:color w:val="000000"/>
          <w:spacing w:val="12"/>
          <w:sz w:val="18"/>
          <w:szCs w:val="18"/>
        </w:rPr>
        <w:t>i</w:t>
      </w:r>
      <w:r>
        <w:rPr>
          <w:rFonts w:hint="eastAsia" w:ascii="Times New Roman" w:hAnsi="Times New Roman" w:eastAsia="宋体" w:cs="Times New Roman"/>
          <w:color w:val="000000"/>
          <w:spacing w:val="12"/>
          <w:sz w:val="18"/>
          <w:szCs w:val="18"/>
        </w:rPr>
        <w:t>b</w:t>
      </w:r>
      <w:r>
        <w:rPr>
          <w:rFonts w:ascii="Times New Roman" w:hAnsi="Times New Roman" w:cs="Times New Roman"/>
          <w:sz w:val="18"/>
          <w:szCs w:val="20"/>
        </w:rPr>
        <w:t xml:space="preserve"> along b-axis</w:t>
      </w:r>
      <w:r>
        <w:rPr>
          <w:rFonts w:hint="eastAsia" w:ascii="Times New Roman" w:hAnsi="Times New Roman" w:cs="Times New Roman"/>
          <w:sz w:val="18"/>
          <w:szCs w:val="20"/>
        </w:rPr>
        <w:t xml:space="preserve"> (b)</w:t>
      </w:r>
      <w:r>
        <w:rPr>
          <w:rFonts w:ascii="Times New Roman" w:hAnsi="Times New Roman" w:cs="Times New Roman"/>
          <w:sz w:val="18"/>
          <w:szCs w:val="20"/>
        </w:rPr>
        <w:t>, and c-axis</w:t>
      </w:r>
      <w:r>
        <w:rPr>
          <w:rFonts w:hint="eastAsia" w:ascii="Times New Roman" w:hAnsi="Times New Roman" w:cs="Times New Roman"/>
          <w:sz w:val="18"/>
          <w:szCs w:val="20"/>
        </w:rPr>
        <w:t xml:space="preserve"> (c)</w:t>
      </w:r>
      <w:r>
        <w:rPr>
          <w:rFonts w:ascii="Times New Roman" w:hAnsi="Times New Roman" w:cs="Times New Roman"/>
          <w:sz w:val="18"/>
          <w:szCs w:val="20"/>
        </w:rPr>
        <w:t>, respectively.</w:t>
      </w:r>
    </w:p>
    <w:p w14:paraId="0891F026">
      <w:pPr>
        <w:spacing w:before="156" w:beforeLines="50" w:after="156" w:afterLines="50"/>
        <w:jc w:val="center"/>
      </w:pPr>
    </w:p>
    <w:p w14:paraId="61B6A790">
      <w:pPr>
        <w:spacing w:before="156" w:beforeLines="50" w:after="156" w:afterLines="50"/>
        <w:jc w:val="center"/>
      </w:pPr>
    </w:p>
    <w:p w14:paraId="37471D46">
      <w:pPr>
        <w:spacing w:before="156" w:beforeLines="50" w:after="156" w:afterLines="50"/>
        <w:jc w:val="center"/>
      </w:pPr>
    </w:p>
    <w:p w14:paraId="3E3AD7BA">
      <w:pPr>
        <w:spacing w:before="156" w:beforeLines="50" w:after="156" w:afterLines="50"/>
        <w:jc w:val="center"/>
        <w:rPr>
          <w:rFonts w:ascii="Times New Roman" w:hAnsi="Times New Roman" w:cs="Times New Roman"/>
        </w:rPr>
      </w:pPr>
      <w:r>
        <w:drawing>
          <wp:inline distT="0" distB="0" distL="0" distR="0">
            <wp:extent cx="5274310" cy="2194560"/>
            <wp:effectExtent l="0" t="0" r="2540" b="0"/>
            <wp:docPr id="64250054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500542" name="图片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274310" cy="2194560"/>
                    </a:xfrm>
                    <a:prstGeom prst="rect">
                      <a:avLst/>
                    </a:prstGeom>
                    <a:noFill/>
                    <a:ln>
                      <a:noFill/>
                    </a:ln>
                  </pic:spPr>
                </pic:pic>
              </a:graphicData>
            </a:graphic>
          </wp:inline>
        </w:drawing>
      </w:r>
    </w:p>
    <w:p w14:paraId="7272D77B">
      <w:pPr>
        <w:rPr>
          <w:rFonts w:hint="eastAsia" w:ascii="Times New Roman" w:hAnsi="Times New Roman" w:cs="Times New Roman"/>
          <w:sz w:val="18"/>
          <w:szCs w:val="20"/>
        </w:rPr>
      </w:pPr>
      <w:r>
        <w:rPr>
          <w:rFonts w:ascii="Times New Roman" w:hAnsi="Times New Roman" w:cs="Times New Roman"/>
          <w:b/>
          <w:bCs/>
          <w:sz w:val="18"/>
          <w:szCs w:val="20"/>
        </w:rPr>
        <w:t>Figure S</w:t>
      </w:r>
      <w:r>
        <w:rPr>
          <w:rFonts w:hint="eastAsia" w:ascii="Times New Roman" w:hAnsi="Times New Roman" w:cs="Times New Roman"/>
          <w:b/>
          <w:bCs/>
          <w:sz w:val="18"/>
          <w:szCs w:val="20"/>
        </w:rPr>
        <w:t>18</w:t>
      </w:r>
      <w:r>
        <w:rPr>
          <w:rFonts w:ascii="Times New Roman" w:hAnsi="Times New Roman" w:cs="Times New Roman"/>
          <w:b/>
          <w:bCs/>
          <w:sz w:val="18"/>
          <w:szCs w:val="20"/>
        </w:rPr>
        <w:t xml:space="preserve">. </w:t>
      </w:r>
      <w:r>
        <w:rPr>
          <w:rFonts w:ascii="Times New Roman" w:hAnsi="Times New Roman" w:cs="Times New Roman"/>
          <w:sz w:val="18"/>
          <w:szCs w:val="20"/>
        </w:rPr>
        <w:t>The</w:t>
      </w:r>
      <w:r>
        <w:rPr>
          <w:rFonts w:hint="eastAsia" w:ascii="Times New Roman" w:hAnsi="Times New Roman" w:cs="Times New Roman"/>
          <w:sz w:val="18"/>
          <w:szCs w:val="20"/>
          <w:lang w:val="en-US" w:eastAsia="zh-CN"/>
        </w:rPr>
        <w:t xml:space="preserve"> detailed</w:t>
      </w:r>
      <w:r>
        <w:rPr>
          <w:rFonts w:ascii="Times New Roman" w:hAnsi="Times New Roman" w:cs="Times New Roman"/>
          <w:sz w:val="18"/>
          <w:szCs w:val="20"/>
        </w:rPr>
        <w:t xml:space="preserve"> </w:t>
      </w:r>
      <w:r>
        <w:rPr>
          <w:rFonts w:hint="eastAsia" w:ascii="Times New Roman" w:hAnsi="Times New Roman" w:cs="Times New Roman"/>
          <w:sz w:val="18"/>
          <w:szCs w:val="20"/>
          <w:lang w:val="en-US" w:eastAsia="zh-CN"/>
        </w:rPr>
        <w:t xml:space="preserve">list of close-contact </w:t>
      </w:r>
      <w:r>
        <w:rPr>
          <w:rFonts w:ascii="Times New Roman" w:hAnsi="Times New Roman" w:cs="Times New Roman"/>
          <w:sz w:val="18"/>
          <w:szCs w:val="20"/>
        </w:rPr>
        <w:t>interactions</w:t>
      </w:r>
      <w:r>
        <w:rPr>
          <w:rFonts w:hint="eastAsia" w:ascii="Times New Roman" w:hAnsi="Times New Roman" w:cs="Times New Roman"/>
          <w:sz w:val="18"/>
          <w:szCs w:val="20"/>
          <w:lang w:val="en-US" w:eastAsia="zh-CN"/>
        </w:rPr>
        <w:t xml:space="preserve"> </w:t>
      </w:r>
      <w:r>
        <w:rPr>
          <w:rFonts w:hint="eastAsia" w:ascii="Times New Roman" w:hAnsi="Times New Roman" w:cs="Times New Roman"/>
          <w:sz w:val="18"/>
          <w:szCs w:val="20"/>
        </w:rPr>
        <w:t xml:space="preserve">of </w:t>
      </w:r>
      <w:r>
        <w:rPr>
          <w:rFonts w:ascii="Times New Roman" w:hAnsi="Times New Roman" w:cs="Times New Roman"/>
          <w:sz w:val="18"/>
          <w:szCs w:val="20"/>
        </w:rPr>
        <w:t>C</w:t>
      </w:r>
      <w:r>
        <w:rPr>
          <w:rFonts w:ascii="Times New Roman" w:hAnsi="Times New Roman" w:cs="Times New Roman"/>
          <w:sz w:val="18"/>
          <w:szCs w:val="20"/>
          <w:vertAlign w:val="subscript"/>
        </w:rPr>
        <w:t>3</w:t>
      </w:r>
      <w:r>
        <w:rPr>
          <w:rFonts w:ascii="Times New Roman" w:hAnsi="Times New Roman" w:cs="Times New Roman"/>
          <w:sz w:val="18"/>
          <w:szCs w:val="20"/>
        </w:rPr>
        <w:t>H</w:t>
      </w:r>
      <w:r>
        <w:rPr>
          <w:rFonts w:ascii="Times New Roman" w:hAnsi="Times New Roman" w:cs="Times New Roman"/>
          <w:sz w:val="18"/>
          <w:szCs w:val="20"/>
          <w:vertAlign w:val="subscript"/>
        </w:rPr>
        <w:t>6</w:t>
      </w:r>
      <w:r>
        <w:rPr>
          <w:rFonts w:hint="eastAsia" w:ascii="Times New Roman" w:hAnsi="Times New Roman" w:cs="Times New Roman"/>
          <w:sz w:val="18"/>
          <w:szCs w:val="20"/>
          <w:vertAlign w:val="baseline"/>
          <w:lang w:val="en-US" w:eastAsia="zh-CN"/>
        </w:rPr>
        <w:t xml:space="preserve"> (a) and </w:t>
      </w:r>
      <w:r>
        <w:rPr>
          <w:rFonts w:ascii="Times New Roman" w:hAnsi="Times New Roman" w:cs="Times New Roman"/>
          <w:sz w:val="18"/>
          <w:szCs w:val="20"/>
        </w:rPr>
        <w:t>C</w:t>
      </w:r>
      <w:r>
        <w:rPr>
          <w:rFonts w:ascii="Times New Roman" w:hAnsi="Times New Roman" w:cs="Times New Roman"/>
          <w:sz w:val="18"/>
          <w:szCs w:val="20"/>
          <w:vertAlign w:val="subscript"/>
        </w:rPr>
        <w:t>3</w:t>
      </w:r>
      <w:r>
        <w:rPr>
          <w:rFonts w:ascii="Times New Roman" w:hAnsi="Times New Roman" w:cs="Times New Roman"/>
          <w:sz w:val="18"/>
          <w:szCs w:val="20"/>
        </w:rPr>
        <w:t>H</w:t>
      </w:r>
      <w:r>
        <w:rPr>
          <w:rFonts w:hint="eastAsia" w:ascii="Times New Roman" w:hAnsi="Times New Roman" w:cs="Times New Roman"/>
          <w:sz w:val="18"/>
          <w:szCs w:val="20"/>
          <w:vertAlign w:val="subscript"/>
        </w:rPr>
        <w:t>8</w:t>
      </w:r>
      <w:r>
        <w:rPr>
          <w:rFonts w:hint="eastAsia" w:ascii="Times New Roman" w:hAnsi="Times New Roman" w:cs="Times New Roman"/>
          <w:sz w:val="18"/>
          <w:szCs w:val="20"/>
          <w:vertAlign w:val="baseline"/>
          <w:lang w:val="en-US" w:eastAsia="zh-CN"/>
        </w:rPr>
        <w:t xml:space="preserve"> (b) with the framwork in </w:t>
      </w:r>
      <w:r>
        <w:rPr>
          <w:rFonts w:ascii="Times New Roman" w:hAnsi="Times New Roman" w:cs="Times New Roman"/>
          <w:sz w:val="18"/>
          <w:szCs w:val="20"/>
        </w:rPr>
        <w:t>C</w:t>
      </w:r>
      <w:r>
        <w:rPr>
          <w:rFonts w:ascii="Times New Roman" w:hAnsi="Times New Roman" w:cs="Times New Roman"/>
          <w:sz w:val="18"/>
          <w:szCs w:val="20"/>
          <w:vertAlign w:val="subscript"/>
        </w:rPr>
        <w:t>3</w:t>
      </w:r>
      <w:r>
        <w:rPr>
          <w:rFonts w:ascii="Times New Roman" w:hAnsi="Times New Roman" w:cs="Times New Roman"/>
          <w:sz w:val="18"/>
          <w:szCs w:val="20"/>
        </w:rPr>
        <w:t>H</w:t>
      </w:r>
      <w:r>
        <w:rPr>
          <w:rFonts w:ascii="Times New Roman" w:hAnsi="Times New Roman" w:cs="Times New Roman"/>
          <w:sz w:val="18"/>
          <w:szCs w:val="20"/>
          <w:vertAlign w:val="subscript"/>
        </w:rPr>
        <w:t>6</w:t>
      </w:r>
      <w:r>
        <w:rPr>
          <w:rFonts w:hint="eastAsia" w:ascii="Times New Roman" w:hAnsi="Times New Roman" w:cs="Times New Roman"/>
          <w:sz w:val="18"/>
          <w:szCs w:val="20"/>
        </w:rPr>
        <w:t>@</w:t>
      </w:r>
      <w:r>
        <w:rPr>
          <w:rFonts w:ascii="Times New Roman" w:hAnsi="Times New Roman" w:cs="Times New Roman"/>
          <w:sz w:val="18"/>
          <w:szCs w:val="20"/>
        </w:rPr>
        <w:t>NJU-Bai5-bib</w:t>
      </w:r>
      <w:r>
        <w:rPr>
          <w:rFonts w:hint="eastAsia" w:ascii="Times New Roman" w:hAnsi="Times New Roman" w:cs="Times New Roman"/>
          <w:sz w:val="18"/>
          <w:szCs w:val="20"/>
          <w:lang w:val="en-US" w:eastAsia="zh-CN"/>
        </w:rPr>
        <w:t xml:space="preserve"> </w:t>
      </w:r>
      <w:r>
        <w:rPr>
          <w:rFonts w:hint="eastAsia" w:ascii="Times New Roman" w:hAnsi="Times New Roman" w:cs="Times New Roman"/>
          <w:sz w:val="18"/>
          <w:szCs w:val="20"/>
        </w:rPr>
        <w:t xml:space="preserve">and </w:t>
      </w:r>
      <w:r>
        <w:rPr>
          <w:rFonts w:ascii="Times New Roman" w:hAnsi="Times New Roman" w:cs="Times New Roman"/>
          <w:sz w:val="18"/>
          <w:szCs w:val="20"/>
        </w:rPr>
        <w:t>C</w:t>
      </w:r>
      <w:r>
        <w:rPr>
          <w:rFonts w:ascii="Times New Roman" w:hAnsi="Times New Roman" w:cs="Times New Roman"/>
          <w:sz w:val="18"/>
          <w:szCs w:val="20"/>
          <w:vertAlign w:val="subscript"/>
        </w:rPr>
        <w:t>3</w:t>
      </w:r>
      <w:r>
        <w:rPr>
          <w:rFonts w:ascii="Times New Roman" w:hAnsi="Times New Roman" w:cs="Times New Roman"/>
          <w:sz w:val="18"/>
          <w:szCs w:val="20"/>
        </w:rPr>
        <w:t>H</w:t>
      </w:r>
      <w:r>
        <w:rPr>
          <w:rFonts w:hint="eastAsia" w:ascii="Times New Roman" w:hAnsi="Times New Roman" w:cs="Times New Roman"/>
          <w:sz w:val="18"/>
          <w:szCs w:val="20"/>
          <w:vertAlign w:val="subscript"/>
        </w:rPr>
        <w:t>8</w:t>
      </w:r>
      <w:r>
        <w:rPr>
          <w:rFonts w:hint="eastAsia" w:ascii="Times New Roman" w:hAnsi="Times New Roman" w:cs="Times New Roman"/>
          <w:sz w:val="18"/>
          <w:szCs w:val="20"/>
        </w:rPr>
        <w:t>@</w:t>
      </w:r>
      <w:r>
        <w:rPr>
          <w:rFonts w:ascii="Times New Roman" w:hAnsi="Times New Roman" w:cs="Times New Roman"/>
          <w:sz w:val="18"/>
          <w:szCs w:val="20"/>
        </w:rPr>
        <w:t>NJU-Bai5-bib</w:t>
      </w:r>
      <w:r>
        <w:rPr>
          <w:rFonts w:hint="eastAsia" w:ascii="Times New Roman" w:hAnsi="Times New Roman" w:cs="Times New Roman"/>
          <w:sz w:val="18"/>
          <w:szCs w:val="20"/>
        </w:rPr>
        <w:t>.</w:t>
      </w:r>
    </w:p>
    <w:p w14:paraId="41C6E769">
      <w:pPr>
        <w:rPr>
          <w:rFonts w:hint="eastAsia" w:ascii="Times New Roman" w:hAnsi="Times New Roman" w:cs="Times New Roman"/>
          <w:sz w:val="18"/>
          <w:szCs w:val="20"/>
        </w:rPr>
      </w:pPr>
    </w:p>
    <w:p w14:paraId="49B2BD94">
      <w:pPr>
        <w:overflowPunct w:val="0"/>
        <w:spacing w:before="156" w:beforeLines="50" w:after="156" w:afterLines="50"/>
        <w:jc w:val="center"/>
        <w:rPr>
          <w:rFonts w:ascii="Times New Roman" w:hAnsi="Times New Roman" w:eastAsia="宋体" w:cs="Times New Roman"/>
          <w:color w:val="000000"/>
          <w:spacing w:val="12"/>
          <w:sz w:val="24"/>
        </w:rPr>
      </w:pPr>
      <w:r>
        <w:drawing>
          <wp:inline distT="0" distB="0" distL="0" distR="0">
            <wp:extent cx="5274310" cy="2324100"/>
            <wp:effectExtent l="0" t="0" r="2540" b="0"/>
            <wp:docPr id="185491753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917530" name="图片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274310" cy="2324100"/>
                    </a:xfrm>
                    <a:prstGeom prst="rect">
                      <a:avLst/>
                    </a:prstGeom>
                    <a:noFill/>
                    <a:ln>
                      <a:noFill/>
                    </a:ln>
                  </pic:spPr>
                </pic:pic>
              </a:graphicData>
            </a:graphic>
          </wp:inline>
        </w:drawing>
      </w:r>
    </w:p>
    <w:p w14:paraId="691FB433">
      <w:pPr>
        <w:overflowPunct w:val="0"/>
        <w:rPr>
          <w:rFonts w:ascii="Times New Roman" w:hAnsi="Times New Roman" w:eastAsia="宋体" w:cs="Times New Roman"/>
          <w:color w:val="000000"/>
          <w:spacing w:val="12"/>
          <w:sz w:val="18"/>
          <w:szCs w:val="16"/>
        </w:rPr>
      </w:pPr>
      <w:r>
        <w:rPr>
          <w:rFonts w:hint="eastAsia" w:ascii="Times New Roman" w:hAnsi="Times New Roman" w:eastAsia="宋体" w:cs="Times New Roman"/>
          <w:b/>
          <w:bCs/>
          <w:color w:val="000000"/>
          <w:spacing w:val="12"/>
          <w:sz w:val="18"/>
          <w:szCs w:val="16"/>
        </w:rPr>
        <w:t>Figure S19.</w:t>
      </w:r>
      <w:r>
        <w:rPr>
          <w:rFonts w:hint="eastAsia" w:ascii="Times New Roman" w:hAnsi="Times New Roman" w:eastAsia="宋体" w:cs="Times New Roman"/>
          <w:color w:val="000000"/>
          <w:spacing w:val="12"/>
          <w:sz w:val="18"/>
          <w:szCs w:val="16"/>
        </w:rPr>
        <w:t xml:space="preserve"> </w:t>
      </w:r>
      <w:r>
        <w:rPr>
          <w:rFonts w:ascii="Times New Roman" w:hAnsi="Times New Roman" w:eastAsia="宋体" w:cs="Times New Roman"/>
          <w:color w:val="000000"/>
          <w:spacing w:val="12"/>
          <w:sz w:val="18"/>
          <w:szCs w:val="16"/>
        </w:rPr>
        <w:t xml:space="preserve">(a) PXRD patterns of </w:t>
      </w:r>
      <w:r>
        <w:rPr>
          <w:rFonts w:ascii="Times New Roman" w:hAnsi="Times New Roman" w:eastAsia="宋体" w:cs="Times New Roman"/>
          <w:color w:val="000000"/>
          <w:spacing w:val="12"/>
          <w:sz w:val="18"/>
          <w:szCs w:val="18"/>
        </w:rPr>
        <w:t>NJU-Bai5-</w:t>
      </w:r>
      <w:r>
        <w:rPr>
          <w:rFonts w:hint="eastAsia" w:ascii="Times New Roman" w:hAnsi="Times New Roman" w:eastAsia="宋体" w:cs="Times New Roman"/>
          <w:color w:val="000000"/>
          <w:spacing w:val="12"/>
          <w:sz w:val="18"/>
          <w:szCs w:val="18"/>
        </w:rPr>
        <w:t>b</w:t>
      </w:r>
      <w:r>
        <w:rPr>
          <w:rFonts w:ascii="Times New Roman" w:hAnsi="Times New Roman" w:eastAsia="宋体" w:cs="Times New Roman"/>
          <w:color w:val="000000"/>
          <w:spacing w:val="12"/>
          <w:sz w:val="18"/>
          <w:szCs w:val="18"/>
        </w:rPr>
        <w:t>i</w:t>
      </w:r>
      <w:r>
        <w:rPr>
          <w:rFonts w:hint="eastAsia" w:ascii="Times New Roman" w:hAnsi="Times New Roman" w:eastAsia="宋体" w:cs="Times New Roman"/>
          <w:color w:val="000000"/>
          <w:spacing w:val="12"/>
          <w:sz w:val="18"/>
          <w:szCs w:val="18"/>
        </w:rPr>
        <w:t>b</w:t>
      </w:r>
      <w:r>
        <w:rPr>
          <w:rFonts w:ascii="Times New Roman" w:hAnsi="Times New Roman" w:eastAsia="宋体" w:cs="Times New Roman"/>
          <w:color w:val="000000"/>
          <w:spacing w:val="12"/>
          <w:sz w:val="18"/>
          <w:szCs w:val="16"/>
        </w:rPr>
        <w:t>: simulated, as-synthesized, and after immersion in water for one month</w:t>
      </w:r>
      <w:r>
        <w:rPr>
          <w:rFonts w:hint="eastAsia" w:ascii="Times New Roman" w:hAnsi="Times New Roman" w:eastAsia="宋体" w:cs="Times New Roman"/>
          <w:color w:val="000000"/>
          <w:spacing w:val="12"/>
          <w:sz w:val="18"/>
          <w:szCs w:val="16"/>
          <w:lang w:val="en-US" w:eastAsia="zh-CN"/>
        </w:rPr>
        <w:t xml:space="preserve">; </w:t>
      </w:r>
      <w:r>
        <w:rPr>
          <w:rFonts w:ascii="Times New Roman" w:hAnsi="Times New Roman" w:eastAsia="宋体" w:cs="Times New Roman"/>
          <w:color w:val="000000"/>
          <w:spacing w:val="12"/>
          <w:sz w:val="18"/>
          <w:szCs w:val="16"/>
        </w:rPr>
        <w:t>(b) CO</w:t>
      </w:r>
      <w:r>
        <w:rPr>
          <w:rFonts w:ascii="Times New Roman" w:hAnsi="Times New Roman" w:eastAsia="宋体" w:cs="Times New Roman"/>
          <w:color w:val="000000"/>
          <w:spacing w:val="12"/>
          <w:sz w:val="18"/>
          <w:szCs w:val="16"/>
          <w:vertAlign w:val="subscript"/>
        </w:rPr>
        <w:t>2</w:t>
      </w:r>
      <w:r>
        <w:rPr>
          <w:rFonts w:ascii="Times New Roman" w:hAnsi="Times New Roman" w:eastAsia="宋体" w:cs="Times New Roman"/>
          <w:color w:val="000000"/>
          <w:spacing w:val="12"/>
          <w:sz w:val="18"/>
          <w:szCs w:val="16"/>
        </w:rPr>
        <w:t xml:space="preserve"> adsorption isotherms at 195 K for </w:t>
      </w:r>
      <w:r>
        <w:rPr>
          <w:rFonts w:hint="eastAsia" w:ascii="Times New Roman" w:hAnsi="Times New Roman" w:eastAsia="宋体" w:cs="Times New Roman"/>
          <w:color w:val="000000"/>
          <w:spacing w:val="12"/>
          <w:sz w:val="18"/>
          <w:szCs w:val="16"/>
        </w:rPr>
        <w:t>NJU-Bai5-bib</w:t>
      </w:r>
      <w:r>
        <w:rPr>
          <w:rFonts w:ascii="Times New Roman" w:hAnsi="Times New Roman" w:eastAsia="宋体" w:cs="Times New Roman"/>
          <w:color w:val="000000"/>
          <w:spacing w:val="12"/>
          <w:sz w:val="18"/>
          <w:szCs w:val="16"/>
        </w:rPr>
        <w:t xml:space="preserve"> before and after soaking in water for one month</w:t>
      </w:r>
      <w:r>
        <w:rPr>
          <w:rFonts w:hint="eastAsia" w:ascii="Times New Roman" w:hAnsi="Times New Roman" w:eastAsia="宋体" w:cs="Times New Roman"/>
          <w:color w:val="000000"/>
          <w:spacing w:val="12"/>
          <w:sz w:val="18"/>
          <w:szCs w:val="16"/>
        </w:rPr>
        <w:t>.</w:t>
      </w:r>
    </w:p>
    <w:p w14:paraId="0050F5C7">
      <w:pPr>
        <w:overflowPunct w:val="0"/>
        <w:spacing w:before="156" w:beforeLines="50" w:after="156" w:afterLines="50"/>
        <w:jc w:val="center"/>
        <w:rPr>
          <w:rFonts w:ascii="Times New Roman" w:hAnsi="Times New Roman" w:eastAsia="宋体" w:cs="Times New Roman"/>
          <w:color w:val="000000"/>
          <w:spacing w:val="12"/>
          <w:szCs w:val="20"/>
        </w:rPr>
      </w:pPr>
      <w:r>
        <w:drawing>
          <wp:inline distT="0" distB="0" distL="0" distR="0">
            <wp:extent cx="4170045" cy="3421380"/>
            <wp:effectExtent l="0" t="0" r="1905" b="7620"/>
            <wp:docPr id="13826209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62098" name="图片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4190370" cy="3438667"/>
                    </a:xfrm>
                    <a:prstGeom prst="rect">
                      <a:avLst/>
                    </a:prstGeom>
                    <a:noFill/>
                    <a:ln>
                      <a:noFill/>
                    </a:ln>
                  </pic:spPr>
                </pic:pic>
              </a:graphicData>
            </a:graphic>
          </wp:inline>
        </w:drawing>
      </w:r>
    </w:p>
    <w:p w14:paraId="3CF18053">
      <w:pPr>
        <w:overflowPunct w:val="0"/>
        <w:rPr>
          <w:rFonts w:ascii="Times New Roman" w:hAnsi="Times New Roman" w:eastAsia="宋体" w:cs="Times New Roman"/>
          <w:color w:val="000000"/>
          <w:spacing w:val="12"/>
          <w:sz w:val="18"/>
          <w:szCs w:val="16"/>
        </w:rPr>
      </w:pPr>
      <w:r>
        <w:rPr>
          <w:rFonts w:hint="eastAsia" w:ascii="Times New Roman" w:hAnsi="Times New Roman" w:eastAsia="宋体" w:cs="Times New Roman"/>
          <w:b/>
          <w:bCs/>
          <w:color w:val="000000"/>
          <w:spacing w:val="12"/>
          <w:sz w:val="18"/>
          <w:szCs w:val="16"/>
        </w:rPr>
        <w:t>Figure S20</w:t>
      </w:r>
      <w:r>
        <w:rPr>
          <w:rFonts w:hint="eastAsia" w:ascii="Times New Roman" w:hAnsi="Times New Roman" w:eastAsia="宋体" w:cs="Times New Roman"/>
          <w:color w:val="000000"/>
          <w:spacing w:val="12"/>
          <w:sz w:val="18"/>
          <w:szCs w:val="16"/>
        </w:rPr>
        <w:t xml:space="preserve">. </w:t>
      </w:r>
      <w:r>
        <w:rPr>
          <w:rFonts w:ascii="Times New Roman" w:hAnsi="Times New Roman" w:eastAsia="宋体" w:cs="Times New Roman"/>
          <w:color w:val="000000"/>
          <w:spacing w:val="12"/>
          <w:sz w:val="18"/>
          <w:szCs w:val="16"/>
        </w:rPr>
        <w:t>CO</w:t>
      </w:r>
      <w:r>
        <w:rPr>
          <w:rFonts w:hint="eastAsia" w:ascii="Times New Roman" w:hAnsi="Times New Roman" w:eastAsia="宋体" w:cs="Times New Roman"/>
          <w:color w:val="000000"/>
          <w:spacing w:val="12"/>
          <w:sz w:val="18"/>
          <w:szCs w:val="16"/>
          <w:vertAlign w:val="subscript"/>
        </w:rPr>
        <w:t>2</w:t>
      </w:r>
      <w:r>
        <w:rPr>
          <w:rFonts w:ascii="Times New Roman" w:hAnsi="Times New Roman" w:eastAsia="宋体" w:cs="Times New Roman"/>
          <w:color w:val="000000"/>
          <w:spacing w:val="12"/>
          <w:sz w:val="18"/>
          <w:szCs w:val="16"/>
        </w:rPr>
        <w:t xml:space="preserve"> adsorption isotherms collected at 195 K before and after five wate</w:t>
      </w:r>
      <w:r>
        <w:rPr>
          <w:rFonts w:hint="eastAsia" w:ascii="Times New Roman" w:hAnsi="Times New Roman" w:eastAsia="宋体" w:cs="Times New Roman"/>
          <w:color w:val="000000"/>
          <w:spacing w:val="12"/>
          <w:sz w:val="18"/>
          <w:szCs w:val="16"/>
          <w:lang w:val="en-US" w:eastAsia="zh-CN"/>
        </w:rPr>
        <w:t>r-vapor</w:t>
      </w:r>
      <w:r>
        <w:rPr>
          <w:rFonts w:ascii="Times New Roman" w:hAnsi="Times New Roman" w:eastAsia="宋体" w:cs="Times New Roman"/>
          <w:color w:val="000000"/>
          <w:spacing w:val="12"/>
          <w:sz w:val="18"/>
          <w:szCs w:val="16"/>
        </w:rPr>
        <w:t xml:space="preserve"> adsorption</w:t>
      </w:r>
      <w:r>
        <w:rPr>
          <w:rFonts w:hint="eastAsia" w:ascii="Times New Roman" w:hAnsi="Times New Roman" w:eastAsia="宋体" w:cs="Times New Roman"/>
          <w:color w:val="000000"/>
          <w:spacing w:val="12"/>
          <w:sz w:val="18"/>
          <w:szCs w:val="16"/>
          <w:lang w:val="en-US" w:eastAsia="zh-CN"/>
        </w:rPr>
        <w:t xml:space="preserve"> </w:t>
      </w:r>
      <w:r>
        <w:rPr>
          <w:rFonts w:ascii="Times New Roman" w:hAnsi="Times New Roman" w:eastAsia="宋体" w:cs="Times New Roman"/>
          <w:color w:val="000000"/>
          <w:spacing w:val="12"/>
          <w:sz w:val="18"/>
          <w:szCs w:val="16"/>
        </w:rPr>
        <w:t>cycles.</w:t>
      </w:r>
    </w:p>
    <w:p w14:paraId="48EFF029">
      <w:pPr>
        <w:overflowPunct w:val="0"/>
        <w:rPr>
          <w:rFonts w:ascii="Times New Roman" w:hAnsi="Times New Roman" w:eastAsia="宋体" w:cs="Times New Roman"/>
          <w:color w:val="000000"/>
          <w:spacing w:val="12"/>
          <w:sz w:val="18"/>
          <w:szCs w:val="16"/>
        </w:rPr>
      </w:pPr>
    </w:p>
    <w:p w14:paraId="17D4D05D">
      <w:pPr>
        <w:spacing w:before="156" w:beforeLines="50" w:after="156" w:afterLines="50"/>
        <w:jc w:val="center"/>
        <w:rPr>
          <w:rFonts w:ascii="Times New Roman" w:hAnsi="Times New Roman" w:eastAsia="宋体" w:cs="Times New Roman"/>
          <w:color w:val="000000"/>
          <w:spacing w:val="12"/>
          <w:sz w:val="24"/>
        </w:rPr>
      </w:pPr>
      <w:r>
        <w:drawing>
          <wp:inline distT="0" distB="0" distL="0" distR="0">
            <wp:extent cx="4073525" cy="3385185"/>
            <wp:effectExtent l="0" t="0" r="3175" b="5715"/>
            <wp:docPr id="8731494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149485" name="图片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4084180" cy="3394304"/>
                    </a:xfrm>
                    <a:prstGeom prst="rect">
                      <a:avLst/>
                    </a:prstGeom>
                    <a:noFill/>
                    <a:ln>
                      <a:noFill/>
                    </a:ln>
                  </pic:spPr>
                </pic:pic>
              </a:graphicData>
            </a:graphic>
          </wp:inline>
        </w:drawing>
      </w:r>
    </w:p>
    <w:p w14:paraId="5A4A4A56">
      <w:pPr>
        <w:jc w:val="center"/>
        <w:rPr>
          <w:rFonts w:ascii="Times New Roman" w:hAnsi="Times New Roman" w:eastAsia="宋体" w:cs="Times New Roman"/>
          <w:color w:val="000000"/>
          <w:spacing w:val="12"/>
          <w:sz w:val="18"/>
          <w:szCs w:val="16"/>
        </w:rPr>
      </w:pPr>
      <w:r>
        <w:rPr>
          <w:rFonts w:hint="eastAsia" w:ascii="Times New Roman" w:hAnsi="Times New Roman" w:eastAsia="宋体" w:cs="Times New Roman"/>
          <w:b/>
          <w:bCs/>
          <w:color w:val="000000"/>
          <w:spacing w:val="12"/>
          <w:sz w:val="18"/>
          <w:szCs w:val="16"/>
        </w:rPr>
        <w:t>Figure S21.</w:t>
      </w:r>
      <w:r>
        <w:rPr>
          <w:rFonts w:hint="eastAsia" w:ascii="Times New Roman" w:hAnsi="Times New Roman" w:eastAsia="宋体" w:cs="Times New Roman"/>
          <w:color w:val="000000"/>
          <w:spacing w:val="12"/>
          <w:sz w:val="18"/>
          <w:szCs w:val="16"/>
        </w:rPr>
        <w:t xml:space="preserve"> </w:t>
      </w:r>
      <w:r>
        <w:rPr>
          <w:rFonts w:hint="eastAsia" w:ascii="Times New Roman" w:hAnsi="Times New Roman" w:eastAsia="宋体" w:cs="Times New Roman"/>
          <w:color w:val="000000"/>
          <w:spacing w:val="12"/>
          <w:sz w:val="18"/>
          <w:szCs w:val="16"/>
          <w:lang w:val="en-US" w:eastAsia="zh-CN"/>
        </w:rPr>
        <w:t>B</w:t>
      </w:r>
      <w:r>
        <w:rPr>
          <w:rFonts w:ascii="Times New Roman" w:hAnsi="Times New Roman" w:eastAsia="宋体" w:cs="Times New Roman"/>
          <w:color w:val="000000"/>
          <w:spacing w:val="12"/>
          <w:sz w:val="18"/>
          <w:szCs w:val="16"/>
        </w:rPr>
        <w:t xml:space="preserve">reakthrough tests </w:t>
      </w:r>
      <w:r>
        <w:rPr>
          <w:rFonts w:hint="eastAsia" w:ascii="Times New Roman" w:hAnsi="Times New Roman" w:eastAsia="宋体" w:cs="Times New Roman"/>
          <w:color w:val="000000"/>
          <w:spacing w:val="12"/>
          <w:sz w:val="18"/>
          <w:szCs w:val="16"/>
          <w:lang w:val="en-US" w:eastAsia="zh-CN"/>
        </w:rPr>
        <w:t xml:space="preserve">for NJU-Bai5-bib </w:t>
      </w:r>
      <w:r>
        <w:rPr>
          <w:rFonts w:ascii="Times New Roman" w:hAnsi="Times New Roman" w:eastAsia="宋体" w:cs="Times New Roman"/>
          <w:color w:val="000000"/>
          <w:spacing w:val="12"/>
          <w:sz w:val="18"/>
          <w:szCs w:val="16"/>
        </w:rPr>
        <w:t xml:space="preserve">over five consecutive </w:t>
      </w:r>
      <w:r>
        <w:rPr>
          <w:rFonts w:hint="eastAsia" w:ascii="Times New Roman" w:hAnsi="Times New Roman" w:eastAsia="宋体" w:cs="Times New Roman"/>
          <w:color w:val="000000"/>
          <w:spacing w:val="12"/>
          <w:sz w:val="18"/>
          <w:szCs w:val="16"/>
        </w:rPr>
        <w:t>cycle</w:t>
      </w:r>
      <w:r>
        <w:rPr>
          <w:rFonts w:ascii="Times New Roman" w:hAnsi="Times New Roman" w:eastAsia="宋体" w:cs="Times New Roman"/>
          <w:color w:val="000000"/>
          <w:spacing w:val="12"/>
          <w:sz w:val="18"/>
          <w:szCs w:val="16"/>
        </w:rPr>
        <w:t>s</w:t>
      </w:r>
      <w:r>
        <w:rPr>
          <w:rFonts w:hint="eastAsia" w:ascii="Times New Roman" w:hAnsi="Times New Roman" w:eastAsia="宋体" w:cs="Times New Roman"/>
          <w:color w:val="000000"/>
          <w:spacing w:val="12"/>
          <w:sz w:val="18"/>
          <w:szCs w:val="16"/>
        </w:rPr>
        <w:t>.</w:t>
      </w:r>
    </w:p>
    <w:p w14:paraId="6F12BB2D">
      <w:pPr>
        <w:overflowPunct w:val="0"/>
        <w:rPr>
          <w:rFonts w:ascii="Times New Roman" w:hAnsi="Times New Roman" w:eastAsia="宋体" w:cs="Times New Roman"/>
          <w:color w:val="000000"/>
          <w:spacing w:val="12"/>
          <w:szCs w:val="20"/>
        </w:rPr>
        <w:sectPr>
          <w:pgSz w:w="11906" w:h="16838"/>
          <w:pgMar w:top="1440" w:right="1800" w:bottom="1440" w:left="1800" w:header="851" w:footer="992" w:gutter="0"/>
          <w:cols w:space="425" w:num="1"/>
          <w:docGrid w:type="lines" w:linePitch="312" w:charSpace="0"/>
        </w:sectPr>
      </w:pPr>
    </w:p>
    <w:p w14:paraId="3CA3A9CE">
      <w:pPr>
        <w:spacing w:before="156" w:beforeLines="50" w:after="156" w:afterLines="50"/>
        <w:jc w:val="center"/>
        <w:rPr>
          <w:rFonts w:ascii="Times New Roman" w:hAnsi="Times New Roman" w:eastAsia="宋体" w:cs="Times New Roman"/>
          <w:color w:val="000000"/>
          <w:spacing w:val="12"/>
          <w:sz w:val="20"/>
          <w:szCs w:val="20"/>
        </w:rPr>
      </w:pPr>
      <w:r>
        <w:rPr>
          <w:rFonts w:hint="eastAsia" w:ascii="Times New Roman" w:hAnsi="Times New Roman" w:eastAsia="宋体" w:cs="Times New Roman"/>
          <w:b/>
          <w:bCs/>
          <w:color w:val="000000"/>
          <w:spacing w:val="12"/>
          <w:sz w:val="20"/>
          <w:szCs w:val="20"/>
        </w:rPr>
        <w:t>Table S1.</w:t>
      </w:r>
      <w:r>
        <w:rPr>
          <w:rFonts w:hint="eastAsia" w:ascii="Times New Roman" w:hAnsi="Times New Roman" w:eastAsia="宋体" w:cs="Times New Roman"/>
          <w:color w:val="000000"/>
          <w:spacing w:val="12"/>
          <w:sz w:val="20"/>
          <w:szCs w:val="20"/>
        </w:rPr>
        <w:t xml:space="preserve"> Comparison of physical parameters of C</w:t>
      </w:r>
      <w:r>
        <w:rPr>
          <w:rFonts w:hint="eastAsia" w:ascii="Times New Roman" w:hAnsi="Times New Roman" w:eastAsia="宋体" w:cs="Times New Roman"/>
          <w:color w:val="000000"/>
          <w:spacing w:val="12"/>
          <w:sz w:val="20"/>
          <w:szCs w:val="20"/>
          <w:vertAlign w:val="subscript"/>
        </w:rPr>
        <w:t>3</w:t>
      </w:r>
      <w:r>
        <w:rPr>
          <w:rFonts w:hint="eastAsia" w:ascii="Times New Roman" w:hAnsi="Times New Roman" w:eastAsia="宋体" w:cs="Times New Roman"/>
          <w:color w:val="000000"/>
          <w:spacing w:val="12"/>
          <w:sz w:val="20"/>
          <w:szCs w:val="20"/>
        </w:rPr>
        <w:t>H</w:t>
      </w:r>
      <w:r>
        <w:rPr>
          <w:rFonts w:hint="eastAsia" w:ascii="Times New Roman" w:hAnsi="Times New Roman" w:eastAsia="宋体" w:cs="Times New Roman"/>
          <w:color w:val="000000"/>
          <w:spacing w:val="12"/>
          <w:sz w:val="20"/>
          <w:szCs w:val="20"/>
          <w:vertAlign w:val="subscript"/>
        </w:rPr>
        <w:t>6</w:t>
      </w:r>
      <w:r>
        <w:rPr>
          <w:rFonts w:hint="eastAsia" w:ascii="Times New Roman" w:hAnsi="Times New Roman" w:eastAsia="宋体" w:cs="Times New Roman"/>
          <w:color w:val="000000"/>
          <w:spacing w:val="12"/>
          <w:sz w:val="20"/>
          <w:szCs w:val="20"/>
        </w:rPr>
        <w:t xml:space="preserve"> </w:t>
      </w:r>
      <w:r>
        <w:rPr>
          <w:rFonts w:ascii="Times New Roman" w:hAnsi="Times New Roman" w:eastAsia="宋体" w:cs="Times New Roman"/>
          <w:color w:val="000000"/>
          <w:spacing w:val="12"/>
          <w:sz w:val="20"/>
          <w:szCs w:val="20"/>
        </w:rPr>
        <w:t>and</w:t>
      </w:r>
      <w:r>
        <w:rPr>
          <w:rFonts w:hint="eastAsia" w:ascii="Times New Roman" w:hAnsi="Times New Roman" w:eastAsia="宋体" w:cs="Times New Roman"/>
          <w:color w:val="000000"/>
          <w:spacing w:val="12"/>
          <w:sz w:val="20"/>
          <w:szCs w:val="20"/>
        </w:rPr>
        <w:t xml:space="preserve"> C</w:t>
      </w:r>
      <w:r>
        <w:rPr>
          <w:rFonts w:hint="eastAsia" w:ascii="Times New Roman" w:hAnsi="Times New Roman" w:eastAsia="宋体" w:cs="Times New Roman"/>
          <w:color w:val="000000"/>
          <w:spacing w:val="12"/>
          <w:sz w:val="20"/>
          <w:szCs w:val="20"/>
          <w:vertAlign w:val="subscript"/>
        </w:rPr>
        <w:t>3</w:t>
      </w:r>
      <w:r>
        <w:rPr>
          <w:rFonts w:hint="eastAsia" w:ascii="Times New Roman" w:hAnsi="Times New Roman" w:eastAsia="宋体" w:cs="Times New Roman"/>
          <w:color w:val="000000"/>
          <w:spacing w:val="12"/>
          <w:sz w:val="20"/>
          <w:szCs w:val="20"/>
        </w:rPr>
        <w:t>H</w:t>
      </w:r>
      <w:r>
        <w:rPr>
          <w:rFonts w:hint="eastAsia" w:ascii="Times New Roman" w:hAnsi="Times New Roman" w:eastAsia="宋体" w:cs="Times New Roman"/>
          <w:color w:val="000000"/>
          <w:spacing w:val="12"/>
          <w:sz w:val="20"/>
          <w:szCs w:val="20"/>
          <w:vertAlign w:val="subscript"/>
        </w:rPr>
        <w:t>8</w:t>
      </w:r>
      <w:r>
        <w:rPr>
          <w:rFonts w:hint="eastAsia" w:ascii="Times New Roman" w:hAnsi="Times New Roman" w:eastAsia="宋体" w:cs="Times New Roman"/>
          <w:color w:val="000000"/>
          <w:spacing w:val="12"/>
          <w:sz w:val="20"/>
          <w:szCs w:val="20"/>
        </w:rPr>
        <w:t>.</w:t>
      </w:r>
      <w:r>
        <w:rPr>
          <w:rFonts w:ascii="Times New Roman" w:hAnsi="Times New Roman" w:eastAsia="宋体" w:cs="Times New Roman"/>
          <w:color w:val="000000"/>
          <w:spacing w:val="12"/>
          <w:sz w:val="20"/>
          <w:szCs w:val="20"/>
        </w:rPr>
        <w:fldChar w:fldCharType="begin"/>
      </w:r>
      <w:r>
        <w:rPr>
          <w:rFonts w:ascii="Times New Roman" w:hAnsi="Times New Roman" w:eastAsia="宋体" w:cs="Times New Roman"/>
          <w:color w:val="000000"/>
          <w:spacing w:val="12"/>
          <w:sz w:val="20"/>
          <w:szCs w:val="20"/>
        </w:rPr>
        <w:instrText xml:space="preserve"> ADDIN EN.CITE &lt;EndNote&gt;&lt;Cite&gt;&lt;Author&gt;Gao&lt;/Author&gt;&lt;Year&gt;2021&lt;/Year&gt;&lt;RecNum&gt;313&lt;/RecNum&gt;&lt;DisplayText&gt;&lt;style face="superscript"&gt;3&lt;/style&gt;&lt;/DisplayText&gt;&lt;record&gt;&lt;rec-number&gt;313&lt;/rec-number&gt;&lt;foreign-keys&gt;&lt;key app="EN" db-id="savawd5rwpf5zdeddatvxrplvewe5a0dtvtx" timestamp="1759807574"&gt;313&lt;/key&gt;&lt;/foreign-keys&gt;&lt;ref-type name="Journal Article"&gt;17&lt;/ref-type&gt;&lt;contributors&gt;&lt;authors&gt;&lt;author&gt;Gao, Mei-Yan&lt;/author&gt;&lt;author&gt;Song, Bai-Qiao&lt;/author&gt;&lt;author&gt;Sensharma, Debobroto&lt;/author&gt;&lt;author&gt;Zaworotko, Michael J.&lt;/author&gt;&lt;/authors&gt;&lt;/contributors&gt;&lt;titles&gt;&lt;title&gt;Crystal engineering of porous coordination networks for C3 hydrocarbon separation&lt;/title&gt;&lt;secondary-title&gt;SmartMat&lt;/secondary-title&gt;&lt;/titles&gt;&lt;periodical&gt;&lt;full-title&gt;SmartMat&lt;/full-title&gt;&lt;/periodical&gt;&lt;pages&gt;38-55&lt;/pages&gt;&lt;volume&gt;2&lt;/volume&gt;&lt;number&gt;1&lt;/number&gt;&lt;dates&gt;&lt;year&gt;2021&lt;/year&gt;&lt;/dates&gt;&lt;isbn&gt;2766-8525&lt;/isbn&gt;&lt;urls&gt;&lt;related-urls&gt;&lt;url&gt;https://onlinelibrary.wiley.com/doi/abs/10.1002/smm2.1016&lt;/url&gt;&lt;/related-urls&gt;&lt;/urls&gt;&lt;electronic-resource-num&gt;https://doi.org/10.1002/smm2.1016&lt;/electronic-resource-num&gt;&lt;/record&gt;&lt;/Cite&gt;&lt;/EndNote&gt;</w:instrText>
      </w:r>
      <w:r>
        <w:rPr>
          <w:rFonts w:ascii="Times New Roman" w:hAnsi="Times New Roman" w:eastAsia="宋体" w:cs="Times New Roman"/>
          <w:color w:val="000000"/>
          <w:spacing w:val="12"/>
          <w:sz w:val="20"/>
          <w:szCs w:val="20"/>
        </w:rPr>
        <w:fldChar w:fldCharType="separate"/>
      </w:r>
      <w:r>
        <w:rPr>
          <w:rFonts w:ascii="Times New Roman" w:hAnsi="Times New Roman" w:eastAsia="宋体" w:cs="Times New Roman"/>
          <w:color w:val="000000"/>
          <w:spacing w:val="12"/>
          <w:sz w:val="20"/>
          <w:szCs w:val="20"/>
          <w:vertAlign w:val="superscript"/>
        </w:rPr>
        <w:t>3</w:t>
      </w:r>
      <w:r>
        <w:rPr>
          <w:rFonts w:ascii="Times New Roman" w:hAnsi="Times New Roman" w:eastAsia="宋体" w:cs="Times New Roman"/>
          <w:color w:val="000000"/>
          <w:spacing w:val="12"/>
          <w:sz w:val="20"/>
          <w:szCs w:val="20"/>
        </w:rPr>
        <w:fldChar w:fldCharType="end"/>
      </w:r>
    </w:p>
    <w:tbl>
      <w:tblPr>
        <w:tblStyle w:val="19"/>
        <w:tblW w:w="0" w:type="auto"/>
        <w:jc w:val="center"/>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322"/>
        <w:gridCol w:w="1725"/>
        <w:gridCol w:w="1571"/>
        <w:gridCol w:w="1597"/>
        <w:gridCol w:w="1865"/>
      </w:tblGrid>
      <w:tr w14:paraId="67237AF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6" w:hRule="atLeast"/>
          <w:jc w:val="center"/>
        </w:trPr>
        <w:tc>
          <w:tcPr>
            <w:tcW w:w="1322" w:type="dxa"/>
            <w:vAlign w:val="center"/>
          </w:tcPr>
          <w:p w14:paraId="6DB6126F">
            <w:pPr>
              <w:jc w:val="center"/>
              <w:rPr>
                <w:rFonts w:hint="default" w:ascii="Times New Roman" w:hAnsi="Times New Roman" w:eastAsia="宋体" w:cs="Times New Roman"/>
                <w:color w:val="000000"/>
                <w:spacing w:val="12"/>
                <w:sz w:val="20"/>
                <w:szCs w:val="20"/>
                <w:lang w:val="en-US" w:eastAsia="zh-CN"/>
              </w:rPr>
            </w:pPr>
            <w:r>
              <w:rPr>
                <w:rFonts w:hint="eastAsia" w:ascii="Times New Roman" w:hAnsi="Times New Roman" w:eastAsia="宋体" w:cs="Times New Roman"/>
                <w:color w:val="000000"/>
                <w:spacing w:val="12"/>
                <w:sz w:val="20"/>
                <w:szCs w:val="20"/>
                <w:lang w:val="en-US" w:eastAsia="zh-CN"/>
              </w:rPr>
              <w:t>Gas</w:t>
            </w:r>
          </w:p>
        </w:tc>
        <w:tc>
          <w:tcPr>
            <w:tcW w:w="1725" w:type="dxa"/>
            <w:vAlign w:val="center"/>
          </w:tcPr>
          <w:p w14:paraId="7CEE1AEA">
            <w:pPr>
              <w:jc w:val="center"/>
              <w:rPr>
                <w:rFonts w:ascii="Times New Roman" w:hAnsi="Times New Roman" w:eastAsia="宋体" w:cs="Times New Roman"/>
                <w:color w:val="000000"/>
                <w:spacing w:val="12"/>
                <w:sz w:val="20"/>
                <w:szCs w:val="20"/>
              </w:rPr>
            </w:pPr>
            <w:r>
              <w:rPr>
                <w:rFonts w:hint="eastAsia" w:ascii="Times New Roman" w:hAnsi="Times New Roman" w:eastAsia="宋体" w:cs="Times New Roman"/>
                <w:color w:val="000000"/>
                <w:spacing w:val="12"/>
                <w:sz w:val="20"/>
                <w:szCs w:val="20"/>
              </w:rPr>
              <w:t>Kinetic</w:t>
            </w:r>
          </w:p>
          <w:p w14:paraId="558B871B">
            <w:pPr>
              <w:jc w:val="center"/>
              <w:rPr>
                <w:rFonts w:hint="eastAsia" w:ascii="Times New Roman" w:hAnsi="Times New Roman" w:eastAsia="宋体" w:cs="Times New Roman"/>
                <w:color w:val="000000"/>
                <w:spacing w:val="12"/>
                <w:sz w:val="20"/>
                <w:szCs w:val="20"/>
              </w:rPr>
            </w:pPr>
            <w:r>
              <w:rPr>
                <w:rFonts w:hint="eastAsia" w:ascii="Times New Roman" w:hAnsi="Times New Roman" w:eastAsia="宋体" w:cs="Times New Roman"/>
                <w:color w:val="000000"/>
                <w:spacing w:val="12"/>
                <w:sz w:val="20"/>
                <w:szCs w:val="20"/>
              </w:rPr>
              <w:t>diameter</w:t>
            </w:r>
          </w:p>
          <w:p w14:paraId="411C4183">
            <w:pPr>
              <w:jc w:val="center"/>
              <w:rPr>
                <w:rFonts w:ascii="Times New Roman" w:hAnsi="Times New Roman" w:eastAsia="宋体" w:cs="Times New Roman"/>
                <w:color w:val="000000"/>
                <w:spacing w:val="12"/>
                <w:sz w:val="20"/>
                <w:szCs w:val="20"/>
              </w:rPr>
            </w:pPr>
            <w:r>
              <w:rPr>
                <w:rFonts w:hint="eastAsia" w:ascii="Times New Roman" w:hAnsi="Times New Roman" w:eastAsia="宋体" w:cs="Times New Roman"/>
                <w:color w:val="000000"/>
                <w:spacing w:val="12"/>
                <w:sz w:val="20"/>
                <w:szCs w:val="20"/>
              </w:rPr>
              <w:t>(</w:t>
            </w:r>
            <w:r>
              <w:rPr>
                <w:rFonts w:ascii="Times New Roman" w:hAnsi="Times New Roman" w:cs="Times New Roman"/>
                <w:sz w:val="20"/>
                <w:szCs w:val="20"/>
              </w:rPr>
              <w:t>Å</w:t>
            </w:r>
            <w:r>
              <w:rPr>
                <w:rFonts w:ascii="Times New Roman" w:hAnsi="Times New Roman" w:eastAsia="宋体" w:cs="Times New Roman"/>
                <w:color w:val="000000"/>
                <w:spacing w:val="12"/>
                <w:sz w:val="20"/>
                <w:szCs w:val="20"/>
              </w:rPr>
              <w:t>)</w:t>
            </w:r>
          </w:p>
        </w:tc>
        <w:tc>
          <w:tcPr>
            <w:tcW w:w="1571" w:type="dxa"/>
            <w:vAlign w:val="center"/>
          </w:tcPr>
          <w:p w14:paraId="64CAF9A3">
            <w:pPr>
              <w:jc w:val="center"/>
              <w:rPr>
                <w:rFonts w:ascii="Times New Roman" w:hAnsi="Times New Roman" w:eastAsia="宋体" w:cs="Times New Roman"/>
                <w:color w:val="000000"/>
                <w:spacing w:val="12"/>
                <w:sz w:val="20"/>
                <w:szCs w:val="20"/>
              </w:rPr>
            </w:pPr>
            <w:r>
              <w:rPr>
                <w:rFonts w:hint="eastAsia" w:ascii="Times New Roman" w:hAnsi="Times New Roman" w:eastAsia="宋体" w:cs="Times New Roman"/>
                <w:color w:val="000000"/>
                <w:spacing w:val="12"/>
                <w:sz w:val="20"/>
                <w:szCs w:val="20"/>
              </w:rPr>
              <w:t>Boiling</w:t>
            </w:r>
          </w:p>
          <w:p w14:paraId="59D7D275">
            <w:pPr>
              <w:jc w:val="center"/>
              <w:rPr>
                <w:rFonts w:hint="eastAsia" w:ascii="Times New Roman" w:hAnsi="Times New Roman" w:eastAsia="宋体" w:cs="Times New Roman"/>
                <w:color w:val="000000"/>
                <w:spacing w:val="12"/>
                <w:sz w:val="20"/>
                <w:szCs w:val="20"/>
              </w:rPr>
            </w:pPr>
            <w:r>
              <w:rPr>
                <w:rFonts w:hint="eastAsia" w:ascii="Times New Roman" w:hAnsi="Times New Roman" w:eastAsia="宋体" w:cs="Times New Roman"/>
                <w:color w:val="000000"/>
                <w:spacing w:val="12"/>
                <w:sz w:val="20"/>
                <w:szCs w:val="20"/>
              </w:rPr>
              <w:t>point</w:t>
            </w:r>
          </w:p>
          <w:p w14:paraId="4997D198">
            <w:pPr>
              <w:jc w:val="center"/>
              <w:rPr>
                <w:rFonts w:ascii="Times New Roman" w:hAnsi="Times New Roman" w:eastAsia="宋体" w:cs="Times New Roman"/>
                <w:color w:val="000000"/>
                <w:spacing w:val="12"/>
                <w:sz w:val="20"/>
                <w:szCs w:val="20"/>
              </w:rPr>
            </w:pPr>
            <w:r>
              <w:rPr>
                <w:rFonts w:hint="eastAsia" w:ascii="Times New Roman" w:hAnsi="Times New Roman" w:eastAsia="宋体" w:cs="Times New Roman"/>
                <w:color w:val="000000"/>
                <w:spacing w:val="12"/>
                <w:sz w:val="20"/>
                <w:szCs w:val="20"/>
              </w:rPr>
              <w:t>(K)</w:t>
            </w:r>
          </w:p>
        </w:tc>
        <w:tc>
          <w:tcPr>
            <w:tcW w:w="1597" w:type="dxa"/>
            <w:vAlign w:val="center"/>
          </w:tcPr>
          <w:p w14:paraId="06BD372E">
            <w:pPr>
              <w:jc w:val="center"/>
              <w:rPr>
                <w:rFonts w:ascii="Times New Roman" w:hAnsi="Times New Roman" w:eastAsia="宋体" w:cs="Times New Roman"/>
                <w:color w:val="000000"/>
                <w:spacing w:val="12"/>
                <w:sz w:val="20"/>
                <w:szCs w:val="20"/>
              </w:rPr>
            </w:pPr>
            <w:r>
              <w:rPr>
                <w:rFonts w:ascii="Times New Roman" w:hAnsi="Times New Roman" w:eastAsia="宋体" w:cs="Times New Roman"/>
                <w:color w:val="000000"/>
                <w:spacing w:val="12"/>
                <w:sz w:val="20"/>
                <w:szCs w:val="20"/>
              </w:rPr>
              <w:t>Polarizability</w:t>
            </w:r>
          </w:p>
          <w:p w14:paraId="4932710A">
            <w:pPr>
              <w:jc w:val="center"/>
              <w:rPr>
                <w:rFonts w:ascii="Times New Roman" w:hAnsi="Times New Roman" w:eastAsia="宋体" w:cs="Times New Roman"/>
                <w:color w:val="000000"/>
                <w:spacing w:val="12"/>
                <w:sz w:val="20"/>
                <w:szCs w:val="20"/>
              </w:rPr>
            </w:pPr>
            <w:r>
              <w:rPr>
                <w:rFonts w:hint="eastAsia" w:ascii="Times New Roman" w:hAnsi="Times New Roman" w:eastAsia="宋体" w:cs="Times New Roman"/>
                <w:color w:val="000000"/>
                <w:spacing w:val="12"/>
                <w:sz w:val="20"/>
                <w:szCs w:val="20"/>
              </w:rPr>
              <w:t>(10</w:t>
            </w:r>
            <w:r>
              <w:rPr>
                <w:rFonts w:hint="eastAsia" w:ascii="Times New Roman" w:hAnsi="Times New Roman" w:eastAsia="宋体" w:cs="Times New Roman"/>
                <w:color w:val="000000"/>
                <w:spacing w:val="12"/>
                <w:sz w:val="20"/>
                <w:szCs w:val="20"/>
                <w:vertAlign w:val="superscript"/>
              </w:rPr>
              <w:t>-25</w:t>
            </w:r>
            <w:r>
              <w:rPr>
                <w:rFonts w:hint="eastAsia" w:ascii="Times New Roman" w:hAnsi="Times New Roman" w:eastAsia="宋体" w:cs="Times New Roman"/>
                <w:color w:val="000000"/>
                <w:spacing w:val="12"/>
                <w:sz w:val="20"/>
                <w:szCs w:val="20"/>
              </w:rPr>
              <w:t xml:space="preserve"> cm</w:t>
            </w:r>
            <w:r>
              <w:rPr>
                <w:rFonts w:hint="eastAsia" w:ascii="Times New Roman" w:hAnsi="Times New Roman" w:eastAsia="宋体" w:cs="Times New Roman"/>
                <w:color w:val="000000"/>
                <w:spacing w:val="12"/>
                <w:sz w:val="20"/>
                <w:szCs w:val="20"/>
                <w:vertAlign w:val="superscript"/>
              </w:rPr>
              <w:t>3</w:t>
            </w:r>
            <w:r>
              <w:rPr>
                <w:rFonts w:hint="eastAsia" w:ascii="Times New Roman" w:hAnsi="Times New Roman" w:eastAsia="宋体" w:cs="Times New Roman"/>
                <w:color w:val="000000"/>
                <w:spacing w:val="12"/>
                <w:sz w:val="20"/>
                <w:szCs w:val="20"/>
              </w:rPr>
              <w:t>)</w:t>
            </w:r>
          </w:p>
        </w:tc>
        <w:tc>
          <w:tcPr>
            <w:tcW w:w="1865" w:type="dxa"/>
            <w:tcBorders>
              <w:bottom w:val="single" w:color="auto" w:sz="12" w:space="0"/>
            </w:tcBorders>
            <w:vAlign w:val="center"/>
          </w:tcPr>
          <w:p w14:paraId="5CBA0375">
            <w:pPr>
              <w:jc w:val="center"/>
              <w:rPr>
                <w:rFonts w:ascii="Times New Roman" w:hAnsi="Times New Roman" w:eastAsia="宋体" w:cs="Times New Roman"/>
                <w:color w:val="000000"/>
                <w:spacing w:val="12"/>
                <w:sz w:val="20"/>
                <w:szCs w:val="20"/>
              </w:rPr>
            </w:pPr>
            <w:r>
              <w:rPr>
                <w:rFonts w:ascii="Times New Roman" w:hAnsi="Times New Roman" w:eastAsia="宋体" w:cs="Times New Roman"/>
                <w:color w:val="000000"/>
                <w:spacing w:val="12"/>
                <w:sz w:val="20"/>
                <w:szCs w:val="20"/>
              </w:rPr>
              <w:t>Dipole moment</w:t>
            </w:r>
          </w:p>
          <w:p w14:paraId="2746D46A">
            <w:pPr>
              <w:jc w:val="center"/>
              <w:rPr>
                <w:rFonts w:ascii="Times New Roman" w:hAnsi="Times New Roman" w:eastAsia="宋体" w:cs="Times New Roman"/>
                <w:color w:val="000000"/>
                <w:spacing w:val="12"/>
                <w:sz w:val="20"/>
                <w:szCs w:val="20"/>
              </w:rPr>
            </w:pPr>
            <w:r>
              <w:rPr>
                <w:rFonts w:hint="eastAsia" w:ascii="Times New Roman" w:hAnsi="Times New Roman" w:eastAsia="宋体" w:cs="Times New Roman"/>
                <w:color w:val="000000"/>
                <w:spacing w:val="12"/>
                <w:sz w:val="20"/>
                <w:szCs w:val="20"/>
              </w:rPr>
              <w:t>(10</w:t>
            </w:r>
            <w:r>
              <w:rPr>
                <w:rFonts w:hint="eastAsia" w:ascii="Times New Roman" w:hAnsi="Times New Roman" w:eastAsia="宋体" w:cs="Times New Roman"/>
                <w:color w:val="000000"/>
                <w:spacing w:val="12"/>
                <w:sz w:val="20"/>
                <w:szCs w:val="20"/>
                <w:vertAlign w:val="superscript"/>
              </w:rPr>
              <w:t>-18</w:t>
            </w:r>
            <w:r>
              <w:rPr>
                <w:rFonts w:hint="eastAsia" w:ascii="Times New Roman" w:hAnsi="Times New Roman" w:eastAsia="宋体" w:cs="Times New Roman"/>
                <w:color w:val="000000"/>
                <w:spacing w:val="12"/>
                <w:sz w:val="20"/>
                <w:szCs w:val="20"/>
              </w:rPr>
              <w:t xml:space="preserve"> esu cm)</w:t>
            </w:r>
          </w:p>
        </w:tc>
      </w:tr>
      <w:tr w14:paraId="62C89BF7">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322" w:type="dxa"/>
            <w:tcBorders>
              <w:top w:val="single" w:color="auto" w:sz="12" w:space="0"/>
              <w:bottom w:val="single" w:color="auto" w:sz="12" w:space="0"/>
            </w:tcBorders>
          </w:tcPr>
          <w:p w14:paraId="67EA8FD2">
            <w:pPr>
              <w:jc w:val="center"/>
              <w:rPr>
                <w:rFonts w:ascii="Times New Roman" w:hAnsi="Times New Roman" w:eastAsia="宋体" w:cs="Times New Roman"/>
                <w:color w:val="000000"/>
                <w:spacing w:val="12"/>
                <w:sz w:val="20"/>
                <w:szCs w:val="20"/>
              </w:rPr>
            </w:pPr>
            <w:r>
              <w:rPr>
                <w:rFonts w:hint="eastAsia" w:ascii="Times New Roman" w:hAnsi="Times New Roman" w:eastAsia="宋体" w:cs="Times New Roman"/>
                <w:color w:val="000000"/>
                <w:spacing w:val="12"/>
                <w:sz w:val="20"/>
                <w:szCs w:val="20"/>
              </w:rPr>
              <w:t>C</w:t>
            </w:r>
            <w:r>
              <w:rPr>
                <w:rFonts w:hint="eastAsia" w:ascii="Times New Roman" w:hAnsi="Times New Roman" w:eastAsia="宋体" w:cs="Times New Roman"/>
                <w:color w:val="000000"/>
                <w:spacing w:val="12"/>
                <w:sz w:val="20"/>
                <w:szCs w:val="20"/>
                <w:vertAlign w:val="subscript"/>
              </w:rPr>
              <w:t>3</w:t>
            </w:r>
            <w:r>
              <w:rPr>
                <w:rFonts w:hint="eastAsia" w:ascii="Times New Roman" w:hAnsi="Times New Roman" w:eastAsia="宋体" w:cs="Times New Roman"/>
                <w:color w:val="000000"/>
                <w:spacing w:val="12"/>
                <w:sz w:val="20"/>
                <w:szCs w:val="20"/>
              </w:rPr>
              <w:t>H</w:t>
            </w:r>
            <w:r>
              <w:rPr>
                <w:rFonts w:hint="eastAsia" w:ascii="Times New Roman" w:hAnsi="Times New Roman" w:eastAsia="宋体" w:cs="Times New Roman"/>
                <w:color w:val="000000"/>
                <w:spacing w:val="12"/>
                <w:sz w:val="20"/>
                <w:szCs w:val="20"/>
                <w:vertAlign w:val="subscript"/>
              </w:rPr>
              <w:t>6</w:t>
            </w:r>
          </w:p>
          <w:p w14:paraId="2C9C6486">
            <w:pPr>
              <w:jc w:val="center"/>
              <w:rPr>
                <w:rFonts w:ascii="Times New Roman" w:hAnsi="Times New Roman" w:eastAsia="宋体" w:cs="Times New Roman"/>
                <w:color w:val="000000"/>
                <w:spacing w:val="12"/>
                <w:sz w:val="20"/>
                <w:szCs w:val="20"/>
              </w:rPr>
            </w:pPr>
            <w:r>
              <w:rPr>
                <w:rFonts w:hint="eastAsia" w:ascii="Times New Roman" w:hAnsi="Times New Roman" w:eastAsia="宋体" w:cs="Times New Roman"/>
                <w:color w:val="000000"/>
                <w:spacing w:val="12"/>
                <w:sz w:val="20"/>
                <w:szCs w:val="20"/>
              </w:rPr>
              <w:t>C</w:t>
            </w:r>
            <w:r>
              <w:rPr>
                <w:rFonts w:hint="eastAsia" w:ascii="Times New Roman" w:hAnsi="Times New Roman" w:eastAsia="宋体" w:cs="Times New Roman"/>
                <w:color w:val="000000"/>
                <w:spacing w:val="12"/>
                <w:sz w:val="20"/>
                <w:szCs w:val="20"/>
                <w:vertAlign w:val="subscript"/>
              </w:rPr>
              <w:t>3</w:t>
            </w:r>
            <w:r>
              <w:rPr>
                <w:rFonts w:hint="eastAsia" w:ascii="Times New Roman" w:hAnsi="Times New Roman" w:eastAsia="宋体" w:cs="Times New Roman"/>
                <w:color w:val="000000"/>
                <w:spacing w:val="12"/>
                <w:sz w:val="20"/>
                <w:szCs w:val="20"/>
              </w:rPr>
              <w:t>H</w:t>
            </w:r>
            <w:r>
              <w:rPr>
                <w:rFonts w:hint="eastAsia" w:ascii="Times New Roman" w:hAnsi="Times New Roman" w:eastAsia="宋体" w:cs="Times New Roman"/>
                <w:color w:val="000000"/>
                <w:spacing w:val="12"/>
                <w:sz w:val="20"/>
                <w:szCs w:val="20"/>
                <w:vertAlign w:val="subscript"/>
              </w:rPr>
              <w:t>8</w:t>
            </w:r>
          </w:p>
        </w:tc>
        <w:tc>
          <w:tcPr>
            <w:tcW w:w="1725" w:type="dxa"/>
            <w:tcBorders>
              <w:top w:val="single" w:color="auto" w:sz="12" w:space="0"/>
              <w:bottom w:val="single" w:color="auto" w:sz="12" w:space="0"/>
            </w:tcBorders>
          </w:tcPr>
          <w:p w14:paraId="06C93E7A">
            <w:pPr>
              <w:jc w:val="center"/>
              <w:rPr>
                <w:rFonts w:ascii="Times New Roman" w:hAnsi="Times New Roman" w:eastAsia="宋体" w:cs="Times New Roman"/>
                <w:color w:val="000000"/>
                <w:spacing w:val="12"/>
                <w:sz w:val="20"/>
                <w:szCs w:val="20"/>
              </w:rPr>
            </w:pPr>
            <w:r>
              <w:rPr>
                <w:rFonts w:hint="eastAsia" w:ascii="Times New Roman" w:hAnsi="Times New Roman" w:eastAsia="宋体" w:cs="Times New Roman"/>
                <w:color w:val="000000"/>
                <w:spacing w:val="12"/>
                <w:sz w:val="20"/>
                <w:szCs w:val="20"/>
              </w:rPr>
              <w:t>4.7</w:t>
            </w:r>
          </w:p>
          <w:p w14:paraId="716E80F8">
            <w:pPr>
              <w:jc w:val="center"/>
              <w:rPr>
                <w:rFonts w:ascii="Times New Roman" w:hAnsi="Times New Roman" w:eastAsia="宋体" w:cs="Times New Roman"/>
                <w:color w:val="000000"/>
                <w:spacing w:val="12"/>
                <w:sz w:val="20"/>
                <w:szCs w:val="20"/>
              </w:rPr>
            </w:pPr>
            <w:r>
              <w:rPr>
                <w:rFonts w:hint="eastAsia" w:ascii="Times New Roman" w:hAnsi="Times New Roman" w:eastAsia="宋体" w:cs="Times New Roman"/>
                <w:color w:val="000000"/>
                <w:spacing w:val="12"/>
                <w:sz w:val="20"/>
                <w:szCs w:val="20"/>
              </w:rPr>
              <w:t>5.1</w:t>
            </w:r>
          </w:p>
        </w:tc>
        <w:tc>
          <w:tcPr>
            <w:tcW w:w="1571" w:type="dxa"/>
            <w:tcBorders>
              <w:top w:val="single" w:color="auto" w:sz="12" w:space="0"/>
              <w:bottom w:val="single" w:color="auto" w:sz="12" w:space="0"/>
            </w:tcBorders>
          </w:tcPr>
          <w:p w14:paraId="3756A234">
            <w:pPr>
              <w:jc w:val="center"/>
              <w:rPr>
                <w:rFonts w:ascii="Times New Roman" w:hAnsi="Times New Roman" w:eastAsia="宋体" w:cs="Times New Roman"/>
                <w:color w:val="000000"/>
                <w:spacing w:val="12"/>
                <w:sz w:val="20"/>
                <w:szCs w:val="20"/>
              </w:rPr>
            </w:pPr>
            <w:r>
              <w:rPr>
                <w:rFonts w:hint="eastAsia" w:ascii="Times New Roman" w:hAnsi="Times New Roman" w:eastAsia="宋体" w:cs="Times New Roman"/>
                <w:color w:val="000000"/>
                <w:spacing w:val="12"/>
                <w:sz w:val="20"/>
                <w:szCs w:val="20"/>
              </w:rPr>
              <w:t>225.5</w:t>
            </w:r>
          </w:p>
          <w:p w14:paraId="11998554">
            <w:pPr>
              <w:jc w:val="center"/>
              <w:rPr>
                <w:rFonts w:ascii="Times New Roman" w:hAnsi="Times New Roman" w:eastAsia="宋体" w:cs="Times New Roman"/>
                <w:color w:val="000000"/>
                <w:spacing w:val="12"/>
                <w:sz w:val="20"/>
                <w:szCs w:val="20"/>
              </w:rPr>
            </w:pPr>
            <w:r>
              <w:rPr>
                <w:rFonts w:hint="eastAsia" w:ascii="Times New Roman" w:hAnsi="Times New Roman" w:eastAsia="宋体" w:cs="Times New Roman"/>
                <w:color w:val="000000"/>
                <w:spacing w:val="12"/>
                <w:sz w:val="20"/>
                <w:szCs w:val="20"/>
              </w:rPr>
              <w:t>231.1</w:t>
            </w:r>
          </w:p>
        </w:tc>
        <w:tc>
          <w:tcPr>
            <w:tcW w:w="1597" w:type="dxa"/>
            <w:tcBorders>
              <w:top w:val="single" w:color="auto" w:sz="12" w:space="0"/>
              <w:bottom w:val="single" w:color="auto" w:sz="12" w:space="0"/>
            </w:tcBorders>
          </w:tcPr>
          <w:p w14:paraId="499C9239">
            <w:pPr>
              <w:jc w:val="center"/>
              <w:rPr>
                <w:rFonts w:ascii="Times New Roman" w:hAnsi="Times New Roman" w:eastAsia="宋体" w:cs="Times New Roman"/>
                <w:color w:val="000000"/>
                <w:spacing w:val="12"/>
                <w:sz w:val="20"/>
                <w:szCs w:val="20"/>
              </w:rPr>
            </w:pPr>
            <w:r>
              <w:rPr>
                <w:rFonts w:hint="eastAsia" w:ascii="Times New Roman" w:hAnsi="Times New Roman" w:eastAsia="宋体" w:cs="Times New Roman"/>
                <w:color w:val="000000"/>
                <w:spacing w:val="12"/>
                <w:sz w:val="20"/>
                <w:szCs w:val="20"/>
              </w:rPr>
              <w:t>62.6</w:t>
            </w:r>
          </w:p>
          <w:p w14:paraId="16A28314">
            <w:pPr>
              <w:jc w:val="center"/>
              <w:rPr>
                <w:rFonts w:ascii="Times New Roman" w:hAnsi="Times New Roman" w:eastAsia="宋体" w:cs="Times New Roman"/>
                <w:color w:val="000000"/>
                <w:spacing w:val="12"/>
                <w:sz w:val="20"/>
                <w:szCs w:val="20"/>
              </w:rPr>
            </w:pPr>
            <w:r>
              <w:rPr>
                <w:rFonts w:hint="eastAsia" w:ascii="Times New Roman" w:hAnsi="Times New Roman" w:eastAsia="宋体" w:cs="Times New Roman"/>
                <w:color w:val="000000"/>
                <w:spacing w:val="12"/>
                <w:sz w:val="20"/>
                <w:szCs w:val="20"/>
              </w:rPr>
              <w:t>62.9-63.7</w:t>
            </w:r>
          </w:p>
        </w:tc>
        <w:tc>
          <w:tcPr>
            <w:tcW w:w="1865" w:type="dxa"/>
            <w:tcBorders>
              <w:top w:val="single" w:color="auto" w:sz="12" w:space="0"/>
              <w:bottom w:val="single" w:color="auto" w:sz="12" w:space="0"/>
            </w:tcBorders>
          </w:tcPr>
          <w:p w14:paraId="738B5F18">
            <w:pPr>
              <w:jc w:val="center"/>
              <w:rPr>
                <w:rFonts w:ascii="Times New Roman" w:hAnsi="Times New Roman" w:eastAsia="宋体" w:cs="Times New Roman"/>
                <w:color w:val="000000"/>
                <w:spacing w:val="12"/>
                <w:sz w:val="20"/>
                <w:szCs w:val="20"/>
              </w:rPr>
            </w:pPr>
            <w:r>
              <w:rPr>
                <w:rFonts w:hint="eastAsia" w:ascii="Times New Roman" w:hAnsi="Times New Roman" w:eastAsia="宋体" w:cs="Times New Roman"/>
                <w:color w:val="000000"/>
                <w:spacing w:val="12"/>
                <w:sz w:val="20"/>
                <w:szCs w:val="20"/>
              </w:rPr>
              <w:t>0.366</w:t>
            </w:r>
          </w:p>
          <w:p w14:paraId="44CC0AD6">
            <w:pPr>
              <w:jc w:val="center"/>
              <w:rPr>
                <w:rFonts w:ascii="Times New Roman" w:hAnsi="Times New Roman" w:eastAsia="宋体" w:cs="Times New Roman"/>
                <w:color w:val="000000"/>
                <w:spacing w:val="12"/>
                <w:sz w:val="20"/>
                <w:szCs w:val="20"/>
              </w:rPr>
            </w:pPr>
            <w:r>
              <w:rPr>
                <w:rFonts w:hint="eastAsia" w:ascii="Times New Roman" w:hAnsi="Times New Roman" w:eastAsia="宋体" w:cs="Times New Roman"/>
                <w:color w:val="000000"/>
                <w:spacing w:val="12"/>
                <w:sz w:val="20"/>
                <w:szCs w:val="20"/>
              </w:rPr>
              <w:t>0.084</w:t>
            </w:r>
          </w:p>
        </w:tc>
      </w:tr>
    </w:tbl>
    <w:p w14:paraId="451445F8">
      <w:pPr>
        <w:spacing w:before="156" w:beforeLines="50" w:after="156" w:afterLines="50"/>
        <w:rPr>
          <w:rFonts w:ascii="Times New Roman" w:hAnsi="Times New Roman" w:cs="Times New Roman"/>
          <w:b/>
          <w:bCs/>
          <w:sz w:val="20"/>
          <w:szCs w:val="20"/>
        </w:rPr>
      </w:pPr>
      <w:bookmarkStart w:id="1" w:name="OLE_LINK18"/>
    </w:p>
    <w:p w14:paraId="35CD22DF">
      <w:pPr>
        <w:spacing w:before="156" w:beforeLines="50" w:after="156" w:afterLines="50"/>
        <w:rPr>
          <w:rFonts w:ascii="Times New Roman" w:hAnsi="Times New Roman" w:cs="Times New Roman"/>
          <w:b/>
          <w:bCs/>
          <w:sz w:val="20"/>
          <w:szCs w:val="20"/>
        </w:rPr>
      </w:pPr>
    </w:p>
    <w:p w14:paraId="19BF8E72">
      <w:pPr>
        <w:spacing w:before="156" w:beforeLines="50" w:after="156" w:afterLines="50"/>
        <w:rPr>
          <w:rFonts w:ascii="Times New Roman" w:hAnsi="Times New Roman" w:cs="Times New Roman"/>
          <w:b/>
          <w:bCs/>
          <w:sz w:val="20"/>
          <w:szCs w:val="20"/>
        </w:rPr>
      </w:pPr>
    </w:p>
    <w:p w14:paraId="64C85F30">
      <w:pPr>
        <w:spacing w:before="156" w:beforeLines="50" w:after="156" w:afterLines="50"/>
        <w:rPr>
          <w:rFonts w:ascii="Times New Roman" w:hAnsi="Times New Roman" w:cs="Times New Roman"/>
          <w:b/>
          <w:bCs/>
          <w:sz w:val="20"/>
          <w:szCs w:val="20"/>
        </w:rPr>
      </w:pPr>
    </w:p>
    <w:p w14:paraId="75F8A1FB">
      <w:pPr>
        <w:spacing w:before="156" w:beforeLines="50" w:after="156" w:afterLines="50"/>
        <w:rPr>
          <w:rFonts w:ascii="Times New Roman" w:hAnsi="Times New Roman" w:cs="Times New Roman"/>
          <w:b/>
          <w:bCs/>
          <w:sz w:val="20"/>
          <w:szCs w:val="20"/>
        </w:rPr>
      </w:pPr>
    </w:p>
    <w:p w14:paraId="5E6B0973">
      <w:pPr>
        <w:spacing w:before="156" w:beforeLines="50" w:after="156" w:afterLines="50"/>
        <w:jc w:val="center"/>
        <w:rPr>
          <w:rFonts w:ascii="Times New Roman" w:hAnsi="Times New Roman" w:cs="Times New Roman"/>
          <w:b/>
          <w:bCs/>
          <w:sz w:val="20"/>
          <w:szCs w:val="20"/>
        </w:rPr>
      </w:pPr>
      <w:r>
        <w:rPr>
          <w:rFonts w:ascii="Times New Roman" w:hAnsi="Times New Roman" w:cs="Times New Roman"/>
          <w:b/>
          <w:bCs/>
          <w:sz w:val="20"/>
          <w:szCs w:val="20"/>
        </w:rPr>
        <w:t>Table S</w:t>
      </w:r>
      <w:r>
        <w:rPr>
          <w:rFonts w:hint="eastAsia" w:ascii="Times New Roman" w:hAnsi="Times New Roman" w:cs="Times New Roman"/>
          <w:b/>
          <w:bCs/>
          <w:sz w:val="20"/>
          <w:szCs w:val="20"/>
        </w:rPr>
        <w:t>2.</w:t>
      </w:r>
      <w:bookmarkEnd w:id="1"/>
      <w:r>
        <w:rPr>
          <w:rFonts w:hint="eastAsia" w:ascii="Times New Roman" w:hAnsi="Times New Roman" w:cs="Times New Roman"/>
          <w:b/>
          <w:bCs/>
          <w:sz w:val="20"/>
          <w:szCs w:val="20"/>
        </w:rPr>
        <w:t xml:space="preserve"> </w:t>
      </w:r>
      <w:r>
        <w:rPr>
          <w:rFonts w:ascii="Times New Roman" w:hAnsi="Times New Roman" w:cs="Times New Roman"/>
          <w:sz w:val="20"/>
          <w:szCs w:val="20"/>
        </w:rPr>
        <w:t>Comparison of the C</w:t>
      </w:r>
      <w:r>
        <w:rPr>
          <w:rFonts w:hint="eastAsia" w:ascii="Times New Roman" w:hAnsi="Times New Roman" w:cs="Times New Roman"/>
          <w:sz w:val="20"/>
          <w:szCs w:val="20"/>
          <w:vertAlign w:val="subscript"/>
        </w:rPr>
        <w:t>3</w:t>
      </w:r>
      <w:r>
        <w:rPr>
          <w:rFonts w:ascii="Times New Roman" w:hAnsi="Times New Roman" w:cs="Times New Roman"/>
          <w:sz w:val="20"/>
          <w:szCs w:val="20"/>
        </w:rPr>
        <w:t>H</w:t>
      </w:r>
      <w:r>
        <w:rPr>
          <w:rFonts w:hint="eastAsia" w:ascii="Times New Roman" w:hAnsi="Times New Roman" w:cs="Times New Roman"/>
          <w:sz w:val="20"/>
          <w:szCs w:val="20"/>
          <w:vertAlign w:val="subscript"/>
        </w:rPr>
        <w:t>6</w:t>
      </w:r>
      <w:r>
        <w:rPr>
          <w:rFonts w:ascii="Times New Roman" w:hAnsi="Times New Roman" w:cs="Times New Roman"/>
          <w:sz w:val="20"/>
          <w:szCs w:val="20"/>
        </w:rPr>
        <w:t xml:space="preserve"> and C</w:t>
      </w:r>
      <w:r>
        <w:rPr>
          <w:rFonts w:hint="eastAsia" w:ascii="Times New Roman" w:hAnsi="Times New Roman" w:cs="Times New Roman"/>
          <w:sz w:val="20"/>
          <w:szCs w:val="20"/>
          <w:vertAlign w:val="subscript"/>
        </w:rPr>
        <w:t>3</w:t>
      </w:r>
      <w:r>
        <w:rPr>
          <w:rFonts w:ascii="Times New Roman" w:hAnsi="Times New Roman" w:cs="Times New Roman"/>
          <w:sz w:val="20"/>
          <w:szCs w:val="20"/>
        </w:rPr>
        <w:t>H</w:t>
      </w:r>
      <w:r>
        <w:rPr>
          <w:rFonts w:hint="eastAsia" w:ascii="Times New Roman" w:hAnsi="Times New Roman" w:cs="Times New Roman"/>
          <w:sz w:val="20"/>
          <w:szCs w:val="20"/>
          <w:vertAlign w:val="subscript"/>
        </w:rPr>
        <w:t>8</w:t>
      </w:r>
      <w:r>
        <w:rPr>
          <w:rFonts w:ascii="Times New Roman" w:hAnsi="Times New Roman" w:cs="Times New Roman"/>
          <w:sz w:val="20"/>
          <w:szCs w:val="20"/>
        </w:rPr>
        <w:t xml:space="preserve"> adsorption capacities and uptake ratios of top-performing porous materials at 298 K and 0.5 bar.</w:t>
      </w:r>
    </w:p>
    <w:tbl>
      <w:tblPr>
        <w:tblStyle w:val="19"/>
        <w:tblW w:w="7907" w:type="dxa"/>
        <w:jc w:val="center"/>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268"/>
        <w:gridCol w:w="1560"/>
        <w:gridCol w:w="1554"/>
        <w:gridCol w:w="1423"/>
        <w:gridCol w:w="1102"/>
      </w:tblGrid>
      <w:tr w14:paraId="233CABE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7" w:hRule="atLeast"/>
          <w:jc w:val="center"/>
        </w:trPr>
        <w:tc>
          <w:tcPr>
            <w:tcW w:w="2268" w:type="dxa"/>
            <w:tcBorders>
              <w:bottom w:val="single" w:color="auto" w:sz="12" w:space="0"/>
            </w:tcBorders>
            <w:vAlign w:val="center"/>
          </w:tcPr>
          <w:p w14:paraId="4B5676F0">
            <w:pPr>
              <w:jc w:val="center"/>
              <w:rPr>
                <w:rFonts w:ascii="Times New Roman" w:hAnsi="Times New Roman" w:cs="Times New Roman"/>
                <w:sz w:val="20"/>
                <w:szCs w:val="20"/>
              </w:rPr>
            </w:pPr>
            <w:r>
              <w:rPr>
                <w:rFonts w:ascii="Times New Roman" w:hAnsi="Times New Roman" w:cs="Times New Roman"/>
                <w:sz w:val="20"/>
                <w:szCs w:val="20"/>
              </w:rPr>
              <w:t>Adsorbents</w:t>
            </w:r>
          </w:p>
        </w:tc>
        <w:tc>
          <w:tcPr>
            <w:tcW w:w="1560" w:type="dxa"/>
            <w:tcBorders>
              <w:bottom w:val="single" w:color="auto" w:sz="12" w:space="0"/>
            </w:tcBorders>
            <w:vAlign w:val="center"/>
          </w:tcPr>
          <w:p w14:paraId="4F1DC02F">
            <w:pPr>
              <w:jc w:val="center"/>
              <w:rPr>
                <w:rFonts w:ascii="Times New Roman" w:hAnsi="Times New Roman" w:cs="Times New Roman"/>
                <w:sz w:val="20"/>
                <w:szCs w:val="20"/>
              </w:rPr>
            </w:pPr>
            <w:r>
              <w:rPr>
                <w:rFonts w:ascii="Times New Roman" w:hAnsi="Times New Roman" w:cs="Times New Roman"/>
                <w:sz w:val="20"/>
                <w:szCs w:val="20"/>
              </w:rPr>
              <w:t>C</w:t>
            </w:r>
            <w:r>
              <w:rPr>
                <w:rFonts w:ascii="Times New Roman" w:hAnsi="Times New Roman" w:cs="Times New Roman"/>
                <w:sz w:val="20"/>
                <w:szCs w:val="20"/>
                <w:vertAlign w:val="subscript"/>
              </w:rPr>
              <w:t>3</w:t>
            </w:r>
            <w:r>
              <w:rPr>
                <w:rFonts w:ascii="Times New Roman" w:hAnsi="Times New Roman" w:cs="Times New Roman"/>
                <w:sz w:val="20"/>
                <w:szCs w:val="20"/>
              </w:rPr>
              <w:t>H</w:t>
            </w:r>
            <w:r>
              <w:rPr>
                <w:rFonts w:ascii="Times New Roman" w:hAnsi="Times New Roman" w:cs="Times New Roman"/>
                <w:sz w:val="20"/>
                <w:szCs w:val="20"/>
                <w:vertAlign w:val="subscript"/>
              </w:rPr>
              <w:t>6</w:t>
            </w:r>
            <w:r>
              <w:rPr>
                <w:rFonts w:ascii="Times New Roman" w:hAnsi="Times New Roman" w:cs="Times New Roman"/>
                <w:sz w:val="20"/>
                <w:szCs w:val="20"/>
              </w:rPr>
              <w:t xml:space="preserve"> uptake at 0.</w:t>
            </w:r>
            <w:r>
              <w:rPr>
                <w:rFonts w:hint="eastAsia" w:ascii="Times New Roman" w:hAnsi="Times New Roman" w:cs="Times New Roman"/>
                <w:sz w:val="20"/>
                <w:szCs w:val="20"/>
              </w:rPr>
              <w:t xml:space="preserve">5 </w:t>
            </w:r>
            <w:r>
              <w:rPr>
                <w:rFonts w:ascii="Times New Roman" w:hAnsi="Times New Roman" w:cs="Times New Roman"/>
                <w:sz w:val="20"/>
                <w:szCs w:val="20"/>
              </w:rPr>
              <w:t>bar (</w:t>
            </w:r>
            <w:bookmarkStart w:id="2" w:name="OLE_LINK17"/>
            <w:r>
              <w:rPr>
                <w:rFonts w:hint="eastAsia" w:ascii="Times New Roman" w:hAnsi="Times New Roman" w:cs="Times New Roman"/>
                <w:sz w:val="20"/>
                <w:szCs w:val="20"/>
              </w:rPr>
              <w:t>cm</w:t>
            </w:r>
            <w:r>
              <w:rPr>
                <w:rFonts w:hint="eastAsia" w:ascii="Times New Roman" w:hAnsi="Times New Roman" w:cs="Times New Roman"/>
                <w:sz w:val="20"/>
                <w:szCs w:val="20"/>
                <w:vertAlign w:val="superscript"/>
              </w:rPr>
              <w:t xml:space="preserve">3 </w:t>
            </w:r>
            <w:r>
              <w:rPr>
                <w:rFonts w:ascii="Times New Roman" w:hAnsi="Times New Roman" w:cs="Times New Roman"/>
                <w:sz w:val="20"/>
                <w:szCs w:val="20"/>
              </w:rPr>
              <w:t>g</w:t>
            </w:r>
            <w:bookmarkEnd w:id="2"/>
            <w:r>
              <w:rPr>
                <w:rFonts w:hint="eastAsia" w:ascii="Times New Roman" w:hAnsi="Times New Roman" w:cs="Times New Roman"/>
                <w:sz w:val="20"/>
                <w:szCs w:val="20"/>
                <w:vertAlign w:val="superscript"/>
              </w:rPr>
              <w:t>-1</w:t>
            </w:r>
            <w:r>
              <w:rPr>
                <w:rFonts w:ascii="Times New Roman" w:hAnsi="Times New Roman" w:cs="Times New Roman"/>
                <w:sz w:val="20"/>
                <w:szCs w:val="20"/>
              </w:rPr>
              <w:t>)</w:t>
            </w:r>
          </w:p>
        </w:tc>
        <w:tc>
          <w:tcPr>
            <w:tcW w:w="1554" w:type="dxa"/>
            <w:tcBorders>
              <w:bottom w:val="single" w:color="auto" w:sz="12" w:space="0"/>
            </w:tcBorders>
            <w:vAlign w:val="center"/>
          </w:tcPr>
          <w:p w14:paraId="4362B399">
            <w:pPr>
              <w:jc w:val="center"/>
              <w:rPr>
                <w:rFonts w:ascii="Times New Roman" w:hAnsi="Times New Roman" w:cs="Times New Roman"/>
                <w:sz w:val="20"/>
                <w:szCs w:val="20"/>
              </w:rPr>
            </w:pPr>
            <w:r>
              <w:rPr>
                <w:rFonts w:ascii="Times New Roman" w:hAnsi="Times New Roman" w:cs="Times New Roman"/>
                <w:sz w:val="20"/>
                <w:szCs w:val="20"/>
              </w:rPr>
              <w:t>C</w:t>
            </w:r>
            <w:r>
              <w:rPr>
                <w:rFonts w:ascii="Times New Roman" w:hAnsi="Times New Roman" w:cs="Times New Roman"/>
                <w:sz w:val="20"/>
                <w:szCs w:val="20"/>
                <w:vertAlign w:val="subscript"/>
              </w:rPr>
              <w:t>3</w:t>
            </w:r>
            <w:r>
              <w:rPr>
                <w:rFonts w:ascii="Times New Roman" w:hAnsi="Times New Roman" w:cs="Times New Roman"/>
                <w:sz w:val="20"/>
                <w:szCs w:val="20"/>
              </w:rPr>
              <w:t>H</w:t>
            </w:r>
            <w:r>
              <w:rPr>
                <w:rFonts w:hint="eastAsia" w:ascii="Times New Roman" w:hAnsi="Times New Roman" w:cs="Times New Roman"/>
                <w:sz w:val="20"/>
                <w:szCs w:val="20"/>
                <w:vertAlign w:val="subscript"/>
              </w:rPr>
              <w:t xml:space="preserve">8 </w:t>
            </w:r>
            <w:r>
              <w:rPr>
                <w:rFonts w:ascii="Times New Roman" w:hAnsi="Times New Roman" w:cs="Times New Roman"/>
                <w:sz w:val="20"/>
                <w:szCs w:val="20"/>
              </w:rPr>
              <w:t xml:space="preserve">uptake at </w:t>
            </w:r>
            <w:r>
              <w:rPr>
                <w:rFonts w:hint="eastAsia" w:ascii="Times New Roman" w:hAnsi="Times New Roman" w:cs="Times New Roman"/>
                <w:sz w:val="20"/>
                <w:szCs w:val="20"/>
              </w:rPr>
              <w:t xml:space="preserve">0.5 </w:t>
            </w:r>
            <w:r>
              <w:rPr>
                <w:rFonts w:ascii="Times New Roman" w:hAnsi="Times New Roman" w:cs="Times New Roman"/>
                <w:sz w:val="20"/>
                <w:szCs w:val="20"/>
              </w:rPr>
              <w:t>bar (</w:t>
            </w:r>
            <w:r>
              <w:rPr>
                <w:rFonts w:hint="eastAsia" w:ascii="Times New Roman" w:hAnsi="Times New Roman" w:cs="Times New Roman"/>
                <w:sz w:val="20"/>
                <w:szCs w:val="20"/>
              </w:rPr>
              <w:t>cm</w:t>
            </w:r>
            <w:r>
              <w:rPr>
                <w:rFonts w:hint="eastAsia" w:ascii="Times New Roman" w:hAnsi="Times New Roman" w:cs="Times New Roman"/>
                <w:sz w:val="20"/>
                <w:szCs w:val="20"/>
                <w:vertAlign w:val="superscript"/>
              </w:rPr>
              <w:t xml:space="preserve">3 </w:t>
            </w:r>
            <w:r>
              <w:rPr>
                <w:rFonts w:ascii="Times New Roman" w:hAnsi="Times New Roman" w:cs="Times New Roman"/>
                <w:sz w:val="20"/>
                <w:szCs w:val="20"/>
              </w:rPr>
              <w:t>g</w:t>
            </w:r>
            <w:r>
              <w:rPr>
                <w:rFonts w:hint="eastAsia" w:ascii="Times New Roman" w:hAnsi="Times New Roman" w:cs="Times New Roman"/>
                <w:sz w:val="20"/>
                <w:szCs w:val="20"/>
                <w:vertAlign w:val="superscript"/>
              </w:rPr>
              <w:t>-1</w:t>
            </w:r>
            <w:r>
              <w:rPr>
                <w:rFonts w:ascii="Times New Roman" w:hAnsi="Times New Roman" w:cs="Times New Roman"/>
                <w:sz w:val="20"/>
                <w:szCs w:val="20"/>
              </w:rPr>
              <w:t>)</w:t>
            </w:r>
          </w:p>
        </w:tc>
        <w:tc>
          <w:tcPr>
            <w:tcW w:w="1423" w:type="dxa"/>
            <w:tcBorders>
              <w:bottom w:val="single" w:color="auto" w:sz="12" w:space="0"/>
            </w:tcBorders>
            <w:vAlign w:val="center"/>
          </w:tcPr>
          <w:p w14:paraId="3C90DD55">
            <w:pPr>
              <w:jc w:val="center"/>
              <w:rPr>
                <w:rFonts w:ascii="Times New Roman" w:hAnsi="Times New Roman" w:cs="Times New Roman"/>
                <w:sz w:val="20"/>
                <w:szCs w:val="20"/>
              </w:rPr>
            </w:pPr>
            <w:r>
              <w:rPr>
                <w:rFonts w:hint="eastAsia" w:ascii="Times New Roman" w:hAnsi="Times New Roman" w:cs="Times New Roman"/>
                <w:sz w:val="20"/>
                <w:szCs w:val="20"/>
              </w:rPr>
              <w:t>Uptake ratio</w:t>
            </w:r>
          </w:p>
        </w:tc>
        <w:tc>
          <w:tcPr>
            <w:tcW w:w="1102" w:type="dxa"/>
            <w:tcBorders>
              <w:bottom w:val="single" w:color="auto" w:sz="12" w:space="0"/>
            </w:tcBorders>
            <w:vAlign w:val="center"/>
          </w:tcPr>
          <w:p w14:paraId="1C87DD2C">
            <w:pPr>
              <w:jc w:val="center"/>
              <w:rPr>
                <w:rFonts w:ascii="Times New Roman" w:hAnsi="Times New Roman" w:cs="Times New Roman"/>
                <w:sz w:val="20"/>
                <w:szCs w:val="20"/>
              </w:rPr>
            </w:pPr>
            <w:r>
              <w:rPr>
                <w:rFonts w:ascii="Times New Roman" w:hAnsi="Times New Roman" w:cs="Times New Roman"/>
                <w:sz w:val="20"/>
                <w:szCs w:val="20"/>
              </w:rPr>
              <w:t>Ref</w:t>
            </w:r>
            <w:r>
              <w:rPr>
                <w:rFonts w:hint="eastAsia" w:ascii="Times New Roman" w:hAnsi="Times New Roman" w:cs="Times New Roman"/>
                <w:sz w:val="20"/>
                <w:szCs w:val="20"/>
              </w:rPr>
              <w:t>.</w:t>
            </w:r>
          </w:p>
        </w:tc>
      </w:tr>
      <w:tr w14:paraId="7B0A581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3" w:hRule="atLeast"/>
          <w:jc w:val="center"/>
        </w:trPr>
        <w:tc>
          <w:tcPr>
            <w:tcW w:w="2268" w:type="dxa"/>
            <w:tcBorders>
              <w:top w:val="single" w:color="auto" w:sz="12" w:space="0"/>
              <w:tl2br w:val="nil"/>
              <w:tr2bl w:val="nil"/>
            </w:tcBorders>
          </w:tcPr>
          <w:p w14:paraId="699BFC0F">
            <w:pPr>
              <w:jc w:val="center"/>
              <w:rPr>
                <w:rFonts w:ascii="Times New Roman" w:hAnsi="Times New Roman" w:cs="Times New Roman"/>
                <w:sz w:val="20"/>
                <w:szCs w:val="20"/>
              </w:rPr>
            </w:pPr>
            <w:r>
              <w:rPr>
                <w:rFonts w:ascii="Times New Roman" w:hAnsi="Times New Roman" w:cs="Times New Roman"/>
                <w:sz w:val="20"/>
                <w:szCs w:val="20"/>
              </w:rPr>
              <w:t>Co-gallate</w:t>
            </w:r>
          </w:p>
        </w:tc>
        <w:tc>
          <w:tcPr>
            <w:tcW w:w="1560" w:type="dxa"/>
            <w:tcBorders>
              <w:top w:val="single" w:color="auto" w:sz="12" w:space="0"/>
              <w:tl2br w:val="nil"/>
              <w:tr2bl w:val="nil"/>
            </w:tcBorders>
          </w:tcPr>
          <w:p w14:paraId="2021B34D">
            <w:pPr>
              <w:jc w:val="center"/>
              <w:rPr>
                <w:rFonts w:ascii="Times New Roman" w:hAnsi="Times New Roman" w:cs="Times New Roman"/>
                <w:sz w:val="20"/>
                <w:szCs w:val="20"/>
              </w:rPr>
            </w:pPr>
            <w:r>
              <w:rPr>
                <w:rFonts w:hint="eastAsia" w:ascii="Times New Roman" w:hAnsi="Times New Roman" w:cs="Times New Roman"/>
                <w:sz w:val="20"/>
                <w:szCs w:val="20"/>
              </w:rPr>
              <w:t>51.22</w:t>
            </w:r>
          </w:p>
        </w:tc>
        <w:tc>
          <w:tcPr>
            <w:tcW w:w="1554" w:type="dxa"/>
            <w:tcBorders>
              <w:top w:val="single" w:color="auto" w:sz="12" w:space="0"/>
              <w:tl2br w:val="nil"/>
              <w:tr2bl w:val="nil"/>
            </w:tcBorders>
          </w:tcPr>
          <w:p w14:paraId="47E8615F">
            <w:pPr>
              <w:jc w:val="center"/>
              <w:rPr>
                <w:rFonts w:ascii="Times New Roman" w:hAnsi="Times New Roman" w:cs="Times New Roman"/>
                <w:sz w:val="20"/>
                <w:szCs w:val="20"/>
              </w:rPr>
            </w:pPr>
            <w:r>
              <w:rPr>
                <w:rFonts w:hint="eastAsia" w:ascii="Times New Roman" w:hAnsi="Times New Roman" w:cs="Times New Roman"/>
                <w:sz w:val="20"/>
                <w:szCs w:val="20"/>
              </w:rPr>
              <w:t>4.01</w:t>
            </w:r>
          </w:p>
        </w:tc>
        <w:tc>
          <w:tcPr>
            <w:tcW w:w="1423" w:type="dxa"/>
            <w:tcBorders>
              <w:top w:val="single" w:color="auto" w:sz="12" w:space="0"/>
              <w:tl2br w:val="nil"/>
              <w:tr2bl w:val="nil"/>
            </w:tcBorders>
          </w:tcPr>
          <w:p w14:paraId="38EC4F88">
            <w:pPr>
              <w:jc w:val="center"/>
              <w:rPr>
                <w:rFonts w:ascii="Times New Roman" w:hAnsi="Times New Roman" w:cs="Times New Roman"/>
                <w:sz w:val="20"/>
                <w:szCs w:val="20"/>
              </w:rPr>
            </w:pPr>
            <w:r>
              <w:rPr>
                <w:rFonts w:hint="eastAsia" w:ascii="Times New Roman" w:hAnsi="Times New Roman" w:cs="Times New Roman"/>
                <w:sz w:val="20"/>
                <w:szCs w:val="20"/>
              </w:rPr>
              <w:t>12.78</w:t>
            </w:r>
          </w:p>
        </w:tc>
        <w:tc>
          <w:tcPr>
            <w:tcW w:w="1102" w:type="dxa"/>
            <w:tcBorders>
              <w:top w:val="single" w:color="auto" w:sz="12" w:space="0"/>
              <w:tl2br w:val="nil"/>
              <w:tr2bl w:val="nil"/>
            </w:tcBorders>
          </w:tcPr>
          <w:p w14:paraId="5CB3DBF6">
            <w:pPr>
              <w:jc w:val="center"/>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&lt;EndNote&gt;&lt;Cite&gt;&lt;Author&gt;Liang&lt;/Author&gt;&lt;Year&gt;2020&lt;/Year&gt;&lt;RecNum&gt;185&lt;/RecNum&gt;&lt;DisplayText&gt;&lt;style face="superscript"&gt;4&lt;/style&gt;&lt;/DisplayText&gt;&lt;record&gt;&lt;rec-number&gt;185&lt;/rec-number&gt;&lt;foreign-keys&gt;&lt;key app="EN" db-id="savawd5rwpf5zdeddatvxrplvewe5a0dtvtx" timestamp="1757052639"&gt;185&lt;/key&gt;&lt;/foreign-keys&gt;&lt;ref-type name="Journal Article"&gt;17&lt;/ref-type&gt;&lt;contributors&gt;&lt;authors&gt;&lt;author&gt;Liang, Bin&lt;/author&gt;&lt;author&gt;Zhang, Xin&lt;/author&gt;&lt;author&gt;Xie, Yi&lt;/author&gt;&lt;author&gt;Lin, Rui-Biao&lt;/author&gt;&lt;author&gt;Krishna, Rajamani&lt;/author&gt;&lt;author&gt;Cui, Hui&lt;/author&gt;&lt;author&gt;Li, Zhiqiang&lt;/author&gt;&lt;author&gt;Shi, Yanshu&lt;/author&gt;&lt;author&gt;Wu, Hui&lt;/author&gt;&lt;author&gt;Zhou, Wei&lt;/author&gt;&lt;author&gt;Chen, Banglin&lt;/author&gt;&lt;/authors&gt;&lt;/contributors&gt;&lt;titles&gt;&lt;title&gt;An Ultramicroporous Metal–Organic Framework for High Sieving Separation of Propylene from Propane&lt;/title&gt;&lt;secondary-title&gt;J. Am. Chem. Soc.&lt;/secondary-title&gt;&lt;/titles&gt;&lt;periodical&gt;&lt;full-title&gt;J. Am. Chem. Soc.&lt;/full-title&gt;&lt;/periodical&gt;&lt;pages&gt;17795-17801&lt;/pages&gt;&lt;volume&gt;142&lt;/volume&gt;&lt;number&gt;41&lt;/number&gt;&lt;dates&gt;&lt;year&gt;2020&lt;/year&gt;&lt;pub-dates&gt;&lt;date&gt;2020/10/14&lt;/date&gt;&lt;/pub-dates&gt;&lt;/dates&gt;&lt;publisher&gt;American Chemical Society&lt;/publisher&gt;&lt;isbn&gt;0002-7863&lt;/isbn&gt;&lt;urls&gt;&lt;related-urls&gt;&lt;url&gt;https://doi.org/10.1021/jacs.0c09466&lt;/url&gt;&lt;/related-urls&gt;&lt;/urls&gt;&lt;electronic-resource</w:instrText>
            </w:r>
            <w:r>
              <w:rPr>
                <w:rFonts w:hint="eastAsia" w:ascii="Times New Roman" w:hAnsi="Times New Roman" w:cs="Times New Roman"/>
                <w:sz w:val="20"/>
                <w:szCs w:val="20"/>
              </w:rPr>
              <w:instrText xml:space="preserve">-num&gt;10.1021/jacs.0c09466&lt;/electronic-resource-num&gt;&lt;research-notes&gt;&lt;style face="normal" font="default" charset="134" size="100%"&gt;性能比较&lt;/style&gt;&lt;/research-notes&gt;&lt;/record&gt;&lt;/Cite&gt;&lt;/EndNote&gt;</w:instrText>
            </w:r>
            <w:r>
              <w:rPr>
                <w:rFonts w:ascii="Times New Roman" w:hAnsi="Times New Roman" w:cs="Times New Roman"/>
                <w:sz w:val="20"/>
                <w:szCs w:val="20"/>
              </w:rPr>
              <w:fldChar w:fldCharType="separate"/>
            </w:r>
            <w:r>
              <w:rPr>
                <w:rFonts w:ascii="Times New Roman" w:hAnsi="Times New Roman" w:cs="Times New Roman"/>
                <w:sz w:val="20"/>
                <w:szCs w:val="20"/>
                <w:vertAlign w:val="superscript"/>
              </w:rPr>
              <w:t>4</w:t>
            </w:r>
            <w:r>
              <w:rPr>
                <w:rFonts w:ascii="Times New Roman" w:hAnsi="Times New Roman" w:cs="Times New Roman"/>
                <w:sz w:val="20"/>
                <w:szCs w:val="20"/>
              </w:rPr>
              <w:fldChar w:fldCharType="end"/>
            </w:r>
          </w:p>
        </w:tc>
      </w:tr>
      <w:tr w14:paraId="2D682FB5">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268" w:type="dxa"/>
            <w:tcBorders>
              <w:tl2br w:val="nil"/>
              <w:tr2bl w:val="nil"/>
            </w:tcBorders>
          </w:tcPr>
          <w:p w14:paraId="56E33204">
            <w:pPr>
              <w:jc w:val="center"/>
              <w:rPr>
                <w:rFonts w:ascii="Times New Roman" w:hAnsi="Times New Roman" w:cs="Times New Roman"/>
                <w:sz w:val="20"/>
                <w:szCs w:val="20"/>
              </w:rPr>
            </w:pPr>
            <w:r>
              <w:rPr>
                <w:rFonts w:ascii="Times New Roman" w:hAnsi="Times New Roman" w:cs="Times New Roman"/>
                <w:sz w:val="20"/>
                <w:szCs w:val="20"/>
              </w:rPr>
              <w:t>KAUST-7</w:t>
            </w:r>
          </w:p>
        </w:tc>
        <w:tc>
          <w:tcPr>
            <w:tcW w:w="1560" w:type="dxa"/>
            <w:tcBorders>
              <w:tl2br w:val="nil"/>
              <w:tr2bl w:val="nil"/>
            </w:tcBorders>
          </w:tcPr>
          <w:p w14:paraId="6502A96E">
            <w:pPr>
              <w:jc w:val="center"/>
              <w:rPr>
                <w:rFonts w:ascii="Times New Roman" w:hAnsi="Times New Roman" w:cs="Times New Roman"/>
                <w:sz w:val="20"/>
                <w:szCs w:val="20"/>
              </w:rPr>
            </w:pPr>
            <w:r>
              <w:rPr>
                <w:rFonts w:hint="eastAsia" w:ascii="Times New Roman" w:hAnsi="Times New Roman" w:cs="Times New Roman"/>
                <w:sz w:val="20"/>
                <w:szCs w:val="20"/>
              </w:rPr>
              <w:t>44.86</w:t>
            </w:r>
          </w:p>
        </w:tc>
        <w:tc>
          <w:tcPr>
            <w:tcW w:w="1554" w:type="dxa"/>
            <w:tcBorders>
              <w:tl2br w:val="nil"/>
              <w:tr2bl w:val="nil"/>
            </w:tcBorders>
          </w:tcPr>
          <w:p w14:paraId="322AC2F8">
            <w:pPr>
              <w:jc w:val="center"/>
              <w:rPr>
                <w:rFonts w:ascii="Times New Roman" w:hAnsi="Times New Roman" w:cs="Times New Roman"/>
                <w:sz w:val="20"/>
                <w:szCs w:val="20"/>
              </w:rPr>
            </w:pPr>
            <w:r>
              <w:rPr>
                <w:rFonts w:hint="eastAsia" w:ascii="Times New Roman" w:hAnsi="Times New Roman" w:cs="Times New Roman"/>
                <w:sz w:val="20"/>
                <w:szCs w:val="20"/>
              </w:rPr>
              <w:t>2.24</w:t>
            </w:r>
          </w:p>
        </w:tc>
        <w:tc>
          <w:tcPr>
            <w:tcW w:w="1423" w:type="dxa"/>
            <w:tcBorders>
              <w:tl2br w:val="nil"/>
              <w:tr2bl w:val="nil"/>
            </w:tcBorders>
          </w:tcPr>
          <w:p w14:paraId="2D866E0D">
            <w:pPr>
              <w:jc w:val="center"/>
              <w:rPr>
                <w:rFonts w:ascii="Times New Roman" w:hAnsi="Times New Roman" w:cs="Times New Roman"/>
                <w:sz w:val="20"/>
                <w:szCs w:val="20"/>
              </w:rPr>
            </w:pPr>
            <w:r>
              <w:rPr>
                <w:rFonts w:hint="eastAsia" w:ascii="Times New Roman" w:hAnsi="Times New Roman" w:cs="Times New Roman"/>
                <w:sz w:val="20"/>
                <w:szCs w:val="20"/>
              </w:rPr>
              <w:t>20</w:t>
            </w:r>
          </w:p>
        </w:tc>
        <w:tc>
          <w:tcPr>
            <w:tcW w:w="1102" w:type="dxa"/>
            <w:tcBorders>
              <w:tl2br w:val="nil"/>
              <w:tr2bl w:val="nil"/>
            </w:tcBorders>
          </w:tcPr>
          <w:p w14:paraId="1938A6EA">
            <w:pPr>
              <w:jc w:val="center"/>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&lt;EndNote&gt;&lt;Cite&gt;&lt;Author&gt;Cadiau&lt;/Author&gt;&lt;Year&gt;2016&lt;/Year&gt;&lt;RecNum&gt;187&lt;/RecNum&gt;&lt;DisplayText&gt;&lt;style face="superscript"&gt;5&lt;/style&gt;&lt;/DisplayText&gt;&lt;record&gt;&lt;rec-number&gt;187&lt;/rec-number&gt;&lt;foreign-keys&gt;&lt;key app="EN" db-id="savawd5rwpf5zdeddatvxrplvewe5a0dtvtx" timestamp="1757053127"&gt;187&lt;/key&gt;&lt;/foreign-keys&gt;&lt;ref-type name="Journal Article"&gt;17&lt;/ref-type&gt;&lt;contributors&gt;&lt;authors&gt;&lt;author&gt;Cadiau, A.&lt;/author&gt;&lt;author&gt;Adil, K.&lt;/author&gt;&lt;author&gt;Bhatt, P. M.&lt;/author&gt;&lt;author&gt;Belmabkhout, Y.&lt;/author&gt;&lt;author&gt;Eddaoudi, M.&lt;/author&gt;&lt;/authors&gt;&lt;/contributors&gt;&lt;titles&gt;&lt;title&gt;A metal-organic framework–based splitter for separating propylene from propane&lt;/title&gt;&lt;secondary-title&gt;Science&lt;/secondary-title&gt;&lt;/titles&gt;&lt;periodical&gt;&lt;full-title&gt;Science&lt;/full-title&gt;&lt;/periodical&gt;&lt;pages&gt;137-140&lt;/pages&gt;&lt;volume&gt;353&lt;/volume&gt;&lt;number&gt;6295&lt;/number&gt;&lt;dates&gt;&lt;year&gt;2016&lt;/year&gt;&lt;/dates&gt;&lt;urls&gt;&lt;related-urls&gt;&lt;url&gt;https://www.science.org/doi/abs/10.1126/science.aaf6323&lt;/url&gt;&lt;/related-urls&gt;&lt;/urls&gt;&lt;electronic-resource-num&gt;doi:10.1126/science.aaf6323&lt;/electronic-resource-num&gt;&lt;/record&gt;&lt;/Cite&gt;&lt;/EndNote&gt;</w:instrText>
            </w:r>
            <w:r>
              <w:rPr>
                <w:rFonts w:ascii="Times New Roman" w:hAnsi="Times New Roman" w:cs="Times New Roman"/>
                <w:sz w:val="20"/>
                <w:szCs w:val="20"/>
              </w:rPr>
              <w:fldChar w:fldCharType="separate"/>
            </w:r>
            <w:r>
              <w:rPr>
                <w:rFonts w:ascii="Times New Roman" w:hAnsi="Times New Roman" w:cs="Times New Roman"/>
                <w:sz w:val="20"/>
                <w:szCs w:val="20"/>
                <w:vertAlign w:val="superscript"/>
              </w:rPr>
              <w:t>5</w:t>
            </w:r>
            <w:r>
              <w:rPr>
                <w:rFonts w:ascii="Times New Roman" w:hAnsi="Times New Roman" w:cs="Times New Roman"/>
                <w:sz w:val="20"/>
                <w:szCs w:val="20"/>
              </w:rPr>
              <w:fldChar w:fldCharType="end"/>
            </w:r>
          </w:p>
        </w:tc>
      </w:tr>
      <w:tr w14:paraId="160A529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268" w:type="dxa"/>
            <w:tcBorders>
              <w:tl2br w:val="nil"/>
              <w:tr2bl w:val="nil"/>
            </w:tcBorders>
          </w:tcPr>
          <w:p w14:paraId="10FAFE49">
            <w:pPr>
              <w:jc w:val="center"/>
              <w:rPr>
                <w:rFonts w:ascii="Times New Roman" w:hAnsi="Times New Roman" w:cs="Times New Roman"/>
                <w:b/>
                <w:bCs/>
                <w:sz w:val="20"/>
                <w:szCs w:val="20"/>
              </w:rPr>
            </w:pPr>
            <w:r>
              <w:rPr>
                <w:rFonts w:ascii="Times New Roman" w:hAnsi="Times New Roman" w:cs="Times New Roman"/>
                <w:sz w:val="20"/>
                <w:szCs w:val="20"/>
              </w:rPr>
              <w:t>ZU-609</w:t>
            </w:r>
          </w:p>
        </w:tc>
        <w:tc>
          <w:tcPr>
            <w:tcW w:w="1560" w:type="dxa"/>
            <w:tcBorders>
              <w:tl2br w:val="nil"/>
              <w:tr2bl w:val="nil"/>
            </w:tcBorders>
          </w:tcPr>
          <w:p w14:paraId="07F9ED98">
            <w:pPr>
              <w:jc w:val="center"/>
              <w:rPr>
                <w:rFonts w:ascii="Times New Roman" w:hAnsi="Times New Roman" w:cs="Times New Roman"/>
                <w:sz w:val="20"/>
                <w:szCs w:val="20"/>
              </w:rPr>
            </w:pPr>
            <w:r>
              <w:rPr>
                <w:rFonts w:hint="eastAsia" w:ascii="Times New Roman" w:hAnsi="Times New Roman" w:cs="Times New Roman"/>
                <w:sz w:val="20"/>
                <w:szCs w:val="20"/>
              </w:rPr>
              <w:t>52.64</w:t>
            </w:r>
          </w:p>
        </w:tc>
        <w:tc>
          <w:tcPr>
            <w:tcW w:w="1554" w:type="dxa"/>
            <w:tcBorders>
              <w:tl2br w:val="nil"/>
              <w:tr2bl w:val="nil"/>
            </w:tcBorders>
          </w:tcPr>
          <w:p w14:paraId="1A1CA71B">
            <w:pPr>
              <w:jc w:val="center"/>
              <w:rPr>
                <w:rFonts w:ascii="Times New Roman" w:hAnsi="Times New Roman" w:cs="Times New Roman"/>
                <w:sz w:val="20"/>
                <w:szCs w:val="20"/>
              </w:rPr>
            </w:pPr>
            <w:r>
              <w:rPr>
                <w:rFonts w:hint="eastAsia" w:ascii="Times New Roman" w:hAnsi="Times New Roman" w:cs="Times New Roman"/>
                <w:sz w:val="20"/>
                <w:szCs w:val="20"/>
              </w:rPr>
              <w:t>1.89</w:t>
            </w:r>
          </w:p>
        </w:tc>
        <w:tc>
          <w:tcPr>
            <w:tcW w:w="1423" w:type="dxa"/>
            <w:tcBorders>
              <w:tl2br w:val="nil"/>
              <w:tr2bl w:val="nil"/>
            </w:tcBorders>
          </w:tcPr>
          <w:p w14:paraId="584363D7">
            <w:pPr>
              <w:jc w:val="center"/>
              <w:rPr>
                <w:rFonts w:ascii="Times New Roman" w:hAnsi="Times New Roman" w:cs="Times New Roman"/>
                <w:sz w:val="20"/>
                <w:szCs w:val="20"/>
              </w:rPr>
            </w:pPr>
            <w:r>
              <w:rPr>
                <w:rFonts w:hint="eastAsia" w:ascii="Times New Roman" w:hAnsi="Times New Roman" w:cs="Times New Roman"/>
                <w:sz w:val="20"/>
                <w:szCs w:val="20"/>
              </w:rPr>
              <w:t>27.8</w:t>
            </w:r>
          </w:p>
        </w:tc>
        <w:tc>
          <w:tcPr>
            <w:tcW w:w="1102" w:type="dxa"/>
            <w:tcBorders>
              <w:tl2br w:val="nil"/>
              <w:tr2bl w:val="nil"/>
            </w:tcBorders>
          </w:tcPr>
          <w:p w14:paraId="2C5A0F51">
            <w:pPr>
              <w:jc w:val="center"/>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&lt;EndNote&gt;&lt;Cite&gt;&lt;Author&gt;Cui&lt;/Author&gt;&lt;Year&gt;2024&lt;/Year&gt;&lt;RecNum&gt;191&lt;/RecNum&gt;&lt;DisplayText&gt;&lt;style face="superscript"&gt;6&lt;/style&gt;&lt;/DisplayText&gt;&lt;record&gt;&lt;rec-number&gt;191&lt;/rec-number&gt;&lt;foreign-keys&gt;&lt;key app="EN" db-id="savawd5rwpf5zdeddatvxrplvewe5a0dtvtx" timestamp="1757054322"&gt;191&lt;/key&gt;&lt;/foreign-keys&gt;&lt;ref-type name="Journal Article"&gt;17&lt;/ref-type&gt;&lt;contributors&gt;&lt;authors&gt;&lt;author&gt;Cui, Jiyu&lt;/author&gt;&lt;author&gt;Zhang, Zhaoqiang&lt;/author&gt;&lt;author&gt;Yang, Lifeng&lt;/author&gt;&lt;author&gt;Hu, Jianbo&lt;/author&gt;&lt;author&gt;Jin, Anye&lt;/author&gt;&lt;author&gt;Yang, Zhenglu&lt;/author&gt;&lt;author&gt;Zhao, Yue&lt;/author&gt;&lt;author&gt;Meng, Biao&lt;/author&gt;&lt;author&gt;Zhou, Yu&lt;/author&gt;&lt;author&gt;Wang, Jun&lt;/author&gt;&lt;/authors&gt;&lt;/contributors&gt;&lt;titles&gt;&lt;title&gt;A molecular sieve with ultrafast adsorption kinetics for propylene separation&lt;/title&gt;&lt;secondary-title&gt;Science&lt;/secondary-title&gt;&lt;/titles&gt;&lt;periodical&gt;&lt;full-title&gt;Science&lt;/full-title&gt;&lt;/periodical&gt;&lt;pages&gt;179-183&lt;/pages&gt;&lt;volume&gt;383&lt;/volume&gt;&lt;number&gt;6679&lt;/number&gt;&lt;dates&gt;&lt;year&gt;2024&lt;/year&gt;&lt;/dates&gt;&lt;isbn&gt;0036-8075&lt;/isbn&gt;&lt;urls&gt;&lt;/urls&gt;&lt;research-notes&gt;0.5bar  C3H6/C3H8=27.80&lt;/research-notes&gt;&lt;/record&gt;&lt;/Cite&gt;&lt;/EndNote&gt;</w:instrText>
            </w:r>
            <w:r>
              <w:rPr>
                <w:rFonts w:ascii="Times New Roman" w:hAnsi="Times New Roman" w:cs="Times New Roman"/>
                <w:sz w:val="20"/>
                <w:szCs w:val="20"/>
              </w:rPr>
              <w:fldChar w:fldCharType="separate"/>
            </w:r>
            <w:r>
              <w:rPr>
                <w:rFonts w:ascii="Times New Roman" w:hAnsi="Times New Roman" w:cs="Times New Roman"/>
                <w:sz w:val="20"/>
                <w:szCs w:val="20"/>
                <w:vertAlign w:val="superscript"/>
              </w:rPr>
              <w:t>6</w:t>
            </w:r>
            <w:r>
              <w:rPr>
                <w:rFonts w:ascii="Times New Roman" w:hAnsi="Times New Roman" w:cs="Times New Roman"/>
                <w:sz w:val="20"/>
                <w:szCs w:val="20"/>
              </w:rPr>
              <w:fldChar w:fldCharType="end"/>
            </w:r>
          </w:p>
        </w:tc>
      </w:tr>
      <w:tr w14:paraId="6D4A01B8">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268" w:type="dxa"/>
            <w:tcBorders>
              <w:tl2br w:val="nil"/>
              <w:tr2bl w:val="nil"/>
            </w:tcBorders>
          </w:tcPr>
          <w:p w14:paraId="250F6597">
            <w:pPr>
              <w:jc w:val="center"/>
              <w:rPr>
                <w:rFonts w:ascii="Times New Roman" w:hAnsi="Times New Roman" w:cs="Times New Roman"/>
                <w:sz w:val="20"/>
                <w:szCs w:val="20"/>
              </w:rPr>
            </w:pPr>
            <w:r>
              <w:rPr>
                <w:rFonts w:ascii="Times New Roman" w:hAnsi="Times New Roman" w:cs="Times New Roman"/>
                <w:sz w:val="20"/>
                <w:szCs w:val="20"/>
              </w:rPr>
              <w:t>NTU-85-WNT</w:t>
            </w:r>
          </w:p>
        </w:tc>
        <w:tc>
          <w:tcPr>
            <w:tcW w:w="1560" w:type="dxa"/>
            <w:tcBorders>
              <w:tl2br w:val="nil"/>
              <w:tr2bl w:val="nil"/>
            </w:tcBorders>
          </w:tcPr>
          <w:p w14:paraId="5AB9198F">
            <w:pPr>
              <w:jc w:val="center"/>
              <w:rPr>
                <w:rFonts w:ascii="Times New Roman" w:hAnsi="Times New Roman" w:cs="Times New Roman"/>
                <w:sz w:val="20"/>
                <w:szCs w:val="20"/>
              </w:rPr>
            </w:pPr>
            <w:r>
              <w:rPr>
                <w:rFonts w:hint="eastAsia" w:ascii="Times New Roman" w:hAnsi="Times New Roman" w:cs="Times New Roman"/>
                <w:sz w:val="20"/>
                <w:szCs w:val="20"/>
              </w:rPr>
              <w:t>0.56</w:t>
            </w:r>
          </w:p>
        </w:tc>
        <w:tc>
          <w:tcPr>
            <w:tcW w:w="1554" w:type="dxa"/>
            <w:tcBorders>
              <w:tl2br w:val="nil"/>
              <w:tr2bl w:val="nil"/>
            </w:tcBorders>
          </w:tcPr>
          <w:p w14:paraId="0A167CA3">
            <w:pPr>
              <w:jc w:val="center"/>
              <w:rPr>
                <w:rFonts w:ascii="Times New Roman" w:hAnsi="Times New Roman" w:cs="Times New Roman"/>
                <w:sz w:val="20"/>
                <w:szCs w:val="20"/>
              </w:rPr>
            </w:pPr>
            <w:r>
              <w:rPr>
                <w:rFonts w:hint="eastAsia" w:ascii="Times New Roman" w:hAnsi="Times New Roman" w:cs="Times New Roman"/>
                <w:sz w:val="20"/>
                <w:szCs w:val="20"/>
              </w:rPr>
              <w:t>0.0019</w:t>
            </w:r>
          </w:p>
        </w:tc>
        <w:tc>
          <w:tcPr>
            <w:tcW w:w="1423" w:type="dxa"/>
            <w:tcBorders>
              <w:tl2br w:val="nil"/>
              <w:tr2bl w:val="nil"/>
            </w:tcBorders>
          </w:tcPr>
          <w:p w14:paraId="1BB82C18">
            <w:pPr>
              <w:jc w:val="center"/>
              <w:rPr>
                <w:rFonts w:ascii="Times New Roman" w:hAnsi="Times New Roman" w:cs="Times New Roman"/>
                <w:sz w:val="20"/>
                <w:szCs w:val="20"/>
              </w:rPr>
            </w:pPr>
            <w:r>
              <w:rPr>
                <w:rFonts w:hint="eastAsia" w:ascii="Times New Roman" w:hAnsi="Times New Roman" w:cs="Times New Roman"/>
                <w:sz w:val="20"/>
                <w:szCs w:val="20"/>
              </w:rPr>
              <w:t>12.8</w:t>
            </w:r>
          </w:p>
        </w:tc>
        <w:tc>
          <w:tcPr>
            <w:tcW w:w="1102" w:type="dxa"/>
            <w:tcBorders>
              <w:tl2br w:val="nil"/>
              <w:tr2bl w:val="nil"/>
            </w:tcBorders>
          </w:tcPr>
          <w:p w14:paraId="03805503">
            <w:pPr>
              <w:jc w:val="center"/>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&lt;EndNote&gt;&lt;Cite&gt;&lt;Author&gt;Dong&lt;/Author&gt;&lt;Year&gt;2023&lt;/Year&gt;&lt;RecNum&gt;183&lt;/RecNum&gt;&lt;DisplayText&gt;&lt;style face="superscript"&gt;7&lt;/style&gt;&lt;/DisplayText&gt;&lt;record&gt;&lt;rec-number&gt;183&lt;/rec-number&gt;&lt;foreign-keys&gt;&lt;key app="EN" db-id="savawd5rwpf5zdeddatvxrplvewe5a0dtvtx" timestamp="1757043351"&gt;183&lt;/key&gt;&lt;/foreign-keys&gt;&lt;ref-type name="Journal Article"&gt;17&lt;/ref-type&gt;&lt;contributors&gt;&lt;authors&gt;&lt;author&gt;Dong, Qiubing&lt;/author&gt;&lt;author&gt;Huang, Yuhang&lt;/author&gt;&lt;author&gt;Wan, Jingmeng&lt;/author&gt;&lt;author&gt;Lu, Zhiyong&lt;/author&gt;&lt;author&gt;Wang, Zhaoxu&lt;/author&gt;&lt;author&gt;Gu, Cheng&lt;/author&gt;&lt;author&gt;Duan, Jingui&lt;/author&gt;&lt;author&gt;Bai, Junfeng&lt;/author&gt;&lt;/authors&gt;&lt;/contributors&gt;&lt;titles&gt;&lt;title&gt;&lt;style face="normal" font="default" size="100%"&gt;Confining Water Nanotubes in a Cu&lt;/style&gt;&lt;style face="subscript" font="default" size="100%"&gt;10&lt;/style&gt;&lt;style face="normal" font="default" size="100%"&gt;O&lt;/style&gt;&lt;style face="subscript" font="default" size="100%"&gt;13&lt;/style&gt;&lt;style face="normal" font="default" size="100%"&gt;-Based Metal–Organic Framework for Propylene/Propane Separation with Record-High Selectivity&lt;/style&gt;&lt;/title&gt;&lt;secondary-title&gt;J. Am. Chem. Soc.&lt;/secondary-title&gt;&lt;/titles&gt;&lt;periodical&gt;&lt;full-title&gt;J. Am. Chem. Soc.&lt;/full-title&gt;&lt;/periodical&gt;&lt;pages&gt;8043-8051&lt;/pages&gt;&lt;volume&gt;145&lt;/volume&gt;&lt;number&gt;14&lt;/number&gt;&lt;dates&gt;&lt;year&gt;2023&lt;/year&gt;&lt;pub-dates&gt;&lt;date&gt;2023/04/12&lt;/date&gt;&lt;/pub-dates&gt;&lt;/dates&gt;&lt;publisher&gt;American Chemical Society&lt;/publisher&gt;&lt;isbn&gt;0002-7863&lt;/isbn&gt;&lt;urls&gt;&lt;related-urls&gt;&lt;url&gt;https://doi.org/10.1021/jacs.3c00515&lt;/url&gt;&lt;/related-urls&gt;&lt;/urls&gt;&lt;electronic-resource-num&gt;10.1021/jacs.3c00515&lt;/electronic-resource-num&gt;&lt;/record&gt;&lt;/Cite&gt;&lt;/EndNote&gt;</w:instrText>
            </w:r>
            <w:r>
              <w:rPr>
                <w:rFonts w:ascii="Times New Roman" w:hAnsi="Times New Roman" w:cs="Times New Roman"/>
                <w:sz w:val="20"/>
                <w:szCs w:val="20"/>
              </w:rPr>
              <w:fldChar w:fldCharType="separate"/>
            </w:r>
            <w:r>
              <w:rPr>
                <w:rFonts w:ascii="Times New Roman" w:hAnsi="Times New Roman" w:cs="Times New Roman"/>
                <w:sz w:val="20"/>
                <w:szCs w:val="20"/>
                <w:vertAlign w:val="superscript"/>
              </w:rPr>
              <w:t>7</w:t>
            </w:r>
            <w:r>
              <w:rPr>
                <w:rFonts w:ascii="Times New Roman" w:hAnsi="Times New Roman" w:cs="Times New Roman"/>
                <w:sz w:val="20"/>
                <w:szCs w:val="20"/>
              </w:rPr>
              <w:fldChar w:fldCharType="end"/>
            </w:r>
          </w:p>
        </w:tc>
      </w:tr>
      <w:tr w14:paraId="7836095B">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9" w:hRule="atLeast"/>
          <w:jc w:val="center"/>
        </w:trPr>
        <w:tc>
          <w:tcPr>
            <w:tcW w:w="2268" w:type="dxa"/>
            <w:tcBorders>
              <w:tl2br w:val="nil"/>
              <w:tr2bl w:val="nil"/>
            </w:tcBorders>
          </w:tcPr>
          <w:p w14:paraId="4B30E16F">
            <w:pPr>
              <w:jc w:val="center"/>
              <w:rPr>
                <w:rFonts w:ascii="Times New Roman" w:hAnsi="Times New Roman" w:cs="Times New Roman"/>
                <w:sz w:val="20"/>
                <w:szCs w:val="20"/>
              </w:rPr>
            </w:pPr>
            <w:r>
              <w:rPr>
                <w:rFonts w:ascii="Times New Roman" w:hAnsi="Times New Roman" w:cs="Times New Roman"/>
                <w:sz w:val="20"/>
                <w:szCs w:val="20"/>
              </w:rPr>
              <w:t>Y-abtc</w:t>
            </w:r>
          </w:p>
        </w:tc>
        <w:tc>
          <w:tcPr>
            <w:tcW w:w="1560" w:type="dxa"/>
            <w:tcBorders>
              <w:tl2br w:val="nil"/>
              <w:tr2bl w:val="nil"/>
            </w:tcBorders>
          </w:tcPr>
          <w:p w14:paraId="2D454740">
            <w:pPr>
              <w:jc w:val="center"/>
              <w:rPr>
                <w:rFonts w:ascii="Times New Roman" w:hAnsi="Times New Roman" w:cs="Times New Roman"/>
                <w:sz w:val="20"/>
                <w:szCs w:val="20"/>
              </w:rPr>
            </w:pPr>
            <w:r>
              <w:rPr>
                <w:rFonts w:hint="eastAsia" w:ascii="Times New Roman" w:hAnsi="Times New Roman" w:cs="Times New Roman"/>
                <w:sz w:val="20"/>
                <w:szCs w:val="20"/>
              </w:rPr>
              <w:t>43</w:t>
            </w:r>
          </w:p>
        </w:tc>
        <w:tc>
          <w:tcPr>
            <w:tcW w:w="1554" w:type="dxa"/>
            <w:tcBorders>
              <w:tl2br w:val="nil"/>
              <w:tr2bl w:val="nil"/>
            </w:tcBorders>
          </w:tcPr>
          <w:p w14:paraId="55CB399E">
            <w:pPr>
              <w:jc w:val="center"/>
              <w:rPr>
                <w:rFonts w:ascii="Times New Roman" w:hAnsi="Times New Roman" w:cs="Times New Roman"/>
                <w:sz w:val="20"/>
                <w:szCs w:val="20"/>
              </w:rPr>
            </w:pPr>
            <w:r>
              <w:rPr>
                <w:rFonts w:hint="eastAsia" w:ascii="Times New Roman" w:hAnsi="Times New Roman" w:cs="Times New Roman"/>
                <w:sz w:val="20"/>
                <w:szCs w:val="20"/>
              </w:rPr>
              <w:t>2.66</w:t>
            </w:r>
          </w:p>
        </w:tc>
        <w:tc>
          <w:tcPr>
            <w:tcW w:w="1423" w:type="dxa"/>
            <w:tcBorders>
              <w:tl2br w:val="nil"/>
              <w:tr2bl w:val="nil"/>
            </w:tcBorders>
          </w:tcPr>
          <w:p w14:paraId="706E344B">
            <w:pPr>
              <w:jc w:val="center"/>
              <w:rPr>
                <w:rFonts w:ascii="Times New Roman" w:hAnsi="Times New Roman" w:cs="Times New Roman"/>
                <w:sz w:val="20"/>
                <w:szCs w:val="20"/>
              </w:rPr>
            </w:pPr>
            <w:r>
              <w:rPr>
                <w:rFonts w:hint="eastAsia" w:ascii="Times New Roman" w:hAnsi="Times New Roman" w:cs="Times New Roman"/>
                <w:sz w:val="20"/>
                <w:szCs w:val="20"/>
              </w:rPr>
              <w:t>16.17</w:t>
            </w:r>
          </w:p>
        </w:tc>
        <w:tc>
          <w:tcPr>
            <w:tcW w:w="1102" w:type="dxa"/>
            <w:tcBorders>
              <w:tl2br w:val="nil"/>
              <w:tr2bl w:val="nil"/>
            </w:tcBorders>
          </w:tcPr>
          <w:p w14:paraId="4ED90F8A">
            <w:pPr>
              <w:jc w:val="center"/>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&lt;EndNote&gt;&lt;Cite&gt;&lt;Author&gt;Wang&lt;/Author&gt;&lt;Year&gt;2018&lt;/Year&gt;&lt;RecNum&gt;186&lt;/RecNum&gt;&lt;DisplayText&gt;&lt;style face="superscript"&gt;8&lt;/style&gt;&lt;/DisplayText&gt;&lt;record&gt;&lt;rec-number&gt;186&lt;/rec-number&gt;&lt;foreign-keys&gt;&lt;key app="EN" db-id="savawd5rwpf5zdeddatvxrplvewe5a0dtvtx" timestamp="1757052869"&gt;186&lt;/key&gt;&lt;/foreign-keys&gt;&lt;ref-type name="Journal Article"&gt;17&lt;/ref-type&gt;&lt;contributors&gt;&lt;authors&gt;&lt;author&gt;Wang, Hao&lt;/author&gt;&lt;author&gt;Dong, Xinglong&lt;/author&gt;&lt;author&gt;Colombo, Valentina&lt;/author&gt;&lt;author&gt;Wang, Qining&lt;/author&gt;&lt;author&gt;Liu, Yanyao&lt;/author&gt;&lt;author&gt;Liu, Wei&lt;/author&gt;&lt;author&gt;Wang, Xin-Long&lt;/author&gt;&lt;author&gt;Huang, Xiao-Ying&lt;/author&gt;&lt;author&gt;Proserpio, Davide M.&lt;/author&gt;&lt;author&gt;Sironi, Angelo&lt;/author&gt;&lt;author&gt;Han, Yu&lt;/author&gt;&lt;author&gt;Li, Jing&lt;/author&gt;&lt;/authors&gt;&lt;/contributors&gt;&lt;titles&gt;&lt;title&gt;Tailor-Made Microporous Metal–Organic Frameworks for the Full Separation of Propane from Propylene Through Selective Size Exclusion&lt;/title&gt;&lt;secondary-title&gt;Adv. Mater.,&lt;/secondary-title&gt;&lt;/titles&gt;&lt;periodical&gt;&lt;full-title&gt;Adv. Mater.,&lt;/full-title&gt;&lt;/periodical&gt;&lt;pages&gt;1805088&lt;/pages&gt;&lt;volume&gt;30&lt;/volume&gt;&lt;number&gt;49&lt;/number&gt;&lt;dates&gt;&lt;year&gt;2018&lt;/year&gt;&lt;/dates&gt;&lt;isbn&gt;0935-9648&lt;/isbn&gt;&lt;urls&gt;&lt;related-urls&gt;&lt;url&gt;https://advanced.onlinelibrary.wiley.com/doi/abs/10.1002/adma.201805088&lt;/url&gt;&lt;/related-urls&gt;&lt;/urls&gt;&lt;electronic-resource-num&gt;https://doi.org/10.1002/adma.201805088&lt;/electronic-resource-num&gt;&lt;/record&gt;&lt;/Cite&gt;&lt;/EndNote&gt;</w:instrText>
            </w:r>
            <w:r>
              <w:rPr>
                <w:rFonts w:ascii="Times New Roman" w:hAnsi="Times New Roman" w:cs="Times New Roman"/>
                <w:sz w:val="20"/>
                <w:szCs w:val="20"/>
              </w:rPr>
              <w:fldChar w:fldCharType="separate"/>
            </w:r>
            <w:r>
              <w:rPr>
                <w:rFonts w:ascii="Times New Roman" w:hAnsi="Times New Roman" w:cs="Times New Roman"/>
                <w:sz w:val="20"/>
                <w:szCs w:val="20"/>
                <w:vertAlign w:val="superscript"/>
              </w:rPr>
              <w:t>8</w:t>
            </w:r>
            <w:r>
              <w:rPr>
                <w:rFonts w:ascii="Times New Roman" w:hAnsi="Times New Roman" w:cs="Times New Roman"/>
                <w:sz w:val="20"/>
                <w:szCs w:val="20"/>
              </w:rPr>
              <w:fldChar w:fldCharType="end"/>
            </w:r>
          </w:p>
        </w:tc>
      </w:tr>
      <w:tr w14:paraId="7131A6F4">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268" w:type="dxa"/>
            <w:tcBorders>
              <w:tl2br w:val="nil"/>
              <w:tr2bl w:val="nil"/>
            </w:tcBorders>
          </w:tcPr>
          <w:p w14:paraId="4C11DB4C">
            <w:pPr>
              <w:jc w:val="center"/>
              <w:rPr>
                <w:rFonts w:ascii="Times New Roman" w:hAnsi="Times New Roman" w:cs="Times New Roman"/>
                <w:sz w:val="20"/>
                <w:szCs w:val="20"/>
              </w:rPr>
            </w:pPr>
            <w:r>
              <w:rPr>
                <w:rFonts w:ascii="Times New Roman" w:hAnsi="Times New Roman"/>
                <w:sz w:val="20"/>
                <w:szCs w:val="20"/>
              </w:rPr>
              <w:t>CALF-20</w:t>
            </w:r>
          </w:p>
        </w:tc>
        <w:tc>
          <w:tcPr>
            <w:tcW w:w="1560" w:type="dxa"/>
            <w:tcBorders>
              <w:tl2br w:val="nil"/>
              <w:tr2bl w:val="nil"/>
            </w:tcBorders>
          </w:tcPr>
          <w:p w14:paraId="6416DA88">
            <w:pPr>
              <w:jc w:val="center"/>
              <w:rPr>
                <w:rFonts w:ascii="Times New Roman" w:hAnsi="Times New Roman" w:cs="Times New Roman"/>
                <w:sz w:val="20"/>
                <w:szCs w:val="20"/>
              </w:rPr>
            </w:pPr>
            <w:r>
              <w:rPr>
                <w:rFonts w:hint="eastAsia" w:ascii="Times New Roman" w:hAnsi="Times New Roman" w:cs="Times New Roman"/>
                <w:sz w:val="20"/>
                <w:szCs w:val="20"/>
              </w:rPr>
              <w:t>101</w:t>
            </w:r>
          </w:p>
        </w:tc>
        <w:tc>
          <w:tcPr>
            <w:tcW w:w="1554" w:type="dxa"/>
            <w:tcBorders>
              <w:tl2br w:val="nil"/>
              <w:tr2bl w:val="nil"/>
            </w:tcBorders>
          </w:tcPr>
          <w:p w14:paraId="5BCA9122">
            <w:pPr>
              <w:jc w:val="center"/>
              <w:rPr>
                <w:rFonts w:ascii="Times New Roman" w:hAnsi="Times New Roman" w:cs="Times New Roman"/>
                <w:sz w:val="20"/>
                <w:szCs w:val="20"/>
              </w:rPr>
            </w:pPr>
            <w:r>
              <w:rPr>
                <w:rFonts w:hint="eastAsia" w:ascii="Times New Roman" w:hAnsi="Times New Roman" w:cs="Times New Roman"/>
                <w:sz w:val="20"/>
                <w:szCs w:val="20"/>
              </w:rPr>
              <w:t>83.8</w:t>
            </w:r>
          </w:p>
        </w:tc>
        <w:tc>
          <w:tcPr>
            <w:tcW w:w="1423" w:type="dxa"/>
            <w:tcBorders>
              <w:tl2br w:val="nil"/>
              <w:tr2bl w:val="nil"/>
            </w:tcBorders>
          </w:tcPr>
          <w:p w14:paraId="052EBD9E">
            <w:pPr>
              <w:jc w:val="center"/>
              <w:rPr>
                <w:rFonts w:ascii="Times New Roman" w:hAnsi="Times New Roman" w:cs="Times New Roman"/>
                <w:sz w:val="20"/>
                <w:szCs w:val="20"/>
              </w:rPr>
            </w:pPr>
            <w:r>
              <w:rPr>
                <w:rFonts w:hint="eastAsia" w:ascii="Times New Roman" w:hAnsi="Times New Roman" w:cs="Times New Roman"/>
                <w:sz w:val="20"/>
                <w:szCs w:val="20"/>
              </w:rPr>
              <w:t>1.25</w:t>
            </w:r>
          </w:p>
        </w:tc>
        <w:tc>
          <w:tcPr>
            <w:tcW w:w="1102" w:type="dxa"/>
            <w:vMerge w:val="restart"/>
            <w:tcBorders>
              <w:tl2br w:val="nil"/>
              <w:tr2bl w:val="nil"/>
            </w:tcBorders>
          </w:tcPr>
          <w:p w14:paraId="6D2CF7F7">
            <w:pPr>
              <w:spacing w:line="480" w:lineRule="auto"/>
              <w:jc w:val="center"/>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&lt;EndNote&gt;&lt;Cite&gt;&lt;Author&gt;Deng&lt;/Author&gt;&lt;Year&gt;2025&lt;/Year&gt;&lt;RecNum&gt;314&lt;/RecNum&gt;&lt;DisplayText&gt;&lt;style face="superscript"&gt;9&lt;/style&gt;&lt;/DisplayText&gt;&lt;record&gt;&lt;rec-number&gt;314&lt;/rec-number&gt;&lt;foreign-keys&gt;&lt;key app="EN" db-id="savawd5rwpf5zdeddatvxrplvewe5a0dtvtx" timestamp="1759814365"&gt;314&lt;/key&gt;&lt;/foreign-keys&gt;&lt;ref-type name="Journal Article"&gt;17&lt;/ref-type&gt;&lt;contributors&gt;&lt;authors&gt;&lt;author&gt;Deng, Zhenning&lt;/author&gt;&lt;author&gt;Yang, Longsheng&lt;/author&gt;&lt;author&gt;Xiong, Hanting&lt;/author&gt;&lt;author&gt;Liu, Junhui&lt;/author&gt;&lt;author&gt;Liu, Xing&lt;/author&gt;&lt;author&gt;Zhou, Zhenyu&lt;/author&gt;&lt;author&gt;Chen, Shixia&lt;/author&gt;&lt;author&gt;Wang, Yanan&lt;/author&gt;&lt;author&gt;Wang, Hao&lt;/author&gt;&lt;author&gt;Chen, Jingwen&lt;/author&gt;&lt;author&gt;Deng, Shuguang&lt;/author&gt;&lt;author&gt;Chen, Banglin&lt;/author&gt;&lt;author&gt;Wang, Jun&lt;/author&gt;&lt;/authors&gt;&lt;/contributors&gt;&lt;titles&gt;&lt;title&gt;Green and Scalable Preparation of an Isomeric CALF-20 Adsorbent with Tailored Pore Size for Molecular Sieving of Propylene from Propane&lt;/title&gt;&lt;secondary-title&gt;Small Methods&lt;/secondary-title&gt;&lt;/titles&gt;&lt;periodical&gt;&lt;full-title&gt;Small Methods&lt;/full-title&gt;&lt;/periodical&gt;&lt;pages&gt;2400838&lt;/pages&gt;&lt;volume&gt;9&lt;/volume&gt;&lt;number&gt;1&lt;/number&gt;&lt;dates&gt;&lt;year&gt;2025&lt;/year&gt;&lt;/dates&gt;&lt;isbn&gt;2366-9608&lt;/isbn&gt;&lt;urls&gt;&lt;related-urls&gt;&lt;url&gt;https://onlinelibrary.wiley.com/doi/abs/10.1002/smtd.202400838&lt;/url&gt;&lt;/related-urls&gt;&lt;/urls&gt;&lt;electronic-resource-num&gt;https://doi.org/10.1002/smtd.202400838&lt;/electronic-resource-num&gt;&lt;/record&gt;&lt;/Cite&gt;&lt;/EndNote&gt;</w:instrText>
            </w:r>
            <w:r>
              <w:rPr>
                <w:rFonts w:ascii="Times New Roman" w:hAnsi="Times New Roman" w:cs="Times New Roman"/>
                <w:sz w:val="20"/>
                <w:szCs w:val="20"/>
              </w:rPr>
              <w:fldChar w:fldCharType="separate"/>
            </w:r>
            <w:r>
              <w:rPr>
                <w:rFonts w:ascii="Times New Roman" w:hAnsi="Times New Roman" w:cs="Times New Roman"/>
                <w:sz w:val="20"/>
                <w:szCs w:val="20"/>
                <w:vertAlign w:val="superscript"/>
              </w:rPr>
              <w:t>9</w:t>
            </w:r>
            <w:r>
              <w:rPr>
                <w:rFonts w:ascii="Times New Roman" w:hAnsi="Times New Roman" w:cs="Times New Roman"/>
                <w:sz w:val="20"/>
                <w:szCs w:val="20"/>
              </w:rPr>
              <w:fldChar w:fldCharType="end"/>
            </w:r>
          </w:p>
        </w:tc>
      </w:tr>
      <w:tr w14:paraId="4012C66F">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1" w:hRule="atLeast"/>
          <w:jc w:val="center"/>
        </w:trPr>
        <w:tc>
          <w:tcPr>
            <w:tcW w:w="2268" w:type="dxa"/>
            <w:tcBorders>
              <w:tl2br w:val="nil"/>
              <w:tr2bl w:val="nil"/>
            </w:tcBorders>
          </w:tcPr>
          <w:p w14:paraId="18DED1F5">
            <w:pPr>
              <w:jc w:val="center"/>
              <w:rPr>
                <w:rFonts w:ascii="Times New Roman" w:hAnsi="Times New Roman" w:cs="Times New Roman"/>
                <w:sz w:val="20"/>
                <w:szCs w:val="20"/>
              </w:rPr>
            </w:pPr>
            <w:r>
              <w:rPr>
                <w:rFonts w:ascii="Times New Roman" w:hAnsi="Times New Roman"/>
                <w:sz w:val="20"/>
                <w:szCs w:val="20"/>
              </w:rPr>
              <w:t>NCU-20</w:t>
            </w:r>
          </w:p>
        </w:tc>
        <w:tc>
          <w:tcPr>
            <w:tcW w:w="1560" w:type="dxa"/>
            <w:tcBorders>
              <w:tl2br w:val="nil"/>
              <w:tr2bl w:val="nil"/>
            </w:tcBorders>
          </w:tcPr>
          <w:p w14:paraId="37296C76">
            <w:pPr>
              <w:jc w:val="center"/>
              <w:rPr>
                <w:rFonts w:ascii="Times New Roman" w:hAnsi="Times New Roman" w:cs="Times New Roman"/>
                <w:sz w:val="20"/>
                <w:szCs w:val="20"/>
              </w:rPr>
            </w:pPr>
            <w:r>
              <w:rPr>
                <w:rFonts w:hint="eastAsia" w:ascii="Times New Roman" w:hAnsi="Times New Roman" w:cs="Times New Roman"/>
                <w:sz w:val="20"/>
                <w:szCs w:val="20"/>
              </w:rPr>
              <w:t>91.62</w:t>
            </w:r>
          </w:p>
        </w:tc>
        <w:tc>
          <w:tcPr>
            <w:tcW w:w="1554" w:type="dxa"/>
            <w:tcBorders>
              <w:tl2br w:val="nil"/>
              <w:tr2bl w:val="nil"/>
            </w:tcBorders>
          </w:tcPr>
          <w:p w14:paraId="4B32B725">
            <w:pPr>
              <w:jc w:val="center"/>
              <w:rPr>
                <w:rFonts w:ascii="Times New Roman" w:hAnsi="Times New Roman" w:cs="Times New Roman"/>
                <w:sz w:val="20"/>
                <w:szCs w:val="20"/>
              </w:rPr>
            </w:pPr>
            <w:r>
              <w:rPr>
                <w:rFonts w:hint="eastAsia" w:ascii="Times New Roman" w:hAnsi="Times New Roman" w:cs="Times New Roman"/>
                <w:sz w:val="20"/>
                <w:szCs w:val="20"/>
              </w:rPr>
              <w:t>4.12</w:t>
            </w:r>
          </w:p>
        </w:tc>
        <w:tc>
          <w:tcPr>
            <w:tcW w:w="1423" w:type="dxa"/>
            <w:tcBorders>
              <w:tl2br w:val="nil"/>
              <w:tr2bl w:val="nil"/>
            </w:tcBorders>
          </w:tcPr>
          <w:p w14:paraId="73A8DCD5">
            <w:pPr>
              <w:jc w:val="center"/>
              <w:rPr>
                <w:rFonts w:ascii="Times New Roman" w:hAnsi="Times New Roman" w:cs="Times New Roman"/>
                <w:sz w:val="20"/>
                <w:szCs w:val="20"/>
              </w:rPr>
            </w:pPr>
            <w:r>
              <w:rPr>
                <w:rFonts w:hint="eastAsia" w:ascii="Times New Roman" w:hAnsi="Times New Roman" w:cs="Times New Roman"/>
                <w:sz w:val="20"/>
                <w:szCs w:val="20"/>
              </w:rPr>
              <w:t>22.2</w:t>
            </w:r>
          </w:p>
        </w:tc>
        <w:tc>
          <w:tcPr>
            <w:tcW w:w="1102" w:type="dxa"/>
            <w:vMerge w:val="continue"/>
            <w:tcBorders>
              <w:tl2br w:val="nil"/>
              <w:tr2bl w:val="nil"/>
            </w:tcBorders>
          </w:tcPr>
          <w:p w14:paraId="302CC1C7">
            <w:pPr>
              <w:jc w:val="center"/>
              <w:rPr>
                <w:rFonts w:ascii="Times New Roman" w:hAnsi="Times New Roman" w:cs="Times New Roman"/>
                <w:sz w:val="20"/>
                <w:szCs w:val="20"/>
              </w:rPr>
            </w:pPr>
          </w:p>
        </w:tc>
      </w:tr>
      <w:tr w14:paraId="78D34727">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268" w:type="dxa"/>
            <w:tcBorders>
              <w:tl2br w:val="nil"/>
              <w:tr2bl w:val="nil"/>
            </w:tcBorders>
          </w:tcPr>
          <w:p w14:paraId="2B5373AE">
            <w:pPr>
              <w:jc w:val="center"/>
              <w:rPr>
                <w:rFonts w:ascii="Times New Roman" w:hAnsi="Times New Roman" w:cs="Times New Roman"/>
                <w:sz w:val="20"/>
                <w:szCs w:val="20"/>
              </w:rPr>
            </w:pPr>
            <w:r>
              <w:rPr>
                <w:rFonts w:ascii="Times New Roman" w:hAnsi="Times New Roman" w:cs="Times New Roman"/>
                <w:sz w:val="20"/>
                <w:szCs w:val="20"/>
              </w:rPr>
              <w:t>HIAM-301</w:t>
            </w:r>
          </w:p>
        </w:tc>
        <w:tc>
          <w:tcPr>
            <w:tcW w:w="1560" w:type="dxa"/>
            <w:tcBorders>
              <w:tl2br w:val="nil"/>
              <w:tr2bl w:val="nil"/>
            </w:tcBorders>
          </w:tcPr>
          <w:p w14:paraId="3B89AE82">
            <w:pPr>
              <w:jc w:val="center"/>
              <w:rPr>
                <w:rFonts w:ascii="Times New Roman" w:hAnsi="Times New Roman" w:cs="Times New Roman"/>
                <w:sz w:val="20"/>
                <w:szCs w:val="20"/>
              </w:rPr>
            </w:pPr>
            <w:r>
              <w:rPr>
                <w:rFonts w:hint="eastAsia" w:ascii="Times New Roman" w:hAnsi="Times New Roman" w:cs="Times New Roman"/>
                <w:sz w:val="20"/>
                <w:szCs w:val="20"/>
              </w:rPr>
              <w:t>66.04</w:t>
            </w:r>
          </w:p>
        </w:tc>
        <w:tc>
          <w:tcPr>
            <w:tcW w:w="1554" w:type="dxa"/>
            <w:tcBorders>
              <w:tl2br w:val="nil"/>
              <w:tr2bl w:val="nil"/>
            </w:tcBorders>
          </w:tcPr>
          <w:p w14:paraId="2BF871F7">
            <w:pPr>
              <w:jc w:val="center"/>
              <w:rPr>
                <w:rFonts w:ascii="Times New Roman" w:hAnsi="Times New Roman" w:cs="Times New Roman"/>
                <w:sz w:val="20"/>
                <w:szCs w:val="20"/>
              </w:rPr>
            </w:pPr>
            <w:r>
              <w:rPr>
                <w:rFonts w:hint="eastAsia" w:ascii="Times New Roman" w:hAnsi="Times New Roman" w:cs="Times New Roman"/>
                <w:sz w:val="20"/>
                <w:szCs w:val="20"/>
              </w:rPr>
              <w:t>5.98</w:t>
            </w:r>
          </w:p>
        </w:tc>
        <w:tc>
          <w:tcPr>
            <w:tcW w:w="1423" w:type="dxa"/>
            <w:tcBorders>
              <w:tl2br w:val="nil"/>
              <w:tr2bl w:val="nil"/>
            </w:tcBorders>
          </w:tcPr>
          <w:p w14:paraId="7538E82B">
            <w:pPr>
              <w:jc w:val="center"/>
              <w:rPr>
                <w:rFonts w:ascii="Times New Roman" w:hAnsi="Times New Roman" w:cs="Times New Roman"/>
                <w:sz w:val="20"/>
                <w:szCs w:val="20"/>
              </w:rPr>
            </w:pPr>
            <w:r>
              <w:rPr>
                <w:rFonts w:hint="eastAsia" w:ascii="Times New Roman" w:hAnsi="Times New Roman" w:cs="Times New Roman"/>
                <w:sz w:val="20"/>
                <w:szCs w:val="20"/>
              </w:rPr>
              <w:t>11.04</w:t>
            </w:r>
          </w:p>
        </w:tc>
        <w:tc>
          <w:tcPr>
            <w:tcW w:w="1102" w:type="dxa"/>
            <w:tcBorders>
              <w:tl2br w:val="nil"/>
              <w:tr2bl w:val="nil"/>
            </w:tcBorders>
          </w:tcPr>
          <w:p w14:paraId="232FB8DA">
            <w:pPr>
              <w:jc w:val="center"/>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&lt;EndNote&gt;&lt;Cite&gt;&lt;Author&gt;Yu&lt;/Author&gt;&lt;Year&gt;2021&lt;/Year&gt;&lt;RecNum&gt;182&lt;/RecNum&gt;&lt;DisplayText&gt;&lt;style face="superscript"&gt;10&lt;/style&gt;&lt;/DisplayText&gt;&lt;record&gt;&lt;rec-number&gt;182&lt;/rec-number&gt;&lt;foreign-keys&gt;&lt;key app="EN" db-id="savawd5rwpf5zdeddatvxrplvewe5a0dtvtx" timestamp="1757037493"&gt;182&lt;/key&gt;&lt;/foreign-keys&gt;&lt;ref-type name="Journal Article"&gt;17&lt;/ref-type&gt;&lt;contributors&gt;&lt;authors&gt;&lt;author&gt;Yu, Liang&lt;/author&gt;&lt;author&gt;Han, Xue&lt;/author&gt;&lt;author&gt;Wang, Hao&lt;/author&gt;&lt;author&gt;Ullah, Saif&lt;/author&gt;&lt;author&gt;Xia, Qibin&lt;/author&gt;&lt;author&gt;Li, Weiyao&lt;/author&gt;&lt;author&gt;Li, Jiangnan&lt;/author&gt;&lt;author&gt;Da Silva, Ivan&lt;/author&gt;&lt;author&gt;Manuel, Pascal&lt;/author&gt;&lt;author&gt;Rudic, Svemir&lt;/author&gt;&lt;/authors&gt;&lt;/contributors&gt;&lt;titles&gt;&lt;title&gt;Pore distortion in a metal–organic framework for regulated separation of propane and propylene&lt;/title&gt;&lt;secondary-title&gt;J. Am. Chem. Soc.&lt;/secondary-title&gt;&lt;/titles&gt;&lt;periodical&gt;&lt;full-title&gt;J. Am. Chem. Soc.&lt;/full-title&gt;&lt;/periodical&gt;&lt;pages&gt;19300-19305&lt;/pages&gt;&lt;volume&gt;143&lt;/volume&gt;&lt;number&gt;46&lt;/number&gt;&lt;dates&gt;&lt;year&gt;2021&lt;/year&gt;&lt;/dates&gt;&lt;isbn&gt;0002-7863&lt;/isbn&gt;&lt;urls&gt;&lt;/urls&gt;&lt;/record&gt;&lt;/Cite&gt;&lt;/EndNote&gt;</w:instrText>
            </w:r>
            <w:r>
              <w:rPr>
                <w:rFonts w:ascii="Times New Roman" w:hAnsi="Times New Roman" w:cs="Times New Roman"/>
                <w:sz w:val="20"/>
                <w:szCs w:val="20"/>
              </w:rPr>
              <w:fldChar w:fldCharType="separate"/>
            </w:r>
            <w:r>
              <w:rPr>
                <w:rFonts w:ascii="Times New Roman" w:hAnsi="Times New Roman" w:cs="Times New Roman"/>
                <w:sz w:val="20"/>
                <w:szCs w:val="20"/>
                <w:vertAlign w:val="superscript"/>
              </w:rPr>
              <w:t>10</w:t>
            </w:r>
            <w:r>
              <w:rPr>
                <w:rFonts w:ascii="Times New Roman" w:hAnsi="Times New Roman" w:cs="Times New Roman"/>
                <w:sz w:val="20"/>
                <w:szCs w:val="20"/>
              </w:rPr>
              <w:fldChar w:fldCharType="end"/>
            </w:r>
          </w:p>
        </w:tc>
      </w:tr>
      <w:tr w14:paraId="5F51EFC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268" w:type="dxa"/>
            <w:tcBorders>
              <w:tl2br w:val="nil"/>
              <w:tr2bl w:val="nil"/>
            </w:tcBorders>
          </w:tcPr>
          <w:p w14:paraId="5C5D99B4">
            <w:pPr>
              <w:jc w:val="center"/>
              <w:rPr>
                <w:rFonts w:ascii="Times New Roman" w:hAnsi="Times New Roman"/>
                <w:sz w:val="20"/>
                <w:szCs w:val="20"/>
              </w:rPr>
            </w:pPr>
            <w:r>
              <w:rPr>
                <w:rFonts w:ascii="Times New Roman" w:hAnsi="Times New Roman"/>
                <w:sz w:val="20"/>
                <w:szCs w:val="20"/>
              </w:rPr>
              <w:t>Y-dbai</w:t>
            </w:r>
          </w:p>
        </w:tc>
        <w:tc>
          <w:tcPr>
            <w:tcW w:w="1560" w:type="dxa"/>
            <w:tcBorders>
              <w:tl2br w:val="nil"/>
              <w:tr2bl w:val="nil"/>
            </w:tcBorders>
          </w:tcPr>
          <w:p w14:paraId="0DDE7605">
            <w:pPr>
              <w:jc w:val="center"/>
              <w:rPr>
                <w:rFonts w:ascii="Times New Roman" w:hAnsi="Times New Roman" w:cs="Times New Roman"/>
                <w:sz w:val="20"/>
                <w:szCs w:val="20"/>
              </w:rPr>
            </w:pPr>
            <w:r>
              <w:rPr>
                <w:rFonts w:hint="eastAsia" w:ascii="Times New Roman" w:hAnsi="Times New Roman" w:cs="Times New Roman"/>
                <w:sz w:val="20"/>
                <w:szCs w:val="20"/>
              </w:rPr>
              <w:t>52.86</w:t>
            </w:r>
          </w:p>
        </w:tc>
        <w:tc>
          <w:tcPr>
            <w:tcW w:w="1554" w:type="dxa"/>
            <w:tcBorders>
              <w:tl2br w:val="nil"/>
              <w:tr2bl w:val="nil"/>
            </w:tcBorders>
          </w:tcPr>
          <w:p w14:paraId="2A625950">
            <w:pPr>
              <w:jc w:val="center"/>
              <w:rPr>
                <w:rFonts w:ascii="Times New Roman" w:hAnsi="Times New Roman" w:cs="Times New Roman"/>
                <w:sz w:val="20"/>
                <w:szCs w:val="20"/>
              </w:rPr>
            </w:pPr>
            <w:r>
              <w:rPr>
                <w:rFonts w:hint="eastAsia" w:ascii="Times New Roman" w:hAnsi="Times New Roman" w:cs="Times New Roman"/>
                <w:sz w:val="20"/>
                <w:szCs w:val="20"/>
              </w:rPr>
              <w:t>2.06</w:t>
            </w:r>
          </w:p>
        </w:tc>
        <w:tc>
          <w:tcPr>
            <w:tcW w:w="1423" w:type="dxa"/>
            <w:tcBorders>
              <w:tl2br w:val="nil"/>
              <w:tr2bl w:val="nil"/>
            </w:tcBorders>
          </w:tcPr>
          <w:p w14:paraId="1A090E15">
            <w:pPr>
              <w:jc w:val="center"/>
              <w:rPr>
                <w:rFonts w:ascii="Times New Roman" w:hAnsi="Times New Roman" w:cs="Times New Roman"/>
                <w:sz w:val="20"/>
                <w:szCs w:val="20"/>
              </w:rPr>
            </w:pPr>
            <w:r>
              <w:rPr>
                <w:rFonts w:hint="eastAsia" w:ascii="Times New Roman" w:hAnsi="Times New Roman" w:cs="Times New Roman"/>
                <w:sz w:val="20"/>
                <w:szCs w:val="20"/>
              </w:rPr>
              <w:t>25.7</w:t>
            </w:r>
          </w:p>
        </w:tc>
        <w:tc>
          <w:tcPr>
            <w:tcW w:w="1102" w:type="dxa"/>
            <w:tcBorders>
              <w:tl2br w:val="nil"/>
              <w:tr2bl w:val="nil"/>
            </w:tcBorders>
          </w:tcPr>
          <w:p w14:paraId="686E020F">
            <w:pPr>
              <w:jc w:val="center"/>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&lt;EndNote&gt;&lt;Cite&gt;&lt;Author&gt;Tu&lt;/Author&gt;&lt;Year&gt;2022&lt;/Year&gt;&lt;RecNum&gt;190&lt;/RecNum&gt;&lt;DisplayText&gt;&lt;style face="superscript"&gt;11&lt;/style&gt;&lt;/DisplayText&gt;&lt;record&gt;&lt;rec-number&gt;190&lt;/rec-number&gt;&lt;foreign-keys&gt;&lt;key app="EN" db-id="savawd5rwpf5zdeddatvxrplvewe5a0dtvtx" timestamp="1757054011"&gt;190&lt;/key&gt;&lt;/foreign-keys&gt;&lt;ref-type name="Journal Article"&gt;17&lt;/ref-type&gt;&lt;contributors&gt;&lt;authors&gt;&lt;author&gt;Tu, Shi&lt;/author&gt;&lt;author&gt;Yu, Liang&lt;/author&gt;&lt;author&gt;Wu, Ying&lt;/author&gt;&lt;author&gt;Chen, Yongwei&lt;/author&gt;&lt;author&gt;Wu, Houxiao&lt;/author&gt;&lt;author&gt;Wang, Liuqing&lt;/author&gt;&lt;author&gt;Liu, Baoyu&lt;/author&gt;&lt;author&gt;Zhou, Xin&lt;/author&gt;&lt;author&gt;Xiao, Jing&lt;/author&gt;&lt;author&gt;Xia, Qibin&lt;/author&gt;&lt;/authors&gt;&lt;/contributors&gt;&lt;titles&gt;&lt;title&gt;A new yttrium-based metal–organic framework for molecular sieving of propane from propylene with high propylene capacity&lt;/title&gt;&lt;secondary-title&gt;AIChE Journal&lt;/secondary-title&gt;&lt;/titles&gt;&lt;periodical&gt;&lt;full-title&gt;AIChE Journal&lt;/full-title&gt;&lt;/periodical&gt;&lt;pages&gt;e17551&lt;/pages&gt;&lt;volume&gt;68&lt;/volume&gt;&lt;number&gt;3&lt;/number&gt;&lt;dates&gt;&lt;year&gt;2022&lt;/year&gt;&lt;/dates&gt;&lt;isbn&gt;0001-1541&lt;/isbn&gt;&lt;urls&gt;&lt;related-urls&gt;&lt;url&gt;https://aiche.onlinelibrary.wiley.com/doi/abs/10.1002/aic.17551&lt;/url&gt;&lt;/related-urls&gt;&lt;/urls&gt;&lt;electronic-resource-num&gt;https://doi.org/10.1002/aic.17551&lt;/electronic-resource-num&gt;&lt;research-notes&gt; 0.5 bar C3H6/C3H8=25.7&lt;/research-notes&gt;&lt;/record&gt;&lt;/Cite&gt;&lt;/EndNote&gt;</w:instrText>
            </w:r>
            <w:r>
              <w:rPr>
                <w:rFonts w:ascii="Times New Roman" w:hAnsi="Times New Roman" w:cs="Times New Roman"/>
                <w:sz w:val="20"/>
                <w:szCs w:val="20"/>
              </w:rPr>
              <w:fldChar w:fldCharType="separate"/>
            </w:r>
            <w:r>
              <w:rPr>
                <w:rFonts w:ascii="Times New Roman" w:hAnsi="Times New Roman" w:cs="Times New Roman"/>
                <w:sz w:val="20"/>
                <w:szCs w:val="20"/>
                <w:vertAlign w:val="superscript"/>
              </w:rPr>
              <w:t>11</w:t>
            </w:r>
            <w:r>
              <w:rPr>
                <w:rFonts w:ascii="Times New Roman" w:hAnsi="Times New Roman" w:cs="Times New Roman"/>
                <w:sz w:val="20"/>
                <w:szCs w:val="20"/>
              </w:rPr>
              <w:fldChar w:fldCharType="end"/>
            </w:r>
          </w:p>
        </w:tc>
      </w:tr>
      <w:tr w14:paraId="66BC052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268" w:type="dxa"/>
            <w:tcBorders>
              <w:tl2br w:val="nil"/>
              <w:tr2bl w:val="nil"/>
            </w:tcBorders>
          </w:tcPr>
          <w:p w14:paraId="6567DE69">
            <w:pPr>
              <w:jc w:val="center"/>
              <w:rPr>
                <w:rFonts w:ascii="Times New Roman" w:hAnsi="Times New Roman" w:cs="Times New Roman"/>
                <w:sz w:val="20"/>
                <w:szCs w:val="20"/>
              </w:rPr>
            </w:pPr>
            <w:r>
              <w:rPr>
                <w:rFonts w:ascii="Times New Roman" w:hAnsi="Times New Roman" w:cs="Times New Roman"/>
                <w:sz w:val="20"/>
                <w:szCs w:val="20"/>
              </w:rPr>
              <w:t>UTSA-400</w:t>
            </w:r>
          </w:p>
        </w:tc>
        <w:tc>
          <w:tcPr>
            <w:tcW w:w="1560" w:type="dxa"/>
            <w:tcBorders>
              <w:tl2br w:val="nil"/>
              <w:tr2bl w:val="nil"/>
            </w:tcBorders>
          </w:tcPr>
          <w:p w14:paraId="5CCC426D">
            <w:pPr>
              <w:jc w:val="center"/>
              <w:rPr>
                <w:rFonts w:ascii="Times New Roman" w:hAnsi="Times New Roman" w:cs="Times New Roman"/>
                <w:sz w:val="20"/>
                <w:szCs w:val="20"/>
              </w:rPr>
            </w:pPr>
            <w:r>
              <w:rPr>
                <w:rFonts w:hint="eastAsia" w:ascii="Times New Roman" w:hAnsi="Times New Roman" w:cs="Times New Roman"/>
                <w:sz w:val="20"/>
                <w:szCs w:val="20"/>
              </w:rPr>
              <w:t>80.8</w:t>
            </w:r>
          </w:p>
        </w:tc>
        <w:tc>
          <w:tcPr>
            <w:tcW w:w="1554" w:type="dxa"/>
            <w:tcBorders>
              <w:tl2br w:val="nil"/>
              <w:tr2bl w:val="nil"/>
            </w:tcBorders>
          </w:tcPr>
          <w:p w14:paraId="231D3919">
            <w:pPr>
              <w:jc w:val="center"/>
              <w:rPr>
                <w:rFonts w:ascii="Times New Roman" w:hAnsi="Times New Roman" w:cs="Times New Roman"/>
                <w:sz w:val="20"/>
                <w:szCs w:val="20"/>
              </w:rPr>
            </w:pPr>
            <w:r>
              <w:rPr>
                <w:rFonts w:hint="eastAsia" w:ascii="Times New Roman" w:hAnsi="Times New Roman" w:cs="Times New Roman"/>
                <w:sz w:val="20"/>
                <w:szCs w:val="20"/>
              </w:rPr>
              <w:t>2.53</w:t>
            </w:r>
          </w:p>
        </w:tc>
        <w:tc>
          <w:tcPr>
            <w:tcW w:w="1423" w:type="dxa"/>
            <w:tcBorders>
              <w:tl2br w:val="nil"/>
              <w:tr2bl w:val="nil"/>
            </w:tcBorders>
          </w:tcPr>
          <w:p w14:paraId="33244455">
            <w:pPr>
              <w:jc w:val="center"/>
              <w:rPr>
                <w:rFonts w:ascii="Times New Roman" w:hAnsi="Times New Roman" w:cs="Times New Roman"/>
                <w:sz w:val="20"/>
                <w:szCs w:val="20"/>
              </w:rPr>
            </w:pPr>
            <w:r>
              <w:rPr>
                <w:rFonts w:hint="eastAsia" w:ascii="Times New Roman" w:hAnsi="Times New Roman" w:cs="Times New Roman"/>
                <w:sz w:val="20"/>
                <w:szCs w:val="20"/>
              </w:rPr>
              <w:t>34</w:t>
            </w:r>
          </w:p>
        </w:tc>
        <w:tc>
          <w:tcPr>
            <w:tcW w:w="1102" w:type="dxa"/>
            <w:tcBorders>
              <w:tl2br w:val="nil"/>
              <w:tr2bl w:val="nil"/>
            </w:tcBorders>
          </w:tcPr>
          <w:p w14:paraId="115E38F7">
            <w:pPr>
              <w:jc w:val="center"/>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&lt;EndNote&gt;&lt;Cite&gt;&lt;Author&gt;Xie&lt;/Author&gt;&lt;Year&gt;2023&lt;/Year&gt;&lt;RecNum&gt;189&lt;/RecNum&gt;&lt;DisplayText&gt;&lt;style face="superscript"&gt;12&lt;/style&gt;&lt;/DisplayText&gt;&lt;record&gt;&lt;rec-number&gt;189&lt;/rec-number&gt;&lt;foreign-keys&gt;&lt;key app="EN" db-id="savawd5rwpf5zdeddatvxrplvewe5a0dtvtx" timestamp="1757053445"&gt;189&lt;/key&gt;&lt;/foreign-keys&gt;&lt;ref-type name="Journal Article"&gt;17&lt;/ref-type&gt;&lt;contributors&gt;&lt;authors&gt;&lt;author&gt;Xie, Yi&lt;/author&gt;&lt;author&gt;Shi, Yanshu&lt;/author&gt;&lt;author&gt;Cedeño Morales, Eder M.&lt;/author&gt;&lt;author&gt;El Karch, Ayoub&lt;/author&gt;&lt;author&gt;Wang, Bin&lt;/author&gt;&lt;author&gt;Arman, Hadi&lt;/author&gt;&lt;author&gt;Tan, Kui&lt;/author&gt;&lt;author&gt;Chen, Banglin&lt;/author&gt;&lt;/authors&gt;&lt;/contributors&gt;&lt;titles&gt;&lt;title&gt;Optimal Binding Affinity for Sieving Separation of Propylene from Propane in an Oxyfluoride Anion-Based Metal–Organic Framework&lt;/title&gt;&lt;secondary-title&gt;J. Am. Chem. Soc.&lt;/secondary-title&gt;&lt;/titles&gt;&lt;periodical&gt;&lt;full-title&gt;J. Am. Chem. Soc.&lt;/full-title&gt;&lt;/periodical&gt;&lt;pages&gt;2386-2394&lt;/pages&gt;&lt;volume&gt;145&lt;/volume&gt;&lt;number&gt;4&lt;/number&gt;&lt;dates&gt;&lt;year&gt;2023&lt;/year&gt;&lt;pub-dates&gt;&lt;date&gt;2023/02/01&lt;/date&gt;&lt;/pub-dates&gt;&lt;/dates&gt;&lt;publisher&gt;American Chemical Society&lt;/publisher&gt;&lt;isbn&gt;0002-7863&lt;/isbn&gt;&lt;urls&gt;&lt;related-urls&gt;&lt;url&gt;https://doi.org/10.1021/jacs.2c11365&lt;/url&gt;&lt;/related-urls&gt;&lt;/urls&gt;&lt;electronic-resource-num&gt;10.1021/jacs.2c11365&lt;/electronic-resource-num&gt;&lt;/record&gt;&lt;/Cite&gt;&lt;/EndNote&gt;</w:instrText>
            </w:r>
            <w:r>
              <w:rPr>
                <w:rFonts w:ascii="Times New Roman" w:hAnsi="Times New Roman" w:cs="Times New Roman"/>
                <w:sz w:val="20"/>
                <w:szCs w:val="20"/>
              </w:rPr>
              <w:fldChar w:fldCharType="separate"/>
            </w:r>
            <w:r>
              <w:rPr>
                <w:rFonts w:ascii="Times New Roman" w:hAnsi="Times New Roman" w:cs="Times New Roman"/>
                <w:sz w:val="20"/>
                <w:szCs w:val="20"/>
                <w:vertAlign w:val="superscript"/>
              </w:rPr>
              <w:t>12</w:t>
            </w:r>
            <w:r>
              <w:rPr>
                <w:rFonts w:ascii="Times New Roman" w:hAnsi="Times New Roman" w:cs="Times New Roman"/>
                <w:sz w:val="20"/>
                <w:szCs w:val="20"/>
              </w:rPr>
              <w:fldChar w:fldCharType="end"/>
            </w:r>
          </w:p>
        </w:tc>
      </w:tr>
      <w:tr w14:paraId="12C4D38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268" w:type="dxa"/>
            <w:tcBorders>
              <w:tl2br w:val="nil"/>
              <w:tr2bl w:val="nil"/>
            </w:tcBorders>
          </w:tcPr>
          <w:p w14:paraId="561F0741">
            <w:pPr>
              <w:jc w:val="center"/>
              <w:rPr>
                <w:rFonts w:ascii="Times New Roman" w:hAnsi="Times New Roman" w:cs="Times New Roman"/>
                <w:sz w:val="20"/>
                <w:szCs w:val="20"/>
              </w:rPr>
            </w:pPr>
            <w:r>
              <w:rPr>
                <w:rFonts w:ascii="Times New Roman" w:hAnsi="Times New Roman" w:cs="Times New Roman"/>
                <w:sz w:val="20"/>
                <w:szCs w:val="20"/>
              </w:rPr>
              <w:t>H</w:t>
            </w:r>
            <w:r>
              <w:rPr>
                <w:rFonts w:hint="eastAsia" w:ascii="Times New Roman" w:hAnsi="Times New Roman" w:cs="Times New Roman"/>
                <w:sz w:val="20"/>
                <w:szCs w:val="20"/>
              </w:rPr>
              <w:t>AF-1</w:t>
            </w:r>
          </w:p>
        </w:tc>
        <w:tc>
          <w:tcPr>
            <w:tcW w:w="1560" w:type="dxa"/>
            <w:tcBorders>
              <w:tl2br w:val="nil"/>
              <w:tr2bl w:val="nil"/>
            </w:tcBorders>
          </w:tcPr>
          <w:p w14:paraId="7F663122">
            <w:pPr>
              <w:jc w:val="center"/>
              <w:rPr>
                <w:rFonts w:ascii="Times New Roman" w:hAnsi="Times New Roman" w:cs="Times New Roman"/>
                <w:sz w:val="20"/>
                <w:szCs w:val="20"/>
              </w:rPr>
            </w:pPr>
            <w:r>
              <w:rPr>
                <w:rFonts w:hint="eastAsia" w:ascii="Times New Roman" w:hAnsi="Times New Roman" w:cs="Times New Roman"/>
                <w:sz w:val="20"/>
                <w:szCs w:val="20"/>
              </w:rPr>
              <w:t>99.66</w:t>
            </w:r>
          </w:p>
        </w:tc>
        <w:tc>
          <w:tcPr>
            <w:tcW w:w="1554" w:type="dxa"/>
            <w:tcBorders>
              <w:tl2br w:val="nil"/>
              <w:tr2bl w:val="nil"/>
            </w:tcBorders>
          </w:tcPr>
          <w:p w14:paraId="0E77F478">
            <w:pPr>
              <w:jc w:val="center"/>
              <w:rPr>
                <w:rFonts w:ascii="Times New Roman" w:hAnsi="Times New Roman" w:cs="Times New Roman"/>
                <w:sz w:val="20"/>
                <w:szCs w:val="20"/>
              </w:rPr>
            </w:pPr>
            <w:r>
              <w:rPr>
                <w:rFonts w:hint="eastAsia" w:ascii="Times New Roman" w:hAnsi="Times New Roman" w:cs="Times New Roman"/>
                <w:sz w:val="20"/>
                <w:szCs w:val="20"/>
              </w:rPr>
              <w:t>2.8</w:t>
            </w:r>
          </w:p>
        </w:tc>
        <w:tc>
          <w:tcPr>
            <w:tcW w:w="1423" w:type="dxa"/>
            <w:tcBorders>
              <w:tl2br w:val="nil"/>
              <w:tr2bl w:val="nil"/>
            </w:tcBorders>
          </w:tcPr>
          <w:p w14:paraId="2AEA50AC">
            <w:pPr>
              <w:jc w:val="center"/>
              <w:rPr>
                <w:rFonts w:ascii="Times New Roman" w:hAnsi="Times New Roman" w:cs="Times New Roman"/>
                <w:sz w:val="20"/>
                <w:szCs w:val="20"/>
              </w:rPr>
            </w:pPr>
            <w:r>
              <w:rPr>
                <w:rFonts w:hint="eastAsia" w:ascii="Times New Roman" w:hAnsi="Times New Roman" w:cs="Times New Roman"/>
                <w:sz w:val="20"/>
                <w:szCs w:val="20"/>
              </w:rPr>
              <w:t>35.6</w:t>
            </w:r>
          </w:p>
        </w:tc>
        <w:tc>
          <w:tcPr>
            <w:tcW w:w="1102" w:type="dxa"/>
            <w:tcBorders>
              <w:tl2br w:val="nil"/>
              <w:tr2bl w:val="nil"/>
            </w:tcBorders>
          </w:tcPr>
          <w:p w14:paraId="7A25AF59">
            <w:pPr>
              <w:jc w:val="center"/>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&lt;EndNote&gt;&lt;Cite&gt;&lt;Author&gt;Tian&lt;/Author&gt;&lt;Year&gt;2024&lt;/Year&gt;&lt;RecNum&gt;163&lt;/RecNum&gt;&lt;DisplayText&gt;&lt;style face="superscript"&gt;13&lt;/style&gt;&lt;/DisplayText&gt;&lt;record&gt;&lt;rec-number&gt;163&lt;/rec-number&gt;&lt;foreign-keys&gt;&lt;key app="EN" db-id="savawd5rwpf5zdeddatvxrplvewe5a0dtvtx" timestamp="1743677221"&gt;163&lt;/key&gt;&lt;/foreign-keys&gt;&lt;ref-type name="Journal Article"&gt;17&lt;/ref-type&gt;&lt;contributors&gt;&lt;authors&gt;&lt;author&gt;Tian, Yong-Jun&lt;/author&gt;&lt;author&gt;Deng, Chenghua&lt;/author&gt;&lt;author&gt;Zhao, Li&lt;/author&gt;&lt;author&gt;Zou, Jin-Sheng&lt;/author&gt;&lt;author&gt;Wu, Xue-Cui&lt;/author&gt;&lt;author&gt;Jia, Yanan&lt;/author&gt;&lt;author&gt;Zhang, Ze-Yang&lt;/author&gt;&lt;author&gt;Zhang, Jie&lt;/author&gt;&lt;author&gt;Peng, Yun-Lei&lt;/author&gt;&lt;author&gt;Chen, Guangjin&lt;/author&gt;&lt;/authors&gt;&lt;/contributors&gt;&lt;titles&gt;&lt;title&gt;Pore configuration control in hybrid azolate ultra-microporous frameworks for sieving propylene from propane&lt;/title&gt;&lt;secondary-title&gt;Nat. Chem.&lt;/secondary-title&gt;&lt;/titles&gt;&lt;periodical&gt;&lt;full-title&gt;Nat. Chem.&lt;/full-title&gt;&lt;/periodical&gt;&lt;pages&gt;141-147&lt;/pages&gt;&lt;volume&gt;17&lt;/volume&gt;&lt;number&gt;1&lt;/number&gt;&lt;dates&gt;&lt;year&gt;2024&lt;/year&gt;&lt;/dates&gt;&lt;isbn&gt;1755-4330&lt;/isbn&gt;&lt;urls&gt;&lt;/urls&gt;&lt;research-notes&gt;HAF-1&lt;/research-notes&gt;&lt;/record&gt;&lt;/Cite&gt;&lt;/EndNote&gt;</w:instrText>
            </w:r>
            <w:r>
              <w:rPr>
                <w:rFonts w:ascii="Times New Roman" w:hAnsi="Times New Roman" w:cs="Times New Roman"/>
                <w:sz w:val="20"/>
                <w:szCs w:val="20"/>
              </w:rPr>
              <w:fldChar w:fldCharType="separate"/>
            </w:r>
            <w:r>
              <w:rPr>
                <w:rFonts w:ascii="Times New Roman" w:hAnsi="Times New Roman" w:cs="Times New Roman"/>
                <w:sz w:val="20"/>
                <w:szCs w:val="20"/>
                <w:vertAlign w:val="superscript"/>
              </w:rPr>
              <w:t>13</w:t>
            </w:r>
            <w:r>
              <w:rPr>
                <w:rFonts w:ascii="Times New Roman" w:hAnsi="Times New Roman" w:cs="Times New Roman"/>
                <w:sz w:val="20"/>
                <w:szCs w:val="20"/>
              </w:rPr>
              <w:fldChar w:fldCharType="end"/>
            </w:r>
          </w:p>
        </w:tc>
      </w:tr>
      <w:tr w14:paraId="6D8BBC1E">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268" w:type="dxa"/>
            <w:tcBorders>
              <w:tl2br w:val="nil"/>
              <w:tr2bl w:val="nil"/>
            </w:tcBorders>
          </w:tcPr>
          <w:p w14:paraId="23F2E48A">
            <w:pPr>
              <w:jc w:val="center"/>
              <w:rPr>
                <w:rFonts w:ascii="Times New Roman" w:hAnsi="Times New Roman" w:cs="Times New Roman"/>
                <w:sz w:val="20"/>
                <w:szCs w:val="20"/>
              </w:rPr>
            </w:pPr>
            <w:r>
              <w:rPr>
                <w:rFonts w:ascii="Times New Roman" w:hAnsi="Times New Roman" w:cs="Times New Roman"/>
                <w:sz w:val="20"/>
                <w:szCs w:val="20"/>
              </w:rPr>
              <w:t>NTU-65-CoTi</w:t>
            </w:r>
          </w:p>
        </w:tc>
        <w:tc>
          <w:tcPr>
            <w:tcW w:w="1560" w:type="dxa"/>
            <w:tcBorders>
              <w:tl2br w:val="nil"/>
              <w:tr2bl w:val="nil"/>
            </w:tcBorders>
          </w:tcPr>
          <w:p w14:paraId="38365275">
            <w:pPr>
              <w:jc w:val="center"/>
              <w:rPr>
                <w:rFonts w:ascii="Times New Roman" w:hAnsi="Times New Roman" w:cs="Times New Roman"/>
                <w:sz w:val="20"/>
                <w:szCs w:val="20"/>
              </w:rPr>
            </w:pPr>
            <w:r>
              <w:rPr>
                <w:rFonts w:ascii="Times New Roman" w:hAnsi="Times New Roman" w:cs="Times New Roman"/>
                <w:sz w:val="20"/>
                <w:szCs w:val="20"/>
              </w:rPr>
              <w:t>57.44</w:t>
            </w:r>
          </w:p>
        </w:tc>
        <w:tc>
          <w:tcPr>
            <w:tcW w:w="1554" w:type="dxa"/>
            <w:tcBorders>
              <w:tl2br w:val="nil"/>
              <w:tr2bl w:val="nil"/>
            </w:tcBorders>
          </w:tcPr>
          <w:p w14:paraId="1706218E">
            <w:pPr>
              <w:jc w:val="center"/>
              <w:rPr>
                <w:rFonts w:ascii="Times New Roman" w:hAnsi="Times New Roman" w:cs="Times New Roman"/>
                <w:sz w:val="20"/>
                <w:szCs w:val="20"/>
              </w:rPr>
            </w:pPr>
            <w:r>
              <w:rPr>
                <w:rFonts w:hint="eastAsia" w:ascii="Times New Roman" w:hAnsi="Times New Roman" w:cs="Times New Roman"/>
                <w:sz w:val="20"/>
                <w:szCs w:val="20"/>
              </w:rPr>
              <w:t>1.55</w:t>
            </w:r>
          </w:p>
        </w:tc>
        <w:tc>
          <w:tcPr>
            <w:tcW w:w="1423" w:type="dxa"/>
            <w:tcBorders>
              <w:tl2br w:val="nil"/>
              <w:tr2bl w:val="nil"/>
            </w:tcBorders>
          </w:tcPr>
          <w:p w14:paraId="61421043">
            <w:pPr>
              <w:jc w:val="center"/>
              <w:rPr>
                <w:rFonts w:ascii="Times New Roman" w:hAnsi="Times New Roman" w:cs="Times New Roman"/>
                <w:sz w:val="20"/>
                <w:szCs w:val="20"/>
              </w:rPr>
            </w:pPr>
            <w:r>
              <w:rPr>
                <w:rFonts w:hint="eastAsia" w:ascii="Times New Roman" w:hAnsi="Times New Roman" w:cs="Times New Roman"/>
                <w:sz w:val="20"/>
                <w:szCs w:val="20"/>
              </w:rPr>
              <w:t>37.05</w:t>
            </w:r>
          </w:p>
        </w:tc>
        <w:tc>
          <w:tcPr>
            <w:tcW w:w="1102" w:type="dxa"/>
            <w:tcBorders>
              <w:tl2br w:val="nil"/>
              <w:tr2bl w:val="nil"/>
            </w:tcBorders>
          </w:tcPr>
          <w:p w14:paraId="3E76C5B6">
            <w:pPr>
              <w:jc w:val="center"/>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&lt;EndNote&gt;&lt;Cite&gt;&lt;Author&gt;Liu&lt;/Author&gt;&lt;Year&gt;2024&lt;/Year&gt;&lt;RecNum&gt;331&lt;/RecNum&gt;&lt;DisplayText&gt;&lt;style face="superscript"&gt;14&lt;/style&gt;&lt;/DisplayText&gt;&lt;record&gt;&lt;rec-number&gt;331&lt;/rec-number&gt;&lt;foreign-keys&gt;&lt;key app="EN" db-id="savawd5rwpf5zdeddatvxrplvewe5a0dtvtx" timestamp="1763033392"&gt;331&lt;/key&gt;&lt;/foreign-keys&gt;&lt;ref-type name="Journal Article"&gt;17&lt;/ref-type&gt;&lt;contributors&gt;&lt;authors&gt;&lt;author&gt;Liu, Shuang&lt;/author&gt;&lt;author&gt;Huang, Yuhang&lt;/author&gt;&lt;author&gt;Wan, Jingmeng&lt;/author&gt;&lt;author&gt;Zheng, Jia-Jia&lt;/author&gt;&lt;author&gt;Krishna, Rajamani&lt;/author&gt;&lt;author&gt;Li, Yi&lt;/author&gt;&lt;author&gt;Ge, Kai&lt;/author&gt;&lt;author&gt;Tang, Jie&lt;/author&gt;&lt;author&gt;Duan, Jingui&lt;/author&gt;&lt;/authors&gt;&lt;/contributors&gt;&lt;titles&gt;&lt;title&gt;Fine-regulation of gradient gate-opening in nanoporous crystals for sieving separation of ternary C3 hydrocarbons&lt;/title&gt;&lt;secondary-title&gt;Chem. Sci.&lt;/secondary-title&gt;&lt;/titles&gt;&lt;periodical&gt;&lt;full-title&gt;Chem. Sci.&lt;/full-title&gt;&lt;/periodical&gt;&lt;pages&gt;6583-6588&lt;/pages&gt;&lt;volume&gt;15&lt;/volume&gt;&lt;number&gt;17&lt;/number&gt;&lt;dates&gt;&lt;year&gt;2024&lt;/year&gt;&lt;/dates&gt;&lt;publisher&gt;The Royal Society of Chemistry&lt;/publisher&gt;&lt;isbn&gt;2041-6520&lt;/isbn&gt;&lt;work-type&gt;10.1039/D3SC05489F&lt;/work-type&gt;&lt;urls&gt;&lt;related-urls&gt;&lt;url&gt;http://dx.doi.org/10.1039/D3SC05489F&lt;/url&gt;&lt;/related-urls&gt;&lt;/urls&gt;&lt;electronic-resource-num&gt;10.1039/D3SC05489F&lt;/electronic-resource-num&gt;&lt;/record&gt;&lt;/Cite&gt;&lt;/EndNote&gt;</w:instrText>
            </w:r>
            <w:r>
              <w:rPr>
                <w:rFonts w:ascii="Times New Roman" w:hAnsi="Times New Roman" w:cs="Times New Roman"/>
                <w:sz w:val="20"/>
                <w:szCs w:val="20"/>
              </w:rPr>
              <w:fldChar w:fldCharType="separate"/>
            </w:r>
            <w:r>
              <w:rPr>
                <w:rFonts w:ascii="Times New Roman" w:hAnsi="Times New Roman" w:cs="Times New Roman"/>
                <w:sz w:val="20"/>
                <w:szCs w:val="20"/>
                <w:vertAlign w:val="superscript"/>
              </w:rPr>
              <w:t>14</w:t>
            </w:r>
            <w:r>
              <w:rPr>
                <w:rFonts w:ascii="Times New Roman" w:hAnsi="Times New Roman" w:cs="Times New Roman"/>
                <w:sz w:val="20"/>
                <w:szCs w:val="20"/>
              </w:rPr>
              <w:fldChar w:fldCharType="end"/>
            </w:r>
          </w:p>
        </w:tc>
      </w:tr>
      <w:tr w14:paraId="0FC8E257">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268" w:type="dxa"/>
            <w:tcBorders>
              <w:tl2br w:val="nil"/>
              <w:tr2bl w:val="nil"/>
            </w:tcBorders>
          </w:tcPr>
          <w:p w14:paraId="24BCC568">
            <w:pPr>
              <w:jc w:val="center"/>
              <w:rPr>
                <w:rFonts w:ascii="Times New Roman" w:hAnsi="Times New Roman" w:cs="Times New Roman"/>
                <w:sz w:val="20"/>
                <w:szCs w:val="20"/>
              </w:rPr>
            </w:pPr>
            <w:r>
              <w:rPr>
                <w:rFonts w:hint="eastAsia" w:ascii="Times New Roman" w:hAnsi="Times New Roman" w:cs="Times New Roman"/>
                <w:sz w:val="20"/>
                <w:szCs w:val="20"/>
              </w:rPr>
              <w:t>NJU-Bai5</w:t>
            </w:r>
          </w:p>
        </w:tc>
        <w:tc>
          <w:tcPr>
            <w:tcW w:w="1560" w:type="dxa"/>
            <w:tcBorders>
              <w:tl2br w:val="nil"/>
              <w:tr2bl w:val="nil"/>
            </w:tcBorders>
          </w:tcPr>
          <w:p w14:paraId="78EE0005">
            <w:pPr>
              <w:jc w:val="center"/>
              <w:rPr>
                <w:rFonts w:ascii="Times New Roman" w:hAnsi="Times New Roman" w:cs="Times New Roman"/>
                <w:sz w:val="20"/>
                <w:szCs w:val="20"/>
              </w:rPr>
            </w:pPr>
            <w:r>
              <w:rPr>
                <w:rFonts w:hint="eastAsia" w:ascii="Times New Roman" w:hAnsi="Times New Roman" w:cs="Times New Roman"/>
                <w:sz w:val="20"/>
                <w:szCs w:val="20"/>
              </w:rPr>
              <w:t>50.90</w:t>
            </w:r>
          </w:p>
        </w:tc>
        <w:tc>
          <w:tcPr>
            <w:tcW w:w="1554" w:type="dxa"/>
            <w:tcBorders>
              <w:tl2br w:val="nil"/>
              <w:tr2bl w:val="nil"/>
            </w:tcBorders>
          </w:tcPr>
          <w:p w14:paraId="5D83A677">
            <w:pPr>
              <w:jc w:val="center"/>
              <w:rPr>
                <w:rFonts w:ascii="Times New Roman" w:hAnsi="Times New Roman" w:cs="Times New Roman"/>
                <w:sz w:val="20"/>
                <w:szCs w:val="20"/>
              </w:rPr>
            </w:pPr>
            <w:r>
              <w:rPr>
                <w:rFonts w:hint="eastAsia" w:ascii="Times New Roman" w:hAnsi="Times New Roman" w:cs="Times New Roman"/>
                <w:sz w:val="20"/>
                <w:szCs w:val="20"/>
              </w:rPr>
              <w:t>43.75</w:t>
            </w:r>
          </w:p>
        </w:tc>
        <w:tc>
          <w:tcPr>
            <w:tcW w:w="1423" w:type="dxa"/>
            <w:tcBorders>
              <w:tl2br w:val="nil"/>
              <w:tr2bl w:val="nil"/>
            </w:tcBorders>
          </w:tcPr>
          <w:p w14:paraId="1E961DBE">
            <w:pPr>
              <w:jc w:val="center"/>
              <w:rPr>
                <w:rFonts w:ascii="Times New Roman" w:hAnsi="Times New Roman" w:cs="Times New Roman"/>
                <w:sz w:val="20"/>
                <w:szCs w:val="20"/>
              </w:rPr>
            </w:pPr>
            <w:r>
              <w:rPr>
                <w:rFonts w:hint="eastAsia" w:ascii="Times New Roman" w:hAnsi="Times New Roman" w:cs="Times New Roman"/>
                <w:sz w:val="20"/>
                <w:szCs w:val="20"/>
              </w:rPr>
              <w:t>1.16</w:t>
            </w:r>
          </w:p>
        </w:tc>
        <w:tc>
          <w:tcPr>
            <w:tcW w:w="1102" w:type="dxa"/>
            <w:vMerge w:val="restart"/>
            <w:tcBorders>
              <w:tl2br w:val="nil"/>
              <w:tr2bl w:val="nil"/>
            </w:tcBorders>
          </w:tcPr>
          <w:p w14:paraId="7FFFB4D2">
            <w:pPr>
              <w:spacing w:line="480" w:lineRule="auto"/>
              <w:jc w:val="center"/>
              <w:rPr>
                <w:rFonts w:ascii="Times New Roman" w:hAnsi="Times New Roman" w:cs="Times New Roman"/>
                <w:sz w:val="20"/>
                <w:szCs w:val="20"/>
              </w:rPr>
            </w:pPr>
            <w:r>
              <w:rPr>
                <w:rFonts w:hint="eastAsia" w:ascii="Times New Roman" w:hAnsi="Times New Roman" w:cs="Times New Roman"/>
                <w:sz w:val="20"/>
                <w:szCs w:val="20"/>
              </w:rPr>
              <w:t>This work</w:t>
            </w:r>
          </w:p>
        </w:tc>
      </w:tr>
      <w:tr w14:paraId="27C5BF95">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268" w:type="dxa"/>
            <w:tcBorders>
              <w:tl2br w:val="nil"/>
              <w:tr2bl w:val="nil"/>
            </w:tcBorders>
          </w:tcPr>
          <w:p w14:paraId="289FD56F">
            <w:pPr>
              <w:jc w:val="center"/>
              <w:rPr>
                <w:rFonts w:ascii="Times New Roman" w:hAnsi="Times New Roman" w:cs="Times New Roman"/>
                <w:sz w:val="20"/>
                <w:szCs w:val="20"/>
              </w:rPr>
            </w:pPr>
            <w:r>
              <w:rPr>
                <w:rFonts w:ascii="Times New Roman" w:hAnsi="Times New Roman" w:eastAsia="宋体" w:cs="Times New Roman"/>
                <w:color w:val="000000"/>
                <w:spacing w:val="12"/>
                <w:sz w:val="20"/>
                <w:szCs w:val="20"/>
              </w:rPr>
              <w:t>NJU-Bai5-</w:t>
            </w:r>
            <w:r>
              <w:rPr>
                <w:rFonts w:hint="eastAsia" w:ascii="Times New Roman" w:hAnsi="Times New Roman" w:eastAsia="宋体" w:cs="Times New Roman"/>
                <w:color w:val="000000"/>
                <w:spacing w:val="12"/>
                <w:sz w:val="20"/>
                <w:szCs w:val="20"/>
              </w:rPr>
              <w:t>b</w:t>
            </w:r>
            <w:r>
              <w:rPr>
                <w:rFonts w:ascii="Times New Roman" w:hAnsi="Times New Roman" w:eastAsia="宋体" w:cs="Times New Roman"/>
                <w:color w:val="000000"/>
                <w:spacing w:val="12"/>
                <w:sz w:val="20"/>
                <w:szCs w:val="20"/>
              </w:rPr>
              <w:t>i</w:t>
            </w:r>
            <w:r>
              <w:rPr>
                <w:rFonts w:hint="eastAsia" w:ascii="Times New Roman" w:hAnsi="Times New Roman" w:eastAsia="宋体" w:cs="Times New Roman"/>
                <w:color w:val="000000"/>
                <w:spacing w:val="12"/>
                <w:sz w:val="20"/>
                <w:szCs w:val="20"/>
              </w:rPr>
              <w:t>b</w:t>
            </w:r>
          </w:p>
        </w:tc>
        <w:tc>
          <w:tcPr>
            <w:tcW w:w="1560" w:type="dxa"/>
            <w:tcBorders>
              <w:tl2br w:val="nil"/>
              <w:tr2bl w:val="nil"/>
            </w:tcBorders>
          </w:tcPr>
          <w:p w14:paraId="16CBD526">
            <w:pPr>
              <w:jc w:val="center"/>
              <w:rPr>
                <w:rFonts w:ascii="Times New Roman" w:hAnsi="Times New Roman" w:cs="Times New Roman"/>
                <w:sz w:val="20"/>
                <w:szCs w:val="20"/>
              </w:rPr>
            </w:pPr>
            <w:r>
              <w:rPr>
                <w:rFonts w:hint="eastAsia" w:ascii="Times New Roman" w:hAnsi="Times New Roman" w:cs="Times New Roman"/>
                <w:sz w:val="20"/>
                <w:szCs w:val="20"/>
              </w:rPr>
              <w:t>42.61</w:t>
            </w:r>
          </w:p>
        </w:tc>
        <w:tc>
          <w:tcPr>
            <w:tcW w:w="1554" w:type="dxa"/>
            <w:tcBorders>
              <w:tl2br w:val="nil"/>
              <w:tr2bl w:val="nil"/>
            </w:tcBorders>
          </w:tcPr>
          <w:p w14:paraId="24BCD3C5">
            <w:pPr>
              <w:jc w:val="center"/>
              <w:rPr>
                <w:rFonts w:ascii="Times New Roman" w:hAnsi="Times New Roman" w:cs="Times New Roman"/>
                <w:sz w:val="20"/>
                <w:szCs w:val="20"/>
              </w:rPr>
            </w:pPr>
            <w:r>
              <w:rPr>
                <w:rFonts w:hint="eastAsia" w:ascii="Times New Roman" w:hAnsi="Times New Roman" w:cs="Times New Roman"/>
                <w:sz w:val="20"/>
                <w:szCs w:val="20"/>
              </w:rPr>
              <w:t>1.24</w:t>
            </w:r>
          </w:p>
        </w:tc>
        <w:tc>
          <w:tcPr>
            <w:tcW w:w="1423" w:type="dxa"/>
            <w:tcBorders>
              <w:tl2br w:val="nil"/>
              <w:tr2bl w:val="nil"/>
            </w:tcBorders>
          </w:tcPr>
          <w:p w14:paraId="7B14F28C">
            <w:pPr>
              <w:jc w:val="center"/>
              <w:rPr>
                <w:rFonts w:ascii="Times New Roman" w:hAnsi="Times New Roman" w:cs="Times New Roman"/>
                <w:sz w:val="20"/>
                <w:szCs w:val="20"/>
              </w:rPr>
            </w:pPr>
            <w:r>
              <w:rPr>
                <w:rFonts w:hint="eastAsia" w:ascii="Times New Roman" w:hAnsi="Times New Roman" w:cs="Times New Roman"/>
                <w:sz w:val="20"/>
                <w:szCs w:val="20"/>
              </w:rPr>
              <w:t>34.36</w:t>
            </w:r>
          </w:p>
        </w:tc>
        <w:tc>
          <w:tcPr>
            <w:tcW w:w="1102" w:type="dxa"/>
            <w:vMerge w:val="continue"/>
            <w:tcBorders>
              <w:tl2br w:val="nil"/>
              <w:tr2bl w:val="nil"/>
            </w:tcBorders>
          </w:tcPr>
          <w:p w14:paraId="6DA9D7B9">
            <w:pPr>
              <w:jc w:val="center"/>
              <w:rPr>
                <w:rFonts w:ascii="Times New Roman" w:hAnsi="Times New Roman" w:cs="Times New Roman"/>
                <w:sz w:val="20"/>
                <w:szCs w:val="20"/>
              </w:rPr>
            </w:pPr>
          </w:p>
        </w:tc>
      </w:tr>
    </w:tbl>
    <w:p w14:paraId="685375D7">
      <w:pPr>
        <w:rPr>
          <w:b/>
          <w:bCs/>
        </w:rPr>
        <w:sectPr>
          <w:pgSz w:w="11906" w:h="16838"/>
          <w:pgMar w:top="1440" w:right="1800" w:bottom="1440" w:left="1800" w:header="851" w:footer="992" w:gutter="0"/>
          <w:cols w:space="425" w:num="1"/>
          <w:docGrid w:type="lines" w:linePitch="312" w:charSpace="0"/>
        </w:sectPr>
      </w:pPr>
    </w:p>
    <w:p w14:paraId="64DCBA94">
      <w:pPr>
        <w:spacing w:before="156" w:beforeLines="50" w:after="156" w:afterLines="50"/>
        <w:jc w:val="center"/>
        <w:rPr>
          <w:rFonts w:ascii="Times New Roman" w:hAnsi="Times New Roman" w:cs="Times New Roman"/>
          <w:b/>
          <w:bCs/>
          <w:sz w:val="20"/>
          <w:szCs w:val="20"/>
        </w:rPr>
      </w:pPr>
      <w:r>
        <w:rPr>
          <w:rFonts w:ascii="Times New Roman" w:hAnsi="Times New Roman" w:cs="Times New Roman"/>
          <w:b/>
          <w:bCs/>
          <w:sz w:val="20"/>
          <w:szCs w:val="20"/>
        </w:rPr>
        <w:t>Table S</w:t>
      </w:r>
      <w:r>
        <w:rPr>
          <w:rFonts w:hint="eastAsia" w:ascii="Times New Roman" w:hAnsi="Times New Roman" w:cs="Times New Roman"/>
          <w:b/>
          <w:bCs/>
          <w:sz w:val="20"/>
          <w:szCs w:val="20"/>
        </w:rPr>
        <w:t>3</w:t>
      </w:r>
      <w:r>
        <w:rPr>
          <w:rFonts w:ascii="Times New Roman" w:hAnsi="Times New Roman" w:cs="Times New Roman"/>
          <w:b/>
          <w:bCs/>
          <w:sz w:val="20"/>
          <w:szCs w:val="20"/>
        </w:rPr>
        <w:t xml:space="preserve">. </w:t>
      </w:r>
      <w:r>
        <w:rPr>
          <w:rFonts w:ascii="Times New Roman" w:hAnsi="Times New Roman" w:cs="Times New Roman"/>
          <w:sz w:val="20"/>
          <w:szCs w:val="20"/>
        </w:rPr>
        <w:t>Summary of crystallographic parameters for NJU-Bai5/NJU-Bai5</w:t>
      </w:r>
      <w:r>
        <w:rPr>
          <w:rFonts w:hint="eastAsia" w:ascii="Times New Roman" w:hAnsi="Times New Roman" w:cs="Times New Roman"/>
          <w:sz w:val="20"/>
          <w:szCs w:val="20"/>
        </w:rPr>
        <w:t>-act</w:t>
      </w:r>
      <w:r>
        <w:rPr>
          <w:rFonts w:ascii="Times New Roman" w:hAnsi="Times New Roman" w:cs="Times New Roman"/>
          <w:sz w:val="20"/>
          <w:szCs w:val="20"/>
        </w:rPr>
        <w:t xml:space="preserve"> and </w:t>
      </w:r>
      <w:r>
        <w:rPr>
          <w:rFonts w:hint="eastAsia" w:ascii="Times New Roman" w:hAnsi="Times New Roman" w:eastAsia="宋体" w:cs="Times New Roman"/>
          <w:color w:val="000000"/>
          <w:spacing w:val="12"/>
          <w:sz w:val="20"/>
          <w:szCs w:val="20"/>
        </w:rPr>
        <w:t>NJU-Bai5-bip</w:t>
      </w:r>
      <w:r>
        <w:rPr>
          <w:rFonts w:ascii="Times New Roman" w:hAnsi="Times New Roman" w:cs="Times New Roman"/>
          <w:sz w:val="20"/>
          <w:szCs w:val="20"/>
        </w:rPr>
        <w:t>/</w:t>
      </w:r>
      <w:r>
        <w:rPr>
          <w:rFonts w:hint="eastAsia" w:ascii="Times New Roman" w:hAnsi="Times New Roman" w:eastAsia="宋体" w:cs="Times New Roman"/>
          <w:color w:val="000000"/>
          <w:spacing w:val="12"/>
          <w:sz w:val="20"/>
          <w:szCs w:val="20"/>
        </w:rPr>
        <w:t>NJU-Bai5-bip-act</w:t>
      </w:r>
      <w:r>
        <w:rPr>
          <w:rFonts w:ascii="Times New Roman" w:hAnsi="Times New Roman" w:cs="Times New Roman"/>
          <w:sz w:val="20"/>
          <w:szCs w:val="20"/>
        </w:rPr>
        <w:t>.</w:t>
      </w:r>
    </w:p>
    <w:tbl>
      <w:tblPr>
        <w:tblStyle w:val="19"/>
        <w:tblW w:w="8141"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843"/>
        <w:gridCol w:w="1559"/>
        <w:gridCol w:w="1560"/>
        <w:gridCol w:w="1417"/>
        <w:gridCol w:w="1762"/>
      </w:tblGrid>
      <w:tr w14:paraId="00CE102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8" w:hRule="atLeast"/>
          <w:jc w:val="center"/>
        </w:trPr>
        <w:tc>
          <w:tcPr>
            <w:tcW w:w="1843" w:type="dxa"/>
            <w:tcBorders>
              <w:top w:val="single" w:color="auto" w:sz="12" w:space="0"/>
              <w:left w:val="nil"/>
              <w:bottom w:val="single" w:color="auto" w:sz="12" w:space="0"/>
              <w:right w:val="nil"/>
            </w:tcBorders>
            <w:vAlign w:val="center"/>
          </w:tcPr>
          <w:p w14:paraId="02EEBB2D">
            <w:pPr>
              <w:jc w:val="center"/>
              <w:rPr>
                <w:rFonts w:ascii="Times New Roman" w:hAnsi="Times New Roman" w:cs="Times New Roman"/>
                <w:sz w:val="18"/>
                <w:szCs w:val="18"/>
              </w:rPr>
            </w:pPr>
            <w:r>
              <w:rPr>
                <w:rFonts w:hint="eastAsia" w:ascii="Times New Roman" w:hAnsi="Times New Roman" w:cs="Times New Roman"/>
                <w:sz w:val="18"/>
                <w:szCs w:val="18"/>
              </w:rPr>
              <w:t>MOFs</w:t>
            </w:r>
          </w:p>
        </w:tc>
        <w:tc>
          <w:tcPr>
            <w:tcW w:w="1559" w:type="dxa"/>
            <w:tcBorders>
              <w:top w:val="single" w:color="auto" w:sz="12" w:space="0"/>
              <w:left w:val="nil"/>
              <w:bottom w:val="single" w:color="auto" w:sz="12" w:space="0"/>
              <w:right w:val="nil"/>
            </w:tcBorders>
            <w:vAlign w:val="center"/>
          </w:tcPr>
          <w:p w14:paraId="1B8F670C">
            <w:pPr>
              <w:jc w:val="center"/>
              <w:rPr>
                <w:rFonts w:ascii="Times New Roman" w:hAnsi="Times New Roman" w:cs="Times New Roman"/>
                <w:sz w:val="18"/>
                <w:szCs w:val="18"/>
              </w:rPr>
            </w:pPr>
            <w:r>
              <w:rPr>
                <w:rFonts w:hint="eastAsia" w:ascii="Times New Roman" w:hAnsi="Times New Roman" w:cs="Times New Roman"/>
                <w:sz w:val="18"/>
                <w:szCs w:val="18"/>
              </w:rPr>
              <w:t>NJU-Bai5</w:t>
            </w:r>
          </w:p>
        </w:tc>
        <w:tc>
          <w:tcPr>
            <w:tcW w:w="1560" w:type="dxa"/>
            <w:tcBorders>
              <w:top w:val="single" w:color="auto" w:sz="12" w:space="0"/>
              <w:left w:val="nil"/>
              <w:bottom w:val="single" w:color="auto" w:sz="12" w:space="0"/>
              <w:right w:val="nil"/>
            </w:tcBorders>
            <w:vAlign w:val="center"/>
          </w:tcPr>
          <w:p w14:paraId="6770E597">
            <w:pPr>
              <w:jc w:val="center"/>
              <w:rPr>
                <w:rFonts w:ascii="Times New Roman" w:hAnsi="Times New Roman" w:cs="Times New Roman"/>
                <w:sz w:val="18"/>
                <w:szCs w:val="18"/>
              </w:rPr>
            </w:pPr>
            <w:r>
              <w:rPr>
                <w:rFonts w:hint="eastAsia" w:ascii="Times New Roman" w:hAnsi="Times New Roman" w:cs="Times New Roman"/>
                <w:sz w:val="18"/>
                <w:szCs w:val="18"/>
              </w:rPr>
              <w:t>NJU-</w:t>
            </w:r>
            <w:r>
              <w:rPr>
                <w:rFonts w:ascii="Times New Roman" w:hAnsi="Times New Roman" w:cs="Times New Roman"/>
                <w:sz w:val="18"/>
                <w:szCs w:val="18"/>
              </w:rPr>
              <w:t>Bai5</w:t>
            </w:r>
            <w:r>
              <w:rPr>
                <w:rFonts w:hint="eastAsia" w:ascii="Times New Roman" w:hAnsi="Times New Roman" w:cs="Times New Roman"/>
                <w:sz w:val="18"/>
                <w:szCs w:val="18"/>
              </w:rPr>
              <w:t>-act</w:t>
            </w:r>
          </w:p>
        </w:tc>
        <w:tc>
          <w:tcPr>
            <w:tcW w:w="1417" w:type="dxa"/>
            <w:tcBorders>
              <w:top w:val="single" w:color="auto" w:sz="12" w:space="0"/>
              <w:left w:val="nil"/>
              <w:bottom w:val="single" w:color="auto" w:sz="12" w:space="0"/>
              <w:right w:val="nil"/>
            </w:tcBorders>
            <w:vAlign w:val="center"/>
          </w:tcPr>
          <w:p w14:paraId="7124C578">
            <w:pPr>
              <w:jc w:val="center"/>
              <w:rPr>
                <w:rFonts w:ascii="Times New Roman" w:hAnsi="Times New Roman" w:cs="Times New Roman"/>
                <w:sz w:val="18"/>
                <w:szCs w:val="18"/>
              </w:rPr>
            </w:pPr>
            <w:r>
              <w:rPr>
                <w:rFonts w:hint="eastAsia" w:ascii="Times New Roman" w:hAnsi="Times New Roman" w:eastAsia="宋体" w:cs="Times New Roman"/>
                <w:color w:val="000000"/>
                <w:spacing w:val="12"/>
                <w:sz w:val="18"/>
                <w:szCs w:val="18"/>
              </w:rPr>
              <w:t>NJU-Bai5-bip</w:t>
            </w:r>
          </w:p>
        </w:tc>
        <w:tc>
          <w:tcPr>
            <w:tcW w:w="1762" w:type="dxa"/>
            <w:tcBorders>
              <w:top w:val="single" w:color="auto" w:sz="12" w:space="0"/>
              <w:left w:val="nil"/>
              <w:bottom w:val="single" w:color="auto" w:sz="12" w:space="0"/>
              <w:right w:val="nil"/>
            </w:tcBorders>
            <w:vAlign w:val="center"/>
          </w:tcPr>
          <w:p w14:paraId="2AB870D9">
            <w:pPr>
              <w:jc w:val="center"/>
              <w:rPr>
                <w:rFonts w:ascii="Times New Roman" w:hAnsi="Times New Roman" w:cs="Times New Roman"/>
                <w:sz w:val="18"/>
                <w:szCs w:val="18"/>
              </w:rPr>
            </w:pPr>
            <w:r>
              <w:rPr>
                <w:rFonts w:hint="eastAsia" w:ascii="Times New Roman" w:hAnsi="Times New Roman" w:eastAsia="宋体" w:cs="Times New Roman"/>
                <w:color w:val="000000"/>
                <w:spacing w:val="12"/>
                <w:sz w:val="18"/>
                <w:szCs w:val="18"/>
              </w:rPr>
              <w:t>NJU-Bai5-bip</w:t>
            </w:r>
            <w:r>
              <w:rPr>
                <w:rFonts w:hint="eastAsia" w:ascii="Times New Roman" w:hAnsi="Times New Roman" w:cs="Times New Roman"/>
                <w:sz w:val="18"/>
                <w:szCs w:val="18"/>
              </w:rPr>
              <w:t>-act</w:t>
            </w:r>
          </w:p>
        </w:tc>
      </w:tr>
      <w:tr w14:paraId="59257DE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18" w:hRule="atLeast"/>
          <w:jc w:val="center"/>
        </w:trPr>
        <w:tc>
          <w:tcPr>
            <w:tcW w:w="1843" w:type="dxa"/>
            <w:tcBorders>
              <w:top w:val="single" w:color="auto" w:sz="12" w:space="0"/>
              <w:left w:val="nil"/>
              <w:bottom w:val="nil"/>
              <w:right w:val="nil"/>
            </w:tcBorders>
          </w:tcPr>
          <w:p w14:paraId="044753BD">
            <w:pPr>
              <w:jc w:val="center"/>
              <w:rPr>
                <w:rFonts w:ascii="Times New Roman" w:hAnsi="Times New Roman" w:cs="Times New Roman"/>
                <w:sz w:val="18"/>
                <w:szCs w:val="18"/>
              </w:rPr>
            </w:pPr>
            <w:r>
              <w:rPr>
                <w:rFonts w:ascii="Times New Roman" w:hAnsi="Times New Roman" w:cs="Times New Roman"/>
                <w:sz w:val="18"/>
                <w:szCs w:val="18"/>
              </w:rPr>
              <w:t>Empirical</w:t>
            </w:r>
            <w:r>
              <w:rPr>
                <w:rFonts w:hint="eastAsia" w:ascii="Times New Roman" w:hAnsi="Times New Roman" w:cs="Times New Roman"/>
                <w:sz w:val="18"/>
                <w:szCs w:val="18"/>
              </w:rPr>
              <w:t xml:space="preserve"> </w:t>
            </w:r>
            <w:r>
              <w:rPr>
                <w:rFonts w:ascii="Times New Roman" w:hAnsi="Times New Roman" w:cs="Times New Roman"/>
                <w:sz w:val="18"/>
                <w:szCs w:val="18"/>
              </w:rPr>
              <w:t>Formula</w:t>
            </w:r>
          </w:p>
        </w:tc>
        <w:tc>
          <w:tcPr>
            <w:tcW w:w="1559" w:type="dxa"/>
            <w:tcBorders>
              <w:top w:val="single" w:color="auto" w:sz="12" w:space="0"/>
              <w:left w:val="nil"/>
              <w:bottom w:val="nil"/>
              <w:right w:val="nil"/>
            </w:tcBorders>
          </w:tcPr>
          <w:p w14:paraId="0243DC75">
            <w:pPr>
              <w:jc w:val="center"/>
              <w:rPr>
                <w:rFonts w:ascii="Times New Roman" w:hAnsi="Times New Roman" w:cs="Times New Roman"/>
                <w:sz w:val="18"/>
                <w:szCs w:val="18"/>
                <w:vertAlign w:val="subscript"/>
              </w:rPr>
            </w:pPr>
            <w:r>
              <w:rPr>
                <w:rFonts w:ascii="Times New Roman" w:hAnsi="Times New Roman" w:cs="Times New Roman"/>
                <w:sz w:val="18"/>
                <w:szCs w:val="18"/>
              </w:rPr>
              <w:t>C</w:t>
            </w:r>
            <w:r>
              <w:rPr>
                <w:rFonts w:ascii="Times New Roman" w:hAnsi="Times New Roman" w:cs="Times New Roman"/>
                <w:sz w:val="18"/>
                <w:szCs w:val="18"/>
                <w:vertAlign w:val="subscript"/>
              </w:rPr>
              <w:t>28</w:t>
            </w:r>
            <w:r>
              <w:rPr>
                <w:rFonts w:ascii="Times New Roman" w:hAnsi="Times New Roman" w:cs="Times New Roman"/>
                <w:sz w:val="18"/>
                <w:szCs w:val="18"/>
              </w:rPr>
              <w:t>H</w:t>
            </w:r>
            <w:r>
              <w:rPr>
                <w:rFonts w:ascii="Times New Roman" w:hAnsi="Times New Roman" w:cs="Times New Roman"/>
                <w:sz w:val="18"/>
                <w:szCs w:val="18"/>
                <w:vertAlign w:val="subscript"/>
              </w:rPr>
              <w:t>39</w:t>
            </w:r>
            <w:r>
              <w:rPr>
                <w:rFonts w:ascii="Times New Roman" w:hAnsi="Times New Roman" w:cs="Times New Roman"/>
                <w:sz w:val="18"/>
                <w:szCs w:val="18"/>
              </w:rPr>
              <w:t>Cu</w:t>
            </w:r>
            <w:r>
              <w:rPr>
                <w:rFonts w:ascii="Times New Roman" w:hAnsi="Times New Roman" w:cs="Times New Roman"/>
                <w:sz w:val="18"/>
                <w:szCs w:val="18"/>
                <w:vertAlign w:val="subscript"/>
              </w:rPr>
              <w:t>2</w:t>
            </w:r>
            <w:r>
              <w:rPr>
                <w:rFonts w:ascii="Times New Roman" w:hAnsi="Times New Roman" w:cs="Times New Roman"/>
                <w:sz w:val="18"/>
                <w:szCs w:val="18"/>
              </w:rPr>
              <w:t>N</w:t>
            </w:r>
            <w:r>
              <w:rPr>
                <w:rFonts w:ascii="Times New Roman" w:hAnsi="Times New Roman" w:cs="Times New Roman"/>
                <w:sz w:val="18"/>
                <w:szCs w:val="18"/>
                <w:vertAlign w:val="subscript"/>
              </w:rPr>
              <w:t>5</w:t>
            </w:r>
            <w:r>
              <w:rPr>
                <w:rFonts w:ascii="Times New Roman" w:hAnsi="Times New Roman" w:cs="Times New Roman"/>
                <w:sz w:val="18"/>
                <w:szCs w:val="18"/>
              </w:rPr>
              <w:t>O</w:t>
            </w:r>
            <w:r>
              <w:rPr>
                <w:rFonts w:ascii="Times New Roman" w:hAnsi="Times New Roman" w:cs="Times New Roman"/>
                <w:sz w:val="18"/>
                <w:szCs w:val="18"/>
                <w:vertAlign w:val="subscript"/>
              </w:rPr>
              <w:t>16</w:t>
            </w:r>
          </w:p>
        </w:tc>
        <w:tc>
          <w:tcPr>
            <w:tcW w:w="1560" w:type="dxa"/>
            <w:tcBorders>
              <w:top w:val="single" w:color="auto" w:sz="12" w:space="0"/>
              <w:left w:val="nil"/>
              <w:bottom w:val="nil"/>
              <w:right w:val="nil"/>
            </w:tcBorders>
          </w:tcPr>
          <w:p w14:paraId="780DC98F">
            <w:pPr>
              <w:jc w:val="center"/>
              <w:rPr>
                <w:rFonts w:ascii="Times New Roman" w:hAnsi="Times New Roman" w:cs="Times New Roman"/>
                <w:sz w:val="18"/>
                <w:szCs w:val="18"/>
                <w:vertAlign w:val="subscript"/>
              </w:rPr>
            </w:pPr>
            <w:r>
              <w:rPr>
                <w:rFonts w:ascii="Times New Roman" w:hAnsi="Times New Roman" w:cs="Times New Roman"/>
                <w:sz w:val="18"/>
                <w:szCs w:val="18"/>
              </w:rPr>
              <w:t>C</w:t>
            </w:r>
            <w:r>
              <w:rPr>
                <w:rFonts w:ascii="Times New Roman" w:hAnsi="Times New Roman" w:cs="Times New Roman"/>
                <w:sz w:val="18"/>
                <w:szCs w:val="18"/>
                <w:vertAlign w:val="subscript"/>
              </w:rPr>
              <w:t>56</w:t>
            </w:r>
            <w:r>
              <w:rPr>
                <w:rFonts w:ascii="Times New Roman" w:hAnsi="Times New Roman" w:cs="Times New Roman"/>
                <w:sz w:val="18"/>
                <w:szCs w:val="18"/>
              </w:rPr>
              <w:t>H</w:t>
            </w:r>
            <w:r>
              <w:rPr>
                <w:rFonts w:ascii="Times New Roman" w:hAnsi="Times New Roman" w:cs="Times New Roman"/>
                <w:sz w:val="18"/>
                <w:szCs w:val="18"/>
                <w:vertAlign w:val="subscript"/>
              </w:rPr>
              <w:t>82</w:t>
            </w:r>
            <w:r>
              <w:rPr>
                <w:rFonts w:ascii="Times New Roman" w:hAnsi="Times New Roman" w:cs="Times New Roman"/>
                <w:sz w:val="18"/>
                <w:szCs w:val="18"/>
              </w:rPr>
              <w:t>Cu</w:t>
            </w:r>
            <w:r>
              <w:rPr>
                <w:rFonts w:ascii="Times New Roman" w:hAnsi="Times New Roman" w:cs="Times New Roman"/>
                <w:sz w:val="18"/>
                <w:szCs w:val="18"/>
                <w:vertAlign w:val="subscript"/>
              </w:rPr>
              <w:t>4</w:t>
            </w:r>
            <w:r>
              <w:rPr>
                <w:rFonts w:ascii="Times New Roman" w:hAnsi="Times New Roman" w:cs="Times New Roman"/>
                <w:sz w:val="18"/>
                <w:szCs w:val="18"/>
              </w:rPr>
              <w:t>N</w:t>
            </w:r>
            <w:r>
              <w:rPr>
                <w:rFonts w:ascii="Times New Roman" w:hAnsi="Times New Roman" w:cs="Times New Roman"/>
                <w:sz w:val="18"/>
                <w:szCs w:val="18"/>
                <w:vertAlign w:val="subscript"/>
              </w:rPr>
              <w:t>10</w:t>
            </w:r>
            <w:r>
              <w:rPr>
                <w:rFonts w:ascii="Times New Roman" w:hAnsi="Times New Roman" w:cs="Times New Roman"/>
                <w:sz w:val="18"/>
                <w:szCs w:val="18"/>
              </w:rPr>
              <w:t>O</w:t>
            </w:r>
            <w:r>
              <w:rPr>
                <w:rFonts w:ascii="Times New Roman" w:hAnsi="Times New Roman" w:cs="Times New Roman"/>
                <w:sz w:val="18"/>
                <w:szCs w:val="18"/>
                <w:vertAlign w:val="subscript"/>
              </w:rPr>
              <w:t>34</w:t>
            </w:r>
          </w:p>
        </w:tc>
        <w:tc>
          <w:tcPr>
            <w:tcW w:w="1417" w:type="dxa"/>
            <w:tcBorders>
              <w:top w:val="single" w:color="auto" w:sz="12" w:space="0"/>
              <w:left w:val="nil"/>
              <w:bottom w:val="nil"/>
              <w:right w:val="nil"/>
            </w:tcBorders>
          </w:tcPr>
          <w:p w14:paraId="7A6DD3F3">
            <w:pPr>
              <w:jc w:val="center"/>
              <w:rPr>
                <w:rFonts w:ascii="Times New Roman" w:hAnsi="Times New Roman" w:cs="Times New Roman"/>
                <w:sz w:val="18"/>
                <w:szCs w:val="18"/>
                <w:vertAlign w:val="subscript"/>
              </w:rPr>
            </w:pPr>
            <w:r>
              <w:rPr>
                <w:rFonts w:ascii="Times New Roman" w:hAnsi="Times New Roman" w:cs="Times New Roman"/>
                <w:sz w:val="18"/>
                <w:szCs w:val="18"/>
              </w:rPr>
              <w:t>C</w:t>
            </w:r>
            <w:r>
              <w:rPr>
                <w:rFonts w:ascii="Times New Roman" w:hAnsi="Times New Roman" w:cs="Times New Roman"/>
                <w:sz w:val="18"/>
                <w:szCs w:val="18"/>
                <w:vertAlign w:val="subscript"/>
              </w:rPr>
              <w:t>24</w:t>
            </w:r>
            <w:r>
              <w:rPr>
                <w:rFonts w:ascii="Times New Roman" w:hAnsi="Times New Roman" w:cs="Times New Roman"/>
                <w:sz w:val="18"/>
                <w:szCs w:val="18"/>
              </w:rPr>
              <w:t>H</w:t>
            </w:r>
            <w:r>
              <w:rPr>
                <w:rFonts w:ascii="Times New Roman" w:hAnsi="Times New Roman" w:cs="Times New Roman"/>
                <w:sz w:val="18"/>
                <w:szCs w:val="18"/>
                <w:vertAlign w:val="subscript"/>
              </w:rPr>
              <w:t>41</w:t>
            </w:r>
            <w:r>
              <w:rPr>
                <w:rFonts w:ascii="Times New Roman" w:hAnsi="Times New Roman" w:cs="Times New Roman"/>
                <w:sz w:val="18"/>
                <w:szCs w:val="18"/>
              </w:rPr>
              <w:t>Cu</w:t>
            </w:r>
            <w:r>
              <w:rPr>
                <w:rFonts w:ascii="Times New Roman" w:hAnsi="Times New Roman" w:cs="Times New Roman"/>
                <w:sz w:val="18"/>
                <w:szCs w:val="18"/>
                <w:vertAlign w:val="subscript"/>
              </w:rPr>
              <w:t>2</w:t>
            </w:r>
            <w:r>
              <w:rPr>
                <w:rFonts w:ascii="Times New Roman" w:hAnsi="Times New Roman" w:cs="Times New Roman"/>
                <w:sz w:val="18"/>
                <w:szCs w:val="18"/>
              </w:rPr>
              <w:t>N</w:t>
            </w:r>
            <w:r>
              <w:rPr>
                <w:rFonts w:ascii="Times New Roman" w:hAnsi="Times New Roman" w:cs="Times New Roman"/>
                <w:sz w:val="18"/>
                <w:szCs w:val="18"/>
                <w:vertAlign w:val="subscript"/>
              </w:rPr>
              <w:t>7</w:t>
            </w:r>
            <w:r>
              <w:rPr>
                <w:rFonts w:ascii="Times New Roman" w:hAnsi="Times New Roman" w:cs="Times New Roman"/>
                <w:sz w:val="18"/>
                <w:szCs w:val="18"/>
              </w:rPr>
              <w:t>O</w:t>
            </w:r>
            <w:r>
              <w:rPr>
                <w:rFonts w:ascii="Times New Roman" w:hAnsi="Times New Roman" w:cs="Times New Roman"/>
                <w:sz w:val="18"/>
                <w:szCs w:val="18"/>
                <w:vertAlign w:val="subscript"/>
              </w:rPr>
              <w:t>18</w:t>
            </w:r>
          </w:p>
        </w:tc>
        <w:tc>
          <w:tcPr>
            <w:tcW w:w="1762" w:type="dxa"/>
            <w:tcBorders>
              <w:top w:val="single" w:color="auto" w:sz="12" w:space="0"/>
              <w:left w:val="nil"/>
              <w:bottom w:val="nil"/>
              <w:right w:val="nil"/>
            </w:tcBorders>
          </w:tcPr>
          <w:p w14:paraId="738890BC">
            <w:pPr>
              <w:jc w:val="center"/>
              <w:rPr>
                <w:rFonts w:ascii="Times New Roman" w:hAnsi="Times New Roman" w:cs="Times New Roman"/>
                <w:sz w:val="18"/>
                <w:szCs w:val="18"/>
                <w:vertAlign w:val="subscript"/>
              </w:rPr>
            </w:pPr>
            <w:r>
              <w:rPr>
                <w:rFonts w:ascii="Times New Roman" w:hAnsi="Times New Roman" w:cs="Times New Roman"/>
                <w:sz w:val="18"/>
                <w:szCs w:val="18"/>
              </w:rPr>
              <w:t>C</w:t>
            </w:r>
            <w:r>
              <w:rPr>
                <w:rFonts w:ascii="Times New Roman" w:hAnsi="Times New Roman" w:cs="Times New Roman"/>
                <w:sz w:val="18"/>
                <w:szCs w:val="18"/>
                <w:vertAlign w:val="subscript"/>
              </w:rPr>
              <w:t>51</w:t>
            </w:r>
            <w:r>
              <w:rPr>
                <w:rFonts w:ascii="Times New Roman" w:hAnsi="Times New Roman" w:cs="Times New Roman"/>
                <w:sz w:val="18"/>
                <w:szCs w:val="18"/>
              </w:rPr>
              <w:t>H</w:t>
            </w:r>
            <w:r>
              <w:rPr>
                <w:rFonts w:ascii="Times New Roman" w:hAnsi="Times New Roman" w:cs="Times New Roman"/>
                <w:sz w:val="18"/>
                <w:szCs w:val="18"/>
                <w:vertAlign w:val="subscript"/>
              </w:rPr>
              <w:t>65</w:t>
            </w:r>
            <w:r>
              <w:rPr>
                <w:rFonts w:ascii="Times New Roman" w:hAnsi="Times New Roman" w:cs="Times New Roman"/>
                <w:sz w:val="18"/>
                <w:szCs w:val="18"/>
              </w:rPr>
              <w:t>Cu</w:t>
            </w:r>
            <w:r>
              <w:rPr>
                <w:rFonts w:ascii="Times New Roman" w:hAnsi="Times New Roman" w:cs="Times New Roman"/>
                <w:sz w:val="18"/>
                <w:szCs w:val="18"/>
                <w:vertAlign w:val="subscript"/>
              </w:rPr>
              <w:t>4</w:t>
            </w:r>
            <w:r>
              <w:rPr>
                <w:rFonts w:ascii="Times New Roman" w:hAnsi="Times New Roman" w:cs="Times New Roman"/>
                <w:sz w:val="18"/>
                <w:szCs w:val="18"/>
              </w:rPr>
              <w:t>N</w:t>
            </w:r>
            <w:r>
              <w:rPr>
                <w:rFonts w:ascii="Times New Roman" w:hAnsi="Times New Roman" w:cs="Times New Roman"/>
                <w:sz w:val="18"/>
                <w:szCs w:val="18"/>
                <w:vertAlign w:val="subscript"/>
              </w:rPr>
              <w:t>14</w:t>
            </w:r>
            <w:r>
              <w:rPr>
                <w:rFonts w:ascii="Times New Roman" w:hAnsi="Times New Roman" w:cs="Times New Roman"/>
                <w:sz w:val="18"/>
                <w:szCs w:val="18"/>
              </w:rPr>
              <w:t>O</w:t>
            </w:r>
            <w:r>
              <w:rPr>
                <w:rFonts w:ascii="Times New Roman" w:hAnsi="Times New Roman" w:cs="Times New Roman"/>
                <w:sz w:val="18"/>
                <w:szCs w:val="18"/>
                <w:vertAlign w:val="subscript"/>
              </w:rPr>
              <w:t>24.5</w:t>
            </w:r>
          </w:p>
        </w:tc>
      </w:tr>
      <w:tr w14:paraId="3ECF50B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1843" w:type="dxa"/>
            <w:tcBorders>
              <w:top w:val="nil"/>
              <w:left w:val="nil"/>
              <w:bottom w:val="nil"/>
              <w:right w:val="nil"/>
            </w:tcBorders>
          </w:tcPr>
          <w:p w14:paraId="50E76CF0">
            <w:pPr>
              <w:jc w:val="center"/>
              <w:rPr>
                <w:rFonts w:ascii="Times New Roman" w:hAnsi="Times New Roman" w:cs="Times New Roman"/>
                <w:sz w:val="18"/>
                <w:szCs w:val="18"/>
              </w:rPr>
            </w:pPr>
            <w:r>
              <w:rPr>
                <w:rFonts w:hint="eastAsia" w:ascii="Times New Roman" w:hAnsi="Times New Roman" w:cs="Times New Roman"/>
                <w:sz w:val="18"/>
                <w:szCs w:val="18"/>
              </w:rPr>
              <w:t>CCDC number</w:t>
            </w:r>
          </w:p>
        </w:tc>
        <w:tc>
          <w:tcPr>
            <w:tcW w:w="1559" w:type="dxa"/>
            <w:tcBorders>
              <w:top w:val="nil"/>
              <w:left w:val="nil"/>
              <w:bottom w:val="nil"/>
              <w:right w:val="nil"/>
            </w:tcBorders>
          </w:tcPr>
          <w:p w14:paraId="594B0F20">
            <w:pPr>
              <w:jc w:val="center"/>
              <w:rPr>
                <w:rFonts w:ascii="Times New Roman" w:hAnsi="Times New Roman" w:cs="Times New Roman"/>
                <w:sz w:val="18"/>
                <w:szCs w:val="18"/>
              </w:rPr>
            </w:pPr>
            <w:r>
              <w:rPr>
                <w:rFonts w:ascii="Times New Roman" w:hAnsi="Times New Roman" w:cs="Times New Roman"/>
                <w:sz w:val="18"/>
                <w:szCs w:val="18"/>
              </w:rPr>
              <w:t>735377</w:t>
            </w:r>
          </w:p>
        </w:tc>
        <w:tc>
          <w:tcPr>
            <w:tcW w:w="1560" w:type="dxa"/>
            <w:tcBorders>
              <w:top w:val="nil"/>
              <w:left w:val="nil"/>
              <w:bottom w:val="nil"/>
              <w:right w:val="nil"/>
            </w:tcBorders>
          </w:tcPr>
          <w:p w14:paraId="2F901398">
            <w:pPr>
              <w:jc w:val="center"/>
              <w:rPr>
                <w:rFonts w:ascii="Times New Roman" w:hAnsi="Times New Roman" w:cs="Times New Roman"/>
                <w:sz w:val="18"/>
                <w:szCs w:val="18"/>
              </w:rPr>
            </w:pPr>
            <w:r>
              <w:fldChar w:fldCharType="begin"/>
            </w:r>
            <w:r>
              <w:instrText xml:space="preserve"> HYPERLINK "https://www.ccdc.cam.ac.uk/mystructures/viewinaccessstructures/e5881ad9-8ca6-f011-96da-00505695f620" \t "_blank" </w:instrText>
            </w:r>
            <w:r>
              <w:fldChar w:fldCharType="separate"/>
            </w:r>
            <w:r>
              <w:rPr>
                <w:rFonts w:ascii="Times New Roman" w:hAnsi="Times New Roman" w:cs="Times New Roman"/>
                <w:sz w:val="18"/>
                <w:szCs w:val="18"/>
              </w:rPr>
              <w:t>2494657</w:t>
            </w:r>
            <w:r>
              <w:rPr>
                <w:rFonts w:ascii="Times New Roman" w:hAnsi="Times New Roman" w:cs="Times New Roman"/>
                <w:sz w:val="18"/>
                <w:szCs w:val="18"/>
              </w:rPr>
              <w:fldChar w:fldCharType="end"/>
            </w:r>
          </w:p>
        </w:tc>
        <w:tc>
          <w:tcPr>
            <w:tcW w:w="1417" w:type="dxa"/>
            <w:tcBorders>
              <w:top w:val="nil"/>
              <w:left w:val="nil"/>
              <w:bottom w:val="nil"/>
              <w:right w:val="nil"/>
            </w:tcBorders>
          </w:tcPr>
          <w:p w14:paraId="454C874F">
            <w:pPr>
              <w:jc w:val="center"/>
              <w:rPr>
                <w:rFonts w:ascii="Times New Roman" w:hAnsi="Times New Roman" w:cs="Times New Roman"/>
                <w:sz w:val="18"/>
                <w:szCs w:val="18"/>
              </w:rPr>
            </w:pPr>
            <w:r>
              <w:rPr>
                <w:rFonts w:ascii="Times New Roman" w:hAnsi="Times New Roman" w:cs="Times New Roman"/>
                <w:sz w:val="18"/>
                <w:szCs w:val="18"/>
              </w:rPr>
              <w:t>2494652</w:t>
            </w:r>
          </w:p>
        </w:tc>
        <w:tc>
          <w:tcPr>
            <w:tcW w:w="1762" w:type="dxa"/>
            <w:tcBorders>
              <w:top w:val="nil"/>
              <w:left w:val="nil"/>
              <w:bottom w:val="nil"/>
              <w:right w:val="nil"/>
            </w:tcBorders>
          </w:tcPr>
          <w:p w14:paraId="23EFBA6B">
            <w:pPr>
              <w:jc w:val="center"/>
              <w:rPr>
                <w:rFonts w:ascii="Times New Roman" w:hAnsi="Times New Roman" w:cs="Times New Roman"/>
                <w:sz w:val="18"/>
                <w:szCs w:val="18"/>
              </w:rPr>
            </w:pPr>
            <w:r>
              <w:rPr>
                <w:rFonts w:ascii="Times New Roman" w:hAnsi="Times New Roman" w:cs="Times New Roman"/>
                <w:sz w:val="18"/>
                <w:szCs w:val="18"/>
              </w:rPr>
              <w:t>2494651</w:t>
            </w:r>
          </w:p>
        </w:tc>
      </w:tr>
      <w:tr w14:paraId="15E371B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6" w:hRule="atLeast"/>
          <w:jc w:val="center"/>
        </w:trPr>
        <w:tc>
          <w:tcPr>
            <w:tcW w:w="1843" w:type="dxa"/>
            <w:tcBorders>
              <w:top w:val="nil"/>
              <w:left w:val="nil"/>
              <w:bottom w:val="nil"/>
              <w:right w:val="nil"/>
            </w:tcBorders>
          </w:tcPr>
          <w:p w14:paraId="0E5CA9DE">
            <w:pPr>
              <w:jc w:val="center"/>
              <w:rPr>
                <w:rFonts w:ascii="Times New Roman" w:hAnsi="Times New Roman" w:cs="Times New Roman"/>
                <w:sz w:val="18"/>
                <w:szCs w:val="18"/>
              </w:rPr>
            </w:pPr>
            <w:r>
              <w:rPr>
                <w:rFonts w:ascii="Times New Roman" w:hAnsi="Times New Roman" w:cs="Times New Roman"/>
                <w:sz w:val="18"/>
                <w:szCs w:val="18"/>
              </w:rPr>
              <w:t>Space group</w:t>
            </w:r>
          </w:p>
        </w:tc>
        <w:tc>
          <w:tcPr>
            <w:tcW w:w="6298" w:type="dxa"/>
            <w:gridSpan w:val="4"/>
            <w:tcBorders>
              <w:top w:val="nil"/>
              <w:left w:val="nil"/>
              <w:bottom w:val="nil"/>
              <w:right w:val="nil"/>
            </w:tcBorders>
          </w:tcPr>
          <w:p w14:paraId="13ED690A">
            <w:pPr>
              <w:widowControl/>
              <w:jc w:val="center"/>
              <w:rPr>
                <w:sz w:val="18"/>
                <w:szCs w:val="18"/>
              </w:rPr>
            </w:pPr>
            <w:r>
              <w:rPr>
                <w:rFonts w:hint="eastAsia" w:ascii="Times New Roman" w:hAnsi="Times New Roman" w:cs="Times New Roman"/>
                <w:i/>
                <w:iCs/>
                <w:sz w:val="18"/>
                <w:szCs w:val="18"/>
              </w:rPr>
              <w:t>P</w:t>
            </w:r>
            <m:oMath>
              <m:bar>
                <m:barPr>
                  <m:pos m:val="top"/>
                  <m:ctrlPr>
                    <w:rPr>
                      <w:rFonts w:ascii="Cambria Math" w:hAnsi="Cambria Math" w:cs="Times New Roman"/>
                      <w:i/>
                      <w:sz w:val="18"/>
                      <w:szCs w:val="18"/>
                    </w:rPr>
                  </m:ctrlPr>
                </m:barPr>
                <m:e>
                  <m:r>
                    <m:rPr/>
                    <w:rPr>
                      <w:rFonts w:hint="eastAsia" w:ascii="Cambria Math" w:hAnsi="Cambria Math" w:cs="Times New Roman"/>
                      <w:sz w:val="18"/>
                      <w:szCs w:val="18"/>
                    </w:rPr>
                    <m:t>1</m:t>
                  </m:r>
                  <m:ctrlPr>
                    <w:rPr>
                      <w:rFonts w:ascii="Cambria Math" w:hAnsi="Cambria Math" w:cs="Times New Roman"/>
                      <w:i/>
                      <w:sz w:val="18"/>
                      <w:szCs w:val="18"/>
                    </w:rPr>
                  </m:ctrlPr>
                </m:e>
              </m:bar>
            </m:oMath>
          </w:p>
        </w:tc>
      </w:tr>
      <w:tr w14:paraId="676EEB9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3" w:hRule="atLeast"/>
          <w:jc w:val="center"/>
        </w:trPr>
        <w:tc>
          <w:tcPr>
            <w:tcW w:w="1843" w:type="dxa"/>
            <w:tcBorders>
              <w:top w:val="nil"/>
              <w:left w:val="nil"/>
              <w:bottom w:val="nil"/>
              <w:right w:val="nil"/>
            </w:tcBorders>
          </w:tcPr>
          <w:p w14:paraId="518F0F9D">
            <w:pPr>
              <w:jc w:val="center"/>
              <w:rPr>
                <w:rFonts w:ascii="Times New Roman" w:hAnsi="Times New Roman" w:cs="Times New Roman"/>
                <w:sz w:val="18"/>
                <w:szCs w:val="18"/>
              </w:rPr>
            </w:pPr>
            <w:r>
              <w:rPr>
                <w:rFonts w:ascii="Times New Roman" w:hAnsi="Times New Roman" w:cs="Times New Roman"/>
                <w:i/>
                <w:iCs/>
                <w:sz w:val="18"/>
                <w:szCs w:val="18"/>
              </w:rPr>
              <w:t>a</w:t>
            </w:r>
            <w:r>
              <w:rPr>
                <w:rFonts w:hint="eastAsia" w:ascii="Times New Roman" w:hAnsi="Times New Roman" w:cs="Times New Roman"/>
                <w:i/>
                <w:iCs/>
                <w:sz w:val="18"/>
                <w:szCs w:val="18"/>
                <w:lang w:val="en-US" w:eastAsia="zh-CN"/>
              </w:rPr>
              <w:t xml:space="preserve"> </w:t>
            </w:r>
            <w:r>
              <w:rPr>
                <w:rFonts w:ascii="Times New Roman" w:hAnsi="Times New Roman" w:cs="Times New Roman"/>
                <w:sz w:val="18"/>
                <w:szCs w:val="18"/>
              </w:rPr>
              <w:t>/</w:t>
            </w:r>
            <w:r>
              <w:rPr>
                <w:rFonts w:hint="eastAsia" w:ascii="Times New Roman" w:hAnsi="Times New Roman" w:cs="Times New Roman"/>
                <w:sz w:val="18"/>
                <w:szCs w:val="18"/>
                <w:lang w:val="en-US" w:eastAsia="zh-CN"/>
              </w:rPr>
              <w:t xml:space="preserve"> </w:t>
            </w:r>
            <w:r>
              <w:rPr>
                <w:rFonts w:ascii="Times New Roman" w:hAnsi="Times New Roman" w:cs="Times New Roman"/>
                <w:sz w:val="18"/>
                <w:szCs w:val="18"/>
              </w:rPr>
              <w:t>Å</w:t>
            </w:r>
          </w:p>
        </w:tc>
        <w:tc>
          <w:tcPr>
            <w:tcW w:w="1559" w:type="dxa"/>
            <w:tcBorders>
              <w:top w:val="nil"/>
              <w:left w:val="nil"/>
              <w:bottom w:val="nil"/>
              <w:right w:val="nil"/>
            </w:tcBorders>
          </w:tcPr>
          <w:p w14:paraId="7856DD76">
            <w:pPr>
              <w:jc w:val="center"/>
              <w:rPr>
                <w:rFonts w:ascii="Times New Roman" w:hAnsi="Times New Roman" w:cs="Times New Roman"/>
                <w:sz w:val="18"/>
                <w:szCs w:val="18"/>
              </w:rPr>
            </w:pPr>
            <w:r>
              <w:rPr>
                <w:rFonts w:ascii="Times New Roman" w:hAnsi="Times New Roman" w:cs="Times New Roman"/>
                <w:sz w:val="18"/>
                <w:szCs w:val="18"/>
              </w:rPr>
              <w:t>11.575(2)</w:t>
            </w:r>
          </w:p>
        </w:tc>
        <w:tc>
          <w:tcPr>
            <w:tcW w:w="1560" w:type="dxa"/>
            <w:tcBorders>
              <w:top w:val="nil"/>
              <w:left w:val="nil"/>
              <w:bottom w:val="nil"/>
              <w:right w:val="nil"/>
            </w:tcBorders>
          </w:tcPr>
          <w:p w14:paraId="377AF97E">
            <w:pPr>
              <w:jc w:val="center"/>
              <w:rPr>
                <w:rFonts w:ascii="Times New Roman" w:hAnsi="Times New Roman" w:cs="Times New Roman"/>
                <w:sz w:val="18"/>
                <w:szCs w:val="18"/>
              </w:rPr>
            </w:pPr>
            <w:r>
              <w:rPr>
                <w:rFonts w:ascii="Times New Roman" w:hAnsi="Times New Roman" w:cs="Times New Roman"/>
                <w:sz w:val="18"/>
                <w:szCs w:val="18"/>
              </w:rPr>
              <w:t>14.1707(8)</w:t>
            </w:r>
          </w:p>
        </w:tc>
        <w:tc>
          <w:tcPr>
            <w:tcW w:w="1417" w:type="dxa"/>
            <w:tcBorders>
              <w:top w:val="nil"/>
              <w:left w:val="nil"/>
              <w:bottom w:val="nil"/>
              <w:right w:val="nil"/>
            </w:tcBorders>
          </w:tcPr>
          <w:p w14:paraId="03C239E8">
            <w:pPr>
              <w:jc w:val="center"/>
              <w:rPr>
                <w:rFonts w:ascii="Times New Roman" w:hAnsi="Times New Roman" w:cs="Times New Roman"/>
                <w:sz w:val="18"/>
                <w:szCs w:val="18"/>
              </w:rPr>
            </w:pPr>
            <w:r>
              <w:rPr>
                <w:rFonts w:ascii="Times New Roman" w:hAnsi="Times New Roman" w:cs="Times New Roman"/>
                <w:sz w:val="18"/>
                <w:szCs w:val="18"/>
              </w:rPr>
              <w:t>10.6343(4)</w:t>
            </w:r>
          </w:p>
        </w:tc>
        <w:tc>
          <w:tcPr>
            <w:tcW w:w="1762" w:type="dxa"/>
            <w:tcBorders>
              <w:top w:val="nil"/>
              <w:left w:val="nil"/>
              <w:bottom w:val="nil"/>
              <w:right w:val="nil"/>
            </w:tcBorders>
          </w:tcPr>
          <w:p w14:paraId="4D3438AC">
            <w:pPr>
              <w:jc w:val="center"/>
              <w:rPr>
                <w:rFonts w:ascii="Times New Roman" w:hAnsi="Times New Roman" w:cs="Times New Roman"/>
                <w:sz w:val="18"/>
                <w:szCs w:val="18"/>
              </w:rPr>
            </w:pPr>
            <w:r>
              <w:rPr>
                <w:rFonts w:ascii="Times New Roman" w:hAnsi="Times New Roman" w:cs="Times New Roman"/>
                <w:sz w:val="18"/>
                <w:szCs w:val="18"/>
              </w:rPr>
              <w:t>11.2443(9)</w:t>
            </w:r>
          </w:p>
        </w:tc>
      </w:tr>
      <w:tr w14:paraId="5AC6FDF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5" w:hRule="atLeast"/>
          <w:jc w:val="center"/>
        </w:trPr>
        <w:tc>
          <w:tcPr>
            <w:tcW w:w="1843" w:type="dxa"/>
            <w:tcBorders>
              <w:top w:val="nil"/>
              <w:left w:val="nil"/>
              <w:bottom w:val="nil"/>
              <w:right w:val="nil"/>
            </w:tcBorders>
          </w:tcPr>
          <w:p w14:paraId="2550AFD0">
            <w:pPr>
              <w:jc w:val="center"/>
              <w:rPr>
                <w:rFonts w:ascii="Times New Roman" w:hAnsi="Times New Roman" w:cs="Times New Roman"/>
                <w:sz w:val="18"/>
                <w:szCs w:val="18"/>
              </w:rPr>
            </w:pPr>
            <w:r>
              <w:rPr>
                <w:rFonts w:ascii="Times New Roman" w:hAnsi="Times New Roman" w:cs="Times New Roman"/>
                <w:i/>
                <w:iCs/>
                <w:sz w:val="18"/>
                <w:szCs w:val="18"/>
              </w:rPr>
              <w:t>b</w:t>
            </w:r>
            <w:r>
              <w:rPr>
                <w:rFonts w:hint="eastAsia" w:ascii="Times New Roman" w:hAnsi="Times New Roman" w:cs="Times New Roman"/>
                <w:i/>
                <w:iCs/>
                <w:sz w:val="18"/>
                <w:szCs w:val="18"/>
                <w:lang w:val="en-US" w:eastAsia="zh-CN"/>
              </w:rPr>
              <w:t xml:space="preserve"> </w:t>
            </w:r>
            <w:r>
              <w:rPr>
                <w:rFonts w:ascii="Times New Roman" w:hAnsi="Times New Roman" w:cs="Times New Roman"/>
                <w:sz w:val="18"/>
                <w:szCs w:val="18"/>
              </w:rPr>
              <w:t>/</w:t>
            </w:r>
            <w:r>
              <w:rPr>
                <w:rFonts w:hint="eastAsia" w:ascii="Times New Roman" w:hAnsi="Times New Roman" w:cs="Times New Roman"/>
                <w:sz w:val="18"/>
                <w:szCs w:val="18"/>
                <w:lang w:val="en-US" w:eastAsia="zh-CN"/>
              </w:rPr>
              <w:t xml:space="preserve"> </w:t>
            </w:r>
            <w:r>
              <w:rPr>
                <w:rFonts w:ascii="Times New Roman" w:hAnsi="Times New Roman" w:cs="Times New Roman"/>
                <w:sz w:val="18"/>
                <w:szCs w:val="18"/>
              </w:rPr>
              <w:t>Å</w:t>
            </w:r>
          </w:p>
        </w:tc>
        <w:tc>
          <w:tcPr>
            <w:tcW w:w="1559" w:type="dxa"/>
            <w:tcBorders>
              <w:top w:val="nil"/>
              <w:left w:val="nil"/>
              <w:bottom w:val="nil"/>
              <w:right w:val="nil"/>
            </w:tcBorders>
          </w:tcPr>
          <w:p w14:paraId="23757BA2">
            <w:pPr>
              <w:jc w:val="center"/>
              <w:rPr>
                <w:rFonts w:ascii="Times New Roman" w:hAnsi="Times New Roman" w:cs="Times New Roman"/>
                <w:sz w:val="18"/>
                <w:szCs w:val="18"/>
              </w:rPr>
            </w:pPr>
            <w:r>
              <w:rPr>
                <w:rFonts w:ascii="Times New Roman" w:hAnsi="Times New Roman" w:cs="Times New Roman"/>
                <w:sz w:val="18"/>
                <w:szCs w:val="18"/>
              </w:rPr>
              <w:t>12.634(3)</w:t>
            </w:r>
          </w:p>
        </w:tc>
        <w:tc>
          <w:tcPr>
            <w:tcW w:w="1560" w:type="dxa"/>
            <w:tcBorders>
              <w:top w:val="nil"/>
              <w:left w:val="nil"/>
              <w:bottom w:val="nil"/>
              <w:right w:val="nil"/>
            </w:tcBorders>
          </w:tcPr>
          <w:p w14:paraId="6D14AAC0">
            <w:pPr>
              <w:jc w:val="center"/>
              <w:rPr>
                <w:rFonts w:ascii="Times New Roman" w:hAnsi="Times New Roman" w:cs="Times New Roman"/>
                <w:sz w:val="18"/>
                <w:szCs w:val="18"/>
              </w:rPr>
            </w:pPr>
            <w:r>
              <w:rPr>
                <w:rFonts w:ascii="Times New Roman" w:hAnsi="Times New Roman" w:cs="Times New Roman"/>
                <w:sz w:val="18"/>
                <w:szCs w:val="18"/>
              </w:rPr>
              <w:t>16.0339(6)</w:t>
            </w:r>
          </w:p>
        </w:tc>
        <w:tc>
          <w:tcPr>
            <w:tcW w:w="1417" w:type="dxa"/>
            <w:tcBorders>
              <w:top w:val="nil"/>
              <w:left w:val="nil"/>
              <w:bottom w:val="nil"/>
              <w:right w:val="nil"/>
            </w:tcBorders>
          </w:tcPr>
          <w:p w14:paraId="4CE76ABB">
            <w:pPr>
              <w:jc w:val="center"/>
              <w:rPr>
                <w:rFonts w:ascii="Times New Roman" w:hAnsi="Times New Roman" w:cs="Times New Roman"/>
                <w:sz w:val="18"/>
                <w:szCs w:val="18"/>
              </w:rPr>
            </w:pPr>
            <w:r>
              <w:rPr>
                <w:rFonts w:ascii="Times New Roman" w:hAnsi="Times New Roman" w:cs="Times New Roman"/>
                <w:sz w:val="18"/>
                <w:szCs w:val="18"/>
              </w:rPr>
              <w:t>12.8223(3)</w:t>
            </w:r>
          </w:p>
        </w:tc>
        <w:tc>
          <w:tcPr>
            <w:tcW w:w="1762" w:type="dxa"/>
            <w:tcBorders>
              <w:top w:val="nil"/>
              <w:left w:val="nil"/>
              <w:bottom w:val="nil"/>
              <w:right w:val="nil"/>
            </w:tcBorders>
          </w:tcPr>
          <w:p w14:paraId="64F65FD3">
            <w:pPr>
              <w:jc w:val="center"/>
              <w:rPr>
                <w:rFonts w:ascii="Times New Roman" w:hAnsi="Times New Roman" w:cs="Times New Roman"/>
                <w:sz w:val="18"/>
                <w:szCs w:val="18"/>
              </w:rPr>
            </w:pPr>
            <w:r>
              <w:rPr>
                <w:rFonts w:ascii="Times New Roman" w:hAnsi="Times New Roman" w:cs="Times New Roman"/>
                <w:sz w:val="18"/>
                <w:szCs w:val="18"/>
              </w:rPr>
              <w:t>13.8381(3)</w:t>
            </w:r>
          </w:p>
        </w:tc>
      </w:tr>
      <w:tr w14:paraId="23BABCA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3" w:hRule="atLeast"/>
          <w:jc w:val="center"/>
        </w:trPr>
        <w:tc>
          <w:tcPr>
            <w:tcW w:w="1843" w:type="dxa"/>
            <w:tcBorders>
              <w:top w:val="nil"/>
              <w:left w:val="nil"/>
              <w:bottom w:val="nil"/>
              <w:right w:val="nil"/>
            </w:tcBorders>
          </w:tcPr>
          <w:p w14:paraId="1F09BE2E">
            <w:pPr>
              <w:jc w:val="center"/>
              <w:rPr>
                <w:rFonts w:ascii="Times New Roman" w:hAnsi="Times New Roman" w:cs="Times New Roman"/>
                <w:sz w:val="18"/>
                <w:szCs w:val="18"/>
              </w:rPr>
            </w:pPr>
            <w:r>
              <w:rPr>
                <w:rFonts w:ascii="Times New Roman" w:hAnsi="Times New Roman" w:cs="Times New Roman"/>
                <w:i/>
                <w:iCs/>
                <w:sz w:val="18"/>
                <w:szCs w:val="18"/>
              </w:rPr>
              <w:t>c</w:t>
            </w:r>
            <w:r>
              <w:rPr>
                <w:rFonts w:hint="eastAsia" w:ascii="Times New Roman" w:hAnsi="Times New Roman" w:cs="Times New Roman"/>
                <w:i/>
                <w:iCs/>
                <w:sz w:val="18"/>
                <w:szCs w:val="18"/>
                <w:lang w:val="en-US" w:eastAsia="zh-CN"/>
              </w:rPr>
              <w:t xml:space="preserve"> </w:t>
            </w:r>
            <w:r>
              <w:rPr>
                <w:rFonts w:ascii="Times New Roman" w:hAnsi="Times New Roman" w:cs="Times New Roman"/>
                <w:sz w:val="18"/>
                <w:szCs w:val="18"/>
              </w:rPr>
              <w:t>/</w:t>
            </w:r>
            <w:r>
              <w:rPr>
                <w:rFonts w:hint="eastAsia" w:ascii="Times New Roman" w:hAnsi="Times New Roman" w:cs="Times New Roman"/>
                <w:sz w:val="18"/>
                <w:szCs w:val="18"/>
                <w:lang w:val="en-US" w:eastAsia="zh-CN"/>
              </w:rPr>
              <w:t xml:space="preserve"> </w:t>
            </w:r>
            <w:r>
              <w:rPr>
                <w:rFonts w:ascii="Times New Roman" w:hAnsi="Times New Roman" w:cs="Times New Roman"/>
                <w:sz w:val="18"/>
                <w:szCs w:val="18"/>
              </w:rPr>
              <w:t>Å</w:t>
            </w:r>
          </w:p>
        </w:tc>
        <w:tc>
          <w:tcPr>
            <w:tcW w:w="1559" w:type="dxa"/>
            <w:tcBorders>
              <w:top w:val="nil"/>
              <w:left w:val="nil"/>
              <w:bottom w:val="nil"/>
              <w:right w:val="nil"/>
            </w:tcBorders>
          </w:tcPr>
          <w:p w14:paraId="53D1AF32">
            <w:pPr>
              <w:jc w:val="center"/>
              <w:rPr>
                <w:rFonts w:ascii="Times New Roman" w:hAnsi="Times New Roman" w:cs="Times New Roman"/>
                <w:sz w:val="18"/>
                <w:szCs w:val="18"/>
              </w:rPr>
            </w:pPr>
            <w:r>
              <w:rPr>
                <w:rFonts w:ascii="Times New Roman" w:hAnsi="Times New Roman" w:cs="Times New Roman"/>
                <w:sz w:val="18"/>
                <w:szCs w:val="18"/>
              </w:rPr>
              <w:t>14.335(2)</w:t>
            </w:r>
          </w:p>
        </w:tc>
        <w:tc>
          <w:tcPr>
            <w:tcW w:w="1560" w:type="dxa"/>
            <w:tcBorders>
              <w:top w:val="nil"/>
              <w:left w:val="nil"/>
              <w:bottom w:val="nil"/>
              <w:right w:val="nil"/>
            </w:tcBorders>
          </w:tcPr>
          <w:p w14:paraId="2E3AEBC1">
            <w:pPr>
              <w:jc w:val="center"/>
              <w:rPr>
                <w:rFonts w:ascii="Times New Roman" w:hAnsi="Times New Roman" w:cs="Times New Roman"/>
                <w:sz w:val="18"/>
                <w:szCs w:val="18"/>
              </w:rPr>
            </w:pPr>
            <w:r>
              <w:rPr>
                <w:rFonts w:ascii="Times New Roman" w:hAnsi="Times New Roman" w:cs="Times New Roman"/>
                <w:sz w:val="18"/>
                <w:szCs w:val="18"/>
              </w:rPr>
              <w:t>17.8246(5)</w:t>
            </w:r>
          </w:p>
        </w:tc>
        <w:tc>
          <w:tcPr>
            <w:tcW w:w="1417" w:type="dxa"/>
            <w:tcBorders>
              <w:top w:val="nil"/>
              <w:left w:val="nil"/>
              <w:bottom w:val="nil"/>
              <w:right w:val="nil"/>
            </w:tcBorders>
          </w:tcPr>
          <w:p w14:paraId="257315BE">
            <w:pPr>
              <w:jc w:val="center"/>
              <w:rPr>
                <w:rFonts w:ascii="Times New Roman" w:hAnsi="Times New Roman" w:cs="Times New Roman"/>
                <w:sz w:val="18"/>
                <w:szCs w:val="18"/>
              </w:rPr>
            </w:pPr>
            <w:r>
              <w:rPr>
                <w:rFonts w:ascii="Times New Roman" w:hAnsi="Times New Roman" w:cs="Times New Roman"/>
                <w:sz w:val="18"/>
                <w:szCs w:val="18"/>
              </w:rPr>
              <w:t>13.1197(6)</w:t>
            </w:r>
          </w:p>
        </w:tc>
        <w:tc>
          <w:tcPr>
            <w:tcW w:w="1762" w:type="dxa"/>
            <w:tcBorders>
              <w:top w:val="nil"/>
              <w:left w:val="nil"/>
              <w:bottom w:val="nil"/>
              <w:right w:val="nil"/>
            </w:tcBorders>
          </w:tcPr>
          <w:p w14:paraId="4B15F091">
            <w:pPr>
              <w:jc w:val="center"/>
              <w:rPr>
                <w:rFonts w:ascii="Times New Roman" w:hAnsi="Times New Roman" w:cs="Times New Roman"/>
                <w:sz w:val="18"/>
                <w:szCs w:val="18"/>
              </w:rPr>
            </w:pPr>
            <w:r>
              <w:rPr>
                <w:rFonts w:ascii="Times New Roman" w:hAnsi="Times New Roman" w:cs="Times New Roman"/>
                <w:sz w:val="18"/>
                <w:szCs w:val="18"/>
              </w:rPr>
              <w:t>20.9642(5)</w:t>
            </w:r>
          </w:p>
        </w:tc>
      </w:tr>
      <w:tr w14:paraId="35CCA8F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6" w:hRule="atLeast"/>
          <w:jc w:val="center"/>
        </w:trPr>
        <w:tc>
          <w:tcPr>
            <w:tcW w:w="1843" w:type="dxa"/>
            <w:tcBorders>
              <w:top w:val="nil"/>
              <w:left w:val="nil"/>
              <w:bottom w:val="nil"/>
              <w:right w:val="nil"/>
            </w:tcBorders>
          </w:tcPr>
          <w:p w14:paraId="4DE3FB34">
            <w:pPr>
              <w:jc w:val="center"/>
              <w:rPr>
                <w:rFonts w:ascii="Times New Roman" w:hAnsi="Times New Roman" w:cs="Times New Roman"/>
                <w:sz w:val="18"/>
                <w:szCs w:val="18"/>
              </w:rPr>
            </w:pPr>
            <w:r>
              <w:rPr>
                <w:rFonts w:ascii="Times New Roman" w:hAnsi="Times New Roman" w:cs="Times New Roman"/>
                <w:i/>
                <w:iCs/>
                <w:sz w:val="18"/>
                <w:szCs w:val="18"/>
              </w:rPr>
              <w:t>α</w:t>
            </w:r>
            <w:r>
              <w:rPr>
                <w:rFonts w:hint="eastAsia" w:ascii="Times New Roman" w:hAnsi="Times New Roman" w:cs="Times New Roman"/>
                <w:i/>
                <w:iCs/>
                <w:sz w:val="18"/>
                <w:szCs w:val="18"/>
                <w:lang w:val="en-US" w:eastAsia="zh-CN"/>
              </w:rPr>
              <w:t xml:space="preserve"> </w:t>
            </w:r>
            <w:r>
              <w:rPr>
                <w:rFonts w:hint="eastAsia" w:ascii="Times New Roman" w:hAnsi="Times New Roman" w:cs="Times New Roman"/>
                <w:sz w:val="18"/>
                <w:szCs w:val="18"/>
                <w:lang w:val="en-US" w:eastAsia="zh-CN"/>
              </w:rPr>
              <w:t xml:space="preserve">/ </w:t>
            </w:r>
            <w:r>
              <w:rPr>
                <w:rFonts w:ascii="Times New Roman" w:hAnsi="Times New Roman" w:cs="Times New Roman"/>
                <w:sz w:val="18"/>
                <w:szCs w:val="18"/>
              </w:rPr>
              <w:t>deg</w:t>
            </w:r>
          </w:p>
        </w:tc>
        <w:tc>
          <w:tcPr>
            <w:tcW w:w="1559" w:type="dxa"/>
            <w:tcBorders>
              <w:top w:val="nil"/>
              <w:left w:val="nil"/>
              <w:bottom w:val="nil"/>
              <w:right w:val="nil"/>
            </w:tcBorders>
          </w:tcPr>
          <w:p w14:paraId="3E28DDFF">
            <w:pPr>
              <w:jc w:val="center"/>
              <w:rPr>
                <w:rFonts w:ascii="Times New Roman" w:hAnsi="Times New Roman" w:cs="Times New Roman"/>
                <w:sz w:val="18"/>
                <w:szCs w:val="18"/>
              </w:rPr>
            </w:pPr>
            <w:r>
              <w:rPr>
                <w:rFonts w:ascii="Times New Roman" w:hAnsi="Times New Roman" w:cs="Times New Roman"/>
                <w:sz w:val="18"/>
                <w:szCs w:val="18"/>
              </w:rPr>
              <w:t>101.3690(10)</w:t>
            </w:r>
          </w:p>
        </w:tc>
        <w:tc>
          <w:tcPr>
            <w:tcW w:w="1560" w:type="dxa"/>
            <w:tcBorders>
              <w:top w:val="nil"/>
              <w:left w:val="nil"/>
              <w:bottom w:val="nil"/>
              <w:right w:val="nil"/>
            </w:tcBorders>
          </w:tcPr>
          <w:p w14:paraId="40D94CE3">
            <w:pPr>
              <w:jc w:val="center"/>
              <w:rPr>
                <w:rFonts w:ascii="Times New Roman" w:hAnsi="Times New Roman" w:cs="Times New Roman"/>
                <w:sz w:val="18"/>
                <w:szCs w:val="18"/>
              </w:rPr>
            </w:pPr>
            <w:r>
              <w:rPr>
                <w:rFonts w:ascii="Times New Roman" w:hAnsi="Times New Roman" w:cs="Times New Roman"/>
                <w:sz w:val="18"/>
                <w:szCs w:val="18"/>
              </w:rPr>
              <w:t>85.968(3)</w:t>
            </w:r>
          </w:p>
        </w:tc>
        <w:tc>
          <w:tcPr>
            <w:tcW w:w="1417" w:type="dxa"/>
            <w:tcBorders>
              <w:top w:val="nil"/>
              <w:left w:val="nil"/>
              <w:bottom w:val="nil"/>
              <w:right w:val="nil"/>
            </w:tcBorders>
          </w:tcPr>
          <w:p w14:paraId="6B6784B7">
            <w:pPr>
              <w:jc w:val="center"/>
              <w:rPr>
                <w:rFonts w:ascii="Times New Roman" w:hAnsi="Times New Roman" w:cs="Times New Roman"/>
                <w:sz w:val="18"/>
                <w:szCs w:val="18"/>
              </w:rPr>
            </w:pPr>
            <w:r>
              <w:rPr>
                <w:rFonts w:ascii="Times New Roman" w:hAnsi="Times New Roman" w:cs="Times New Roman"/>
                <w:sz w:val="18"/>
                <w:szCs w:val="18"/>
              </w:rPr>
              <w:t>94.922(3)</w:t>
            </w:r>
          </w:p>
        </w:tc>
        <w:tc>
          <w:tcPr>
            <w:tcW w:w="1762" w:type="dxa"/>
            <w:tcBorders>
              <w:top w:val="nil"/>
              <w:left w:val="nil"/>
              <w:bottom w:val="nil"/>
              <w:right w:val="nil"/>
            </w:tcBorders>
          </w:tcPr>
          <w:p w14:paraId="7D5B6207">
            <w:pPr>
              <w:jc w:val="center"/>
              <w:rPr>
                <w:rFonts w:ascii="Times New Roman" w:hAnsi="Times New Roman" w:cs="Times New Roman"/>
                <w:sz w:val="18"/>
                <w:szCs w:val="18"/>
              </w:rPr>
            </w:pPr>
            <w:r>
              <w:rPr>
                <w:rFonts w:ascii="Times New Roman" w:hAnsi="Times New Roman" w:cs="Times New Roman"/>
                <w:sz w:val="18"/>
                <w:szCs w:val="18"/>
              </w:rPr>
              <w:t>74.805(2)</w:t>
            </w:r>
          </w:p>
        </w:tc>
      </w:tr>
      <w:tr w14:paraId="3E60082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3" w:hRule="atLeast"/>
          <w:jc w:val="center"/>
        </w:trPr>
        <w:tc>
          <w:tcPr>
            <w:tcW w:w="1843" w:type="dxa"/>
            <w:tcBorders>
              <w:top w:val="nil"/>
              <w:left w:val="nil"/>
              <w:bottom w:val="nil"/>
              <w:right w:val="nil"/>
            </w:tcBorders>
          </w:tcPr>
          <w:p w14:paraId="077BFB42">
            <w:pPr>
              <w:jc w:val="center"/>
              <w:rPr>
                <w:rFonts w:ascii="Times New Roman" w:hAnsi="Times New Roman" w:cs="Times New Roman"/>
                <w:sz w:val="18"/>
                <w:szCs w:val="18"/>
              </w:rPr>
            </w:pPr>
            <w:r>
              <w:rPr>
                <w:rFonts w:ascii="Times New Roman" w:hAnsi="Times New Roman" w:cs="Times New Roman"/>
                <w:i/>
                <w:iCs/>
                <w:sz w:val="18"/>
                <w:szCs w:val="18"/>
              </w:rPr>
              <w:t>β</w:t>
            </w:r>
            <w:r>
              <w:rPr>
                <w:rFonts w:hint="eastAsia" w:ascii="Times New Roman" w:hAnsi="Times New Roman" w:cs="Times New Roman"/>
                <w:i/>
                <w:iCs/>
                <w:sz w:val="18"/>
                <w:szCs w:val="18"/>
                <w:lang w:val="en-US" w:eastAsia="zh-CN"/>
              </w:rPr>
              <w:t xml:space="preserve"> / </w:t>
            </w:r>
            <w:r>
              <w:rPr>
                <w:rFonts w:ascii="Times New Roman" w:hAnsi="Times New Roman" w:cs="Times New Roman"/>
                <w:sz w:val="18"/>
                <w:szCs w:val="18"/>
              </w:rPr>
              <w:t>deg</w:t>
            </w:r>
          </w:p>
        </w:tc>
        <w:tc>
          <w:tcPr>
            <w:tcW w:w="1559" w:type="dxa"/>
            <w:tcBorders>
              <w:top w:val="nil"/>
              <w:left w:val="nil"/>
              <w:bottom w:val="nil"/>
              <w:right w:val="nil"/>
            </w:tcBorders>
          </w:tcPr>
          <w:p w14:paraId="3A62C46E">
            <w:pPr>
              <w:jc w:val="center"/>
              <w:rPr>
                <w:rFonts w:ascii="Times New Roman" w:hAnsi="Times New Roman" w:cs="Times New Roman"/>
                <w:sz w:val="18"/>
                <w:szCs w:val="18"/>
              </w:rPr>
            </w:pPr>
            <w:r>
              <w:rPr>
                <w:rFonts w:ascii="Times New Roman" w:hAnsi="Times New Roman" w:cs="Times New Roman"/>
                <w:sz w:val="18"/>
                <w:szCs w:val="18"/>
              </w:rPr>
              <w:t>102.935(3)</w:t>
            </w:r>
          </w:p>
        </w:tc>
        <w:tc>
          <w:tcPr>
            <w:tcW w:w="1560" w:type="dxa"/>
            <w:tcBorders>
              <w:top w:val="nil"/>
              <w:left w:val="nil"/>
              <w:bottom w:val="nil"/>
              <w:right w:val="nil"/>
            </w:tcBorders>
          </w:tcPr>
          <w:p w14:paraId="7A16854D">
            <w:pPr>
              <w:jc w:val="center"/>
              <w:rPr>
                <w:rFonts w:ascii="Times New Roman" w:hAnsi="Times New Roman" w:cs="Times New Roman"/>
                <w:sz w:val="18"/>
                <w:szCs w:val="18"/>
              </w:rPr>
            </w:pPr>
            <w:r>
              <w:rPr>
                <w:rFonts w:ascii="Times New Roman" w:hAnsi="Times New Roman" w:cs="Times New Roman"/>
                <w:sz w:val="18"/>
                <w:szCs w:val="18"/>
              </w:rPr>
              <w:t>89.984(4)</w:t>
            </w:r>
          </w:p>
        </w:tc>
        <w:tc>
          <w:tcPr>
            <w:tcW w:w="1417" w:type="dxa"/>
            <w:tcBorders>
              <w:top w:val="nil"/>
              <w:left w:val="nil"/>
              <w:bottom w:val="nil"/>
              <w:right w:val="nil"/>
            </w:tcBorders>
          </w:tcPr>
          <w:p w14:paraId="4D04D6E7">
            <w:pPr>
              <w:jc w:val="center"/>
              <w:rPr>
                <w:rFonts w:ascii="Times New Roman" w:hAnsi="Times New Roman" w:cs="Times New Roman"/>
                <w:sz w:val="18"/>
                <w:szCs w:val="18"/>
              </w:rPr>
            </w:pPr>
            <w:r>
              <w:rPr>
                <w:rFonts w:ascii="Times New Roman" w:hAnsi="Times New Roman" w:cs="Times New Roman"/>
                <w:sz w:val="18"/>
                <w:szCs w:val="18"/>
              </w:rPr>
              <w:t>101.606(3)</w:t>
            </w:r>
          </w:p>
        </w:tc>
        <w:tc>
          <w:tcPr>
            <w:tcW w:w="1762" w:type="dxa"/>
            <w:tcBorders>
              <w:top w:val="nil"/>
              <w:left w:val="nil"/>
              <w:bottom w:val="nil"/>
              <w:right w:val="nil"/>
            </w:tcBorders>
          </w:tcPr>
          <w:p w14:paraId="4DB5468A">
            <w:pPr>
              <w:jc w:val="center"/>
              <w:rPr>
                <w:rFonts w:ascii="Times New Roman" w:hAnsi="Times New Roman" w:cs="Times New Roman"/>
                <w:sz w:val="18"/>
                <w:szCs w:val="18"/>
              </w:rPr>
            </w:pPr>
            <w:r>
              <w:rPr>
                <w:rFonts w:ascii="Times New Roman" w:hAnsi="Times New Roman" w:cs="Times New Roman"/>
                <w:sz w:val="18"/>
                <w:szCs w:val="18"/>
              </w:rPr>
              <w:t>77.381(5)</w:t>
            </w:r>
          </w:p>
        </w:tc>
      </w:tr>
      <w:tr w14:paraId="461BC31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6" w:hRule="atLeast"/>
          <w:jc w:val="center"/>
        </w:trPr>
        <w:tc>
          <w:tcPr>
            <w:tcW w:w="1843" w:type="dxa"/>
            <w:tcBorders>
              <w:top w:val="nil"/>
              <w:left w:val="nil"/>
              <w:bottom w:val="nil"/>
              <w:right w:val="nil"/>
            </w:tcBorders>
          </w:tcPr>
          <w:p w14:paraId="0526A3B5">
            <w:pPr>
              <w:jc w:val="center"/>
              <w:rPr>
                <w:rFonts w:ascii="Times New Roman" w:hAnsi="Times New Roman" w:cs="Times New Roman"/>
                <w:sz w:val="18"/>
                <w:szCs w:val="18"/>
              </w:rPr>
            </w:pPr>
            <w:r>
              <w:rPr>
                <w:rFonts w:ascii="Times New Roman" w:hAnsi="Times New Roman" w:cs="Times New Roman"/>
                <w:i/>
                <w:iCs/>
                <w:sz w:val="18"/>
                <w:szCs w:val="18"/>
              </w:rPr>
              <w:t>γ</w:t>
            </w:r>
            <w:r>
              <w:rPr>
                <w:rFonts w:hint="eastAsia" w:ascii="Times New Roman" w:hAnsi="Times New Roman" w:cs="Times New Roman"/>
                <w:i/>
                <w:iCs/>
                <w:sz w:val="18"/>
                <w:szCs w:val="18"/>
                <w:lang w:val="en-US" w:eastAsia="zh-CN"/>
              </w:rPr>
              <w:t xml:space="preserve"> / </w:t>
            </w:r>
            <w:r>
              <w:rPr>
                <w:rFonts w:ascii="Times New Roman" w:hAnsi="Times New Roman" w:cs="Times New Roman"/>
                <w:sz w:val="18"/>
                <w:szCs w:val="18"/>
              </w:rPr>
              <w:t>deg</w:t>
            </w:r>
          </w:p>
        </w:tc>
        <w:tc>
          <w:tcPr>
            <w:tcW w:w="1559" w:type="dxa"/>
            <w:tcBorders>
              <w:top w:val="nil"/>
              <w:left w:val="nil"/>
              <w:bottom w:val="nil"/>
              <w:right w:val="nil"/>
            </w:tcBorders>
          </w:tcPr>
          <w:p w14:paraId="366305CF">
            <w:pPr>
              <w:jc w:val="center"/>
              <w:rPr>
                <w:rFonts w:ascii="Times New Roman" w:hAnsi="Times New Roman" w:cs="Times New Roman"/>
                <w:sz w:val="18"/>
                <w:szCs w:val="18"/>
              </w:rPr>
            </w:pPr>
            <w:r>
              <w:rPr>
                <w:rFonts w:ascii="Times New Roman" w:hAnsi="Times New Roman" w:cs="Times New Roman"/>
                <w:sz w:val="18"/>
                <w:szCs w:val="18"/>
              </w:rPr>
              <w:t>96.457(2)</w:t>
            </w:r>
          </w:p>
        </w:tc>
        <w:tc>
          <w:tcPr>
            <w:tcW w:w="1560" w:type="dxa"/>
            <w:tcBorders>
              <w:top w:val="nil"/>
              <w:left w:val="nil"/>
              <w:bottom w:val="nil"/>
              <w:right w:val="nil"/>
            </w:tcBorders>
          </w:tcPr>
          <w:p w14:paraId="0FE2B2BD">
            <w:pPr>
              <w:jc w:val="center"/>
              <w:rPr>
                <w:rFonts w:ascii="Times New Roman" w:hAnsi="Times New Roman" w:cs="Times New Roman"/>
                <w:sz w:val="18"/>
                <w:szCs w:val="18"/>
              </w:rPr>
            </w:pPr>
            <w:r>
              <w:rPr>
                <w:rFonts w:ascii="Times New Roman" w:hAnsi="Times New Roman" w:cs="Times New Roman"/>
                <w:sz w:val="18"/>
                <w:szCs w:val="18"/>
              </w:rPr>
              <w:t>70.448(4)</w:t>
            </w:r>
          </w:p>
        </w:tc>
        <w:tc>
          <w:tcPr>
            <w:tcW w:w="1417" w:type="dxa"/>
            <w:tcBorders>
              <w:top w:val="nil"/>
              <w:left w:val="nil"/>
              <w:bottom w:val="nil"/>
              <w:right w:val="nil"/>
            </w:tcBorders>
          </w:tcPr>
          <w:p w14:paraId="06EFBCA7">
            <w:pPr>
              <w:jc w:val="center"/>
              <w:rPr>
                <w:rFonts w:ascii="Times New Roman" w:hAnsi="Times New Roman" w:cs="Times New Roman"/>
                <w:sz w:val="18"/>
                <w:szCs w:val="18"/>
              </w:rPr>
            </w:pPr>
            <w:r>
              <w:rPr>
                <w:rFonts w:ascii="Times New Roman" w:hAnsi="Times New Roman" w:cs="Times New Roman"/>
                <w:sz w:val="18"/>
                <w:szCs w:val="18"/>
              </w:rPr>
              <w:t>92.635(2)</w:t>
            </w:r>
          </w:p>
        </w:tc>
        <w:tc>
          <w:tcPr>
            <w:tcW w:w="1762" w:type="dxa"/>
            <w:tcBorders>
              <w:top w:val="nil"/>
              <w:left w:val="nil"/>
              <w:bottom w:val="nil"/>
              <w:right w:val="nil"/>
            </w:tcBorders>
          </w:tcPr>
          <w:p w14:paraId="36250ACA">
            <w:pPr>
              <w:jc w:val="center"/>
              <w:rPr>
                <w:rFonts w:ascii="Times New Roman" w:hAnsi="Times New Roman" w:cs="Times New Roman"/>
                <w:sz w:val="18"/>
                <w:szCs w:val="18"/>
              </w:rPr>
            </w:pPr>
            <w:r>
              <w:rPr>
                <w:rFonts w:ascii="Times New Roman" w:hAnsi="Times New Roman" w:cs="Times New Roman"/>
                <w:sz w:val="18"/>
                <w:szCs w:val="18"/>
              </w:rPr>
              <w:t>78.414(5)</w:t>
            </w:r>
          </w:p>
        </w:tc>
      </w:tr>
      <w:tr w14:paraId="652AFAA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3" w:hRule="atLeast"/>
          <w:jc w:val="center"/>
        </w:trPr>
        <w:tc>
          <w:tcPr>
            <w:tcW w:w="1843" w:type="dxa"/>
            <w:tcBorders>
              <w:top w:val="nil"/>
              <w:left w:val="nil"/>
              <w:bottom w:val="nil"/>
              <w:right w:val="nil"/>
            </w:tcBorders>
          </w:tcPr>
          <w:p w14:paraId="32185626">
            <w:pPr>
              <w:jc w:val="center"/>
              <w:rPr>
                <w:rFonts w:ascii="Times New Roman" w:hAnsi="Times New Roman" w:cs="Times New Roman"/>
                <w:sz w:val="18"/>
                <w:szCs w:val="18"/>
              </w:rPr>
            </w:pPr>
            <w:r>
              <w:rPr>
                <w:rFonts w:ascii="Times New Roman" w:hAnsi="Times New Roman" w:cs="Times New Roman"/>
                <w:sz w:val="18"/>
                <w:szCs w:val="18"/>
              </w:rPr>
              <w:t>Volume</w:t>
            </w:r>
            <w:r>
              <w:rPr>
                <w:rFonts w:hint="eastAsia" w:ascii="Times New Roman" w:hAnsi="Times New Roman" w:cs="Times New Roman"/>
                <w:sz w:val="18"/>
                <w:szCs w:val="18"/>
                <w:lang w:val="en-US" w:eastAsia="zh-CN"/>
              </w:rPr>
              <w:t xml:space="preserve"> </w:t>
            </w:r>
            <w:r>
              <w:rPr>
                <w:rFonts w:ascii="Times New Roman" w:hAnsi="Times New Roman" w:cs="Times New Roman"/>
                <w:sz w:val="18"/>
                <w:szCs w:val="18"/>
              </w:rPr>
              <w:t>/</w:t>
            </w:r>
            <w:r>
              <w:rPr>
                <w:rFonts w:hint="eastAsia" w:ascii="Times New Roman" w:hAnsi="Times New Roman" w:cs="Times New Roman"/>
                <w:sz w:val="18"/>
                <w:szCs w:val="18"/>
                <w:lang w:val="en-US" w:eastAsia="zh-CN"/>
              </w:rPr>
              <w:t xml:space="preserve"> </w:t>
            </w:r>
            <w:r>
              <w:rPr>
                <w:rFonts w:ascii="Times New Roman" w:hAnsi="Times New Roman" w:cs="Times New Roman"/>
                <w:sz w:val="18"/>
                <w:szCs w:val="18"/>
              </w:rPr>
              <w:t>Å</w:t>
            </w:r>
            <w:r>
              <w:rPr>
                <w:rFonts w:ascii="Times New Roman" w:hAnsi="Times New Roman" w:cs="Times New Roman"/>
                <w:sz w:val="18"/>
                <w:szCs w:val="18"/>
                <w:vertAlign w:val="superscript"/>
              </w:rPr>
              <w:t>3</w:t>
            </w:r>
          </w:p>
        </w:tc>
        <w:tc>
          <w:tcPr>
            <w:tcW w:w="1559" w:type="dxa"/>
            <w:tcBorders>
              <w:top w:val="nil"/>
              <w:left w:val="nil"/>
              <w:bottom w:val="nil"/>
              <w:right w:val="nil"/>
            </w:tcBorders>
          </w:tcPr>
          <w:p w14:paraId="6AADAEE4">
            <w:pPr>
              <w:jc w:val="center"/>
              <w:rPr>
                <w:rFonts w:ascii="Times New Roman" w:hAnsi="Times New Roman" w:cs="Times New Roman"/>
                <w:sz w:val="18"/>
                <w:szCs w:val="18"/>
              </w:rPr>
            </w:pPr>
            <w:r>
              <w:rPr>
                <w:rFonts w:ascii="Times New Roman" w:hAnsi="Times New Roman" w:cs="Times New Roman"/>
                <w:sz w:val="18"/>
                <w:szCs w:val="18"/>
              </w:rPr>
              <w:t>1976.0(6)</w:t>
            </w:r>
          </w:p>
        </w:tc>
        <w:tc>
          <w:tcPr>
            <w:tcW w:w="1560" w:type="dxa"/>
            <w:tcBorders>
              <w:top w:val="nil"/>
              <w:left w:val="nil"/>
              <w:bottom w:val="nil"/>
              <w:right w:val="nil"/>
            </w:tcBorders>
          </w:tcPr>
          <w:p w14:paraId="241B5EC9">
            <w:pPr>
              <w:jc w:val="center"/>
              <w:rPr>
                <w:rFonts w:ascii="Times New Roman" w:hAnsi="Times New Roman" w:cs="Times New Roman"/>
                <w:sz w:val="18"/>
                <w:szCs w:val="18"/>
              </w:rPr>
            </w:pPr>
            <w:r>
              <w:rPr>
                <w:rFonts w:ascii="Times New Roman" w:hAnsi="Times New Roman" w:cs="Times New Roman"/>
                <w:sz w:val="18"/>
                <w:szCs w:val="18"/>
              </w:rPr>
              <w:t>3805.8(3)</w:t>
            </w:r>
          </w:p>
        </w:tc>
        <w:tc>
          <w:tcPr>
            <w:tcW w:w="1417" w:type="dxa"/>
            <w:tcBorders>
              <w:top w:val="nil"/>
              <w:left w:val="nil"/>
              <w:bottom w:val="nil"/>
              <w:right w:val="nil"/>
            </w:tcBorders>
          </w:tcPr>
          <w:p w14:paraId="49100575">
            <w:pPr>
              <w:jc w:val="center"/>
              <w:rPr>
                <w:rFonts w:ascii="Times New Roman" w:hAnsi="Times New Roman" w:cs="Times New Roman"/>
                <w:sz w:val="18"/>
                <w:szCs w:val="18"/>
              </w:rPr>
            </w:pPr>
            <w:r>
              <w:rPr>
                <w:rFonts w:ascii="Times New Roman" w:hAnsi="Times New Roman" w:cs="Times New Roman"/>
                <w:sz w:val="18"/>
                <w:szCs w:val="18"/>
              </w:rPr>
              <w:t>1742.23(11)</w:t>
            </w:r>
          </w:p>
        </w:tc>
        <w:tc>
          <w:tcPr>
            <w:tcW w:w="1762" w:type="dxa"/>
            <w:tcBorders>
              <w:top w:val="nil"/>
              <w:left w:val="nil"/>
              <w:bottom w:val="nil"/>
              <w:right w:val="nil"/>
            </w:tcBorders>
          </w:tcPr>
          <w:p w14:paraId="06AE3B70">
            <w:pPr>
              <w:jc w:val="center"/>
              <w:rPr>
                <w:rFonts w:ascii="Times New Roman" w:hAnsi="Times New Roman" w:cs="Times New Roman"/>
                <w:sz w:val="18"/>
                <w:szCs w:val="18"/>
              </w:rPr>
            </w:pPr>
            <w:r>
              <w:rPr>
                <w:rFonts w:ascii="Times New Roman" w:hAnsi="Times New Roman" w:cs="Times New Roman"/>
                <w:sz w:val="18"/>
                <w:szCs w:val="18"/>
              </w:rPr>
              <w:t>3036.0(3)</w:t>
            </w:r>
          </w:p>
        </w:tc>
      </w:tr>
      <w:tr w14:paraId="16AF7F5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1" w:hRule="atLeast"/>
          <w:jc w:val="center"/>
        </w:trPr>
        <w:tc>
          <w:tcPr>
            <w:tcW w:w="1843" w:type="dxa"/>
            <w:tcBorders>
              <w:top w:val="nil"/>
              <w:left w:val="nil"/>
              <w:bottom w:val="nil"/>
              <w:right w:val="nil"/>
            </w:tcBorders>
          </w:tcPr>
          <w:p w14:paraId="3CDF8129">
            <w:pPr>
              <w:jc w:val="center"/>
              <w:rPr>
                <w:rFonts w:ascii="Times New Roman" w:hAnsi="Times New Roman" w:cs="Times New Roman"/>
                <w:sz w:val="18"/>
                <w:szCs w:val="18"/>
              </w:rPr>
            </w:pPr>
            <w:r>
              <w:rPr>
                <w:rFonts w:ascii="Times New Roman" w:hAnsi="Times New Roman" w:cs="Times New Roman"/>
                <w:i/>
                <w:iCs/>
                <w:sz w:val="18"/>
                <w:szCs w:val="18"/>
              </w:rPr>
              <w:t>Z</w:t>
            </w:r>
          </w:p>
        </w:tc>
        <w:tc>
          <w:tcPr>
            <w:tcW w:w="1559" w:type="dxa"/>
            <w:tcBorders>
              <w:top w:val="nil"/>
              <w:left w:val="nil"/>
              <w:bottom w:val="nil"/>
              <w:right w:val="nil"/>
            </w:tcBorders>
          </w:tcPr>
          <w:p w14:paraId="656AD237">
            <w:pPr>
              <w:jc w:val="center"/>
              <w:rPr>
                <w:rFonts w:ascii="Times New Roman" w:hAnsi="Times New Roman" w:cs="Times New Roman"/>
                <w:sz w:val="18"/>
                <w:szCs w:val="18"/>
              </w:rPr>
            </w:pPr>
            <w:r>
              <w:rPr>
                <w:rFonts w:ascii="Times New Roman" w:hAnsi="Times New Roman" w:cs="Times New Roman"/>
                <w:sz w:val="18"/>
                <w:szCs w:val="18"/>
              </w:rPr>
              <w:t>2</w:t>
            </w:r>
          </w:p>
        </w:tc>
        <w:tc>
          <w:tcPr>
            <w:tcW w:w="1560" w:type="dxa"/>
            <w:tcBorders>
              <w:top w:val="nil"/>
              <w:left w:val="nil"/>
              <w:bottom w:val="nil"/>
              <w:right w:val="nil"/>
            </w:tcBorders>
          </w:tcPr>
          <w:p w14:paraId="4E0F7D64">
            <w:pPr>
              <w:jc w:val="center"/>
              <w:rPr>
                <w:rFonts w:ascii="Times New Roman" w:hAnsi="Times New Roman" w:cs="Times New Roman"/>
                <w:sz w:val="18"/>
                <w:szCs w:val="18"/>
              </w:rPr>
            </w:pPr>
            <w:r>
              <w:rPr>
                <w:rFonts w:ascii="Times New Roman" w:hAnsi="Times New Roman" w:cs="Times New Roman"/>
                <w:sz w:val="18"/>
                <w:szCs w:val="18"/>
              </w:rPr>
              <w:t>2</w:t>
            </w:r>
          </w:p>
        </w:tc>
        <w:tc>
          <w:tcPr>
            <w:tcW w:w="1417" w:type="dxa"/>
            <w:tcBorders>
              <w:top w:val="nil"/>
              <w:left w:val="nil"/>
              <w:bottom w:val="nil"/>
              <w:right w:val="nil"/>
            </w:tcBorders>
          </w:tcPr>
          <w:p w14:paraId="434A575E">
            <w:pPr>
              <w:jc w:val="center"/>
              <w:rPr>
                <w:rFonts w:ascii="Times New Roman" w:hAnsi="Times New Roman" w:cs="Times New Roman"/>
                <w:sz w:val="18"/>
                <w:szCs w:val="18"/>
              </w:rPr>
            </w:pPr>
            <w:r>
              <w:rPr>
                <w:rFonts w:ascii="Times New Roman" w:hAnsi="Times New Roman" w:cs="Times New Roman"/>
                <w:sz w:val="18"/>
                <w:szCs w:val="18"/>
              </w:rPr>
              <w:t>2</w:t>
            </w:r>
          </w:p>
        </w:tc>
        <w:tc>
          <w:tcPr>
            <w:tcW w:w="1762" w:type="dxa"/>
            <w:tcBorders>
              <w:top w:val="nil"/>
              <w:left w:val="nil"/>
              <w:bottom w:val="nil"/>
              <w:right w:val="nil"/>
            </w:tcBorders>
          </w:tcPr>
          <w:p w14:paraId="16069C86">
            <w:pPr>
              <w:jc w:val="center"/>
              <w:rPr>
                <w:rFonts w:ascii="Times New Roman" w:hAnsi="Times New Roman" w:cs="Times New Roman"/>
                <w:sz w:val="18"/>
                <w:szCs w:val="18"/>
              </w:rPr>
            </w:pPr>
            <w:r>
              <w:rPr>
                <w:rFonts w:ascii="Times New Roman" w:hAnsi="Times New Roman" w:cs="Times New Roman"/>
                <w:sz w:val="18"/>
                <w:szCs w:val="18"/>
              </w:rPr>
              <w:t>2</w:t>
            </w:r>
          </w:p>
        </w:tc>
      </w:tr>
      <w:tr w14:paraId="4D31B73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1" w:hRule="atLeast"/>
          <w:jc w:val="center"/>
        </w:trPr>
        <w:tc>
          <w:tcPr>
            <w:tcW w:w="1843" w:type="dxa"/>
            <w:tcBorders>
              <w:top w:val="nil"/>
              <w:left w:val="nil"/>
              <w:bottom w:val="nil"/>
              <w:right w:val="nil"/>
            </w:tcBorders>
          </w:tcPr>
          <w:p w14:paraId="65B440EE">
            <w:pPr>
              <w:jc w:val="center"/>
              <w:rPr>
                <w:rFonts w:ascii="Times New Roman" w:hAnsi="Times New Roman" w:cs="Times New Roman"/>
                <w:sz w:val="18"/>
                <w:szCs w:val="18"/>
              </w:rPr>
            </w:pPr>
            <w:r>
              <w:rPr>
                <w:rFonts w:ascii="Times New Roman" w:hAnsi="Times New Roman" w:cs="Times New Roman"/>
                <w:i/>
                <w:iCs/>
                <w:sz w:val="18"/>
                <w:szCs w:val="18"/>
              </w:rPr>
              <w:t>ρ</w:t>
            </w:r>
            <w:r>
              <w:rPr>
                <w:rFonts w:ascii="Times New Roman" w:hAnsi="Times New Roman" w:cs="Times New Roman"/>
                <w:sz w:val="18"/>
                <w:szCs w:val="18"/>
                <w:vertAlign w:val="subscript"/>
              </w:rPr>
              <w:t xml:space="preserve">calc </w:t>
            </w:r>
            <w:r>
              <w:rPr>
                <w:rFonts w:ascii="Times New Roman" w:hAnsi="Times New Roman" w:cs="Times New Roman"/>
                <w:sz w:val="18"/>
                <w:szCs w:val="18"/>
              </w:rPr>
              <w:t>/</w:t>
            </w:r>
            <w:r>
              <w:rPr>
                <w:rFonts w:hint="eastAsia" w:ascii="Times New Roman" w:hAnsi="Times New Roman" w:cs="Times New Roman"/>
                <w:sz w:val="18"/>
                <w:szCs w:val="18"/>
                <w:lang w:val="en-US" w:eastAsia="zh-CN"/>
              </w:rPr>
              <w:t xml:space="preserve"> </w:t>
            </w:r>
            <w:r>
              <w:rPr>
                <w:rFonts w:ascii="Times New Roman" w:hAnsi="Times New Roman" w:cs="Times New Roman"/>
                <w:sz w:val="18"/>
                <w:szCs w:val="18"/>
              </w:rPr>
              <w:t>g</w:t>
            </w:r>
            <w:r>
              <w:rPr>
                <w:rFonts w:hint="eastAsia" w:ascii="Times New Roman" w:hAnsi="Times New Roman" w:cs="Times New Roman"/>
                <w:sz w:val="18"/>
                <w:szCs w:val="18"/>
                <w:lang w:val="en-US" w:eastAsia="zh-CN"/>
              </w:rPr>
              <w:t xml:space="preserve"> </w:t>
            </w:r>
            <w:r>
              <w:rPr>
                <w:rFonts w:ascii="Times New Roman" w:hAnsi="Times New Roman" w:cs="Times New Roman"/>
                <w:sz w:val="18"/>
                <w:szCs w:val="18"/>
              </w:rPr>
              <w:t>cm</w:t>
            </w:r>
            <w:r>
              <w:rPr>
                <w:rFonts w:hint="eastAsia" w:ascii="Times New Roman" w:hAnsi="Times New Roman" w:cs="Times New Roman"/>
                <w:sz w:val="18"/>
                <w:szCs w:val="18"/>
                <w:vertAlign w:val="superscript"/>
                <w:lang w:val="en-US" w:eastAsia="zh-CN"/>
              </w:rPr>
              <w:t>-</w:t>
            </w:r>
            <w:r>
              <w:rPr>
                <w:rFonts w:ascii="Times New Roman" w:hAnsi="Times New Roman" w:cs="Times New Roman"/>
                <w:sz w:val="18"/>
                <w:szCs w:val="18"/>
                <w:vertAlign w:val="superscript"/>
              </w:rPr>
              <w:t>3</w:t>
            </w:r>
          </w:p>
        </w:tc>
        <w:tc>
          <w:tcPr>
            <w:tcW w:w="1559" w:type="dxa"/>
            <w:tcBorders>
              <w:top w:val="nil"/>
              <w:left w:val="nil"/>
              <w:bottom w:val="nil"/>
              <w:right w:val="nil"/>
            </w:tcBorders>
          </w:tcPr>
          <w:p w14:paraId="4F2BE9FD">
            <w:pPr>
              <w:jc w:val="center"/>
              <w:rPr>
                <w:rFonts w:ascii="Times New Roman" w:hAnsi="Times New Roman" w:cs="Times New Roman"/>
                <w:sz w:val="18"/>
                <w:szCs w:val="18"/>
              </w:rPr>
            </w:pPr>
            <w:r>
              <w:rPr>
                <w:rFonts w:ascii="Times New Roman" w:hAnsi="Times New Roman" w:cs="Times New Roman"/>
                <w:sz w:val="18"/>
                <w:szCs w:val="18"/>
              </w:rPr>
              <w:t>1.393</w:t>
            </w:r>
          </w:p>
        </w:tc>
        <w:tc>
          <w:tcPr>
            <w:tcW w:w="1560" w:type="dxa"/>
            <w:tcBorders>
              <w:top w:val="nil"/>
              <w:left w:val="nil"/>
              <w:bottom w:val="nil"/>
              <w:right w:val="nil"/>
            </w:tcBorders>
          </w:tcPr>
          <w:p w14:paraId="62BC6E97">
            <w:pPr>
              <w:jc w:val="center"/>
              <w:rPr>
                <w:rFonts w:ascii="Times New Roman" w:hAnsi="Times New Roman" w:cs="Times New Roman"/>
                <w:sz w:val="18"/>
                <w:szCs w:val="18"/>
              </w:rPr>
            </w:pPr>
            <w:r>
              <w:rPr>
                <w:rFonts w:ascii="Times New Roman" w:hAnsi="Times New Roman" w:cs="Times New Roman"/>
                <w:sz w:val="18"/>
                <w:szCs w:val="18"/>
              </w:rPr>
              <w:t>1.478</w:t>
            </w:r>
          </w:p>
        </w:tc>
        <w:tc>
          <w:tcPr>
            <w:tcW w:w="1417" w:type="dxa"/>
            <w:tcBorders>
              <w:top w:val="nil"/>
              <w:left w:val="nil"/>
              <w:bottom w:val="nil"/>
              <w:right w:val="nil"/>
            </w:tcBorders>
          </w:tcPr>
          <w:p w14:paraId="71EB9555">
            <w:pPr>
              <w:jc w:val="center"/>
              <w:rPr>
                <w:rFonts w:ascii="Times New Roman" w:hAnsi="Times New Roman" w:cs="Times New Roman"/>
                <w:sz w:val="18"/>
                <w:szCs w:val="18"/>
              </w:rPr>
            </w:pPr>
            <w:r>
              <w:rPr>
                <w:rFonts w:ascii="Times New Roman" w:hAnsi="Times New Roman" w:cs="Times New Roman"/>
                <w:sz w:val="18"/>
                <w:szCs w:val="18"/>
              </w:rPr>
              <w:t>1.606</w:t>
            </w:r>
          </w:p>
        </w:tc>
        <w:tc>
          <w:tcPr>
            <w:tcW w:w="1762" w:type="dxa"/>
            <w:tcBorders>
              <w:top w:val="nil"/>
              <w:left w:val="nil"/>
              <w:bottom w:val="nil"/>
              <w:right w:val="nil"/>
            </w:tcBorders>
          </w:tcPr>
          <w:p w14:paraId="75CCCF18">
            <w:pPr>
              <w:jc w:val="center"/>
              <w:rPr>
                <w:rFonts w:ascii="Times New Roman" w:hAnsi="Times New Roman" w:cs="Times New Roman"/>
                <w:sz w:val="18"/>
                <w:szCs w:val="18"/>
              </w:rPr>
            </w:pPr>
            <w:r>
              <w:rPr>
                <w:rFonts w:ascii="Times New Roman" w:hAnsi="Times New Roman" w:cs="Times New Roman"/>
                <w:sz w:val="18"/>
                <w:szCs w:val="18"/>
              </w:rPr>
              <w:t>1.663</w:t>
            </w:r>
          </w:p>
        </w:tc>
      </w:tr>
      <w:tr w14:paraId="4302CA9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1" w:hRule="atLeast"/>
          <w:jc w:val="center"/>
        </w:trPr>
        <w:tc>
          <w:tcPr>
            <w:tcW w:w="1843" w:type="dxa"/>
            <w:tcBorders>
              <w:top w:val="nil"/>
              <w:left w:val="nil"/>
              <w:bottom w:val="nil"/>
              <w:right w:val="nil"/>
            </w:tcBorders>
          </w:tcPr>
          <w:p w14:paraId="074F922E">
            <w:pPr>
              <w:jc w:val="center"/>
              <w:rPr>
                <w:rFonts w:ascii="Times New Roman" w:hAnsi="Times New Roman" w:cs="Times New Roman"/>
                <w:sz w:val="18"/>
                <w:szCs w:val="18"/>
              </w:rPr>
            </w:pPr>
            <w:r>
              <w:rPr>
                <w:rFonts w:ascii="Times New Roman" w:hAnsi="Times New Roman" w:cs="Times New Roman"/>
                <w:i/>
                <w:iCs/>
                <w:sz w:val="18"/>
                <w:szCs w:val="18"/>
              </w:rPr>
              <w:t>μ</w:t>
            </w:r>
            <w:r>
              <w:rPr>
                <w:rFonts w:hint="eastAsia" w:ascii="Times New Roman" w:hAnsi="Times New Roman" w:cs="Times New Roman"/>
                <w:i/>
                <w:iCs/>
                <w:sz w:val="18"/>
                <w:szCs w:val="18"/>
                <w:lang w:val="en-US" w:eastAsia="zh-CN"/>
              </w:rPr>
              <w:t xml:space="preserve"> </w:t>
            </w:r>
            <w:r>
              <w:rPr>
                <w:rFonts w:ascii="Times New Roman" w:hAnsi="Times New Roman" w:cs="Times New Roman"/>
                <w:sz w:val="18"/>
                <w:szCs w:val="18"/>
              </w:rPr>
              <w:t>/</w:t>
            </w:r>
            <w:r>
              <w:rPr>
                <w:rFonts w:hint="eastAsia" w:ascii="Times New Roman" w:hAnsi="Times New Roman" w:cs="Times New Roman"/>
                <w:sz w:val="18"/>
                <w:szCs w:val="18"/>
                <w:lang w:val="en-US" w:eastAsia="zh-CN"/>
              </w:rPr>
              <w:t xml:space="preserve"> </w:t>
            </w:r>
            <w:r>
              <w:rPr>
                <w:rFonts w:ascii="Times New Roman" w:hAnsi="Times New Roman" w:cs="Times New Roman"/>
                <w:sz w:val="18"/>
                <w:szCs w:val="18"/>
              </w:rPr>
              <w:t>mm</w:t>
            </w:r>
            <w:r>
              <w:rPr>
                <w:rFonts w:ascii="Times New Roman" w:hAnsi="Times New Roman" w:cs="Times New Roman"/>
                <w:sz w:val="18"/>
                <w:szCs w:val="18"/>
                <w:vertAlign w:val="superscript"/>
              </w:rPr>
              <w:t>-1</w:t>
            </w:r>
          </w:p>
        </w:tc>
        <w:tc>
          <w:tcPr>
            <w:tcW w:w="1559" w:type="dxa"/>
            <w:tcBorders>
              <w:top w:val="nil"/>
              <w:left w:val="nil"/>
              <w:bottom w:val="nil"/>
              <w:right w:val="nil"/>
            </w:tcBorders>
          </w:tcPr>
          <w:p w14:paraId="12A79B39">
            <w:pPr>
              <w:jc w:val="center"/>
              <w:rPr>
                <w:rFonts w:ascii="Times New Roman" w:hAnsi="Times New Roman" w:cs="Times New Roman"/>
                <w:sz w:val="18"/>
                <w:szCs w:val="18"/>
              </w:rPr>
            </w:pPr>
            <w:r>
              <w:rPr>
                <w:rFonts w:ascii="Times New Roman" w:hAnsi="Times New Roman" w:cs="Times New Roman"/>
                <w:sz w:val="18"/>
                <w:szCs w:val="18"/>
              </w:rPr>
              <w:t>1.146</w:t>
            </w:r>
          </w:p>
        </w:tc>
        <w:tc>
          <w:tcPr>
            <w:tcW w:w="1560" w:type="dxa"/>
            <w:tcBorders>
              <w:top w:val="nil"/>
              <w:left w:val="nil"/>
              <w:bottom w:val="nil"/>
              <w:right w:val="nil"/>
            </w:tcBorders>
          </w:tcPr>
          <w:p w14:paraId="42FA8923">
            <w:pPr>
              <w:jc w:val="center"/>
              <w:rPr>
                <w:rFonts w:ascii="Times New Roman" w:hAnsi="Times New Roman" w:cs="Times New Roman"/>
                <w:sz w:val="18"/>
                <w:szCs w:val="18"/>
              </w:rPr>
            </w:pPr>
            <w:r>
              <w:rPr>
                <w:rFonts w:ascii="Times New Roman" w:hAnsi="Times New Roman" w:cs="Times New Roman"/>
                <w:sz w:val="18"/>
                <w:szCs w:val="18"/>
              </w:rPr>
              <w:t>2.051</w:t>
            </w:r>
          </w:p>
        </w:tc>
        <w:tc>
          <w:tcPr>
            <w:tcW w:w="1417" w:type="dxa"/>
            <w:tcBorders>
              <w:top w:val="nil"/>
              <w:left w:val="nil"/>
              <w:bottom w:val="nil"/>
              <w:right w:val="nil"/>
            </w:tcBorders>
          </w:tcPr>
          <w:p w14:paraId="206BDCBB">
            <w:pPr>
              <w:jc w:val="center"/>
              <w:rPr>
                <w:rFonts w:ascii="Times New Roman" w:hAnsi="Times New Roman" w:cs="Times New Roman"/>
                <w:sz w:val="18"/>
                <w:szCs w:val="18"/>
              </w:rPr>
            </w:pPr>
            <w:r>
              <w:rPr>
                <w:rFonts w:ascii="Times New Roman" w:hAnsi="Times New Roman" w:cs="Times New Roman"/>
                <w:sz w:val="18"/>
                <w:szCs w:val="18"/>
              </w:rPr>
              <w:t>2.274</w:t>
            </w:r>
          </w:p>
        </w:tc>
        <w:tc>
          <w:tcPr>
            <w:tcW w:w="1762" w:type="dxa"/>
            <w:tcBorders>
              <w:top w:val="nil"/>
              <w:left w:val="nil"/>
              <w:bottom w:val="nil"/>
              <w:right w:val="nil"/>
            </w:tcBorders>
          </w:tcPr>
          <w:p w14:paraId="64FFC3AE">
            <w:pPr>
              <w:jc w:val="center"/>
              <w:rPr>
                <w:rFonts w:ascii="Times New Roman" w:hAnsi="Times New Roman" w:cs="Times New Roman"/>
                <w:sz w:val="18"/>
                <w:szCs w:val="18"/>
              </w:rPr>
            </w:pPr>
            <w:r>
              <w:rPr>
                <w:rFonts w:ascii="Times New Roman" w:hAnsi="Times New Roman" w:cs="Times New Roman"/>
                <w:sz w:val="18"/>
                <w:szCs w:val="18"/>
              </w:rPr>
              <w:t>2.396</w:t>
            </w:r>
          </w:p>
        </w:tc>
      </w:tr>
      <w:tr w14:paraId="6F7774F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1" w:hRule="atLeast"/>
          <w:jc w:val="center"/>
        </w:trPr>
        <w:tc>
          <w:tcPr>
            <w:tcW w:w="1843" w:type="dxa"/>
            <w:tcBorders>
              <w:top w:val="nil"/>
              <w:left w:val="nil"/>
              <w:bottom w:val="nil"/>
              <w:right w:val="nil"/>
            </w:tcBorders>
          </w:tcPr>
          <w:p w14:paraId="5D220D24">
            <w:pPr>
              <w:jc w:val="center"/>
              <w:rPr>
                <w:rFonts w:ascii="Times New Roman" w:hAnsi="Times New Roman" w:cs="Times New Roman"/>
                <w:sz w:val="18"/>
                <w:szCs w:val="18"/>
              </w:rPr>
            </w:pPr>
            <w:r>
              <w:rPr>
                <w:rFonts w:ascii="Times New Roman" w:hAnsi="Times New Roman" w:cs="Times New Roman"/>
                <w:i/>
                <w:iCs/>
                <w:sz w:val="18"/>
                <w:szCs w:val="18"/>
              </w:rPr>
              <w:t>F</w:t>
            </w:r>
            <w:r>
              <w:rPr>
                <w:rFonts w:ascii="Times New Roman" w:hAnsi="Times New Roman" w:cs="Times New Roman"/>
                <w:sz w:val="18"/>
                <w:szCs w:val="18"/>
              </w:rPr>
              <w:t>(000)</w:t>
            </w:r>
          </w:p>
        </w:tc>
        <w:tc>
          <w:tcPr>
            <w:tcW w:w="1559" w:type="dxa"/>
            <w:tcBorders>
              <w:top w:val="nil"/>
              <w:left w:val="nil"/>
              <w:bottom w:val="nil"/>
              <w:right w:val="nil"/>
            </w:tcBorders>
          </w:tcPr>
          <w:p w14:paraId="7E5F1091">
            <w:pPr>
              <w:jc w:val="center"/>
              <w:rPr>
                <w:rFonts w:ascii="Times New Roman" w:hAnsi="Times New Roman" w:cs="Times New Roman"/>
                <w:sz w:val="18"/>
                <w:szCs w:val="18"/>
              </w:rPr>
            </w:pPr>
            <w:r>
              <w:rPr>
                <w:rFonts w:ascii="Times New Roman" w:hAnsi="Times New Roman" w:cs="Times New Roman"/>
                <w:sz w:val="18"/>
                <w:szCs w:val="18"/>
              </w:rPr>
              <w:t>856.0</w:t>
            </w:r>
          </w:p>
        </w:tc>
        <w:tc>
          <w:tcPr>
            <w:tcW w:w="1560" w:type="dxa"/>
            <w:tcBorders>
              <w:top w:val="nil"/>
              <w:left w:val="nil"/>
              <w:bottom w:val="nil"/>
              <w:right w:val="nil"/>
            </w:tcBorders>
          </w:tcPr>
          <w:p w14:paraId="200B797F">
            <w:pPr>
              <w:jc w:val="center"/>
              <w:rPr>
                <w:rFonts w:ascii="Times New Roman" w:hAnsi="Times New Roman" w:cs="Times New Roman"/>
                <w:sz w:val="18"/>
                <w:szCs w:val="18"/>
              </w:rPr>
            </w:pPr>
            <w:r>
              <w:rPr>
                <w:rFonts w:ascii="Times New Roman" w:hAnsi="Times New Roman" w:cs="Times New Roman"/>
                <w:sz w:val="18"/>
                <w:szCs w:val="18"/>
              </w:rPr>
              <w:t>1752.0</w:t>
            </w:r>
          </w:p>
        </w:tc>
        <w:tc>
          <w:tcPr>
            <w:tcW w:w="1417" w:type="dxa"/>
            <w:tcBorders>
              <w:top w:val="nil"/>
              <w:left w:val="nil"/>
              <w:bottom w:val="nil"/>
              <w:right w:val="nil"/>
            </w:tcBorders>
          </w:tcPr>
          <w:p w14:paraId="7340C97C">
            <w:pPr>
              <w:jc w:val="center"/>
              <w:rPr>
                <w:rFonts w:ascii="Times New Roman" w:hAnsi="Times New Roman" w:cs="Times New Roman"/>
                <w:sz w:val="18"/>
                <w:szCs w:val="18"/>
              </w:rPr>
            </w:pPr>
            <w:r>
              <w:rPr>
                <w:rFonts w:ascii="Times New Roman" w:hAnsi="Times New Roman" w:cs="Times New Roman"/>
                <w:sz w:val="18"/>
                <w:szCs w:val="18"/>
              </w:rPr>
              <w:t>872.0</w:t>
            </w:r>
          </w:p>
        </w:tc>
        <w:tc>
          <w:tcPr>
            <w:tcW w:w="1762" w:type="dxa"/>
            <w:tcBorders>
              <w:top w:val="nil"/>
              <w:left w:val="nil"/>
              <w:bottom w:val="nil"/>
              <w:right w:val="nil"/>
            </w:tcBorders>
          </w:tcPr>
          <w:p w14:paraId="177E9DC6">
            <w:pPr>
              <w:jc w:val="center"/>
              <w:rPr>
                <w:rFonts w:ascii="Times New Roman" w:hAnsi="Times New Roman" w:cs="Times New Roman"/>
                <w:sz w:val="18"/>
                <w:szCs w:val="18"/>
              </w:rPr>
            </w:pPr>
            <w:r>
              <w:rPr>
                <w:rFonts w:ascii="Times New Roman" w:hAnsi="Times New Roman" w:cs="Times New Roman"/>
                <w:sz w:val="18"/>
                <w:szCs w:val="18"/>
              </w:rPr>
              <w:t>1562.0</w:t>
            </w:r>
          </w:p>
        </w:tc>
      </w:tr>
      <w:tr w14:paraId="0438831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1" w:hRule="atLeast"/>
          <w:jc w:val="center"/>
        </w:trPr>
        <w:tc>
          <w:tcPr>
            <w:tcW w:w="1843" w:type="dxa"/>
            <w:tcBorders>
              <w:top w:val="nil"/>
              <w:left w:val="nil"/>
              <w:bottom w:val="nil"/>
              <w:right w:val="nil"/>
            </w:tcBorders>
          </w:tcPr>
          <w:p w14:paraId="54D019BA">
            <w:pPr>
              <w:jc w:val="center"/>
              <w:rPr>
                <w:rFonts w:ascii="Times New Roman" w:hAnsi="Times New Roman" w:cs="Times New Roman"/>
                <w:sz w:val="18"/>
                <w:szCs w:val="18"/>
              </w:rPr>
            </w:pPr>
            <w:r>
              <w:rPr>
                <w:rFonts w:ascii="Times New Roman" w:hAnsi="Times New Roman" w:cs="Times New Roman"/>
                <w:sz w:val="18"/>
                <w:szCs w:val="18"/>
              </w:rPr>
              <w:t xml:space="preserve">Goodness-of-fit on </w:t>
            </w:r>
            <w:r>
              <w:rPr>
                <w:rFonts w:ascii="Times New Roman" w:hAnsi="Times New Roman" w:cs="Times New Roman"/>
                <w:i/>
                <w:iCs/>
                <w:sz w:val="18"/>
                <w:szCs w:val="18"/>
              </w:rPr>
              <w:t>F</w:t>
            </w:r>
            <w:r>
              <w:rPr>
                <w:rFonts w:ascii="Times New Roman" w:hAnsi="Times New Roman" w:cs="Times New Roman"/>
                <w:sz w:val="18"/>
                <w:szCs w:val="18"/>
                <w:vertAlign w:val="superscript"/>
              </w:rPr>
              <w:t>2</w:t>
            </w:r>
          </w:p>
        </w:tc>
        <w:tc>
          <w:tcPr>
            <w:tcW w:w="1559" w:type="dxa"/>
            <w:tcBorders>
              <w:top w:val="nil"/>
              <w:left w:val="nil"/>
              <w:bottom w:val="nil"/>
              <w:right w:val="nil"/>
            </w:tcBorders>
          </w:tcPr>
          <w:p w14:paraId="4E77CC50">
            <w:pPr>
              <w:jc w:val="center"/>
              <w:rPr>
                <w:rFonts w:ascii="Times New Roman" w:hAnsi="Times New Roman" w:cs="Times New Roman"/>
                <w:sz w:val="18"/>
                <w:szCs w:val="18"/>
              </w:rPr>
            </w:pPr>
            <w:r>
              <w:rPr>
                <w:rFonts w:ascii="Times New Roman" w:hAnsi="Times New Roman" w:cs="Times New Roman"/>
                <w:sz w:val="18"/>
                <w:szCs w:val="18"/>
              </w:rPr>
              <w:t>1.087</w:t>
            </w:r>
          </w:p>
        </w:tc>
        <w:tc>
          <w:tcPr>
            <w:tcW w:w="1560" w:type="dxa"/>
            <w:tcBorders>
              <w:top w:val="nil"/>
              <w:left w:val="nil"/>
              <w:bottom w:val="nil"/>
              <w:right w:val="nil"/>
            </w:tcBorders>
          </w:tcPr>
          <w:p w14:paraId="64E5E770">
            <w:pPr>
              <w:jc w:val="center"/>
              <w:rPr>
                <w:rFonts w:ascii="Times New Roman" w:hAnsi="Times New Roman" w:cs="Times New Roman"/>
                <w:sz w:val="18"/>
                <w:szCs w:val="18"/>
              </w:rPr>
            </w:pPr>
            <w:r>
              <w:rPr>
                <w:rFonts w:ascii="Times New Roman" w:hAnsi="Times New Roman" w:cs="Times New Roman"/>
                <w:sz w:val="18"/>
                <w:szCs w:val="18"/>
              </w:rPr>
              <w:t>1.670</w:t>
            </w:r>
          </w:p>
        </w:tc>
        <w:tc>
          <w:tcPr>
            <w:tcW w:w="1417" w:type="dxa"/>
            <w:tcBorders>
              <w:top w:val="nil"/>
              <w:left w:val="nil"/>
              <w:bottom w:val="nil"/>
              <w:right w:val="nil"/>
            </w:tcBorders>
          </w:tcPr>
          <w:p w14:paraId="62EC8D60">
            <w:pPr>
              <w:jc w:val="center"/>
              <w:rPr>
                <w:rFonts w:ascii="Times New Roman" w:hAnsi="Times New Roman" w:cs="Times New Roman"/>
                <w:sz w:val="18"/>
                <w:szCs w:val="18"/>
              </w:rPr>
            </w:pPr>
            <w:r>
              <w:rPr>
                <w:rFonts w:ascii="Times New Roman" w:hAnsi="Times New Roman" w:cs="Times New Roman"/>
                <w:sz w:val="18"/>
                <w:szCs w:val="18"/>
              </w:rPr>
              <w:t>1.036</w:t>
            </w:r>
          </w:p>
        </w:tc>
        <w:tc>
          <w:tcPr>
            <w:tcW w:w="1762" w:type="dxa"/>
            <w:tcBorders>
              <w:top w:val="nil"/>
              <w:left w:val="nil"/>
              <w:bottom w:val="nil"/>
              <w:right w:val="nil"/>
            </w:tcBorders>
          </w:tcPr>
          <w:p w14:paraId="27F885FA">
            <w:pPr>
              <w:jc w:val="center"/>
              <w:rPr>
                <w:rFonts w:ascii="Times New Roman" w:hAnsi="Times New Roman" w:cs="Times New Roman"/>
                <w:sz w:val="18"/>
                <w:szCs w:val="18"/>
              </w:rPr>
            </w:pPr>
            <w:r>
              <w:rPr>
                <w:rFonts w:ascii="Times New Roman" w:hAnsi="Times New Roman" w:cs="Times New Roman"/>
                <w:sz w:val="18"/>
                <w:szCs w:val="18"/>
              </w:rPr>
              <w:t>1.087</w:t>
            </w:r>
          </w:p>
        </w:tc>
      </w:tr>
      <w:tr w14:paraId="186EE2B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1" w:hRule="atLeast"/>
          <w:jc w:val="center"/>
        </w:trPr>
        <w:tc>
          <w:tcPr>
            <w:tcW w:w="1843" w:type="dxa"/>
            <w:tcBorders>
              <w:top w:val="nil"/>
              <w:left w:val="nil"/>
              <w:bottom w:val="nil"/>
              <w:right w:val="nil"/>
            </w:tcBorders>
          </w:tcPr>
          <w:p w14:paraId="12A9A550">
            <w:pPr>
              <w:jc w:val="center"/>
              <w:rPr>
                <w:rFonts w:ascii="Times New Roman" w:hAnsi="Times New Roman" w:cs="Times New Roman"/>
                <w:sz w:val="18"/>
                <w:szCs w:val="18"/>
              </w:rPr>
            </w:pPr>
            <w:r>
              <w:rPr>
                <w:rFonts w:ascii="Times New Roman" w:hAnsi="Times New Roman" w:cs="Times New Roman"/>
                <w:sz w:val="18"/>
                <w:szCs w:val="18"/>
              </w:rPr>
              <w:t xml:space="preserve">Final </w:t>
            </w:r>
            <w:r>
              <w:rPr>
                <w:rFonts w:ascii="Times New Roman" w:hAnsi="Times New Roman" w:cs="Times New Roman"/>
                <w:i/>
                <w:iCs/>
                <w:sz w:val="18"/>
                <w:szCs w:val="18"/>
              </w:rPr>
              <w:t>R</w:t>
            </w:r>
            <w:r>
              <w:rPr>
                <w:rFonts w:ascii="Times New Roman" w:hAnsi="Times New Roman" w:cs="Times New Roman"/>
                <w:sz w:val="18"/>
                <w:szCs w:val="18"/>
              </w:rPr>
              <w:t xml:space="preserve"> indexes</w:t>
            </w:r>
          </w:p>
          <w:p w14:paraId="0709D6D6">
            <w:pPr>
              <w:jc w:val="center"/>
              <w:rPr>
                <w:rFonts w:ascii="Times New Roman" w:hAnsi="Times New Roman" w:cs="Times New Roman"/>
                <w:sz w:val="18"/>
                <w:szCs w:val="18"/>
              </w:rPr>
            </w:pPr>
            <w:r>
              <w:rPr>
                <w:rFonts w:ascii="Times New Roman" w:hAnsi="Times New Roman" w:cs="Times New Roman"/>
                <w:sz w:val="18"/>
                <w:szCs w:val="18"/>
              </w:rPr>
              <w:t>[</w:t>
            </w:r>
            <w:r>
              <w:rPr>
                <w:rFonts w:ascii="Times New Roman" w:hAnsi="Times New Roman" w:cs="Times New Roman"/>
                <w:i/>
                <w:iCs/>
                <w:sz w:val="18"/>
                <w:szCs w:val="18"/>
              </w:rPr>
              <w:t>I</w:t>
            </w:r>
            <w:r>
              <w:rPr>
                <w:rFonts w:hint="eastAsia" w:ascii="Times New Roman" w:hAnsi="Times New Roman" w:cs="Times New Roman"/>
                <w:i/>
                <w:iCs/>
                <w:sz w:val="18"/>
                <w:szCs w:val="18"/>
                <w:lang w:val="en-US" w:eastAsia="zh-CN"/>
              </w:rPr>
              <w:t xml:space="preserve"> </w:t>
            </w:r>
            <w:r>
              <w:rPr>
                <w:rFonts w:ascii="Times New Roman" w:hAnsi="Times New Roman" w:cs="Times New Roman"/>
                <w:sz w:val="18"/>
                <w:szCs w:val="18"/>
              </w:rPr>
              <w:t>&gt;</w:t>
            </w:r>
            <w:r>
              <w:rPr>
                <w:rFonts w:hint="eastAsia" w:ascii="Times New Roman" w:hAnsi="Times New Roman" w:cs="Times New Roman"/>
                <w:sz w:val="18"/>
                <w:szCs w:val="18"/>
                <w:lang w:val="en-US" w:eastAsia="zh-CN"/>
              </w:rPr>
              <w:t xml:space="preserve"> </w:t>
            </w:r>
            <w:r>
              <w:rPr>
                <w:rFonts w:ascii="Times New Roman" w:hAnsi="Times New Roman" w:cs="Times New Roman"/>
                <w:sz w:val="18"/>
                <w:szCs w:val="18"/>
              </w:rPr>
              <w:t>2</w:t>
            </w:r>
            <w:r>
              <w:rPr>
                <w:rFonts w:ascii="Times New Roman" w:hAnsi="Times New Roman" w:cs="Times New Roman"/>
                <w:i/>
                <w:iCs/>
                <w:sz w:val="18"/>
                <w:szCs w:val="18"/>
              </w:rPr>
              <w:t>σ</w:t>
            </w:r>
            <w:r>
              <w:rPr>
                <w:rFonts w:ascii="Times New Roman" w:hAnsi="Times New Roman" w:cs="Times New Roman"/>
                <w:sz w:val="18"/>
                <w:szCs w:val="18"/>
              </w:rPr>
              <w:t xml:space="preserve"> (</w:t>
            </w:r>
            <w:r>
              <w:rPr>
                <w:rFonts w:ascii="Times New Roman" w:hAnsi="Times New Roman" w:cs="Times New Roman"/>
                <w:i/>
                <w:iCs/>
                <w:sz w:val="18"/>
                <w:szCs w:val="18"/>
              </w:rPr>
              <w:t>I</w:t>
            </w:r>
            <w:r>
              <w:rPr>
                <w:rFonts w:ascii="Times New Roman" w:hAnsi="Times New Roman" w:cs="Times New Roman"/>
                <w:sz w:val="18"/>
                <w:szCs w:val="18"/>
              </w:rPr>
              <w:t>)]</w:t>
            </w:r>
          </w:p>
        </w:tc>
        <w:tc>
          <w:tcPr>
            <w:tcW w:w="1559" w:type="dxa"/>
            <w:tcBorders>
              <w:top w:val="nil"/>
              <w:left w:val="nil"/>
              <w:bottom w:val="nil"/>
              <w:right w:val="nil"/>
            </w:tcBorders>
          </w:tcPr>
          <w:p w14:paraId="1F837C2D">
            <w:pPr>
              <w:jc w:val="center"/>
              <w:rPr>
                <w:rFonts w:ascii="Times New Roman" w:hAnsi="Times New Roman" w:cs="Times New Roman"/>
                <w:i/>
                <w:iCs/>
                <w:sz w:val="18"/>
                <w:szCs w:val="18"/>
              </w:rPr>
            </w:pPr>
            <w:r>
              <w:rPr>
                <w:rFonts w:ascii="Times New Roman" w:hAnsi="Times New Roman" w:cs="Times New Roman"/>
                <w:i/>
                <w:iCs/>
                <w:sz w:val="18"/>
                <w:szCs w:val="18"/>
              </w:rPr>
              <w:t>R</w:t>
            </w:r>
            <w:r>
              <w:rPr>
                <w:rFonts w:ascii="Times New Roman" w:hAnsi="Times New Roman" w:cs="Times New Roman"/>
                <w:sz w:val="18"/>
                <w:szCs w:val="18"/>
                <w:vertAlign w:val="subscript"/>
              </w:rPr>
              <w:t>1</w:t>
            </w:r>
            <w:r>
              <w:rPr>
                <w:rFonts w:ascii="Times New Roman" w:hAnsi="Times New Roman" w:cs="Times New Roman"/>
                <w:sz w:val="18"/>
                <w:szCs w:val="18"/>
              </w:rPr>
              <w:t>=0.0558</w:t>
            </w:r>
            <w:r>
              <w:rPr>
                <w:rFonts w:ascii="Times New Roman" w:hAnsi="Times New Roman" w:cs="Times New Roman"/>
                <w:i/>
                <w:iCs/>
                <w:sz w:val="18"/>
                <w:szCs w:val="18"/>
              </w:rPr>
              <w:t>, wR</w:t>
            </w:r>
            <w:r>
              <w:rPr>
                <w:rFonts w:ascii="Times New Roman" w:hAnsi="Times New Roman" w:cs="Times New Roman"/>
                <w:sz w:val="18"/>
                <w:szCs w:val="18"/>
                <w:vertAlign w:val="subscript"/>
              </w:rPr>
              <w:t>2</w:t>
            </w:r>
            <w:r>
              <w:rPr>
                <w:rFonts w:ascii="Times New Roman" w:hAnsi="Times New Roman" w:cs="Times New Roman"/>
                <w:sz w:val="18"/>
                <w:szCs w:val="18"/>
              </w:rPr>
              <w:t>=0.1196</w:t>
            </w:r>
          </w:p>
        </w:tc>
        <w:tc>
          <w:tcPr>
            <w:tcW w:w="1560" w:type="dxa"/>
            <w:tcBorders>
              <w:top w:val="nil"/>
              <w:left w:val="nil"/>
              <w:bottom w:val="nil"/>
              <w:right w:val="nil"/>
            </w:tcBorders>
          </w:tcPr>
          <w:p w14:paraId="123F992D">
            <w:pPr>
              <w:jc w:val="center"/>
              <w:rPr>
                <w:rFonts w:ascii="Times New Roman" w:hAnsi="Times New Roman" w:cs="Times New Roman"/>
                <w:sz w:val="18"/>
                <w:szCs w:val="18"/>
              </w:rPr>
            </w:pPr>
            <w:r>
              <w:rPr>
                <w:rFonts w:ascii="Times New Roman" w:hAnsi="Times New Roman" w:cs="Times New Roman"/>
                <w:i/>
                <w:iCs/>
                <w:sz w:val="18"/>
                <w:szCs w:val="18"/>
              </w:rPr>
              <w:t>R</w:t>
            </w:r>
            <w:r>
              <w:rPr>
                <w:rFonts w:ascii="Times New Roman" w:hAnsi="Times New Roman" w:cs="Times New Roman"/>
                <w:sz w:val="18"/>
                <w:szCs w:val="18"/>
                <w:vertAlign w:val="subscript"/>
              </w:rPr>
              <w:t>1</w:t>
            </w:r>
            <w:r>
              <w:rPr>
                <w:rFonts w:ascii="Times New Roman" w:hAnsi="Times New Roman" w:cs="Times New Roman"/>
                <w:sz w:val="18"/>
                <w:szCs w:val="18"/>
              </w:rPr>
              <w:t xml:space="preserve">=0.1701, </w:t>
            </w:r>
            <w:r>
              <w:rPr>
                <w:rFonts w:ascii="Times New Roman" w:hAnsi="Times New Roman" w:cs="Times New Roman"/>
                <w:i/>
                <w:iCs/>
                <w:sz w:val="18"/>
                <w:szCs w:val="18"/>
              </w:rPr>
              <w:t>wR</w:t>
            </w:r>
            <w:r>
              <w:rPr>
                <w:rFonts w:ascii="Times New Roman" w:hAnsi="Times New Roman" w:cs="Times New Roman"/>
                <w:sz w:val="18"/>
                <w:szCs w:val="18"/>
                <w:vertAlign w:val="subscript"/>
              </w:rPr>
              <w:t>2</w:t>
            </w:r>
            <w:r>
              <w:rPr>
                <w:rFonts w:ascii="Times New Roman" w:hAnsi="Times New Roman" w:cs="Times New Roman"/>
                <w:sz w:val="18"/>
                <w:szCs w:val="18"/>
              </w:rPr>
              <w:t>=0.4533</w:t>
            </w:r>
          </w:p>
        </w:tc>
        <w:tc>
          <w:tcPr>
            <w:tcW w:w="1417" w:type="dxa"/>
            <w:tcBorders>
              <w:top w:val="nil"/>
              <w:left w:val="nil"/>
              <w:bottom w:val="nil"/>
              <w:right w:val="nil"/>
            </w:tcBorders>
          </w:tcPr>
          <w:p w14:paraId="2CE40A1F">
            <w:pPr>
              <w:jc w:val="center"/>
              <w:rPr>
                <w:rFonts w:ascii="Times New Roman" w:hAnsi="Times New Roman" w:cs="Times New Roman"/>
                <w:sz w:val="18"/>
                <w:szCs w:val="18"/>
              </w:rPr>
            </w:pPr>
            <w:r>
              <w:rPr>
                <w:rFonts w:ascii="Times New Roman" w:hAnsi="Times New Roman" w:cs="Times New Roman"/>
                <w:i/>
                <w:iCs/>
                <w:sz w:val="18"/>
                <w:szCs w:val="18"/>
              </w:rPr>
              <w:t>R</w:t>
            </w:r>
            <w:r>
              <w:rPr>
                <w:rFonts w:ascii="Times New Roman" w:hAnsi="Times New Roman" w:cs="Times New Roman"/>
                <w:sz w:val="18"/>
                <w:szCs w:val="18"/>
                <w:vertAlign w:val="subscript"/>
              </w:rPr>
              <w:t>1</w:t>
            </w:r>
            <w:r>
              <w:rPr>
                <w:rFonts w:ascii="Times New Roman" w:hAnsi="Times New Roman" w:cs="Times New Roman"/>
                <w:sz w:val="18"/>
                <w:szCs w:val="18"/>
              </w:rPr>
              <w:t xml:space="preserve">=0.1273, </w:t>
            </w:r>
            <w:r>
              <w:rPr>
                <w:rFonts w:ascii="Times New Roman" w:hAnsi="Times New Roman" w:cs="Times New Roman"/>
                <w:i/>
                <w:iCs/>
                <w:sz w:val="18"/>
                <w:szCs w:val="18"/>
              </w:rPr>
              <w:t>wR</w:t>
            </w:r>
            <w:r>
              <w:rPr>
                <w:rFonts w:ascii="Times New Roman" w:hAnsi="Times New Roman" w:cs="Times New Roman"/>
                <w:sz w:val="18"/>
                <w:szCs w:val="18"/>
                <w:vertAlign w:val="subscript"/>
              </w:rPr>
              <w:t>2</w:t>
            </w:r>
            <w:r>
              <w:rPr>
                <w:rFonts w:ascii="Times New Roman" w:hAnsi="Times New Roman" w:cs="Times New Roman"/>
                <w:sz w:val="18"/>
                <w:szCs w:val="18"/>
              </w:rPr>
              <w:t>=0.3375</w:t>
            </w:r>
          </w:p>
        </w:tc>
        <w:tc>
          <w:tcPr>
            <w:tcW w:w="1762" w:type="dxa"/>
            <w:tcBorders>
              <w:top w:val="nil"/>
              <w:left w:val="nil"/>
              <w:bottom w:val="nil"/>
              <w:right w:val="nil"/>
            </w:tcBorders>
          </w:tcPr>
          <w:p w14:paraId="436518A2">
            <w:pPr>
              <w:jc w:val="center"/>
              <w:rPr>
                <w:rFonts w:ascii="Times New Roman" w:hAnsi="Times New Roman" w:cs="Times New Roman"/>
                <w:sz w:val="18"/>
                <w:szCs w:val="18"/>
              </w:rPr>
            </w:pPr>
            <w:r>
              <w:rPr>
                <w:rFonts w:ascii="Times New Roman" w:hAnsi="Times New Roman" w:cs="Times New Roman"/>
                <w:i/>
                <w:iCs/>
                <w:sz w:val="18"/>
                <w:szCs w:val="18"/>
              </w:rPr>
              <w:t>R</w:t>
            </w:r>
            <w:r>
              <w:rPr>
                <w:rFonts w:ascii="Times New Roman" w:hAnsi="Times New Roman" w:cs="Times New Roman"/>
                <w:sz w:val="18"/>
                <w:szCs w:val="18"/>
                <w:vertAlign w:val="subscript"/>
              </w:rPr>
              <w:t>1</w:t>
            </w:r>
            <w:r>
              <w:rPr>
                <w:rFonts w:ascii="Times New Roman" w:hAnsi="Times New Roman" w:cs="Times New Roman"/>
                <w:sz w:val="18"/>
                <w:szCs w:val="18"/>
              </w:rPr>
              <w:t xml:space="preserve">=0.1061, </w:t>
            </w:r>
            <w:r>
              <w:rPr>
                <w:rFonts w:ascii="Times New Roman" w:hAnsi="Times New Roman" w:cs="Times New Roman"/>
                <w:i/>
                <w:iCs/>
                <w:sz w:val="18"/>
                <w:szCs w:val="18"/>
              </w:rPr>
              <w:t>wR</w:t>
            </w:r>
            <w:r>
              <w:rPr>
                <w:rFonts w:ascii="Times New Roman" w:hAnsi="Times New Roman" w:cs="Times New Roman"/>
                <w:sz w:val="18"/>
                <w:szCs w:val="18"/>
                <w:vertAlign w:val="subscript"/>
              </w:rPr>
              <w:t>2</w:t>
            </w:r>
            <w:r>
              <w:rPr>
                <w:rFonts w:ascii="Times New Roman" w:hAnsi="Times New Roman" w:cs="Times New Roman"/>
                <w:sz w:val="18"/>
                <w:szCs w:val="18"/>
              </w:rPr>
              <w:t>=0.2415</w:t>
            </w:r>
          </w:p>
        </w:tc>
      </w:tr>
      <w:tr w14:paraId="2ED3E66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1" w:hRule="atLeast"/>
          <w:jc w:val="center"/>
        </w:trPr>
        <w:tc>
          <w:tcPr>
            <w:tcW w:w="1843" w:type="dxa"/>
            <w:tcBorders>
              <w:top w:val="nil"/>
              <w:left w:val="nil"/>
              <w:bottom w:val="single" w:color="auto" w:sz="12" w:space="0"/>
              <w:right w:val="nil"/>
            </w:tcBorders>
          </w:tcPr>
          <w:p w14:paraId="1F50F064">
            <w:pPr>
              <w:jc w:val="center"/>
              <w:rPr>
                <w:rFonts w:ascii="Times New Roman" w:hAnsi="Times New Roman" w:cs="Times New Roman"/>
                <w:sz w:val="18"/>
                <w:szCs w:val="18"/>
              </w:rPr>
            </w:pPr>
            <w:r>
              <w:rPr>
                <w:rFonts w:ascii="Times New Roman" w:hAnsi="Times New Roman" w:cs="Times New Roman"/>
                <w:sz w:val="18"/>
                <w:szCs w:val="18"/>
              </w:rPr>
              <w:t xml:space="preserve">Final </w:t>
            </w:r>
            <w:r>
              <w:rPr>
                <w:rFonts w:ascii="Times New Roman" w:hAnsi="Times New Roman" w:cs="Times New Roman"/>
                <w:i/>
                <w:iCs/>
                <w:sz w:val="18"/>
                <w:szCs w:val="18"/>
              </w:rPr>
              <w:t>R</w:t>
            </w:r>
            <w:r>
              <w:rPr>
                <w:rFonts w:ascii="Times New Roman" w:hAnsi="Times New Roman" w:cs="Times New Roman"/>
                <w:sz w:val="18"/>
                <w:szCs w:val="18"/>
              </w:rPr>
              <w:t xml:space="preserve"> indexes </w:t>
            </w:r>
          </w:p>
          <w:p w14:paraId="70FCFEA4">
            <w:pPr>
              <w:jc w:val="center"/>
              <w:rPr>
                <w:rFonts w:ascii="Times New Roman" w:hAnsi="Times New Roman" w:cs="Times New Roman"/>
                <w:sz w:val="18"/>
                <w:szCs w:val="18"/>
              </w:rPr>
            </w:pPr>
            <w:r>
              <w:rPr>
                <w:rFonts w:ascii="Times New Roman" w:hAnsi="Times New Roman" w:cs="Times New Roman"/>
                <w:sz w:val="18"/>
                <w:szCs w:val="18"/>
              </w:rPr>
              <w:t>[all data]</w:t>
            </w:r>
          </w:p>
        </w:tc>
        <w:tc>
          <w:tcPr>
            <w:tcW w:w="1559" w:type="dxa"/>
            <w:tcBorders>
              <w:top w:val="nil"/>
              <w:left w:val="nil"/>
              <w:bottom w:val="single" w:color="auto" w:sz="12" w:space="0"/>
              <w:right w:val="nil"/>
            </w:tcBorders>
          </w:tcPr>
          <w:p w14:paraId="34C1CA32">
            <w:pPr>
              <w:jc w:val="center"/>
              <w:rPr>
                <w:rFonts w:ascii="Times New Roman" w:hAnsi="Times New Roman" w:cs="Times New Roman"/>
                <w:i/>
                <w:iCs/>
                <w:sz w:val="18"/>
                <w:szCs w:val="18"/>
              </w:rPr>
            </w:pPr>
            <w:r>
              <w:rPr>
                <w:rFonts w:ascii="Times New Roman" w:hAnsi="Times New Roman" w:cs="Times New Roman"/>
                <w:i/>
                <w:iCs/>
                <w:sz w:val="18"/>
                <w:szCs w:val="18"/>
              </w:rPr>
              <w:t>R</w:t>
            </w:r>
            <w:r>
              <w:rPr>
                <w:rFonts w:ascii="Times New Roman" w:hAnsi="Times New Roman" w:cs="Times New Roman"/>
                <w:sz w:val="18"/>
                <w:szCs w:val="18"/>
                <w:vertAlign w:val="subscript"/>
              </w:rPr>
              <w:t>1</w:t>
            </w:r>
            <w:r>
              <w:rPr>
                <w:rFonts w:ascii="Times New Roman" w:hAnsi="Times New Roman" w:cs="Times New Roman"/>
                <w:sz w:val="18"/>
                <w:szCs w:val="18"/>
              </w:rPr>
              <w:t>=0.0763</w:t>
            </w:r>
            <w:r>
              <w:rPr>
                <w:rFonts w:ascii="Times New Roman" w:hAnsi="Times New Roman" w:cs="Times New Roman"/>
                <w:i/>
                <w:iCs/>
                <w:sz w:val="18"/>
                <w:szCs w:val="18"/>
              </w:rPr>
              <w:t>, wR</w:t>
            </w:r>
            <w:r>
              <w:rPr>
                <w:rFonts w:ascii="Times New Roman" w:hAnsi="Times New Roman" w:cs="Times New Roman"/>
                <w:sz w:val="18"/>
                <w:szCs w:val="18"/>
                <w:vertAlign w:val="subscript"/>
              </w:rPr>
              <w:t>2</w:t>
            </w:r>
            <w:r>
              <w:rPr>
                <w:rFonts w:ascii="Times New Roman" w:hAnsi="Times New Roman" w:cs="Times New Roman"/>
                <w:sz w:val="18"/>
                <w:szCs w:val="18"/>
              </w:rPr>
              <w:t>=0.1236</w:t>
            </w:r>
          </w:p>
        </w:tc>
        <w:tc>
          <w:tcPr>
            <w:tcW w:w="1560" w:type="dxa"/>
            <w:tcBorders>
              <w:top w:val="nil"/>
              <w:left w:val="nil"/>
              <w:bottom w:val="single" w:color="auto" w:sz="12" w:space="0"/>
              <w:right w:val="nil"/>
            </w:tcBorders>
          </w:tcPr>
          <w:p w14:paraId="0976BA4E">
            <w:pPr>
              <w:jc w:val="center"/>
              <w:rPr>
                <w:rFonts w:ascii="Times New Roman" w:hAnsi="Times New Roman" w:cs="Times New Roman"/>
                <w:sz w:val="18"/>
                <w:szCs w:val="18"/>
              </w:rPr>
            </w:pPr>
            <w:r>
              <w:rPr>
                <w:rFonts w:ascii="Times New Roman" w:hAnsi="Times New Roman" w:cs="Times New Roman"/>
                <w:i/>
                <w:iCs/>
                <w:sz w:val="18"/>
                <w:szCs w:val="18"/>
              </w:rPr>
              <w:t>R</w:t>
            </w:r>
            <w:r>
              <w:rPr>
                <w:rFonts w:ascii="Times New Roman" w:hAnsi="Times New Roman" w:cs="Times New Roman"/>
                <w:sz w:val="18"/>
                <w:szCs w:val="18"/>
                <w:vertAlign w:val="subscript"/>
              </w:rPr>
              <w:t>1</w:t>
            </w:r>
            <w:r>
              <w:rPr>
                <w:rFonts w:ascii="Times New Roman" w:hAnsi="Times New Roman" w:cs="Times New Roman"/>
                <w:sz w:val="18"/>
                <w:szCs w:val="18"/>
              </w:rPr>
              <w:t xml:space="preserve">=0.2106, </w:t>
            </w:r>
            <w:r>
              <w:rPr>
                <w:rFonts w:ascii="Times New Roman" w:hAnsi="Times New Roman" w:cs="Times New Roman"/>
                <w:i/>
                <w:iCs/>
                <w:sz w:val="18"/>
                <w:szCs w:val="18"/>
              </w:rPr>
              <w:t>wR</w:t>
            </w:r>
            <w:r>
              <w:rPr>
                <w:rFonts w:ascii="Times New Roman" w:hAnsi="Times New Roman" w:cs="Times New Roman"/>
                <w:sz w:val="18"/>
                <w:szCs w:val="18"/>
                <w:vertAlign w:val="subscript"/>
              </w:rPr>
              <w:t>2</w:t>
            </w:r>
            <w:r>
              <w:rPr>
                <w:rFonts w:ascii="Times New Roman" w:hAnsi="Times New Roman" w:cs="Times New Roman"/>
                <w:sz w:val="18"/>
                <w:szCs w:val="18"/>
              </w:rPr>
              <w:t>=0.4846</w:t>
            </w:r>
          </w:p>
        </w:tc>
        <w:tc>
          <w:tcPr>
            <w:tcW w:w="1417" w:type="dxa"/>
            <w:tcBorders>
              <w:top w:val="nil"/>
              <w:left w:val="nil"/>
              <w:bottom w:val="single" w:color="auto" w:sz="12" w:space="0"/>
              <w:right w:val="nil"/>
            </w:tcBorders>
          </w:tcPr>
          <w:p w14:paraId="2AD60985">
            <w:pPr>
              <w:jc w:val="center"/>
              <w:rPr>
                <w:rFonts w:ascii="Times New Roman" w:hAnsi="Times New Roman" w:cs="Times New Roman"/>
                <w:sz w:val="18"/>
                <w:szCs w:val="18"/>
              </w:rPr>
            </w:pPr>
            <w:r>
              <w:rPr>
                <w:rFonts w:ascii="Times New Roman" w:hAnsi="Times New Roman" w:cs="Times New Roman"/>
                <w:i/>
                <w:iCs/>
                <w:sz w:val="18"/>
                <w:szCs w:val="18"/>
              </w:rPr>
              <w:t>R</w:t>
            </w:r>
            <w:r>
              <w:rPr>
                <w:rFonts w:ascii="Times New Roman" w:hAnsi="Times New Roman" w:cs="Times New Roman"/>
                <w:sz w:val="18"/>
                <w:szCs w:val="18"/>
                <w:vertAlign w:val="subscript"/>
              </w:rPr>
              <w:t>1</w:t>
            </w:r>
            <w:r>
              <w:rPr>
                <w:rFonts w:ascii="Times New Roman" w:hAnsi="Times New Roman" w:cs="Times New Roman"/>
                <w:sz w:val="18"/>
                <w:szCs w:val="18"/>
              </w:rPr>
              <w:t xml:space="preserve">=0.1337, </w:t>
            </w:r>
            <w:r>
              <w:rPr>
                <w:rFonts w:ascii="Times New Roman" w:hAnsi="Times New Roman" w:cs="Times New Roman"/>
                <w:i/>
                <w:iCs/>
                <w:sz w:val="18"/>
                <w:szCs w:val="18"/>
              </w:rPr>
              <w:t>wR</w:t>
            </w:r>
            <w:r>
              <w:rPr>
                <w:rFonts w:ascii="Times New Roman" w:hAnsi="Times New Roman" w:cs="Times New Roman"/>
                <w:sz w:val="18"/>
                <w:szCs w:val="18"/>
                <w:vertAlign w:val="subscript"/>
              </w:rPr>
              <w:t>2</w:t>
            </w:r>
            <w:r>
              <w:rPr>
                <w:rFonts w:ascii="Times New Roman" w:hAnsi="Times New Roman" w:cs="Times New Roman"/>
                <w:sz w:val="18"/>
                <w:szCs w:val="18"/>
              </w:rPr>
              <w:t>=0.3424</w:t>
            </w:r>
          </w:p>
        </w:tc>
        <w:tc>
          <w:tcPr>
            <w:tcW w:w="1762" w:type="dxa"/>
            <w:tcBorders>
              <w:top w:val="nil"/>
              <w:left w:val="nil"/>
              <w:bottom w:val="single" w:color="auto" w:sz="12" w:space="0"/>
              <w:right w:val="nil"/>
            </w:tcBorders>
          </w:tcPr>
          <w:p w14:paraId="7037FC38">
            <w:pPr>
              <w:jc w:val="center"/>
              <w:rPr>
                <w:rFonts w:ascii="Times New Roman" w:hAnsi="Times New Roman" w:cs="Times New Roman"/>
                <w:sz w:val="18"/>
                <w:szCs w:val="18"/>
              </w:rPr>
            </w:pPr>
            <w:r>
              <w:rPr>
                <w:rFonts w:ascii="Times New Roman" w:hAnsi="Times New Roman" w:cs="Times New Roman"/>
                <w:i/>
                <w:iCs/>
                <w:sz w:val="18"/>
                <w:szCs w:val="18"/>
              </w:rPr>
              <w:t>R</w:t>
            </w:r>
            <w:r>
              <w:rPr>
                <w:rFonts w:ascii="Times New Roman" w:hAnsi="Times New Roman" w:cs="Times New Roman"/>
                <w:sz w:val="18"/>
                <w:szCs w:val="18"/>
                <w:vertAlign w:val="subscript"/>
              </w:rPr>
              <w:t>1</w:t>
            </w:r>
            <w:r>
              <w:rPr>
                <w:rFonts w:ascii="Times New Roman" w:hAnsi="Times New Roman" w:cs="Times New Roman"/>
                <w:sz w:val="18"/>
                <w:szCs w:val="18"/>
              </w:rPr>
              <w:t xml:space="preserve">=0.1378, </w:t>
            </w:r>
            <w:r>
              <w:rPr>
                <w:rFonts w:ascii="Times New Roman" w:hAnsi="Times New Roman" w:cs="Times New Roman"/>
                <w:i/>
                <w:iCs/>
                <w:sz w:val="18"/>
                <w:szCs w:val="18"/>
              </w:rPr>
              <w:t>wR</w:t>
            </w:r>
            <w:r>
              <w:rPr>
                <w:rFonts w:ascii="Times New Roman" w:hAnsi="Times New Roman" w:cs="Times New Roman"/>
                <w:sz w:val="18"/>
                <w:szCs w:val="18"/>
                <w:vertAlign w:val="subscript"/>
              </w:rPr>
              <w:t>2</w:t>
            </w:r>
            <w:r>
              <w:rPr>
                <w:rFonts w:ascii="Times New Roman" w:hAnsi="Times New Roman" w:cs="Times New Roman"/>
                <w:sz w:val="18"/>
                <w:szCs w:val="18"/>
              </w:rPr>
              <w:t>=0.2605</w:t>
            </w:r>
          </w:p>
        </w:tc>
      </w:tr>
    </w:tbl>
    <w:p w14:paraId="123BEDFE">
      <w:pPr>
        <w:ind w:firstLine="300" w:firstLineChars="150"/>
        <w:rPr>
          <w:rFonts w:ascii="Times New Roman" w:hAnsi="Times New Roman" w:cs="Times New Roman"/>
          <w:sz w:val="20"/>
          <w:szCs w:val="20"/>
          <w:vertAlign w:val="superscript"/>
        </w:rPr>
        <w:sectPr>
          <w:pgSz w:w="11906" w:h="16838"/>
          <w:pgMar w:top="1440" w:right="1800" w:bottom="1440" w:left="1800" w:header="851" w:footer="992" w:gutter="0"/>
          <w:cols w:space="425" w:num="1"/>
          <w:docGrid w:type="lines" w:linePitch="312" w:charSpace="0"/>
        </w:sectPr>
      </w:pPr>
      <w:r>
        <w:rPr>
          <w:rFonts w:ascii="Times New Roman" w:hAnsi="Times New Roman" w:cs="Times New Roman"/>
          <w:i/>
          <w:iCs/>
          <w:sz w:val="20"/>
          <w:szCs w:val="20"/>
        </w:rPr>
        <w:t>R</w:t>
      </w:r>
      <w:r>
        <w:rPr>
          <w:rFonts w:ascii="Times New Roman" w:hAnsi="Times New Roman" w:cs="Times New Roman"/>
          <w:sz w:val="20"/>
          <w:szCs w:val="20"/>
          <w:vertAlign w:val="subscript"/>
        </w:rPr>
        <w:t>1</w:t>
      </w:r>
      <w:r>
        <w:rPr>
          <w:rFonts w:ascii="Times New Roman" w:hAnsi="Times New Roman" w:cs="Times New Roman"/>
          <w:sz w:val="20"/>
          <w:szCs w:val="20"/>
        </w:rPr>
        <w:t>=∑</w:t>
      </w:r>
      <w:r>
        <w:rPr>
          <w:rFonts w:hint="eastAsia" w:ascii="Times New Roman" w:hAnsi="Times New Roman" w:cs="Times New Roman"/>
          <w:sz w:val="20"/>
          <w:szCs w:val="20"/>
        </w:rPr>
        <w:t>|</w:t>
      </w:r>
      <w:r>
        <w:rPr>
          <w:rFonts w:ascii="Times New Roman" w:hAnsi="Times New Roman" w:cs="Times New Roman"/>
          <w:sz w:val="20"/>
          <w:szCs w:val="20"/>
        </w:rPr>
        <w:t>|</w:t>
      </w:r>
      <w:r>
        <w:rPr>
          <w:rFonts w:ascii="Times New Roman" w:hAnsi="Times New Roman" w:cs="Times New Roman"/>
          <w:i/>
          <w:iCs/>
          <w:sz w:val="20"/>
          <w:szCs w:val="20"/>
        </w:rPr>
        <w:t>F</w:t>
      </w:r>
      <w:r>
        <w:rPr>
          <w:rFonts w:hint="eastAsia" w:ascii="Times New Roman" w:hAnsi="Times New Roman" w:cs="Times New Roman"/>
          <w:sz w:val="20"/>
          <w:szCs w:val="20"/>
          <w:vertAlign w:val="subscript"/>
        </w:rPr>
        <w:t>o</w:t>
      </w:r>
      <w:r>
        <w:rPr>
          <w:rFonts w:ascii="Times New Roman" w:hAnsi="Times New Roman" w:cs="Times New Roman"/>
          <w:sz w:val="20"/>
          <w:szCs w:val="20"/>
        </w:rPr>
        <w:t>|-|</w:t>
      </w:r>
      <w:r>
        <w:rPr>
          <w:rFonts w:ascii="Times New Roman" w:hAnsi="Times New Roman" w:cs="Times New Roman"/>
          <w:i/>
          <w:iCs/>
          <w:sz w:val="20"/>
          <w:szCs w:val="20"/>
        </w:rPr>
        <w:t>F</w:t>
      </w:r>
      <w:r>
        <w:rPr>
          <w:rFonts w:ascii="Times New Roman" w:hAnsi="Times New Roman" w:cs="Times New Roman"/>
          <w:i/>
          <w:iCs/>
          <w:sz w:val="20"/>
          <w:szCs w:val="20"/>
          <w:vertAlign w:val="subscript"/>
        </w:rPr>
        <w:t>c</w:t>
      </w:r>
      <w:r>
        <w:rPr>
          <w:rFonts w:ascii="Times New Roman" w:hAnsi="Times New Roman" w:cs="Times New Roman"/>
          <w:sz w:val="20"/>
          <w:szCs w:val="20"/>
        </w:rPr>
        <w:t>||/∑|</w:t>
      </w:r>
      <w:r>
        <w:rPr>
          <w:rFonts w:ascii="Times New Roman" w:hAnsi="Times New Roman" w:cs="Times New Roman"/>
          <w:i/>
          <w:iCs/>
          <w:sz w:val="20"/>
          <w:szCs w:val="20"/>
        </w:rPr>
        <w:t>F</w:t>
      </w:r>
      <w:r>
        <w:rPr>
          <w:rFonts w:ascii="Times New Roman" w:hAnsi="Times New Roman" w:cs="Times New Roman"/>
          <w:i/>
          <w:iCs/>
          <w:sz w:val="20"/>
          <w:szCs w:val="20"/>
          <w:vertAlign w:val="subscript"/>
        </w:rPr>
        <w:t>o</w:t>
      </w:r>
      <w:r>
        <w:rPr>
          <w:rFonts w:ascii="Times New Roman" w:hAnsi="Times New Roman" w:cs="Times New Roman"/>
          <w:sz w:val="20"/>
          <w:szCs w:val="20"/>
        </w:rPr>
        <w:t xml:space="preserve">|; </w:t>
      </w:r>
      <w:r>
        <w:rPr>
          <w:rFonts w:ascii="Times New Roman" w:hAnsi="Times New Roman" w:cs="Times New Roman"/>
          <w:i/>
          <w:iCs/>
          <w:sz w:val="20"/>
          <w:szCs w:val="20"/>
        </w:rPr>
        <w:t>wR</w:t>
      </w:r>
      <w:r>
        <w:rPr>
          <w:rFonts w:ascii="Times New Roman" w:hAnsi="Times New Roman" w:cs="Times New Roman"/>
          <w:i/>
          <w:iCs/>
          <w:sz w:val="20"/>
          <w:szCs w:val="20"/>
          <w:vertAlign w:val="subscript"/>
        </w:rPr>
        <w:t>2</w:t>
      </w:r>
      <w:r>
        <w:rPr>
          <w:rFonts w:ascii="Times New Roman" w:hAnsi="Times New Roman" w:cs="Times New Roman"/>
          <w:sz w:val="20"/>
          <w:szCs w:val="20"/>
        </w:rPr>
        <w:t>=[∑</w:t>
      </w:r>
      <w:r>
        <w:rPr>
          <w:rFonts w:ascii="Times New Roman" w:hAnsi="Times New Roman" w:cs="Times New Roman"/>
          <w:i/>
          <w:iCs/>
          <w:sz w:val="20"/>
          <w:szCs w:val="20"/>
        </w:rPr>
        <w:t>w</w:t>
      </w:r>
      <w:r>
        <w:rPr>
          <w:rFonts w:ascii="Times New Roman" w:hAnsi="Times New Roman" w:cs="Times New Roman"/>
          <w:sz w:val="20"/>
          <w:szCs w:val="20"/>
        </w:rPr>
        <w:t>(</w:t>
      </w:r>
      <w:r>
        <w:rPr>
          <w:rFonts w:ascii="Cambria Math" w:hAnsi="Cambria Math" w:cs="Cambria Math"/>
          <w:i/>
          <w:iCs/>
          <w:sz w:val="20"/>
          <w:szCs w:val="20"/>
        </w:rPr>
        <w:t>𝐹</w:t>
      </w:r>
      <w:r>
        <w:rPr>
          <w:rFonts w:ascii="Cambria Math" w:hAnsi="Cambria Math" w:cs="Cambria Math"/>
          <w:i/>
          <w:iCs/>
          <w:sz w:val="20"/>
          <w:szCs w:val="20"/>
          <w:vertAlign w:val="subscript"/>
        </w:rPr>
        <w:t>𝑜</w:t>
      </w:r>
      <w:r>
        <w:rPr>
          <w:rFonts w:ascii="Times New Roman" w:hAnsi="Times New Roman" w:cs="Times New Roman"/>
          <w:sz w:val="20"/>
          <w:szCs w:val="20"/>
          <w:vertAlign w:val="superscript"/>
        </w:rPr>
        <w:t>2</w:t>
      </w:r>
      <w:r>
        <w:rPr>
          <w:rFonts w:ascii="Times New Roman" w:hAnsi="Times New Roman" w:cs="Times New Roman"/>
          <w:i/>
          <w:iCs/>
          <w:sz w:val="20"/>
          <w:szCs w:val="20"/>
        </w:rPr>
        <w:t>-</w:t>
      </w:r>
      <w:r>
        <w:rPr>
          <w:rFonts w:ascii="Cambria Math" w:hAnsi="Cambria Math" w:cs="Cambria Math"/>
          <w:i/>
          <w:iCs/>
          <w:sz w:val="20"/>
          <w:szCs w:val="20"/>
        </w:rPr>
        <w:t>𝐹</w:t>
      </w:r>
      <w:r>
        <w:rPr>
          <w:rFonts w:ascii="Cambria Math" w:hAnsi="Cambria Math" w:cs="Cambria Math"/>
          <w:i/>
          <w:iCs/>
          <w:sz w:val="20"/>
          <w:szCs w:val="20"/>
          <w:vertAlign w:val="subscript"/>
        </w:rPr>
        <w:t>𝑐</w:t>
      </w:r>
      <w:r>
        <w:rPr>
          <w:rFonts w:ascii="Times New Roman" w:hAnsi="Times New Roman" w:cs="Times New Roman"/>
          <w:sz w:val="20"/>
          <w:szCs w:val="20"/>
          <w:vertAlign w:val="superscript"/>
        </w:rPr>
        <w:t>2</w:t>
      </w:r>
      <w:r>
        <w:rPr>
          <w:rFonts w:ascii="Times New Roman" w:hAnsi="Times New Roman" w:cs="Times New Roman"/>
          <w:sz w:val="20"/>
          <w:szCs w:val="20"/>
        </w:rPr>
        <w:t>)</w:t>
      </w:r>
      <w:r>
        <w:rPr>
          <w:rFonts w:ascii="Times New Roman" w:hAnsi="Times New Roman" w:cs="Times New Roman"/>
          <w:sz w:val="20"/>
          <w:szCs w:val="20"/>
          <w:vertAlign w:val="superscript"/>
        </w:rPr>
        <w:t>2</w:t>
      </w:r>
      <w:r>
        <w:rPr>
          <w:rFonts w:ascii="Times New Roman" w:hAnsi="Times New Roman" w:cs="Times New Roman"/>
          <w:sz w:val="20"/>
          <w:szCs w:val="20"/>
        </w:rPr>
        <w:t>/∑</w:t>
      </w:r>
      <w:r>
        <w:rPr>
          <w:rFonts w:ascii="Times New Roman" w:hAnsi="Times New Roman" w:cs="Times New Roman"/>
          <w:i/>
          <w:iCs/>
          <w:sz w:val="20"/>
          <w:szCs w:val="20"/>
        </w:rPr>
        <w:t>w</w:t>
      </w:r>
      <w:r>
        <w:rPr>
          <w:rFonts w:ascii="Times New Roman" w:hAnsi="Times New Roman" w:cs="Times New Roman"/>
          <w:sz w:val="20"/>
          <w:szCs w:val="20"/>
        </w:rPr>
        <w:t>(</w:t>
      </w:r>
      <w:r>
        <w:rPr>
          <w:rFonts w:ascii="Cambria Math" w:hAnsi="Cambria Math" w:cs="Cambria Math"/>
          <w:i/>
          <w:iCs/>
          <w:sz w:val="20"/>
          <w:szCs w:val="20"/>
        </w:rPr>
        <w:t>𝐹</w:t>
      </w:r>
      <w:r>
        <w:rPr>
          <w:rFonts w:ascii="Cambria Math" w:hAnsi="Cambria Math" w:cs="Cambria Math"/>
          <w:i/>
          <w:iCs/>
          <w:sz w:val="20"/>
          <w:szCs w:val="20"/>
          <w:vertAlign w:val="subscript"/>
        </w:rPr>
        <w:t>𝑜</w:t>
      </w:r>
      <w:r>
        <w:rPr>
          <w:rFonts w:ascii="Times New Roman" w:hAnsi="Times New Roman" w:cs="Times New Roman"/>
          <w:sz w:val="20"/>
          <w:szCs w:val="20"/>
          <w:vertAlign w:val="superscript"/>
        </w:rPr>
        <w:t>2</w:t>
      </w:r>
      <w:r>
        <w:rPr>
          <w:rFonts w:ascii="Times New Roman" w:hAnsi="Times New Roman" w:cs="Times New Roman"/>
          <w:sz w:val="20"/>
          <w:szCs w:val="20"/>
        </w:rPr>
        <w:t>)</w:t>
      </w:r>
      <w:r>
        <w:rPr>
          <w:rFonts w:ascii="Times New Roman" w:hAnsi="Times New Roman" w:cs="Times New Roman"/>
          <w:sz w:val="20"/>
          <w:szCs w:val="20"/>
          <w:vertAlign w:val="superscript"/>
        </w:rPr>
        <w:t>2</w:t>
      </w:r>
      <w:r>
        <w:rPr>
          <w:rFonts w:ascii="Times New Roman" w:hAnsi="Times New Roman" w:cs="Times New Roman"/>
          <w:sz w:val="20"/>
          <w:szCs w:val="20"/>
        </w:rPr>
        <w:t>]</w:t>
      </w:r>
      <w:r>
        <w:rPr>
          <w:rFonts w:ascii="Times New Roman" w:hAnsi="Times New Roman" w:cs="Times New Roman"/>
          <w:sz w:val="20"/>
          <w:szCs w:val="20"/>
          <w:vertAlign w:val="superscript"/>
        </w:rPr>
        <w:t>1</w:t>
      </w:r>
      <w:r>
        <w:rPr>
          <w:rFonts w:hint="eastAsia" w:ascii="Times New Roman" w:hAnsi="Times New Roman" w:cs="Times New Roman"/>
          <w:sz w:val="20"/>
          <w:szCs w:val="20"/>
          <w:vertAlign w:val="superscript"/>
        </w:rPr>
        <w:t>/</w:t>
      </w:r>
      <w:r>
        <w:rPr>
          <w:rFonts w:ascii="Times New Roman" w:hAnsi="Times New Roman" w:cs="Times New Roman"/>
          <w:sz w:val="20"/>
          <w:szCs w:val="20"/>
          <w:vertAlign w:val="superscript"/>
        </w:rPr>
        <w:t>2</w:t>
      </w:r>
    </w:p>
    <w:p w14:paraId="2025EF8F">
      <w:pPr>
        <w:spacing w:after="156" w:afterLines="50"/>
        <w:jc w:val="center"/>
        <w:rPr>
          <w:rFonts w:ascii="Times New Roman" w:hAnsi="Times New Roman" w:cs="Times New Roman"/>
          <w:b/>
          <w:bCs/>
          <w:sz w:val="20"/>
          <w:szCs w:val="21"/>
        </w:rPr>
      </w:pPr>
      <w:r>
        <w:rPr>
          <w:rFonts w:ascii="Times New Roman" w:hAnsi="Times New Roman" w:cs="Times New Roman"/>
          <w:b/>
          <w:bCs/>
          <w:sz w:val="20"/>
          <w:szCs w:val="21"/>
        </w:rPr>
        <w:t>Table S</w:t>
      </w:r>
      <w:r>
        <w:rPr>
          <w:rFonts w:hint="eastAsia" w:ascii="Times New Roman" w:hAnsi="Times New Roman" w:cs="Times New Roman"/>
          <w:b/>
          <w:bCs/>
          <w:sz w:val="20"/>
          <w:szCs w:val="21"/>
        </w:rPr>
        <w:t>4</w:t>
      </w:r>
      <w:r>
        <w:rPr>
          <w:rFonts w:ascii="Times New Roman" w:hAnsi="Times New Roman" w:cs="Times New Roman"/>
          <w:b/>
          <w:bCs/>
          <w:sz w:val="20"/>
          <w:szCs w:val="21"/>
        </w:rPr>
        <w:t xml:space="preserve">. </w:t>
      </w:r>
      <w:r>
        <w:rPr>
          <w:rFonts w:ascii="Times New Roman" w:hAnsi="Times New Roman" w:cs="Times New Roman"/>
          <w:sz w:val="20"/>
          <w:szCs w:val="20"/>
        </w:rPr>
        <w:t xml:space="preserve">Summary of crystallographic parameters for </w:t>
      </w:r>
      <w:r>
        <w:rPr>
          <w:rFonts w:hint="eastAsia" w:ascii="Times New Roman" w:hAnsi="Times New Roman" w:eastAsia="宋体" w:cs="Times New Roman"/>
          <w:color w:val="000000"/>
          <w:spacing w:val="12"/>
          <w:sz w:val="20"/>
          <w:szCs w:val="18"/>
        </w:rPr>
        <w:t>NJU-Bai5-bib</w:t>
      </w:r>
      <w:r>
        <w:rPr>
          <w:rFonts w:ascii="Times New Roman" w:hAnsi="Times New Roman" w:cs="Times New Roman"/>
          <w:sz w:val="20"/>
          <w:szCs w:val="20"/>
        </w:rPr>
        <w:t>/</w:t>
      </w:r>
      <w:r>
        <w:rPr>
          <w:rFonts w:hint="eastAsia" w:ascii="Times New Roman" w:hAnsi="Times New Roman" w:eastAsia="宋体" w:cs="Times New Roman"/>
          <w:color w:val="000000"/>
          <w:spacing w:val="12"/>
          <w:sz w:val="20"/>
          <w:szCs w:val="18"/>
        </w:rPr>
        <w:t>NJU-Bai5-bib</w:t>
      </w:r>
      <w:r>
        <w:rPr>
          <w:rFonts w:hint="eastAsia" w:ascii="Times New Roman" w:hAnsi="Times New Roman" w:cs="Times New Roman"/>
          <w:sz w:val="20"/>
          <w:szCs w:val="20"/>
        </w:rPr>
        <w:t>-act</w:t>
      </w:r>
      <w:r>
        <w:rPr>
          <w:rFonts w:ascii="Times New Roman" w:hAnsi="Times New Roman" w:cs="Times New Roman"/>
          <w:sz w:val="20"/>
          <w:szCs w:val="20"/>
        </w:rPr>
        <w:t xml:space="preserve"> and C</w:t>
      </w:r>
      <w:r>
        <w:rPr>
          <w:rFonts w:ascii="Times New Roman" w:hAnsi="Times New Roman" w:cs="Times New Roman"/>
          <w:sz w:val="20"/>
          <w:szCs w:val="20"/>
          <w:vertAlign w:val="subscript"/>
        </w:rPr>
        <w:t>3</w:t>
      </w:r>
      <w:r>
        <w:rPr>
          <w:rFonts w:ascii="Times New Roman" w:hAnsi="Times New Roman" w:cs="Times New Roman"/>
          <w:sz w:val="20"/>
          <w:szCs w:val="20"/>
        </w:rPr>
        <w:t>H</w:t>
      </w:r>
      <w:r>
        <w:rPr>
          <w:rFonts w:ascii="Times New Roman" w:hAnsi="Times New Roman" w:cs="Times New Roman"/>
          <w:sz w:val="20"/>
          <w:szCs w:val="20"/>
          <w:vertAlign w:val="subscript"/>
        </w:rPr>
        <w:t>6</w:t>
      </w:r>
      <w:r>
        <w:rPr>
          <w:rFonts w:hint="eastAsia" w:ascii="Times New Roman" w:hAnsi="Times New Roman" w:cs="Times New Roman"/>
          <w:sz w:val="20"/>
          <w:szCs w:val="20"/>
        </w:rPr>
        <w:t>@</w:t>
      </w:r>
      <w:r>
        <w:rPr>
          <w:rFonts w:hint="eastAsia" w:ascii="Times New Roman" w:hAnsi="Times New Roman" w:eastAsia="宋体" w:cs="Times New Roman"/>
          <w:color w:val="000000"/>
          <w:spacing w:val="12"/>
          <w:sz w:val="20"/>
          <w:szCs w:val="18"/>
        </w:rPr>
        <w:t>NJU-Bai5-bib</w:t>
      </w:r>
      <w:r>
        <w:rPr>
          <w:rFonts w:hint="eastAsia" w:ascii="Times New Roman" w:hAnsi="Times New Roman" w:cs="Times New Roman"/>
          <w:sz w:val="20"/>
          <w:szCs w:val="20"/>
        </w:rPr>
        <w:t xml:space="preserve"> </w:t>
      </w:r>
      <w:r>
        <w:rPr>
          <w:rFonts w:ascii="Times New Roman" w:hAnsi="Times New Roman" w:cs="Times New Roman"/>
          <w:sz w:val="20"/>
          <w:szCs w:val="20"/>
        </w:rPr>
        <w:t>and</w:t>
      </w:r>
      <w:r>
        <w:rPr>
          <w:rFonts w:hint="eastAsia" w:ascii="Times New Roman" w:hAnsi="Times New Roman" w:cs="Times New Roman"/>
          <w:sz w:val="20"/>
          <w:szCs w:val="20"/>
        </w:rPr>
        <w:t xml:space="preserve"> </w:t>
      </w:r>
      <w:r>
        <w:rPr>
          <w:rFonts w:ascii="Times New Roman" w:hAnsi="Times New Roman" w:cs="Times New Roman"/>
          <w:sz w:val="20"/>
          <w:szCs w:val="20"/>
        </w:rPr>
        <w:t>C</w:t>
      </w:r>
      <w:r>
        <w:rPr>
          <w:rFonts w:ascii="Times New Roman" w:hAnsi="Times New Roman" w:cs="Times New Roman"/>
          <w:sz w:val="20"/>
          <w:szCs w:val="20"/>
          <w:vertAlign w:val="subscript"/>
        </w:rPr>
        <w:t>3</w:t>
      </w:r>
      <w:r>
        <w:rPr>
          <w:rFonts w:ascii="Times New Roman" w:hAnsi="Times New Roman" w:cs="Times New Roman"/>
          <w:sz w:val="20"/>
          <w:szCs w:val="20"/>
        </w:rPr>
        <w:t>H</w:t>
      </w:r>
      <w:r>
        <w:rPr>
          <w:rFonts w:hint="eastAsia" w:ascii="Times New Roman" w:hAnsi="Times New Roman" w:cs="Times New Roman"/>
          <w:sz w:val="20"/>
          <w:szCs w:val="20"/>
          <w:vertAlign w:val="subscript"/>
        </w:rPr>
        <w:t>8</w:t>
      </w:r>
      <w:r>
        <w:rPr>
          <w:rFonts w:hint="eastAsia" w:ascii="Times New Roman" w:hAnsi="Times New Roman" w:cs="Times New Roman"/>
          <w:sz w:val="20"/>
          <w:szCs w:val="20"/>
        </w:rPr>
        <w:t>@</w:t>
      </w:r>
      <w:r>
        <w:rPr>
          <w:rFonts w:hint="eastAsia" w:ascii="Times New Roman" w:hAnsi="Times New Roman" w:eastAsia="宋体" w:cs="Times New Roman"/>
          <w:color w:val="000000"/>
          <w:spacing w:val="12"/>
          <w:sz w:val="20"/>
          <w:szCs w:val="18"/>
        </w:rPr>
        <w:t>NJU-Bai5-bib</w:t>
      </w:r>
      <w:r>
        <w:rPr>
          <w:rFonts w:hint="eastAsia" w:ascii="Times New Roman" w:hAnsi="Times New Roman" w:cs="Times New Roman"/>
          <w:sz w:val="20"/>
          <w:szCs w:val="20"/>
        </w:rPr>
        <w:t>.</w:t>
      </w:r>
    </w:p>
    <w:tbl>
      <w:tblPr>
        <w:tblStyle w:val="19"/>
        <w:tblW w:w="95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62"/>
        <w:gridCol w:w="1782"/>
        <w:gridCol w:w="1853"/>
        <w:gridCol w:w="2056"/>
        <w:gridCol w:w="2041"/>
      </w:tblGrid>
      <w:tr w14:paraId="6FF9F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2" w:type="dxa"/>
            <w:tcBorders>
              <w:top w:val="single" w:color="auto" w:sz="12" w:space="0"/>
              <w:left w:val="nil"/>
              <w:bottom w:val="single" w:color="auto" w:sz="12" w:space="0"/>
              <w:right w:val="nil"/>
            </w:tcBorders>
            <w:vAlign w:val="center"/>
          </w:tcPr>
          <w:p w14:paraId="6A6402F5">
            <w:pPr>
              <w:jc w:val="center"/>
              <w:rPr>
                <w:rFonts w:ascii="Times New Roman" w:hAnsi="Times New Roman" w:cs="Times New Roman"/>
                <w:sz w:val="18"/>
                <w:szCs w:val="18"/>
              </w:rPr>
            </w:pPr>
            <w:r>
              <w:rPr>
                <w:rFonts w:hint="eastAsia" w:ascii="Times New Roman" w:hAnsi="Times New Roman" w:cs="Times New Roman"/>
                <w:sz w:val="18"/>
                <w:szCs w:val="18"/>
              </w:rPr>
              <w:t>MOFs</w:t>
            </w:r>
          </w:p>
        </w:tc>
        <w:tc>
          <w:tcPr>
            <w:tcW w:w="1782" w:type="dxa"/>
            <w:tcBorders>
              <w:top w:val="single" w:color="auto" w:sz="12" w:space="0"/>
              <w:left w:val="nil"/>
              <w:bottom w:val="single" w:color="auto" w:sz="12" w:space="0"/>
              <w:right w:val="nil"/>
            </w:tcBorders>
            <w:vAlign w:val="center"/>
          </w:tcPr>
          <w:p w14:paraId="19D2722F">
            <w:pPr>
              <w:jc w:val="center"/>
              <w:rPr>
                <w:rFonts w:ascii="Times New Roman" w:hAnsi="Times New Roman" w:cs="Times New Roman"/>
                <w:i/>
                <w:iCs/>
                <w:sz w:val="18"/>
                <w:szCs w:val="18"/>
              </w:rPr>
            </w:pPr>
            <w:r>
              <w:rPr>
                <w:rFonts w:hint="eastAsia" w:ascii="Times New Roman" w:hAnsi="Times New Roman" w:eastAsia="宋体" w:cs="Times New Roman"/>
                <w:color w:val="000000"/>
                <w:spacing w:val="12"/>
                <w:sz w:val="18"/>
                <w:szCs w:val="18"/>
              </w:rPr>
              <w:t>NJU-Bai5-bib</w:t>
            </w:r>
          </w:p>
        </w:tc>
        <w:tc>
          <w:tcPr>
            <w:tcW w:w="1853" w:type="dxa"/>
            <w:tcBorders>
              <w:top w:val="single" w:color="auto" w:sz="12" w:space="0"/>
              <w:left w:val="nil"/>
              <w:bottom w:val="single" w:color="auto" w:sz="12" w:space="0"/>
              <w:right w:val="nil"/>
            </w:tcBorders>
            <w:vAlign w:val="center"/>
          </w:tcPr>
          <w:p w14:paraId="39732E3F">
            <w:pPr>
              <w:jc w:val="center"/>
              <w:rPr>
                <w:rFonts w:ascii="Times New Roman" w:hAnsi="Times New Roman" w:cs="Times New Roman"/>
                <w:i/>
                <w:iCs/>
                <w:sz w:val="18"/>
                <w:szCs w:val="18"/>
              </w:rPr>
            </w:pPr>
            <w:r>
              <w:rPr>
                <w:rFonts w:hint="eastAsia" w:ascii="Times New Roman" w:hAnsi="Times New Roman" w:eastAsia="宋体" w:cs="Times New Roman"/>
                <w:color w:val="000000"/>
                <w:spacing w:val="12"/>
                <w:sz w:val="18"/>
                <w:szCs w:val="18"/>
              </w:rPr>
              <w:t>NJU-Bai5-bib</w:t>
            </w:r>
            <w:r>
              <w:rPr>
                <w:rFonts w:hint="eastAsia" w:ascii="Times New Roman" w:hAnsi="Times New Roman" w:cs="Times New Roman"/>
                <w:sz w:val="18"/>
                <w:szCs w:val="18"/>
              </w:rPr>
              <w:t>-act</w:t>
            </w:r>
          </w:p>
        </w:tc>
        <w:tc>
          <w:tcPr>
            <w:tcW w:w="2056" w:type="dxa"/>
            <w:tcBorders>
              <w:top w:val="single" w:color="auto" w:sz="12" w:space="0"/>
              <w:left w:val="nil"/>
              <w:bottom w:val="single" w:color="auto" w:sz="12" w:space="0"/>
              <w:right w:val="nil"/>
            </w:tcBorders>
            <w:vAlign w:val="center"/>
          </w:tcPr>
          <w:p w14:paraId="12C1F112">
            <w:pPr>
              <w:jc w:val="center"/>
              <w:rPr>
                <w:rFonts w:ascii="Times New Roman" w:hAnsi="Times New Roman" w:cs="Times New Roman"/>
                <w:sz w:val="18"/>
                <w:szCs w:val="18"/>
              </w:rPr>
            </w:pPr>
            <w:bookmarkStart w:id="3" w:name="OLE_LINK7"/>
            <w:r>
              <w:rPr>
                <w:rFonts w:ascii="Times New Roman" w:hAnsi="Times New Roman" w:eastAsia="宋体" w:cs="Times New Roman"/>
                <w:color w:val="000000"/>
                <w:spacing w:val="12"/>
                <w:sz w:val="18"/>
                <w:szCs w:val="18"/>
              </w:rPr>
              <w:t>C</w:t>
            </w:r>
            <w:r>
              <w:rPr>
                <w:rFonts w:ascii="Times New Roman" w:hAnsi="Times New Roman" w:eastAsia="宋体" w:cs="Times New Roman"/>
                <w:color w:val="000000"/>
                <w:spacing w:val="12"/>
                <w:sz w:val="18"/>
                <w:szCs w:val="18"/>
                <w:vertAlign w:val="subscript"/>
              </w:rPr>
              <w:t>3</w:t>
            </w:r>
            <w:r>
              <w:rPr>
                <w:rFonts w:ascii="Times New Roman" w:hAnsi="Times New Roman" w:eastAsia="宋体" w:cs="Times New Roman"/>
                <w:color w:val="000000"/>
                <w:spacing w:val="12"/>
                <w:sz w:val="18"/>
                <w:szCs w:val="18"/>
              </w:rPr>
              <w:t>H</w:t>
            </w:r>
            <w:r>
              <w:rPr>
                <w:rFonts w:ascii="Times New Roman" w:hAnsi="Times New Roman" w:eastAsia="宋体" w:cs="Times New Roman"/>
                <w:color w:val="000000"/>
                <w:spacing w:val="12"/>
                <w:sz w:val="18"/>
                <w:szCs w:val="18"/>
                <w:vertAlign w:val="subscript"/>
              </w:rPr>
              <w:t>6</w:t>
            </w:r>
            <w:bookmarkEnd w:id="3"/>
            <w:r>
              <w:rPr>
                <w:rFonts w:ascii="Times New Roman" w:hAnsi="Times New Roman" w:eastAsia="宋体" w:cs="Times New Roman"/>
                <w:color w:val="000000"/>
                <w:spacing w:val="12"/>
                <w:sz w:val="18"/>
                <w:szCs w:val="18"/>
              </w:rPr>
              <w:t>@NJU-Bai5-bib</w:t>
            </w:r>
          </w:p>
        </w:tc>
        <w:tc>
          <w:tcPr>
            <w:tcW w:w="2041" w:type="dxa"/>
            <w:tcBorders>
              <w:top w:val="single" w:color="auto" w:sz="12" w:space="0"/>
              <w:left w:val="nil"/>
              <w:bottom w:val="single" w:color="auto" w:sz="12" w:space="0"/>
              <w:right w:val="nil"/>
            </w:tcBorders>
            <w:vAlign w:val="center"/>
          </w:tcPr>
          <w:p w14:paraId="3549EC46">
            <w:pPr>
              <w:jc w:val="center"/>
              <w:rPr>
                <w:rFonts w:ascii="Times New Roman" w:hAnsi="Times New Roman" w:cs="Times New Roman"/>
                <w:sz w:val="18"/>
                <w:szCs w:val="18"/>
              </w:rPr>
            </w:pPr>
            <w:r>
              <w:rPr>
                <w:rFonts w:ascii="Times New Roman" w:hAnsi="Times New Roman" w:eastAsia="宋体" w:cs="Times New Roman"/>
                <w:color w:val="000000"/>
                <w:spacing w:val="12"/>
                <w:sz w:val="18"/>
                <w:szCs w:val="18"/>
              </w:rPr>
              <w:t>C</w:t>
            </w:r>
            <w:r>
              <w:rPr>
                <w:rFonts w:ascii="Times New Roman" w:hAnsi="Times New Roman" w:eastAsia="宋体" w:cs="Times New Roman"/>
                <w:color w:val="000000"/>
                <w:spacing w:val="12"/>
                <w:sz w:val="18"/>
                <w:szCs w:val="18"/>
                <w:vertAlign w:val="subscript"/>
              </w:rPr>
              <w:t>3</w:t>
            </w:r>
            <w:r>
              <w:rPr>
                <w:rFonts w:ascii="Times New Roman" w:hAnsi="Times New Roman" w:eastAsia="宋体" w:cs="Times New Roman"/>
                <w:color w:val="000000"/>
                <w:spacing w:val="12"/>
                <w:sz w:val="18"/>
                <w:szCs w:val="18"/>
              </w:rPr>
              <w:t>H</w:t>
            </w:r>
            <w:r>
              <w:rPr>
                <w:rFonts w:hint="eastAsia" w:ascii="Times New Roman" w:hAnsi="Times New Roman" w:eastAsia="宋体" w:cs="Times New Roman"/>
                <w:color w:val="000000"/>
                <w:spacing w:val="12"/>
                <w:sz w:val="18"/>
                <w:szCs w:val="18"/>
                <w:vertAlign w:val="subscript"/>
              </w:rPr>
              <w:t>8</w:t>
            </w:r>
            <w:r>
              <w:rPr>
                <w:rFonts w:ascii="Times New Roman" w:hAnsi="Times New Roman" w:eastAsia="宋体" w:cs="Times New Roman"/>
                <w:color w:val="000000"/>
                <w:spacing w:val="12"/>
                <w:sz w:val="18"/>
                <w:szCs w:val="18"/>
              </w:rPr>
              <w:t>@NJU-Bai5-bib</w:t>
            </w:r>
          </w:p>
        </w:tc>
      </w:tr>
      <w:tr w14:paraId="1E68A7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2" w:type="dxa"/>
            <w:tcBorders>
              <w:top w:val="single" w:color="auto" w:sz="12" w:space="0"/>
              <w:left w:val="nil"/>
              <w:bottom w:val="nil"/>
              <w:right w:val="nil"/>
            </w:tcBorders>
          </w:tcPr>
          <w:p w14:paraId="79F1E880">
            <w:pPr>
              <w:jc w:val="center"/>
              <w:rPr>
                <w:rFonts w:ascii="Times New Roman" w:hAnsi="Times New Roman" w:cs="Times New Roman"/>
                <w:sz w:val="18"/>
                <w:szCs w:val="18"/>
              </w:rPr>
            </w:pPr>
            <w:r>
              <w:rPr>
                <w:rFonts w:ascii="Times New Roman" w:hAnsi="Times New Roman" w:cs="Times New Roman"/>
                <w:sz w:val="18"/>
                <w:szCs w:val="18"/>
              </w:rPr>
              <w:t>Empirical</w:t>
            </w:r>
            <w:r>
              <w:rPr>
                <w:rFonts w:hint="eastAsia" w:ascii="Times New Roman" w:hAnsi="Times New Roman" w:cs="Times New Roman"/>
                <w:sz w:val="18"/>
                <w:szCs w:val="18"/>
              </w:rPr>
              <w:t xml:space="preserve"> </w:t>
            </w:r>
            <w:r>
              <w:rPr>
                <w:rFonts w:ascii="Times New Roman" w:hAnsi="Times New Roman" w:cs="Times New Roman"/>
                <w:sz w:val="18"/>
                <w:szCs w:val="18"/>
              </w:rPr>
              <w:t>Formula</w:t>
            </w:r>
          </w:p>
        </w:tc>
        <w:tc>
          <w:tcPr>
            <w:tcW w:w="1782" w:type="dxa"/>
            <w:tcBorders>
              <w:top w:val="single" w:color="auto" w:sz="12" w:space="0"/>
              <w:left w:val="nil"/>
              <w:bottom w:val="nil"/>
              <w:right w:val="nil"/>
            </w:tcBorders>
          </w:tcPr>
          <w:p w14:paraId="2C53C42C">
            <w:pPr>
              <w:jc w:val="center"/>
              <w:rPr>
                <w:rFonts w:ascii="Times New Roman" w:hAnsi="Times New Roman" w:cs="Times New Roman"/>
                <w:sz w:val="18"/>
                <w:szCs w:val="18"/>
                <w:vertAlign w:val="subscript"/>
              </w:rPr>
            </w:pPr>
            <w:r>
              <w:rPr>
                <w:rFonts w:ascii="Times New Roman" w:hAnsi="Times New Roman" w:cs="Times New Roman"/>
                <w:sz w:val="18"/>
                <w:szCs w:val="18"/>
              </w:rPr>
              <w:t>C</w:t>
            </w:r>
            <w:r>
              <w:rPr>
                <w:rFonts w:ascii="Times New Roman" w:hAnsi="Times New Roman" w:cs="Times New Roman"/>
                <w:sz w:val="18"/>
                <w:szCs w:val="18"/>
                <w:vertAlign w:val="subscript"/>
              </w:rPr>
              <w:t>25</w:t>
            </w:r>
            <w:r>
              <w:rPr>
                <w:rFonts w:ascii="Times New Roman" w:hAnsi="Times New Roman" w:cs="Times New Roman"/>
                <w:sz w:val="18"/>
                <w:szCs w:val="18"/>
              </w:rPr>
              <w:t>H</w:t>
            </w:r>
            <w:r>
              <w:rPr>
                <w:rFonts w:ascii="Times New Roman" w:hAnsi="Times New Roman" w:cs="Times New Roman"/>
                <w:sz w:val="18"/>
                <w:szCs w:val="18"/>
                <w:vertAlign w:val="subscript"/>
              </w:rPr>
              <w:t>41.78</w:t>
            </w:r>
            <w:r>
              <w:rPr>
                <w:rFonts w:ascii="Times New Roman" w:hAnsi="Times New Roman" w:cs="Times New Roman"/>
                <w:sz w:val="18"/>
                <w:szCs w:val="18"/>
              </w:rPr>
              <w:t>Cu</w:t>
            </w:r>
            <w:r>
              <w:rPr>
                <w:rFonts w:ascii="Times New Roman" w:hAnsi="Times New Roman" w:cs="Times New Roman"/>
                <w:sz w:val="18"/>
                <w:szCs w:val="18"/>
                <w:vertAlign w:val="subscript"/>
              </w:rPr>
              <w:t>2</w:t>
            </w:r>
            <w:r>
              <w:rPr>
                <w:rFonts w:ascii="Times New Roman" w:hAnsi="Times New Roman" w:cs="Times New Roman"/>
                <w:sz w:val="18"/>
                <w:szCs w:val="18"/>
              </w:rPr>
              <w:t>N</w:t>
            </w:r>
            <w:r>
              <w:rPr>
                <w:rFonts w:ascii="Times New Roman" w:hAnsi="Times New Roman" w:cs="Times New Roman"/>
                <w:sz w:val="18"/>
                <w:szCs w:val="18"/>
                <w:vertAlign w:val="subscript"/>
              </w:rPr>
              <w:t>7</w:t>
            </w:r>
            <w:r>
              <w:rPr>
                <w:rFonts w:ascii="Times New Roman" w:hAnsi="Times New Roman" w:cs="Times New Roman"/>
                <w:sz w:val="18"/>
                <w:szCs w:val="18"/>
              </w:rPr>
              <w:t>O</w:t>
            </w:r>
            <w:r>
              <w:rPr>
                <w:rFonts w:ascii="Times New Roman" w:hAnsi="Times New Roman" w:cs="Times New Roman"/>
                <w:sz w:val="18"/>
                <w:szCs w:val="18"/>
                <w:vertAlign w:val="subscript"/>
              </w:rPr>
              <w:t>17.39</w:t>
            </w:r>
          </w:p>
        </w:tc>
        <w:tc>
          <w:tcPr>
            <w:tcW w:w="1853" w:type="dxa"/>
            <w:tcBorders>
              <w:top w:val="single" w:color="auto" w:sz="12" w:space="0"/>
              <w:left w:val="nil"/>
              <w:bottom w:val="nil"/>
              <w:right w:val="nil"/>
            </w:tcBorders>
          </w:tcPr>
          <w:p w14:paraId="30AA38CE">
            <w:pPr>
              <w:jc w:val="center"/>
              <w:rPr>
                <w:rFonts w:ascii="Times New Roman" w:hAnsi="Times New Roman" w:cs="Times New Roman"/>
                <w:sz w:val="18"/>
                <w:szCs w:val="18"/>
                <w:vertAlign w:val="subscript"/>
              </w:rPr>
            </w:pPr>
            <w:r>
              <w:rPr>
                <w:rFonts w:ascii="Times New Roman" w:hAnsi="Times New Roman" w:cs="Times New Roman"/>
                <w:sz w:val="18"/>
                <w:szCs w:val="18"/>
              </w:rPr>
              <w:t>C</w:t>
            </w:r>
            <w:r>
              <w:rPr>
                <w:rFonts w:ascii="Times New Roman" w:hAnsi="Times New Roman" w:cs="Times New Roman"/>
                <w:sz w:val="18"/>
                <w:szCs w:val="18"/>
                <w:vertAlign w:val="subscript"/>
              </w:rPr>
              <w:t>25</w:t>
            </w:r>
            <w:r>
              <w:rPr>
                <w:rFonts w:ascii="Times New Roman" w:hAnsi="Times New Roman" w:cs="Times New Roman"/>
                <w:sz w:val="18"/>
                <w:szCs w:val="18"/>
              </w:rPr>
              <w:t>H</w:t>
            </w:r>
            <w:r>
              <w:rPr>
                <w:rFonts w:ascii="Times New Roman" w:hAnsi="Times New Roman" w:cs="Times New Roman"/>
                <w:sz w:val="18"/>
                <w:szCs w:val="18"/>
                <w:vertAlign w:val="subscript"/>
              </w:rPr>
              <w:t>28</w:t>
            </w:r>
            <w:r>
              <w:rPr>
                <w:rFonts w:ascii="Times New Roman" w:hAnsi="Times New Roman" w:cs="Times New Roman"/>
                <w:sz w:val="18"/>
                <w:szCs w:val="18"/>
              </w:rPr>
              <w:t>Cu</w:t>
            </w:r>
            <w:r>
              <w:rPr>
                <w:rFonts w:ascii="Times New Roman" w:hAnsi="Times New Roman" w:cs="Times New Roman"/>
                <w:sz w:val="18"/>
                <w:szCs w:val="18"/>
                <w:vertAlign w:val="subscript"/>
              </w:rPr>
              <w:t>2</w:t>
            </w:r>
            <w:r>
              <w:rPr>
                <w:rFonts w:ascii="Times New Roman" w:hAnsi="Times New Roman" w:cs="Times New Roman"/>
                <w:sz w:val="18"/>
                <w:szCs w:val="18"/>
              </w:rPr>
              <w:t>N</w:t>
            </w:r>
            <w:r>
              <w:rPr>
                <w:rFonts w:ascii="Times New Roman" w:hAnsi="Times New Roman" w:cs="Times New Roman"/>
                <w:sz w:val="18"/>
                <w:szCs w:val="18"/>
                <w:vertAlign w:val="subscript"/>
              </w:rPr>
              <w:t>7</w:t>
            </w:r>
            <w:r>
              <w:rPr>
                <w:rFonts w:ascii="Times New Roman" w:hAnsi="Times New Roman" w:cs="Times New Roman"/>
                <w:sz w:val="18"/>
                <w:szCs w:val="18"/>
              </w:rPr>
              <w:t>O</w:t>
            </w:r>
            <w:r>
              <w:rPr>
                <w:rFonts w:ascii="Times New Roman" w:hAnsi="Times New Roman" w:cs="Times New Roman"/>
                <w:sz w:val="18"/>
                <w:szCs w:val="18"/>
                <w:vertAlign w:val="subscript"/>
              </w:rPr>
              <w:t>11</w:t>
            </w:r>
          </w:p>
        </w:tc>
        <w:tc>
          <w:tcPr>
            <w:tcW w:w="2056" w:type="dxa"/>
            <w:tcBorders>
              <w:top w:val="single" w:color="auto" w:sz="12" w:space="0"/>
              <w:left w:val="nil"/>
              <w:bottom w:val="nil"/>
              <w:right w:val="nil"/>
            </w:tcBorders>
          </w:tcPr>
          <w:p w14:paraId="20C0E9BD">
            <w:pPr>
              <w:jc w:val="center"/>
              <w:rPr>
                <w:rFonts w:ascii="Times New Roman" w:hAnsi="Times New Roman" w:cs="Times New Roman"/>
                <w:sz w:val="18"/>
                <w:szCs w:val="18"/>
                <w:vertAlign w:val="subscript"/>
              </w:rPr>
            </w:pPr>
            <w:r>
              <w:rPr>
                <w:rFonts w:ascii="Times New Roman" w:hAnsi="Times New Roman" w:cs="Times New Roman"/>
                <w:sz w:val="18"/>
                <w:szCs w:val="18"/>
              </w:rPr>
              <w:t>C</w:t>
            </w:r>
            <w:r>
              <w:rPr>
                <w:rFonts w:ascii="Times New Roman" w:hAnsi="Times New Roman" w:cs="Times New Roman"/>
                <w:sz w:val="18"/>
                <w:szCs w:val="18"/>
                <w:vertAlign w:val="subscript"/>
              </w:rPr>
              <w:t>28</w:t>
            </w:r>
            <w:r>
              <w:rPr>
                <w:rFonts w:ascii="Times New Roman" w:hAnsi="Times New Roman" w:cs="Times New Roman"/>
                <w:sz w:val="18"/>
                <w:szCs w:val="18"/>
              </w:rPr>
              <w:t>H</w:t>
            </w:r>
            <w:r>
              <w:rPr>
                <w:rFonts w:ascii="Times New Roman" w:hAnsi="Times New Roman" w:cs="Times New Roman"/>
                <w:sz w:val="18"/>
                <w:szCs w:val="18"/>
                <w:vertAlign w:val="subscript"/>
              </w:rPr>
              <w:t>33.97</w:t>
            </w:r>
            <w:r>
              <w:rPr>
                <w:rFonts w:ascii="Times New Roman" w:hAnsi="Times New Roman" w:cs="Times New Roman"/>
                <w:sz w:val="18"/>
                <w:szCs w:val="18"/>
              </w:rPr>
              <w:t>Cu</w:t>
            </w:r>
            <w:r>
              <w:rPr>
                <w:rFonts w:ascii="Times New Roman" w:hAnsi="Times New Roman" w:cs="Times New Roman"/>
                <w:sz w:val="18"/>
                <w:szCs w:val="18"/>
                <w:vertAlign w:val="subscript"/>
              </w:rPr>
              <w:t>2</w:t>
            </w:r>
            <w:r>
              <w:rPr>
                <w:rFonts w:ascii="Times New Roman" w:hAnsi="Times New Roman" w:cs="Times New Roman"/>
                <w:sz w:val="18"/>
                <w:szCs w:val="18"/>
              </w:rPr>
              <w:t>N</w:t>
            </w:r>
            <w:r>
              <w:rPr>
                <w:rFonts w:ascii="Times New Roman" w:hAnsi="Times New Roman" w:cs="Times New Roman"/>
                <w:sz w:val="18"/>
                <w:szCs w:val="18"/>
                <w:vertAlign w:val="subscript"/>
              </w:rPr>
              <w:t>7</w:t>
            </w:r>
            <w:r>
              <w:rPr>
                <w:rFonts w:ascii="Times New Roman" w:hAnsi="Times New Roman" w:cs="Times New Roman"/>
                <w:sz w:val="18"/>
                <w:szCs w:val="18"/>
              </w:rPr>
              <w:t>O</w:t>
            </w:r>
            <w:r>
              <w:rPr>
                <w:rFonts w:ascii="Times New Roman" w:hAnsi="Times New Roman" w:cs="Times New Roman"/>
                <w:sz w:val="18"/>
                <w:szCs w:val="18"/>
                <w:vertAlign w:val="subscript"/>
              </w:rPr>
              <w:t>10.48</w:t>
            </w:r>
          </w:p>
        </w:tc>
        <w:tc>
          <w:tcPr>
            <w:tcW w:w="2041" w:type="dxa"/>
            <w:tcBorders>
              <w:top w:val="single" w:color="auto" w:sz="12" w:space="0"/>
              <w:left w:val="nil"/>
              <w:bottom w:val="nil"/>
              <w:right w:val="nil"/>
            </w:tcBorders>
          </w:tcPr>
          <w:p w14:paraId="0A6D4E7C">
            <w:pPr>
              <w:jc w:val="center"/>
              <w:rPr>
                <w:rFonts w:ascii="Times New Roman" w:hAnsi="Times New Roman" w:cs="Times New Roman"/>
                <w:sz w:val="18"/>
                <w:szCs w:val="18"/>
                <w:vertAlign w:val="subscript"/>
              </w:rPr>
            </w:pPr>
            <w:r>
              <w:rPr>
                <w:rFonts w:ascii="Times New Roman" w:hAnsi="Times New Roman" w:cs="Times New Roman"/>
                <w:sz w:val="18"/>
                <w:szCs w:val="18"/>
              </w:rPr>
              <w:t>C</w:t>
            </w:r>
            <w:r>
              <w:rPr>
                <w:rFonts w:ascii="Times New Roman" w:hAnsi="Times New Roman" w:cs="Times New Roman"/>
                <w:sz w:val="18"/>
                <w:szCs w:val="18"/>
                <w:vertAlign w:val="subscript"/>
              </w:rPr>
              <w:t>28</w:t>
            </w:r>
            <w:r>
              <w:rPr>
                <w:rFonts w:ascii="Times New Roman" w:hAnsi="Times New Roman" w:cs="Times New Roman"/>
                <w:sz w:val="18"/>
                <w:szCs w:val="18"/>
              </w:rPr>
              <w:t>H</w:t>
            </w:r>
            <w:r>
              <w:rPr>
                <w:rFonts w:ascii="Times New Roman" w:hAnsi="Times New Roman" w:cs="Times New Roman"/>
                <w:sz w:val="18"/>
                <w:szCs w:val="18"/>
                <w:vertAlign w:val="subscript"/>
              </w:rPr>
              <w:t>35.95</w:t>
            </w:r>
            <w:r>
              <w:rPr>
                <w:rFonts w:ascii="Times New Roman" w:hAnsi="Times New Roman" w:cs="Times New Roman"/>
                <w:sz w:val="18"/>
                <w:szCs w:val="18"/>
              </w:rPr>
              <w:t>Cu</w:t>
            </w:r>
            <w:r>
              <w:rPr>
                <w:rFonts w:ascii="Times New Roman" w:hAnsi="Times New Roman" w:cs="Times New Roman"/>
                <w:sz w:val="18"/>
                <w:szCs w:val="18"/>
                <w:vertAlign w:val="subscript"/>
              </w:rPr>
              <w:t>2</w:t>
            </w:r>
            <w:r>
              <w:rPr>
                <w:rFonts w:ascii="Times New Roman" w:hAnsi="Times New Roman" w:cs="Times New Roman"/>
                <w:sz w:val="18"/>
                <w:szCs w:val="18"/>
              </w:rPr>
              <w:t>N</w:t>
            </w:r>
            <w:r>
              <w:rPr>
                <w:rFonts w:ascii="Times New Roman" w:hAnsi="Times New Roman" w:cs="Times New Roman"/>
                <w:sz w:val="18"/>
                <w:szCs w:val="18"/>
                <w:vertAlign w:val="subscript"/>
              </w:rPr>
              <w:t>7</w:t>
            </w:r>
            <w:r>
              <w:rPr>
                <w:rFonts w:ascii="Times New Roman" w:hAnsi="Times New Roman" w:cs="Times New Roman"/>
                <w:sz w:val="18"/>
                <w:szCs w:val="18"/>
              </w:rPr>
              <w:t>O</w:t>
            </w:r>
            <w:r>
              <w:rPr>
                <w:rFonts w:ascii="Times New Roman" w:hAnsi="Times New Roman" w:cs="Times New Roman"/>
                <w:sz w:val="18"/>
                <w:szCs w:val="18"/>
                <w:vertAlign w:val="subscript"/>
              </w:rPr>
              <w:t>10.6</w:t>
            </w:r>
          </w:p>
        </w:tc>
      </w:tr>
      <w:tr w14:paraId="7262D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2" w:type="dxa"/>
            <w:tcBorders>
              <w:top w:val="nil"/>
              <w:left w:val="nil"/>
              <w:bottom w:val="nil"/>
              <w:right w:val="nil"/>
            </w:tcBorders>
          </w:tcPr>
          <w:p w14:paraId="0D368A53">
            <w:pPr>
              <w:jc w:val="center"/>
              <w:rPr>
                <w:rFonts w:ascii="Times New Roman" w:hAnsi="Times New Roman" w:cs="Times New Roman"/>
                <w:sz w:val="18"/>
                <w:szCs w:val="18"/>
              </w:rPr>
            </w:pPr>
            <w:r>
              <w:rPr>
                <w:rFonts w:hint="eastAsia" w:ascii="Times New Roman" w:hAnsi="Times New Roman" w:cs="Times New Roman"/>
                <w:sz w:val="18"/>
                <w:szCs w:val="18"/>
              </w:rPr>
              <w:t>CCDC number</w:t>
            </w:r>
          </w:p>
        </w:tc>
        <w:tc>
          <w:tcPr>
            <w:tcW w:w="1782" w:type="dxa"/>
            <w:tcBorders>
              <w:top w:val="nil"/>
              <w:left w:val="nil"/>
              <w:bottom w:val="nil"/>
              <w:right w:val="nil"/>
            </w:tcBorders>
          </w:tcPr>
          <w:p w14:paraId="00654A5A">
            <w:pPr>
              <w:jc w:val="center"/>
              <w:rPr>
                <w:rFonts w:ascii="Times New Roman" w:hAnsi="Times New Roman" w:cs="Times New Roman"/>
                <w:sz w:val="18"/>
                <w:szCs w:val="18"/>
              </w:rPr>
            </w:pPr>
            <w:r>
              <w:fldChar w:fldCharType="begin"/>
            </w:r>
            <w:r>
              <w:instrText xml:space="preserve"> HYPERLINK "https://www.ccdc.cam.ac.uk/mystructures/viewinaccessstructures/45f3dac6-8ca6-f011-96da-00505695f620" \t "_blank" </w:instrText>
            </w:r>
            <w:r>
              <w:fldChar w:fldCharType="separate"/>
            </w:r>
            <w:r>
              <w:rPr>
                <w:rFonts w:ascii="Times New Roman" w:hAnsi="Times New Roman" w:cs="Times New Roman"/>
                <w:sz w:val="18"/>
                <w:szCs w:val="18"/>
              </w:rPr>
              <w:t>2494654</w:t>
            </w:r>
            <w:r>
              <w:rPr>
                <w:rFonts w:ascii="Times New Roman" w:hAnsi="Times New Roman" w:cs="Times New Roman"/>
                <w:sz w:val="18"/>
                <w:szCs w:val="18"/>
              </w:rPr>
              <w:fldChar w:fldCharType="end"/>
            </w:r>
          </w:p>
        </w:tc>
        <w:tc>
          <w:tcPr>
            <w:tcW w:w="1853" w:type="dxa"/>
            <w:tcBorders>
              <w:top w:val="nil"/>
              <w:left w:val="nil"/>
              <w:bottom w:val="nil"/>
              <w:right w:val="nil"/>
            </w:tcBorders>
          </w:tcPr>
          <w:p w14:paraId="48E21B03">
            <w:pPr>
              <w:jc w:val="center"/>
              <w:rPr>
                <w:rFonts w:ascii="Times New Roman" w:hAnsi="Times New Roman" w:cs="Times New Roman"/>
                <w:sz w:val="18"/>
                <w:szCs w:val="18"/>
              </w:rPr>
            </w:pPr>
            <w:r>
              <w:rPr>
                <w:rFonts w:ascii="Times New Roman" w:hAnsi="Times New Roman" w:cs="Times New Roman"/>
                <w:sz w:val="18"/>
                <w:szCs w:val="18"/>
              </w:rPr>
              <w:t>2494655</w:t>
            </w:r>
          </w:p>
        </w:tc>
        <w:tc>
          <w:tcPr>
            <w:tcW w:w="2056" w:type="dxa"/>
            <w:tcBorders>
              <w:top w:val="nil"/>
              <w:left w:val="nil"/>
              <w:bottom w:val="nil"/>
              <w:right w:val="nil"/>
            </w:tcBorders>
          </w:tcPr>
          <w:p w14:paraId="25332466">
            <w:pPr>
              <w:jc w:val="center"/>
              <w:rPr>
                <w:rFonts w:ascii="Times New Roman" w:hAnsi="Times New Roman" w:cs="Times New Roman"/>
                <w:sz w:val="18"/>
                <w:szCs w:val="18"/>
              </w:rPr>
            </w:pPr>
            <w:r>
              <w:fldChar w:fldCharType="begin"/>
            </w:r>
            <w:r>
              <w:instrText xml:space="preserve"> HYPERLINK "https://www.ccdc.cam.ac.uk/mystructures/viewinaccessstructures/1797e2c0-8ca6-f011-96da-00505695f620" \t "_blank" </w:instrText>
            </w:r>
            <w:r>
              <w:fldChar w:fldCharType="separate"/>
            </w:r>
            <w:r>
              <w:rPr>
                <w:rFonts w:ascii="Times New Roman" w:hAnsi="Times New Roman" w:cs="Times New Roman"/>
                <w:sz w:val="18"/>
                <w:szCs w:val="18"/>
              </w:rPr>
              <w:t>2494653</w:t>
            </w:r>
            <w:r>
              <w:rPr>
                <w:rFonts w:ascii="Times New Roman" w:hAnsi="Times New Roman" w:cs="Times New Roman"/>
                <w:sz w:val="18"/>
                <w:szCs w:val="18"/>
              </w:rPr>
              <w:fldChar w:fldCharType="end"/>
            </w:r>
          </w:p>
        </w:tc>
        <w:tc>
          <w:tcPr>
            <w:tcW w:w="2041" w:type="dxa"/>
            <w:tcBorders>
              <w:top w:val="nil"/>
              <w:left w:val="nil"/>
              <w:bottom w:val="nil"/>
              <w:right w:val="nil"/>
            </w:tcBorders>
          </w:tcPr>
          <w:p w14:paraId="36082AE8">
            <w:pPr>
              <w:jc w:val="center"/>
              <w:rPr>
                <w:rFonts w:ascii="Times New Roman" w:hAnsi="Times New Roman" w:cs="Times New Roman"/>
                <w:sz w:val="18"/>
                <w:szCs w:val="18"/>
              </w:rPr>
            </w:pPr>
            <w:r>
              <w:rPr>
                <w:rFonts w:ascii="Times New Roman" w:hAnsi="Times New Roman" w:cs="Times New Roman"/>
                <w:sz w:val="18"/>
                <w:szCs w:val="18"/>
              </w:rPr>
              <w:t>2494656</w:t>
            </w:r>
          </w:p>
        </w:tc>
      </w:tr>
      <w:tr w14:paraId="2994EC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2" w:type="dxa"/>
            <w:tcBorders>
              <w:top w:val="nil"/>
              <w:left w:val="nil"/>
              <w:bottom w:val="nil"/>
              <w:right w:val="nil"/>
            </w:tcBorders>
          </w:tcPr>
          <w:p w14:paraId="2FF21CB4">
            <w:pPr>
              <w:jc w:val="center"/>
              <w:rPr>
                <w:rFonts w:ascii="Times New Roman" w:hAnsi="Times New Roman" w:cs="Times New Roman"/>
                <w:i/>
                <w:iCs/>
                <w:sz w:val="18"/>
                <w:szCs w:val="18"/>
              </w:rPr>
            </w:pPr>
            <w:r>
              <w:rPr>
                <w:rFonts w:ascii="Times New Roman" w:hAnsi="Times New Roman" w:cs="Times New Roman"/>
                <w:sz w:val="18"/>
                <w:szCs w:val="18"/>
              </w:rPr>
              <w:t>Space group</w:t>
            </w:r>
          </w:p>
        </w:tc>
        <w:tc>
          <w:tcPr>
            <w:tcW w:w="7732" w:type="dxa"/>
            <w:gridSpan w:val="4"/>
            <w:tcBorders>
              <w:top w:val="nil"/>
              <w:left w:val="nil"/>
              <w:bottom w:val="nil"/>
              <w:right w:val="nil"/>
            </w:tcBorders>
          </w:tcPr>
          <w:p w14:paraId="7643FEDA">
            <w:pPr>
              <w:jc w:val="center"/>
              <w:rPr>
                <w:rFonts w:ascii="Times New Roman" w:hAnsi="Times New Roman" w:cs="Times New Roman"/>
                <w:i/>
                <w:iCs/>
                <w:sz w:val="18"/>
                <w:szCs w:val="18"/>
              </w:rPr>
            </w:pPr>
            <w:r>
              <w:rPr>
                <w:rFonts w:hint="eastAsia" w:ascii="Times New Roman" w:hAnsi="Times New Roman" w:cs="Times New Roman"/>
                <w:i/>
                <w:iCs/>
                <w:sz w:val="18"/>
                <w:szCs w:val="18"/>
              </w:rPr>
              <w:t>P</w:t>
            </w:r>
            <m:oMath>
              <m:bar>
                <m:barPr>
                  <m:pos m:val="top"/>
                  <m:ctrlPr>
                    <w:rPr>
                      <w:rFonts w:ascii="Cambria Math" w:hAnsi="Cambria Math" w:cs="Times New Roman"/>
                      <w:i/>
                      <w:sz w:val="18"/>
                      <w:szCs w:val="18"/>
                    </w:rPr>
                  </m:ctrlPr>
                </m:barPr>
                <m:e>
                  <m:r>
                    <m:rPr/>
                    <w:rPr>
                      <w:rFonts w:hint="eastAsia" w:ascii="Cambria Math" w:hAnsi="Cambria Math" w:cs="Times New Roman"/>
                      <w:sz w:val="18"/>
                      <w:szCs w:val="18"/>
                    </w:rPr>
                    <m:t>1</m:t>
                  </m:r>
                  <m:ctrlPr>
                    <w:rPr>
                      <w:rFonts w:ascii="Cambria Math" w:hAnsi="Cambria Math" w:cs="Times New Roman"/>
                      <w:i/>
                      <w:sz w:val="18"/>
                      <w:szCs w:val="18"/>
                    </w:rPr>
                  </m:ctrlPr>
                </m:e>
              </m:bar>
            </m:oMath>
          </w:p>
        </w:tc>
      </w:tr>
      <w:tr w14:paraId="6ADF3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2" w:type="dxa"/>
            <w:tcBorders>
              <w:top w:val="nil"/>
              <w:left w:val="nil"/>
              <w:bottom w:val="nil"/>
              <w:right w:val="nil"/>
            </w:tcBorders>
            <w:vAlign w:val="top"/>
          </w:tcPr>
          <w:p w14:paraId="514B6FD2">
            <w:pPr>
              <w:jc w:val="center"/>
              <w:rPr>
                <w:rFonts w:ascii="Times New Roman" w:hAnsi="Times New Roman" w:cs="Times New Roman"/>
                <w:i/>
                <w:iCs/>
                <w:sz w:val="18"/>
                <w:szCs w:val="18"/>
              </w:rPr>
            </w:pPr>
            <w:r>
              <w:rPr>
                <w:rFonts w:ascii="Times New Roman" w:hAnsi="Times New Roman" w:cs="Times New Roman"/>
                <w:i/>
                <w:iCs/>
                <w:sz w:val="18"/>
                <w:szCs w:val="18"/>
              </w:rPr>
              <w:t>a</w:t>
            </w:r>
            <w:r>
              <w:rPr>
                <w:rFonts w:hint="eastAsia" w:ascii="Times New Roman" w:hAnsi="Times New Roman" w:cs="Times New Roman"/>
                <w:i/>
                <w:iCs/>
                <w:sz w:val="18"/>
                <w:szCs w:val="18"/>
                <w:lang w:val="en-US" w:eastAsia="zh-CN"/>
              </w:rPr>
              <w:t xml:space="preserve"> </w:t>
            </w:r>
            <w:r>
              <w:rPr>
                <w:rFonts w:ascii="Times New Roman" w:hAnsi="Times New Roman" w:cs="Times New Roman"/>
                <w:sz w:val="18"/>
                <w:szCs w:val="18"/>
              </w:rPr>
              <w:t>/</w:t>
            </w:r>
            <w:r>
              <w:rPr>
                <w:rFonts w:hint="eastAsia" w:ascii="Times New Roman" w:hAnsi="Times New Roman" w:cs="Times New Roman"/>
                <w:sz w:val="18"/>
                <w:szCs w:val="18"/>
                <w:lang w:val="en-US" w:eastAsia="zh-CN"/>
              </w:rPr>
              <w:t xml:space="preserve"> </w:t>
            </w:r>
            <w:r>
              <w:rPr>
                <w:rFonts w:ascii="Times New Roman" w:hAnsi="Times New Roman" w:cs="Times New Roman"/>
                <w:sz w:val="18"/>
                <w:szCs w:val="18"/>
              </w:rPr>
              <w:t>Å</w:t>
            </w:r>
          </w:p>
        </w:tc>
        <w:tc>
          <w:tcPr>
            <w:tcW w:w="1782" w:type="dxa"/>
            <w:tcBorders>
              <w:top w:val="nil"/>
              <w:left w:val="nil"/>
              <w:bottom w:val="nil"/>
              <w:right w:val="nil"/>
            </w:tcBorders>
          </w:tcPr>
          <w:p w14:paraId="560D9E9C">
            <w:pPr>
              <w:jc w:val="center"/>
              <w:rPr>
                <w:rFonts w:ascii="Times New Roman" w:hAnsi="Times New Roman" w:cs="Times New Roman"/>
                <w:i/>
                <w:iCs/>
                <w:sz w:val="18"/>
                <w:szCs w:val="18"/>
              </w:rPr>
            </w:pPr>
            <w:r>
              <w:rPr>
                <w:rFonts w:ascii="Times New Roman" w:hAnsi="Times New Roman" w:cs="Times New Roman"/>
                <w:sz w:val="18"/>
                <w:szCs w:val="18"/>
              </w:rPr>
              <w:t>10.2484(3)</w:t>
            </w:r>
          </w:p>
        </w:tc>
        <w:tc>
          <w:tcPr>
            <w:tcW w:w="1853" w:type="dxa"/>
            <w:tcBorders>
              <w:top w:val="nil"/>
              <w:left w:val="nil"/>
              <w:bottom w:val="nil"/>
              <w:right w:val="nil"/>
            </w:tcBorders>
          </w:tcPr>
          <w:p w14:paraId="638A9FE9">
            <w:pPr>
              <w:jc w:val="center"/>
              <w:rPr>
                <w:rFonts w:ascii="Times New Roman" w:hAnsi="Times New Roman" w:cs="Times New Roman"/>
                <w:i/>
                <w:iCs/>
                <w:sz w:val="18"/>
                <w:szCs w:val="18"/>
              </w:rPr>
            </w:pPr>
            <w:r>
              <w:rPr>
                <w:rFonts w:ascii="Times New Roman" w:hAnsi="Times New Roman" w:cs="Times New Roman"/>
                <w:sz w:val="18"/>
                <w:szCs w:val="18"/>
              </w:rPr>
              <w:t>10.2313(18)</w:t>
            </w:r>
          </w:p>
        </w:tc>
        <w:tc>
          <w:tcPr>
            <w:tcW w:w="2056" w:type="dxa"/>
            <w:tcBorders>
              <w:top w:val="nil"/>
              <w:left w:val="nil"/>
              <w:bottom w:val="nil"/>
              <w:right w:val="nil"/>
            </w:tcBorders>
          </w:tcPr>
          <w:p w14:paraId="5825944C">
            <w:pPr>
              <w:jc w:val="center"/>
              <w:rPr>
                <w:rFonts w:ascii="Times New Roman" w:hAnsi="Times New Roman" w:cs="Times New Roman"/>
                <w:i/>
                <w:iCs/>
                <w:sz w:val="18"/>
                <w:szCs w:val="18"/>
              </w:rPr>
            </w:pPr>
            <w:r>
              <w:rPr>
                <w:rFonts w:ascii="Times New Roman" w:hAnsi="Times New Roman" w:cs="Times New Roman"/>
                <w:sz w:val="18"/>
                <w:szCs w:val="18"/>
              </w:rPr>
              <w:t>10.1572(3)</w:t>
            </w:r>
          </w:p>
        </w:tc>
        <w:tc>
          <w:tcPr>
            <w:tcW w:w="2041" w:type="dxa"/>
            <w:tcBorders>
              <w:top w:val="nil"/>
              <w:left w:val="nil"/>
              <w:bottom w:val="nil"/>
              <w:right w:val="nil"/>
            </w:tcBorders>
          </w:tcPr>
          <w:p w14:paraId="34B6FB9B">
            <w:pPr>
              <w:jc w:val="center"/>
              <w:rPr>
                <w:rFonts w:ascii="Times New Roman" w:hAnsi="Times New Roman" w:cs="Times New Roman"/>
                <w:i/>
                <w:iCs/>
                <w:sz w:val="18"/>
                <w:szCs w:val="18"/>
              </w:rPr>
            </w:pPr>
            <w:r>
              <w:rPr>
                <w:rFonts w:ascii="Times New Roman" w:hAnsi="Times New Roman" w:cs="Times New Roman"/>
                <w:sz w:val="18"/>
                <w:szCs w:val="18"/>
              </w:rPr>
              <w:t>10.1460(5)</w:t>
            </w:r>
          </w:p>
        </w:tc>
      </w:tr>
      <w:tr w14:paraId="4F4FA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2" w:type="dxa"/>
            <w:tcBorders>
              <w:top w:val="nil"/>
              <w:left w:val="nil"/>
              <w:bottom w:val="nil"/>
              <w:right w:val="nil"/>
            </w:tcBorders>
            <w:vAlign w:val="top"/>
          </w:tcPr>
          <w:p w14:paraId="0FEF53B3">
            <w:pPr>
              <w:jc w:val="center"/>
              <w:rPr>
                <w:rFonts w:ascii="Times New Roman" w:hAnsi="Times New Roman" w:cs="Times New Roman"/>
                <w:i/>
                <w:iCs/>
                <w:sz w:val="18"/>
                <w:szCs w:val="18"/>
              </w:rPr>
            </w:pPr>
            <w:r>
              <w:rPr>
                <w:rFonts w:ascii="Times New Roman" w:hAnsi="Times New Roman" w:cs="Times New Roman"/>
                <w:i/>
                <w:iCs/>
                <w:sz w:val="18"/>
                <w:szCs w:val="18"/>
              </w:rPr>
              <w:t>b</w:t>
            </w:r>
            <w:r>
              <w:rPr>
                <w:rFonts w:hint="eastAsia" w:ascii="Times New Roman" w:hAnsi="Times New Roman" w:cs="Times New Roman"/>
                <w:i/>
                <w:iCs/>
                <w:sz w:val="18"/>
                <w:szCs w:val="18"/>
                <w:lang w:val="en-US" w:eastAsia="zh-CN"/>
              </w:rPr>
              <w:t xml:space="preserve"> </w:t>
            </w:r>
            <w:r>
              <w:rPr>
                <w:rFonts w:ascii="Times New Roman" w:hAnsi="Times New Roman" w:cs="Times New Roman"/>
                <w:sz w:val="18"/>
                <w:szCs w:val="18"/>
              </w:rPr>
              <w:t>/</w:t>
            </w:r>
            <w:r>
              <w:rPr>
                <w:rFonts w:hint="eastAsia" w:ascii="Times New Roman" w:hAnsi="Times New Roman" w:cs="Times New Roman"/>
                <w:sz w:val="18"/>
                <w:szCs w:val="18"/>
                <w:lang w:val="en-US" w:eastAsia="zh-CN"/>
              </w:rPr>
              <w:t xml:space="preserve"> </w:t>
            </w:r>
            <w:r>
              <w:rPr>
                <w:rFonts w:ascii="Times New Roman" w:hAnsi="Times New Roman" w:cs="Times New Roman"/>
                <w:sz w:val="18"/>
                <w:szCs w:val="18"/>
              </w:rPr>
              <w:t>Å</w:t>
            </w:r>
          </w:p>
        </w:tc>
        <w:tc>
          <w:tcPr>
            <w:tcW w:w="1782" w:type="dxa"/>
            <w:tcBorders>
              <w:top w:val="nil"/>
              <w:left w:val="nil"/>
              <w:bottom w:val="nil"/>
              <w:right w:val="nil"/>
            </w:tcBorders>
          </w:tcPr>
          <w:p w14:paraId="6B6AAB1A">
            <w:pPr>
              <w:jc w:val="center"/>
              <w:rPr>
                <w:rFonts w:ascii="Times New Roman" w:hAnsi="Times New Roman" w:cs="Times New Roman"/>
                <w:i/>
                <w:iCs/>
                <w:sz w:val="18"/>
                <w:szCs w:val="18"/>
              </w:rPr>
            </w:pPr>
            <w:r>
              <w:rPr>
                <w:rFonts w:ascii="Times New Roman" w:hAnsi="Times New Roman" w:cs="Times New Roman"/>
                <w:sz w:val="18"/>
                <w:szCs w:val="18"/>
              </w:rPr>
              <w:t>12.2442(4)</w:t>
            </w:r>
          </w:p>
        </w:tc>
        <w:tc>
          <w:tcPr>
            <w:tcW w:w="1853" w:type="dxa"/>
            <w:tcBorders>
              <w:top w:val="nil"/>
              <w:left w:val="nil"/>
              <w:bottom w:val="nil"/>
              <w:right w:val="nil"/>
            </w:tcBorders>
          </w:tcPr>
          <w:p w14:paraId="763303AC">
            <w:pPr>
              <w:jc w:val="center"/>
              <w:rPr>
                <w:rFonts w:ascii="Times New Roman" w:hAnsi="Times New Roman" w:cs="Times New Roman"/>
                <w:i/>
                <w:iCs/>
                <w:sz w:val="18"/>
                <w:szCs w:val="18"/>
              </w:rPr>
            </w:pPr>
            <w:r>
              <w:rPr>
                <w:rFonts w:ascii="Times New Roman" w:hAnsi="Times New Roman" w:cs="Times New Roman"/>
                <w:sz w:val="18"/>
                <w:szCs w:val="18"/>
              </w:rPr>
              <w:t>12.0072(13)</w:t>
            </w:r>
          </w:p>
        </w:tc>
        <w:tc>
          <w:tcPr>
            <w:tcW w:w="2056" w:type="dxa"/>
            <w:tcBorders>
              <w:top w:val="nil"/>
              <w:left w:val="nil"/>
              <w:bottom w:val="nil"/>
              <w:right w:val="nil"/>
            </w:tcBorders>
          </w:tcPr>
          <w:p w14:paraId="1E20C7CF">
            <w:pPr>
              <w:jc w:val="center"/>
              <w:rPr>
                <w:rFonts w:ascii="Times New Roman" w:hAnsi="Times New Roman" w:cs="Times New Roman"/>
                <w:i/>
                <w:iCs/>
                <w:sz w:val="18"/>
                <w:szCs w:val="18"/>
              </w:rPr>
            </w:pPr>
            <w:r>
              <w:rPr>
                <w:rFonts w:ascii="Times New Roman" w:hAnsi="Times New Roman" w:cs="Times New Roman"/>
                <w:sz w:val="18"/>
                <w:szCs w:val="18"/>
              </w:rPr>
              <w:t>12.8450(4)</w:t>
            </w:r>
          </w:p>
        </w:tc>
        <w:tc>
          <w:tcPr>
            <w:tcW w:w="2041" w:type="dxa"/>
            <w:tcBorders>
              <w:top w:val="nil"/>
              <w:left w:val="nil"/>
              <w:bottom w:val="nil"/>
              <w:right w:val="nil"/>
            </w:tcBorders>
          </w:tcPr>
          <w:p w14:paraId="6A9E2072">
            <w:pPr>
              <w:jc w:val="center"/>
              <w:rPr>
                <w:rFonts w:ascii="Times New Roman" w:hAnsi="Times New Roman" w:cs="Times New Roman"/>
                <w:i/>
                <w:iCs/>
                <w:sz w:val="18"/>
                <w:szCs w:val="18"/>
              </w:rPr>
            </w:pPr>
            <w:r>
              <w:rPr>
                <w:rFonts w:ascii="Times New Roman" w:hAnsi="Times New Roman" w:cs="Times New Roman"/>
                <w:sz w:val="18"/>
                <w:szCs w:val="18"/>
              </w:rPr>
              <w:t>12.8511(7)</w:t>
            </w:r>
          </w:p>
        </w:tc>
      </w:tr>
      <w:tr w14:paraId="6D52A9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2" w:type="dxa"/>
            <w:tcBorders>
              <w:top w:val="nil"/>
              <w:left w:val="nil"/>
              <w:bottom w:val="nil"/>
              <w:right w:val="nil"/>
            </w:tcBorders>
            <w:vAlign w:val="top"/>
          </w:tcPr>
          <w:p w14:paraId="3D4DFEB9">
            <w:pPr>
              <w:jc w:val="center"/>
              <w:rPr>
                <w:rFonts w:ascii="Times New Roman" w:hAnsi="Times New Roman" w:cs="Times New Roman"/>
                <w:i/>
                <w:iCs/>
                <w:sz w:val="18"/>
                <w:szCs w:val="18"/>
              </w:rPr>
            </w:pPr>
            <w:r>
              <w:rPr>
                <w:rFonts w:ascii="Times New Roman" w:hAnsi="Times New Roman" w:cs="Times New Roman"/>
                <w:i/>
                <w:iCs/>
                <w:sz w:val="18"/>
                <w:szCs w:val="18"/>
              </w:rPr>
              <w:t>c</w:t>
            </w:r>
            <w:r>
              <w:rPr>
                <w:rFonts w:hint="eastAsia" w:ascii="Times New Roman" w:hAnsi="Times New Roman" w:cs="Times New Roman"/>
                <w:i/>
                <w:iCs/>
                <w:sz w:val="18"/>
                <w:szCs w:val="18"/>
                <w:lang w:val="en-US" w:eastAsia="zh-CN"/>
              </w:rPr>
              <w:t xml:space="preserve"> </w:t>
            </w:r>
            <w:r>
              <w:rPr>
                <w:rFonts w:ascii="Times New Roman" w:hAnsi="Times New Roman" w:cs="Times New Roman"/>
                <w:sz w:val="18"/>
                <w:szCs w:val="18"/>
              </w:rPr>
              <w:t>/</w:t>
            </w:r>
            <w:r>
              <w:rPr>
                <w:rFonts w:hint="eastAsia" w:ascii="Times New Roman" w:hAnsi="Times New Roman" w:cs="Times New Roman"/>
                <w:sz w:val="18"/>
                <w:szCs w:val="18"/>
                <w:lang w:val="en-US" w:eastAsia="zh-CN"/>
              </w:rPr>
              <w:t xml:space="preserve"> </w:t>
            </w:r>
            <w:r>
              <w:rPr>
                <w:rFonts w:ascii="Times New Roman" w:hAnsi="Times New Roman" w:cs="Times New Roman"/>
                <w:sz w:val="18"/>
                <w:szCs w:val="18"/>
              </w:rPr>
              <w:t>Å</w:t>
            </w:r>
          </w:p>
        </w:tc>
        <w:tc>
          <w:tcPr>
            <w:tcW w:w="1782" w:type="dxa"/>
            <w:tcBorders>
              <w:top w:val="nil"/>
              <w:left w:val="nil"/>
              <w:bottom w:val="nil"/>
              <w:right w:val="nil"/>
            </w:tcBorders>
          </w:tcPr>
          <w:p w14:paraId="7431C3D7">
            <w:pPr>
              <w:jc w:val="center"/>
              <w:rPr>
                <w:rFonts w:ascii="Times New Roman" w:hAnsi="Times New Roman" w:cs="Times New Roman"/>
                <w:i/>
                <w:iCs/>
                <w:sz w:val="18"/>
                <w:szCs w:val="18"/>
              </w:rPr>
            </w:pPr>
            <w:r>
              <w:rPr>
                <w:rFonts w:ascii="Times New Roman" w:hAnsi="Times New Roman" w:cs="Times New Roman"/>
                <w:sz w:val="18"/>
                <w:szCs w:val="18"/>
              </w:rPr>
              <w:t>14.5936(5)</w:t>
            </w:r>
          </w:p>
        </w:tc>
        <w:tc>
          <w:tcPr>
            <w:tcW w:w="1853" w:type="dxa"/>
            <w:tcBorders>
              <w:top w:val="nil"/>
              <w:left w:val="nil"/>
              <w:bottom w:val="nil"/>
              <w:right w:val="nil"/>
            </w:tcBorders>
          </w:tcPr>
          <w:p w14:paraId="3432F7A2">
            <w:pPr>
              <w:jc w:val="center"/>
              <w:rPr>
                <w:rFonts w:ascii="Times New Roman" w:hAnsi="Times New Roman" w:cs="Times New Roman"/>
                <w:i/>
                <w:iCs/>
                <w:sz w:val="18"/>
                <w:szCs w:val="18"/>
              </w:rPr>
            </w:pPr>
            <w:r>
              <w:rPr>
                <w:rFonts w:ascii="Times New Roman" w:hAnsi="Times New Roman" w:cs="Times New Roman"/>
                <w:sz w:val="18"/>
                <w:szCs w:val="18"/>
              </w:rPr>
              <w:t>13.4874(13)</w:t>
            </w:r>
          </w:p>
        </w:tc>
        <w:tc>
          <w:tcPr>
            <w:tcW w:w="2056" w:type="dxa"/>
            <w:tcBorders>
              <w:top w:val="nil"/>
              <w:left w:val="nil"/>
              <w:bottom w:val="nil"/>
              <w:right w:val="nil"/>
            </w:tcBorders>
          </w:tcPr>
          <w:p w14:paraId="2252C451">
            <w:pPr>
              <w:jc w:val="center"/>
              <w:rPr>
                <w:rFonts w:ascii="Times New Roman" w:hAnsi="Times New Roman" w:cs="Times New Roman"/>
                <w:i/>
                <w:iCs/>
                <w:sz w:val="18"/>
                <w:szCs w:val="18"/>
              </w:rPr>
            </w:pPr>
            <w:r>
              <w:rPr>
                <w:rFonts w:ascii="Times New Roman" w:hAnsi="Times New Roman" w:cs="Times New Roman"/>
                <w:sz w:val="18"/>
                <w:szCs w:val="18"/>
              </w:rPr>
              <w:t>14.1344(4)</w:t>
            </w:r>
          </w:p>
        </w:tc>
        <w:tc>
          <w:tcPr>
            <w:tcW w:w="2041" w:type="dxa"/>
            <w:tcBorders>
              <w:top w:val="nil"/>
              <w:left w:val="nil"/>
              <w:bottom w:val="nil"/>
              <w:right w:val="nil"/>
            </w:tcBorders>
          </w:tcPr>
          <w:p w14:paraId="5C420F52">
            <w:pPr>
              <w:jc w:val="center"/>
              <w:rPr>
                <w:rFonts w:ascii="Times New Roman" w:hAnsi="Times New Roman" w:cs="Times New Roman"/>
                <w:i/>
                <w:iCs/>
                <w:sz w:val="18"/>
                <w:szCs w:val="18"/>
              </w:rPr>
            </w:pPr>
            <w:r>
              <w:rPr>
                <w:rFonts w:ascii="Times New Roman" w:hAnsi="Times New Roman" w:cs="Times New Roman"/>
                <w:sz w:val="18"/>
                <w:szCs w:val="18"/>
              </w:rPr>
              <w:t>14.1910(9)</w:t>
            </w:r>
          </w:p>
        </w:tc>
      </w:tr>
      <w:tr w14:paraId="0BD53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2" w:type="dxa"/>
            <w:tcBorders>
              <w:top w:val="nil"/>
              <w:left w:val="nil"/>
              <w:bottom w:val="nil"/>
              <w:right w:val="nil"/>
            </w:tcBorders>
            <w:vAlign w:val="top"/>
          </w:tcPr>
          <w:p w14:paraId="174F0ECC">
            <w:pPr>
              <w:jc w:val="center"/>
              <w:rPr>
                <w:rFonts w:ascii="Times New Roman" w:hAnsi="Times New Roman" w:cs="Times New Roman"/>
                <w:i/>
                <w:iCs/>
                <w:sz w:val="18"/>
                <w:szCs w:val="18"/>
              </w:rPr>
            </w:pPr>
            <w:r>
              <w:rPr>
                <w:rFonts w:ascii="Times New Roman" w:hAnsi="Times New Roman" w:cs="Times New Roman"/>
                <w:i/>
                <w:iCs/>
                <w:sz w:val="18"/>
                <w:szCs w:val="18"/>
              </w:rPr>
              <w:t>α</w:t>
            </w:r>
            <w:r>
              <w:rPr>
                <w:rFonts w:hint="eastAsia" w:ascii="Times New Roman" w:hAnsi="Times New Roman" w:cs="Times New Roman"/>
                <w:i/>
                <w:iCs/>
                <w:sz w:val="18"/>
                <w:szCs w:val="18"/>
                <w:lang w:val="en-US" w:eastAsia="zh-CN"/>
              </w:rPr>
              <w:t xml:space="preserve"> </w:t>
            </w:r>
            <w:r>
              <w:rPr>
                <w:rFonts w:hint="eastAsia" w:ascii="Times New Roman" w:hAnsi="Times New Roman" w:cs="Times New Roman"/>
                <w:sz w:val="18"/>
                <w:szCs w:val="18"/>
                <w:lang w:val="en-US" w:eastAsia="zh-CN"/>
              </w:rPr>
              <w:t xml:space="preserve">/ </w:t>
            </w:r>
            <w:r>
              <w:rPr>
                <w:rFonts w:ascii="Times New Roman" w:hAnsi="Times New Roman" w:cs="Times New Roman"/>
                <w:sz w:val="18"/>
                <w:szCs w:val="18"/>
              </w:rPr>
              <w:t>deg</w:t>
            </w:r>
          </w:p>
        </w:tc>
        <w:tc>
          <w:tcPr>
            <w:tcW w:w="1782" w:type="dxa"/>
            <w:tcBorders>
              <w:top w:val="nil"/>
              <w:left w:val="nil"/>
              <w:bottom w:val="nil"/>
              <w:right w:val="nil"/>
            </w:tcBorders>
          </w:tcPr>
          <w:p w14:paraId="4EF76613">
            <w:pPr>
              <w:jc w:val="center"/>
              <w:rPr>
                <w:rFonts w:ascii="Times New Roman" w:hAnsi="Times New Roman" w:cs="Times New Roman"/>
                <w:i/>
                <w:iCs/>
                <w:sz w:val="18"/>
                <w:szCs w:val="18"/>
              </w:rPr>
            </w:pPr>
            <w:r>
              <w:rPr>
                <w:rFonts w:ascii="Times New Roman" w:hAnsi="Times New Roman" w:cs="Times New Roman"/>
                <w:sz w:val="18"/>
                <w:szCs w:val="18"/>
              </w:rPr>
              <w:t>103.210(3)</w:t>
            </w:r>
          </w:p>
        </w:tc>
        <w:tc>
          <w:tcPr>
            <w:tcW w:w="1853" w:type="dxa"/>
            <w:tcBorders>
              <w:top w:val="nil"/>
              <w:left w:val="nil"/>
              <w:bottom w:val="nil"/>
              <w:right w:val="nil"/>
            </w:tcBorders>
          </w:tcPr>
          <w:p w14:paraId="0413C910">
            <w:pPr>
              <w:jc w:val="center"/>
              <w:rPr>
                <w:rFonts w:ascii="Times New Roman" w:hAnsi="Times New Roman" w:cs="Times New Roman"/>
                <w:i/>
                <w:iCs/>
                <w:sz w:val="18"/>
                <w:szCs w:val="18"/>
              </w:rPr>
            </w:pPr>
            <w:r>
              <w:rPr>
                <w:rFonts w:ascii="Times New Roman" w:hAnsi="Times New Roman" w:cs="Times New Roman"/>
                <w:sz w:val="18"/>
                <w:szCs w:val="18"/>
              </w:rPr>
              <w:t>66.873(10)</w:t>
            </w:r>
          </w:p>
        </w:tc>
        <w:tc>
          <w:tcPr>
            <w:tcW w:w="2056" w:type="dxa"/>
            <w:tcBorders>
              <w:top w:val="nil"/>
              <w:left w:val="nil"/>
              <w:bottom w:val="nil"/>
              <w:right w:val="nil"/>
            </w:tcBorders>
          </w:tcPr>
          <w:p w14:paraId="06151C58">
            <w:pPr>
              <w:jc w:val="center"/>
              <w:rPr>
                <w:rFonts w:ascii="Times New Roman" w:hAnsi="Times New Roman" w:cs="Times New Roman"/>
                <w:i/>
                <w:iCs/>
                <w:sz w:val="18"/>
                <w:szCs w:val="18"/>
              </w:rPr>
            </w:pPr>
            <w:r>
              <w:rPr>
                <w:rFonts w:ascii="Times New Roman" w:hAnsi="Times New Roman" w:cs="Times New Roman"/>
                <w:sz w:val="18"/>
                <w:szCs w:val="18"/>
              </w:rPr>
              <w:t>103.369(3)</w:t>
            </w:r>
          </w:p>
        </w:tc>
        <w:tc>
          <w:tcPr>
            <w:tcW w:w="2041" w:type="dxa"/>
            <w:tcBorders>
              <w:top w:val="nil"/>
              <w:left w:val="nil"/>
              <w:bottom w:val="nil"/>
              <w:right w:val="nil"/>
            </w:tcBorders>
          </w:tcPr>
          <w:p w14:paraId="72ED11EA">
            <w:pPr>
              <w:jc w:val="center"/>
              <w:rPr>
                <w:rFonts w:ascii="Times New Roman" w:hAnsi="Times New Roman" w:cs="Times New Roman"/>
                <w:i/>
                <w:iCs/>
                <w:sz w:val="18"/>
                <w:szCs w:val="18"/>
              </w:rPr>
            </w:pPr>
            <w:r>
              <w:rPr>
                <w:rFonts w:ascii="Times New Roman" w:hAnsi="Times New Roman" w:cs="Times New Roman"/>
                <w:sz w:val="18"/>
                <w:szCs w:val="18"/>
              </w:rPr>
              <w:t>102.549(5)</w:t>
            </w:r>
          </w:p>
        </w:tc>
      </w:tr>
      <w:tr w14:paraId="5F922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2" w:type="dxa"/>
            <w:tcBorders>
              <w:top w:val="nil"/>
              <w:left w:val="nil"/>
              <w:bottom w:val="nil"/>
              <w:right w:val="nil"/>
            </w:tcBorders>
            <w:vAlign w:val="top"/>
          </w:tcPr>
          <w:p w14:paraId="0D7E7DDA">
            <w:pPr>
              <w:jc w:val="center"/>
              <w:rPr>
                <w:rFonts w:ascii="Times New Roman" w:hAnsi="Times New Roman" w:cs="Times New Roman"/>
                <w:i/>
                <w:iCs/>
                <w:sz w:val="18"/>
                <w:szCs w:val="18"/>
              </w:rPr>
            </w:pPr>
            <w:r>
              <w:rPr>
                <w:rFonts w:ascii="Times New Roman" w:hAnsi="Times New Roman" w:cs="Times New Roman"/>
                <w:i/>
                <w:iCs/>
                <w:sz w:val="18"/>
                <w:szCs w:val="18"/>
              </w:rPr>
              <w:t>β</w:t>
            </w:r>
            <w:r>
              <w:rPr>
                <w:rFonts w:hint="eastAsia" w:ascii="Times New Roman" w:hAnsi="Times New Roman" w:cs="Times New Roman"/>
                <w:i/>
                <w:iCs/>
                <w:sz w:val="18"/>
                <w:szCs w:val="18"/>
                <w:lang w:val="en-US" w:eastAsia="zh-CN"/>
              </w:rPr>
              <w:t xml:space="preserve"> / </w:t>
            </w:r>
            <w:r>
              <w:rPr>
                <w:rFonts w:ascii="Times New Roman" w:hAnsi="Times New Roman" w:cs="Times New Roman"/>
                <w:sz w:val="18"/>
                <w:szCs w:val="18"/>
              </w:rPr>
              <w:t>deg</w:t>
            </w:r>
          </w:p>
        </w:tc>
        <w:tc>
          <w:tcPr>
            <w:tcW w:w="1782" w:type="dxa"/>
            <w:tcBorders>
              <w:top w:val="nil"/>
              <w:left w:val="nil"/>
              <w:bottom w:val="nil"/>
              <w:right w:val="nil"/>
            </w:tcBorders>
          </w:tcPr>
          <w:p w14:paraId="48AECF63">
            <w:pPr>
              <w:jc w:val="center"/>
              <w:rPr>
                <w:rFonts w:ascii="Times New Roman" w:hAnsi="Times New Roman" w:cs="Times New Roman"/>
                <w:i/>
                <w:iCs/>
                <w:sz w:val="18"/>
                <w:szCs w:val="18"/>
              </w:rPr>
            </w:pPr>
            <w:r>
              <w:rPr>
                <w:rFonts w:ascii="Times New Roman" w:hAnsi="Times New Roman" w:cs="Times New Roman"/>
                <w:sz w:val="18"/>
                <w:szCs w:val="18"/>
              </w:rPr>
              <w:t>96.588(3)</w:t>
            </w:r>
          </w:p>
        </w:tc>
        <w:tc>
          <w:tcPr>
            <w:tcW w:w="1853" w:type="dxa"/>
            <w:tcBorders>
              <w:top w:val="nil"/>
              <w:left w:val="nil"/>
              <w:bottom w:val="nil"/>
              <w:right w:val="nil"/>
            </w:tcBorders>
          </w:tcPr>
          <w:p w14:paraId="7556F5D5">
            <w:pPr>
              <w:jc w:val="center"/>
              <w:rPr>
                <w:rFonts w:ascii="Times New Roman" w:hAnsi="Times New Roman" w:cs="Times New Roman"/>
                <w:i/>
                <w:iCs/>
                <w:sz w:val="18"/>
                <w:szCs w:val="18"/>
              </w:rPr>
            </w:pPr>
            <w:r>
              <w:rPr>
                <w:rFonts w:ascii="Times New Roman" w:hAnsi="Times New Roman" w:cs="Times New Roman"/>
                <w:sz w:val="18"/>
                <w:szCs w:val="18"/>
              </w:rPr>
              <w:t>83.215(13)</w:t>
            </w:r>
          </w:p>
        </w:tc>
        <w:tc>
          <w:tcPr>
            <w:tcW w:w="2056" w:type="dxa"/>
            <w:tcBorders>
              <w:top w:val="nil"/>
              <w:left w:val="nil"/>
              <w:bottom w:val="nil"/>
              <w:right w:val="nil"/>
            </w:tcBorders>
          </w:tcPr>
          <w:p w14:paraId="2421E9A9">
            <w:pPr>
              <w:jc w:val="center"/>
              <w:rPr>
                <w:rFonts w:ascii="Times New Roman" w:hAnsi="Times New Roman" w:cs="Times New Roman"/>
                <w:i/>
                <w:iCs/>
                <w:sz w:val="18"/>
                <w:szCs w:val="18"/>
              </w:rPr>
            </w:pPr>
            <w:r>
              <w:rPr>
                <w:rFonts w:ascii="Times New Roman" w:hAnsi="Times New Roman" w:cs="Times New Roman"/>
                <w:sz w:val="18"/>
                <w:szCs w:val="18"/>
              </w:rPr>
              <w:t>95.565(3)</w:t>
            </w:r>
          </w:p>
        </w:tc>
        <w:tc>
          <w:tcPr>
            <w:tcW w:w="2041" w:type="dxa"/>
            <w:tcBorders>
              <w:top w:val="nil"/>
              <w:left w:val="nil"/>
              <w:bottom w:val="nil"/>
              <w:right w:val="nil"/>
            </w:tcBorders>
          </w:tcPr>
          <w:p w14:paraId="440DC6D8">
            <w:pPr>
              <w:jc w:val="center"/>
              <w:rPr>
                <w:rFonts w:ascii="Times New Roman" w:hAnsi="Times New Roman" w:cs="Times New Roman"/>
                <w:i/>
                <w:iCs/>
                <w:sz w:val="18"/>
                <w:szCs w:val="18"/>
              </w:rPr>
            </w:pPr>
            <w:r>
              <w:rPr>
                <w:rFonts w:ascii="Times New Roman" w:hAnsi="Times New Roman" w:cs="Times New Roman"/>
                <w:sz w:val="18"/>
                <w:szCs w:val="18"/>
              </w:rPr>
              <w:t>95.846(4)</w:t>
            </w:r>
          </w:p>
        </w:tc>
      </w:tr>
      <w:tr w14:paraId="5BA444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2" w:type="dxa"/>
            <w:tcBorders>
              <w:top w:val="nil"/>
              <w:left w:val="nil"/>
              <w:bottom w:val="nil"/>
              <w:right w:val="nil"/>
            </w:tcBorders>
            <w:vAlign w:val="top"/>
          </w:tcPr>
          <w:p w14:paraId="05DA0A9B">
            <w:pPr>
              <w:jc w:val="center"/>
              <w:rPr>
                <w:rFonts w:ascii="Times New Roman" w:hAnsi="Times New Roman" w:cs="Times New Roman"/>
                <w:i/>
                <w:iCs/>
                <w:sz w:val="18"/>
                <w:szCs w:val="18"/>
              </w:rPr>
            </w:pPr>
            <w:r>
              <w:rPr>
                <w:rFonts w:ascii="Times New Roman" w:hAnsi="Times New Roman" w:cs="Times New Roman"/>
                <w:i/>
                <w:iCs/>
                <w:sz w:val="18"/>
                <w:szCs w:val="18"/>
              </w:rPr>
              <w:t>γ</w:t>
            </w:r>
            <w:r>
              <w:rPr>
                <w:rFonts w:hint="eastAsia" w:ascii="Times New Roman" w:hAnsi="Times New Roman" w:cs="Times New Roman"/>
                <w:i/>
                <w:iCs/>
                <w:sz w:val="18"/>
                <w:szCs w:val="18"/>
                <w:lang w:val="en-US" w:eastAsia="zh-CN"/>
              </w:rPr>
              <w:t xml:space="preserve"> / </w:t>
            </w:r>
            <w:r>
              <w:rPr>
                <w:rFonts w:ascii="Times New Roman" w:hAnsi="Times New Roman" w:cs="Times New Roman"/>
                <w:sz w:val="18"/>
                <w:szCs w:val="18"/>
              </w:rPr>
              <w:t>deg</w:t>
            </w:r>
          </w:p>
        </w:tc>
        <w:tc>
          <w:tcPr>
            <w:tcW w:w="1782" w:type="dxa"/>
            <w:tcBorders>
              <w:top w:val="nil"/>
              <w:left w:val="nil"/>
              <w:bottom w:val="nil"/>
              <w:right w:val="nil"/>
            </w:tcBorders>
          </w:tcPr>
          <w:p w14:paraId="18D597F4">
            <w:pPr>
              <w:jc w:val="center"/>
              <w:rPr>
                <w:rFonts w:ascii="Times New Roman" w:hAnsi="Times New Roman" w:cs="Times New Roman"/>
                <w:i/>
                <w:iCs/>
                <w:sz w:val="18"/>
                <w:szCs w:val="18"/>
              </w:rPr>
            </w:pPr>
            <w:r>
              <w:rPr>
                <w:rFonts w:hint="eastAsia" w:ascii="Times New Roman" w:hAnsi="Times New Roman" w:cs="Times New Roman"/>
                <w:sz w:val="18"/>
                <w:szCs w:val="18"/>
              </w:rPr>
              <w:t>91.397(3)</w:t>
            </w:r>
          </w:p>
        </w:tc>
        <w:tc>
          <w:tcPr>
            <w:tcW w:w="1853" w:type="dxa"/>
            <w:tcBorders>
              <w:top w:val="nil"/>
              <w:left w:val="nil"/>
              <w:bottom w:val="nil"/>
              <w:right w:val="nil"/>
            </w:tcBorders>
          </w:tcPr>
          <w:p w14:paraId="55333598">
            <w:pPr>
              <w:jc w:val="center"/>
              <w:rPr>
                <w:rFonts w:ascii="Times New Roman" w:hAnsi="Times New Roman" w:cs="Times New Roman"/>
                <w:i/>
                <w:iCs/>
                <w:sz w:val="18"/>
                <w:szCs w:val="18"/>
              </w:rPr>
            </w:pPr>
            <w:r>
              <w:rPr>
                <w:rFonts w:ascii="Times New Roman" w:hAnsi="Times New Roman" w:cs="Times New Roman"/>
                <w:sz w:val="18"/>
                <w:szCs w:val="18"/>
              </w:rPr>
              <w:t>81.022(12)</w:t>
            </w:r>
          </w:p>
        </w:tc>
        <w:tc>
          <w:tcPr>
            <w:tcW w:w="2056" w:type="dxa"/>
            <w:tcBorders>
              <w:top w:val="nil"/>
              <w:left w:val="nil"/>
              <w:bottom w:val="nil"/>
              <w:right w:val="nil"/>
            </w:tcBorders>
          </w:tcPr>
          <w:p w14:paraId="289BECC6">
            <w:pPr>
              <w:jc w:val="center"/>
              <w:rPr>
                <w:rFonts w:ascii="Times New Roman" w:hAnsi="Times New Roman" w:cs="Times New Roman"/>
                <w:i/>
                <w:iCs/>
                <w:sz w:val="18"/>
                <w:szCs w:val="18"/>
              </w:rPr>
            </w:pPr>
            <w:r>
              <w:rPr>
                <w:rFonts w:ascii="Times New Roman" w:hAnsi="Times New Roman" w:cs="Times New Roman"/>
                <w:sz w:val="18"/>
                <w:szCs w:val="18"/>
              </w:rPr>
              <w:t>100.928(3)</w:t>
            </w:r>
          </w:p>
        </w:tc>
        <w:tc>
          <w:tcPr>
            <w:tcW w:w="2041" w:type="dxa"/>
            <w:tcBorders>
              <w:top w:val="nil"/>
              <w:left w:val="nil"/>
              <w:bottom w:val="nil"/>
              <w:right w:val="nil"/>
            </w:tcBorders>
          </w:tcPr>
          <w:p w14:paraId="00D738A2">
            <w:pPr>
              <w:jc w:val="center"/>
              <w:rPr>
                <w:rFonts w:ascii="Times New Roman" w:hAnsi="Times New Roman" w:cs="Times New Roman"/>
                <w:i/>
                <w:iCs/>
                <w:sz w:val="18"/>
                <w:szCs w:val="18"/>
              </w:rPr>
            </w:pPr>
            <w:r>
              <w:rPr>
                <w:rFonts w:ascii="Times New Roman" w:hAnsi="Times New Roman" w:cs="Times New Roman"/>
                <w:sz w:val="18"/>
                <w:szCs w:val="18"/>
              </w:rPr>
              <w:t>100.375(4)</w:t>
            </w:r>
          </w:p>
        </w:tc>
      </w:tr>
      <w:tr w14:paraId="790CA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2" w:type="dxa"/>
            <w:tcBorders>
              <w:top w:val="nil"/>
              <w:left w:val="nil"/>
              <w:bottom w:val="nil"/>
              <w:right w:val="nil"/>
            </w:tcBorders>
          </w:tcPr>
          <w:p w14:paraId="47D22AE4">
            <w:pPr>
              <w:jc w:val="center"/>
              <w:rPr>
                <w:rFonts w:ascii="Times New Roman" w:hAnsi="Times New Roman" w:cs="Times New Roman"/>
                <w:i/>
                <w:iCs/>
                <w:sz w:val="18"/>
                <w:szCs w:val="18"/>
              </w:rPr>
            </w:pPr>
            <w:r>
              <w:rPr>
                <w:rFonts w:ascii="Times New Roman" w:hAnsi="Times New Roman" w:cs="Times New Roman"/>
                <w:sz w:val="18"/>
                <w:szCs w:val="18"/>
              </w:rPr>
              <w:t>Volume</w:t>
            </w:r>
            <w:r>
              <w:rPr>
                <w:rFonts w:hint="eastAsia" w:ascii="Times New Roman" w:hAnsi="Times New Roman" w:cs="Times New Roman"/>
                <w:sz w:val="18"/>
                <w:szCs w:val="18"/>
                <w:lang w:val="en-US" w:eastAsia="zh-CN"/>
              </w:rPr>
              <w:t xml:space="preserve"> </w:t>
            </w:r>
            <w:r>
              <w:rPr>
                <w:rFonts w:ascii="Times New Roman" w:hAnsi="Times New Roman" w:cs="Times New Roman"/>
                <w:sz w:val="18"/>
                <w:szCs w:val="18"/>
              </w:rPr>
              <w:t>/</w:t>
            </w:r>
            <w:r>
              <w:rPr>
                <w:rFonts w:hint="eastAsia" w:ascii="Times New Roman" w:hAnsi="Times New Roman" w:cs="Times New Roman"/>
                <w:sz w:val="18"/>
                <w:szCs w:val="18"/>
                <w:lang w:val="en-US" w:eastAsia="zh-CN"/>
              </w:rPr>
              <w:t xml:space="preserve"> </w:t>
            </w:r>
            <w:r>
              <w:rPr>
                <w:rFonts w:ascii="Times New Roman" w:hAnsi="Times New Roman" w:cs="Times New Roman"/>
                <w:sz w:val="18"/>
                <w:szCs w:val="18"/>
              </w:rPr>
              <w:t>Å</w:t>
            </w:r>
            <w:r>
              <w:rPr>
                <w:rFonts w:ascii="Times New Roman" w:hAnsi="Times New Roman" w:cs="Times New Roman"/>
                <w:sz w:val="18"/>
                <w:szCs w:val="18"/>
                <w:vertAlign w:val="superscript"/>
              </w:rPr>
              <w:t>3</w:t>
            </w:r>
          </w:p>
        </w:tc>
        <w:tc>
          <w:tcPr>
            <w:tcW w:w="1782" w:type="dxa"/>
            <w:tcBorders>
              <w:top w:val="nil"/>
              <w:left w:val="nil"/>
              <w:bottom w:val="nil"/>
              <w:right w:val="nil"/>
            </w:tcBorders>
          </w:tcPr>
          <w:p w14:paraId="64C43F2C">
            <w:pPr>
              <w:jc w:val="center"/>
              <w:rPr>
                <w:rFonts w:ascii="Times New Roman" w:hAnsi="Times New Roman" w:cs="Times New Roman"/>
                <w:i/>
                <w:iCs/>
                <w:sz w:val="18"/>
                <w:szCs w:val="18"/>
              </w:rPr>
            </w:pPr>
            <w:r>
              <w:rPr>
                <w:rFonts w:ascii="Times New Roman" w:hAnsi="Times New Roman" w:cs="Times New Roman"/>
                <w:sz w:val="18"/>
                <w:szCs w:val="18"/>
              </w:rPr>
              <w:t>1770.01(10)</w:t>
            </w:r>
          </w:p>
        </w:tc>
        <w:tc>
          <w:tcPr>
            <w:tcW w:w="1853" w:type="dxa"/>
            <w:tcBorders>
              <w:top w:val="nil"/>
              <w:left w:val="nil"/>
              <w:bottom w:val="nil"/>
              <w:right w:val="nil"/>
            </w:tcBorders>
          </w:tcPr>
          <w:p w14:paraId="57B86CB9">
            <w:pPr>
              <w:jc w:val="center"/>
              <w:rPr>
                <w:rFonts w:ascii="Times New Roman" w:hAnsi="Times New Roman" w:cs="Times New Roman"/>
                <w:i/>
                <w:iCs/>
                <w:sz w:val="18"/>
                <w:szCs w:val="18"/>
              </w:rPr>
            </w:pPr>
            <w:r>
              <w:rPr>
                <w:rFonts w:ascii="Times New Roman" w:hAnsi="Times New Roman" w:cs="Times New Roman"/>
                <w:sz w:val="18"/>
                <w:szCs w:val="18"/>
              </w:rPr>
              <w:t>1502.1(4)</w:t>
            </w:r>
          </w:p>
        </w:tc>
        <w:tc>
          <w:tcPr>
            <w:tcW w:w="2056" w:type="dxa"/>
            <w:tcBorders>
              <w:top w:val="nil"/>
              <w:left w:val="nil"/>
              <w:bottom w:val="nil"/>
              <w:right w:val="nil"/>
            </w:tcBorders>
          </w:tcPr>
          <w:p w14:paraId="592FEB11">
            <w:pPr>
              <w:jc w:val="center"/>
              <w:rPr>
                <w:rFonts w:ascii="Times New Roman" w:hAnsi="Times New Roman" w:cs="Times New Roman"/>
                <w:i/>
                <w:iCs/>
                <w:sz w:val="18"/>
                <w:szCs w:val="18"/>
              </w:rPr>
            </w:pPr>
            <w:r>
              <w:rPr>
                <w:rFonts w:ascii="Times New Roman" w:hAnsi="Times New Roman" w:cs="Times New Roman"/>
                <w:sz w:val="18"/>
                <w:szCs w:val="18"/>
              </w:rPr>
              <w:t>1762.3(2)</w:t>
            </w:r>
          </w:p>
        </w:tc>
        <w:tc>
          <w:tcPr>
            <w:tcW w:w="2041" w:type="dxa"/>
            <w:tcBorders>
              <w:top w:val="nil"/>
              <w:left w:val="nil"/>
              <w:bottom w:val="nil"/>
              <w:right w:val="nil"/>
            </w:tcBorders>
          </w:tcPr>
          <w:p w14:paraId="1E59E0AA">
            <w:pPr>
              <w:jc w:val="center"/>
              <w:rPr>
                <w:rFonts w:ascii="Times New Roman" w:hAnsi="Times New Roman" w:cs="Times New Roman"/>
                <w:i/>
                <w:iCs/>
                <w:sz w:val="18"/>
                <w:szCs w:val="18"/>
              </w:rPr>
            </w:pPr>
            <w:r>
              <w:rPr>
                <w:rFonts w:ascii="Times New Roman" w:hAnsi="Times New Roman" w:cs="Times New Roman"/>
                <w:sz w:val="18"/>
                <w:szCs w:val="18"/>
              </w:rPr>
              <w:t>1757.34(18)</w:t>
            </w:r>
          </w:p>
        </w:tc>
      </w:tr>
      <w:tr w14:paraId="733FD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2" w:type="dxa"/>
            <w:tcBorders>
              <w:top w:val="nil"/>
              <w:left w:val="nil"/>
              <w:bottom w:val="nil"/>
              <w:right w:val="nil"/>
            </w:tcBorders>
          </w:tcPr>
          <w:p w14:paraId="763ED2AB">
            <w:pPr>
              <w:jc w:val="center"/>
              <w:rPr>
                <w:rFonts w:ascii="Times New Roman" w:hAnsi="Times New Roman" w:cs="Times New Roman"/>
                <w:i/>
                <w:iCs/>
                <w:sz w:val="18"/>
                <w:szCs w:val="18"/>
              </w:rPr>
            </w:pPr>
            <w:r>
              <w:rPr>
                <w:rFonts w:ascii="Times New Roman" w:hAnsi="Times New Roman" w:cs="Times New Roman"/>
                <w:i/>
                <w:iCs/>
                <w:sz w:val="18"/>
                <w:szCs w:val="18"/>
              </w:rPr>
              <w:t>Z</w:t>
            </w:r>
          </w:p>
        </w:tc>
        <w:tc>
          <w:tcPr>
            <w:tcW w:w="1782" w:type="dxa"/>
            <w:tcBorders>
              <w:top w:val="nil"/>
              <w:left w:val="nil"/>
              <w:bottom w:val="nil"/>
              <w:right w:val="nil"/>
            </w:tcBorders>
          </w:tcPr>
          <w:p w14:paraId="6324CFA6">
            <w:pPr>
              <w:jc w:val="center"/>
              <w:rPr>
                <w:rFonts w:ascii="Times New Roman" w:hAnsi="Times New Roman" w:cs="Times New Roman"/>
                <w:i/>
                <w:iCs/>
                <w:sz w:val="18"/>
                <w:szCs w:val="18"/>
              </w:rPr>
            </w:pPr>
            <w:r>
              <w:rPr>
                <w:rFonts w:ascii="Times New Roman" w:hAnsi="Times New Roman" w:cs="Times New Roman"/>
                <w:sz w:val="18"/>
                <w:szCs w:val="18"/>
              </w:rPr>
              <w:t>2</w:t>
            </w:r>
          </w:p>
        </w:tc>
        <w:tc>
          <w:tcPr>
            <w:tcW w:w="1853" w:type="dxa"/>
            <w:tcBorders>
              <w:top w:val="nil"/>
              <w:left w:val="nil"/>
              <w:bottom w:val="nil"/>
              <w:right w:val="nil"/>
            </w:tcBorders>
          </w:tcPr>
          <w:p w14:paraId="163EF1F1">
            <w:pPr>
              <w:jc w:val="center"/>
              <w:rPr>
                <w:rFonts w:ascii="Times New Roman" w:hAnsi="Times New Roman" w:cs="Times New Roman"/>
                <w:i/>
                <w:iCs/>
                <w:sz w:val="18"/>
                <w:szCs w:val="18"/>
              </w:rPr>
            </w:pPr>
            <w:r>
              <w:rPr>
                <w:rFonts w:ascii="Times New Roman" w:hAnsi="Times New Roman" w:cs="Times New Roman"/>
                <w:sz w:val="18"/>
                <w:szCs w:val="18"/>
              </w:rPr>
              <w:t>2</w:t>
            </w:r>
          </w:p>
        </w:tc>
        <w:tc>
          <w:tcPr>
            <w:tcW w:w="2056" w:type="dxa"/>
            <w:tcBorders>
              <w:top w:val="nil"/>
              <w:left w:val="nil"/>
              <w:bottom w:val="nil"/>
              <w:right w:val="nil"/>
            </w:tcBorders>
          </w:tcPr>
          <w:p w14:paraId="07D46DD7">
            <w:pPr>
              <w:jc w:val="center"/>
              <w:rPr>
                <w:rFonts w:ascii="Times New Roman" w:hAnsi="Times New Roman" w:cs="Times New Roman"/>
                <w:i/>
                <w:iCs/>
                <w:sz w:val="18"/>
                <w:szCs w:val="18"/>
              </w:rPr>
            </w:pPr>
            <w:r>
              <w:rPr>
                <w:rFonts w:ascii="Times New Roman" w:hAnsi="Times New Roman" w:cs="Times New Roman"/>
                <w:sz w:val="18"/>
                <w:szCs w:val="18"/>
              </w:rPr>
              <w:t>2</w:t>
            </w:r>
          </w:p>
        </w:tc>
        <w:tc>
          <w:tcPr>
            <w:tcW w:w="2041" w:type="dxa"/>
            <w:tcBorders>
              <w:top w:val="nil"/>
              <w:left w:val="nil"/>
              <w:bottom w:val="nil"/>
              <w:right w:val="nil"/>
            </w:tcBorders>
          </w:tcPr>
          <w:p w14:paraId="7B8688EC">
            <w:pPr>
              <w:jc w:val="center"/>
              <w:rPr>
                <w:rFonts w:ascii="Times New Roman" w:hAnsi="Times New Roman" w:cs="Times New Roman"/>
                <w:i/>
                <w:iCs/>
                <w:sz w:val="18"/>
                <w:szCs w:val="18"/>
              </w:rPr>
            </w:pPr>
            <w:r>
              <w:rPr>
                <w:rFonts w:ascii="Times New Roman" w:hAnsi="Times New Roman" w:cs="Times New Roman"/>
                <w:sz w:val="18"/>
                <w:szCs w:val="18"/>
              </w:rPr>
              <w:t>2</w:t>
            </w:r>
          </w:p>
        </w:tc>
      </w:tr>
      <w:tr w14:paraId="31E31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2" w:type="dxa"/>
            <w:tcBorders>
              <w:top w:val="nil"/>
              <w:left w:val="nil"/>
              <w:bottom w:val="nil"/>
              <w:right w:val="nil"/>
            </w:tcBorders>
          </w:tcPr>
          <w:p w14:paraId="7273A485">
            <w:pPr>
              <w:jc w:val="center"/>
              <w:rPr>
                <w:rFonts w:ascii="Times New Roman" w:hAnsi="Times New Roman" w:cs="Times New Roman"/>
                <w:i/>
                <w:iCs/>
                <w:sz w:val="18"/>
                <w:szCs w:val="18"/>
              </w:rPr>
            </w:pPr>
            <w:r>
              <w:rPr>
                <w:rFonts w:ascii="Times New Roman" w:hAnsi="Times New Roman" w:cs="Times New Roman"/>
                <w:i/>
                <w:iCs/>
                <w:sz w:val="18"/>
                <w:szCs w:val="18"/>
              </w:rPr>
              <w:t>ρ</w:t>
            </w:r>
            <w:r>
              <w:rPr>
                <w:rFonts w:hint="eastAsia" w:ascii="Times New Roman" w:hAnsi="Times New Roman" w:cs="Times New Roman"/>
                <w:sz w:val="18"/>
                <w:szCs w:val="18"/>
                <w:vertAlign w:val="subscript"/>
              </w:rPr>
              <w:t xml:space="preserve">calc </w:t>
            </w:r>
            <w:r>
              <w:rPr>
                <w:rFonts w:hint="eastAsia" w:ascii="Times New Roman" w:hAnsi="Times New Roman" w:cs="Times New Roman"/>
                <w:sz w:val="18"/>
                <w:szCs w:val="18"/>
                <w:vertAlign w:val="baseline"/>
                <w:lang w:val="en-US" w:eastAsia="zh-CN"/>
              </w:rPr>
              <w:t xml:space="preserve">/ </w:t>
            </w:r>
            <w:r>
              <w:rPr>
                <w:rFonts w:hint="eastAsia" w:ascii="Times New Roman" w:hAnsi="Times New Roman" w:cs="Times New Roman"/>
                <w:sz w:val="18"/>
                <w:szCs w:val="18"/>
              </w:rPr>
              <w:t>g</w:t>
            </w:r>
            <w:r>
              <w:rPr>
                <w:rFonts w:hint="eastAsia" w:ascii="Times New Roman" w:hAnsi="Times New Roman" w:cs="Times New Roman"/>
                <w:sz w:val="18"/>
                <w:szCs w:val="18"/>
                <w:lang w:val="en-US" w:eastAsia="zh-CN"/>
              </w:rPr>
              <w:t xml:space="preserve"> </w:t>
            </w:r>
            <w:r>
              <w:rPr>
                <w:rFonts w:hint="eastAsia" w:ascii="Times New Roman" w:hAnsi="Times New Roman" w:cs="Times New Roman"/>
                <w:sz w:val="18"/>
                <w:szCs w:val="18"/>
              </w:rPr>
              <w:t>cm</w:t>
            </w:r>
            <w:r>
              <w:rPr>
                <w:rFonts w:hint="eastAsia" w:ascii="Times New Roman" w:hAnsi="Times New Roman" w:cs="Times New Roman"/>
                <w:sz w:val="18"/>
                <w:szCs w:val="18"/>
                <w:vertAlign w:val="superscript"/>
                <w:lang w:val="en-US" w:eastAsia="zh-CN"/>
              </w:rPr>
              <w:t>-</w:t>
            </w:r>
            <w:r>
              <w:rPr>
                <w:rFonts w:hint="eastAsia" w:ascii="Times New Roman" w:hAnsi="Times New Roman" w:cs="Times New Roman"/>
                <w:sz w:val="18"/>
                <w:szCs w:val="18"/>
                <w:vertAlign w:val="superscript"/>
              </w:rPr>
              <w:t>3</w:t>
            </w:r>
          </w:p>
        </w:tc>
        <w:tc>
          <w:tcPr>
            <w:tcW w:w="1782" w:type="dxa"/>
            <w:tcBorders>
              <w:top w:val="nil"/>
              <w:left w:val="nil"/>
              <w:bottom w:val="nil"/>
              <w:right w:val="nil"/>
            </w:tcBorders>
          </w:tcPr>
          <w:p w14:paraId="597B6658">
            <w:pPr>
              <w:jc w:val="center"/>
              <w:rPr>
                <w:rFonts w:ascii="Times New Roman" w:hAnsi="Times New Roman" w:cs="Times New Roman"/>
                <w:i/>
                <w:iCs/>
                <w:sz w:val="18"/>
                <w:szCs w:val="18"/>
              </w:rPr>
            </w:pPr>
            <w:r>
              <w:rPr>
                <w:rFonts w:hint="eastAsia" w:ascii="Times New Roman" w:hAnsi="Times New Roman" w:cs="Times New Roman"/>
                <w:sz w:val="18"/>
                <w:szCs w:val="18"/>
              </w:rPr>
              <w:t>1.587</w:t>
            </w:r>
          </w:p>
        </w:tc>
        <w:tc>
          <w:tcPr>
            <w:tcW w:w="1853" w:type="dxa"/>
            <w:tcBorders>
              <w:top w:val="nil"/>
              <w:left w:val="nil"/>
              <w:bottom w:val="nil"/>
              <w:right w:val="nil"/>
            </w:tcBorders>
          </w:tcPr>
          <w:p w14:paraId="6E122AB0">
            <w:pPr>
              <w:jc w:val="center"/>
              <w:rPr>
                <w:rFonts w:ascii="Times New Roman" w:hAnsi="Times New Roman" w:cs="Times New Roman"/>
                <w:i/>
                <w:iCs/>
                <w:sz w:val="18"/>
                <w:szCs w:val="18"/>
              </w:rPr>
            </w:pPr>
            <w:r>
              <w:rPr>
                <w:rFonts w:hint="eastAsia" w:ascii="Times New Roman" w:hAnsi="Times New Roman" w:cs="Times New Roman"/>
                <w:sz w:val="18"/>
                <w:szCs w:val="18"/>
              </w:rPr>
              <w:t>1.613</w:t>
            </w:r>
          </w:p>
        </w:tc>
        <w:tc>
          <w:tcPr>
            <w:tcW w:w="2056" w:type="dxa"/>
            <w:tcBorders>
              <w:top w:val="nil"/>
              <w:left w:val="nil"/>
              <w:bottom w:val="nil"/>
              <w:right w:val="nil"/>
            </w:tcBorders>
          </w:tcPr>
          <w:p w14:paraId="49FC9148">
            <w:pPr>
              <w:jc w:val="center"/>
              <w:rPr>
                <w:rFonts w:ascii="Times New Roman" w:hAnsi="Times New Roman" w:cs="Times New Roman"/>
                <w:i/>
                <w:iCs/>
                <w:sz w:val="18"/>
                <w:szCs w:val="18"/>
              </w:rPr>
            </w:pPr>
            <w:r>
              <w:rPr>
                <w:rFonts w:hint="eastAsia" w:ascii="Times New Roman" w:hAnsi="Times New Roman" w:cs="Times New Roman"/>
                <w:sz w:val="18"/>
                <w:szCs w:val="18"/>
              </w:rPr>
              <w:t>1.455</w:t>
            </w:r>
          </w:p>
        </w:tc>
        <w:tc>
          <w:tcPr>
            <w:tcW w:w="2041" w:type="dxa"/>
            <w:tcBorders>
              <w:top w:val="nil"/>
              <w:left w:val="nil"/>
              <w:bottom w:val="nil"/>
              <w:right w:val="nil"/>
            </w:tcBorders>
          </w:tcPr>
          <w:p w14:paraId="795E4DFF">
            <w:pPr>
              <w:jc w:val="center"/>
              <w:rPr>
                <w:rFonts w:ascii="Times New Roman" w:hAnsi="Times New Roman" w:cs="Times New Roman"/>
                <w:i/>
                <w:iCs/>
                <w:sz w:val="18"/>
                <w:szCs w:val="18"/>
              </w:rPr>
            </w:pPr>
            <w:r>
              <w:rPr>
                <w:rFonts w:hint="eastAsia" w:ascii="Times New Roman" w:hAnsi="Times New Roman" w:cs="Times New Roman"/>
                <w:sz w:val="18"/>
                <w:szCs w:val="18"/>
              </w:rPr>
              <w:t>1.450</w:t>
            </w:r>
          </w:p>
        </w:tc>
      </w:tr>
      <w:tr w14:paraId="1D1DA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2" w:type="dxa"/>
            <w:tcBorders>
              <w:top w:val="nil"/>
              <w:left w:val="nil"/>
              <w:bottom w:val="nil"/>
              <w:right w:val="nil"/>
            </w:tcBorders>
          </w:tcPr>
          <w:p w14:paraId="70EEDC9C">
            <w:pPr>
              <w:jc w:val="center"/>
              <w:rPr>
                <w:rFonts w:ascii="Times New Roman" w:hAnsi="Times New Roman" w:cs="Times New Roman"/>
                <w:i/>
                <w:iCs/>
                <w:sz w:val="18"/>
                <w:szCs w:val="18"/>
              </w:rPr>
            </w:pPr>
            <w:r>
              <w:rPr>
                <w:rFonts w:hint="eastAsia" w:ascii="Times New Roman" w:hAnsi="Times New Roman" w:cs="Times New Roman"/>
                <w:i/>
                <w:iCs/>
                <w:sz w:val="18"/>
                <w:szCs w:val="18"/>
              </w:rPr>
              <w:t>μ</w:t>
            </w:r>
            <w:r>
              <w:rPr>
                <w:rFonts w:hint="eastAsia" w:ascii="Times New Roman" w:hAnsi="Times New Roman" w:cs="Times New Roman"/>
                <w:i/>
                <w:iCs/>
                <w:sz w:val="18"/>
                <w:szCs w:val="18"/>
                <w:lang w:val="en-US" w:eastAsia="zh-CN"/>
              </w:rPr>
              <w:t xml:space="preserve"> </w:t>
            </w:r>
            <w:r>
              <w:rPr>
                <w:rFonts w:hint="eastAsia" w:ascii="Times New Roman" w:hAnsi="Times New Roman" w:cs="Times New Roman"/>
                <w:sz w:val="18"/>
                <w:szCs w:val="18"/>
              </w:rPr>
              <w:t>/</w:t>
            </w:r>
            <w:r>
              <w:rPr>
                <w:rFonts w:hint="eastAsia" w:ascii="Times New Roman" w:hAnsi="Times New Roman" w:cs="Times New Roman"/>
                <w:sz w:val="18"/>
                <w:szCs w:val="18"/>
                <w:lang w:val="en-US" w:eastAsia="zh-CN"/>
              </w:rPr>
              <w:t xml:space="preserve"> </w:t>
            </w:r>
            <w:r>
              <w:rPr>
                <w:rFonts w:hint="eastAsia" w:ascii="Times New Roman" w:hAnsi="Times New Roman" w:cs="Times New Roman"/>
                <w:sz w:val="18"/>
                <w:szCs w:val="18"/>
              </w:rPr>
              <w:t>mm</w:t>
            </w:r>
            <w:r>
              <w:rPr>
                <w:rFonts w:hint="eastAsia" w:ascii="Times New Roman" w:hAnsi="Times New Roman" w:cs="Times New Roman"/>
                <w:sz w:val="18"/>
                <w:szCs w:val="18"/>
                <w:vertAlign w:val="superscript"/>
              </w:rPr>
              <w:t>-1</w:t>
            </w:r>
          </w:p>
        </w:tc>
        <w:tc>
          <w:tcPr>
            <w:tcW w:w="1782" w:type="dxa"/>
            <w:tcBorders>
              <w:top w:val="nil"/>
              <w:left w:val="nil"/>
              <w:bottom w:val="nil"/>
              <w:right w:val="nil"/>
            </w:tcBorders>
          </w:tcPr>
          <w:p w14:paraId="16924037">
            <w:pPr>
              <w:jc w:val="center"/>
              <w:rPr>
                <w:rFonts w:ascii="Times New Roman" w:hAnsi="Times New Roman" w:cs="Times New Roman"/>
                <w:i/>
                <w:iCs/>
                <w:sz w:val="18"/>
                <w:szCs w:val="18"/>
              </w:rPr>
            </w:pPr>
            <w:r>
              <w:rPr>
                <w:rFonts w:hint="eastAsia" w:ascii="Times New Roman" w:hAnsi="Times New Roman" w:cs="Times New Roman"/>
                <w:sz w:val="18"/>
                <w:szCs w:val="18"/>
              </w:rPr>
              <w:t>2.228</w:t>
            </w:r>
          </w:p>
        </w:tc>
        <w:tc>
          <w:tcPr>
            <w:tcW w:w="1853" w:type="dxa"/>
            <w:tcBorders>
              <w:top w:val="nil"/>
              <w:left w:val="nil"/>
              <w:bottom w:val="nil"/>
              <w:right w:val="nil"/>
            </w:tcBorders>
          </w:tcPr>
          <w:p w14:paraId="03B6350F">
            <w:pPr>
              <w:jc w:val="center"/>
              <w:rPr>
                <w:rFonts w:ascii="Times New Roman" w:hAnsi="Times New Roman" w:cs="Times New Roman"/>
                <w:i/>
                <w:iCs/>
                <w:sz w:val="18"/>
                <w:szCs w:val="18"/>
              </w:rPr>
            </w:pPr>
            <w:r>
              <w:rPr>
                <w:rFonts w:hint="eastAsia" w:ascii="Times New Roman" w:hAnsi="Times New Roman" w:cs="Times New Roman"/>
                <w:sz w:val="18"/>
                <w:szCs w:val="18"/>
              </w:rPr>
              <w:t>2.365</w:t>
            </w:r>
          </w:p>
        </w:tc>
        <w:tc>
          <w:tcPr>
            <w:tcW w:w="2056" w:type="dxa"/>
            <w:tcBorders>
              <w:top w:val="nil"/>
              <w:left w:val="nil"/>
              <w:bottom w:val="nil"/>
              <w:right w:val="nil"/>
            </w:tcBorders>
          </w:tcPr>
          <w:p w14:paraId="001E20F9">
            <w:pPr>
              <w:jc w:val="center"/>
              <w:rPr>
                <w:rFonts w:ascii="Times New Roman" w:hAnsi="Times New Roman" w:cs="Times New Roman"/>
                <w:i/>
                <w:iCs/>
                <w:sz w:val="18"/>
                <w:szCs w:val="18"/>
              </w:rPr>
            </w:pPr>
            <w:r>
              <w:rPr>
                <w:rFonts w:hint="eastAsia" w:ascii="Times New Roman" w:hAnsi="Times New Roman" w:cs="Times New Roman"/>
                <w:sz w:val="18"/>
                <w:szCs w:val="18"/>
              </w:rPr>
              <w:t>2.052</w:t>
            </w:r>
          </w:p>
        </w:tc>
        <w:tc>
          <w:tcPr>
            <w:tcW w:w="2041" w:type="dxa"/>
            <w:tcBorders>
              <w:top w:val="nil"/>
              <w:left w:val="nil"/>
              <w:bottom w:val="nil"/>
              <w:right w:val="nil"/>
            </w:tcBorders>
          </w:tcPr>
          <w:p w14:paraId="1EE39D7E">
            <w:pPr>
              <w:jc w:val="center"/>
              <w:rPr>
                <w:rFonts w:ascii="Times New Roman" w:hAnsi="Times New Roman" w:cs="Times New Roman"/>
                <w:i/>
                <w:iCs/>
                <w:sz w:val="18"/>
                <w:szCs w:val="18"/>
              </w:rPr>
            </w:pPr>
            <w:r>
              <w:rPr>
                <w:rFonts w:hint="eastAsia" w:ascii="Times New Roman" w:hAnsi="Times New Roman" w:cs="Times New Roman"/>
                <w:sz w:val="18"/>
                <w:szCs w:val="18"/>
              </w:rPr>
              <w:t>2.039</w:t>
            </w:r>
          </w:p>
        </w:tc>
      </w:tr>
      <w:tr w14:paraId="77D94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2" w:type="dxa"/>
            <w:tcBorders>
              <w:top w:val="nil"/>
              <w:left w:val="nil"/>
              <w:bottom w:val="nil"/>
              <w:right w:val="nil"/>
            </w:tcBorders>
          </w:tcPr>
          <w:p w14:paraId="15413251">
            <w:pPr>
              <w:jc w:val="center"/>
              <w:rPr>
                <w:rFonts w:ascii="Times New Roman" w:hAnsi="Times New Roman" w:cs="Times New Roman"/>
                <w:i/>
                <w:iCs/>
                <w:sz w:val="18"/>
                <w:szCs w:val="18"/>
              </w:rPr>
            </w:pPr>
            <w:r>
              <w:rPr>
                <w:rFonts w:hint="eastAsia" w:ascii="Times New Roman" w:hAnsi="Times New Roman" w:cs="Times New Roman"/>
                <w:i/>
                <w:iCs/>
                <w:sz w:val="18"/>
                <w:szCs w:val="18"/>
              </w:rPr>
              <w:t>F</w:t>
            </w:r>
            <w:r>
              <w:rPr>
                <w:rFonts w:hint="eastAsia" w:ascii="Times New Roman" w:hAnsi="Times New Roman" w:cs="Times New Roman"/>
                <w:sz w:val="18"/>
                <w:szCs w:val="18"/>
              </w:rPr>
              <w:t>(000)</w:t>
            </w:r>
          </w:p>
        </w:tc>
        <w:tc>
          <w:tcPr>
            <w:tcW w:w="1782" w:type="dxa"/>
            <w:tcBorders>
              <w:top w:val="nil"/>
              <w:left w:val="nil"/>
              <w:bottom w:val="nil"/>
              <w:right w:val="nil"/>
            </w:tcBorders>
          </w:tcPr>
          <w:p w14:paraId="01341D01">
            <w:pPr>
              <w:jc w:val="center"/>
              <w:rPr>
                <w:rFonts w:ascii="Times New Roman" w:hAnsi="Times New Roman" w:cs="Times New Roman"/>
                <w:i/>
                <w:iCs/>
                <w:sz w:val="18"/>
                <w:szCs w:val="18"/>
              </w:rPr>
            </w:pPr>
            <w:r>
              <w:rPr>
                <w:rFonts w:hint="eastAsia" w:ascii="Times New Roman" w:hAnsi="Times New Roman" w:cs="Times New Roman"/>
                <w:sz w:val="18"/>
                <w:szCs w:val="18"/>
              </w:rPr>
              <w:t>876.0</w:t>
            </w:r>
          </w:p>
        </w:tc>
        <w:tc>
          <w:tcPr>
            <w:tcW w:w="1853" w:type="dxa"/>
            <w:tcBorders>
              <w:top w:val="nil"/>
              <w:left w:val="nil"/>
              <w:bottom w:val="nil"/>
              <w:right w:val="nil"/>
            </w:tcBorders>
          </w:tcPr>
          <w:p w14:paraId="47495F18">
            <w:pPr>
              <w:jc w:val="center"/>
              <w:rPr>
                <w:rFonts w:ascii="Times New Roman" w:hAnsi="Times New Roman" w:cs="Times New Roman"/>
                <w:i/>
                <w:iCs/>
                <w:sz w:val="18"/>
                <w:szCs w:val="18"/>
              </w:rPr>
            </w:pPr>
            <w:r>
              <w:rPr>
                <w:rFonts w:ascii="Times New Roman" w:hAnsi="Times New Roman" w:cs="Times New Roman"/>
                <w:sz w:val="18"/>
                <w:szCs w:val="18"/>
              </w:rPr>
              <w:t>746.0</w:t>
            </w:r>
          </w:p>
        </w:tc>
        <w:tc>
          <w:tcPr>
            <w:tcW w:w="2056" w:type="dxa"/>
            <w:tcBorders>
              <w:top w:val="nil"/>
              <w:left w:val="nil"/>
              <w:bottom w:val="nil"/>
              <w:right w:val="nil"/>
            </w:tcBorders>
          </w:tcPr>
          <w:p w14:paraId="64D1EA3E">
            <w:pPr>
              <w:jc w:val="center"/>
              <w:rPr>
                <w:rFonts w:ascii="Times New Roman" w:hAnsi="Times New Roman" w:cs="Times New Roman"/>
                <w:i/>
                <w:iCs/>
                <w:sz w:val="18"/>
                <w:szCs w:val="18"/>
              </w:rPr>
            </w:pPr>
            <w:r>
              <w:rPr>
                <w:rFonts w:hint="eastAsia" w:ascii="Times New Roman" w:hAnsi="Times New Roman" w:cs="Times New Roman"/>
                <w:sz w:val="18"/>
                <w:szCs w:val="18"/>
              </w:rPr>
              <w:t>786.0</w:t>
            </w:r>
          </w:p>
        </w:tc>
        <w:tc>
          <w:tcPr>
            <w:tcW w:w="2041" w:type="dxa"/>
            <w:tcBorders>
              <w:top w:val="nil"/>
              <w:left w:val="nil"/>
              <w:bottom w:val="nil"/>
              <w:right w:val="nil"/>
            </w:tcBorders>
          </w:tcPr>
          <w:p w14:paraId="64143F9D">
            <w:pPr>
              <w:jc w:val="center"/>
              <w:rPr>
                <w:rFonts w:ascii="Times New Roman" w:hAnsi="Times New Roman" w:cs="Times New Roman"/>
                <w:i/>
                <w:iCs/>
                <w:sz w:val="18"/>
                <w:szCs w:val="18"/>
              </w:rPr>
            </w:pPr>
            <w:r>
              <w:rPr>
                <w:rFonts w:hint="eastAsia" w:ascii="Times New Roman" w:hAnsi="Times New Roman" w:cs="Times New Roman"/>
                <w:sz w:val="18"/>
                <w:szCs w:val="18"/>
              </w:rPr>
              <w:t>792.0</w:t>
            </w:r>
          </w:p>
        </w:tc>
      </w:tr>
      <w:tr w14:paraId="37D25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2" w:type="dxa"/>
            <w:tcBorders>
              <w:top w:val="nil"/>
              <w:left w:val="nil"/>
              <w:bottom w:val="nil"/>
              <w:right w:val="nil"/>
            </w:tcBorders>
          </w:tcPr>
          <w:p w14:paraId="650DBA0B">
            <w:pPr>
              <w:jc w:val="center"/>
              <w:rPr>
                <w:rFonts w:ascii="Times New Roman" w:hAnsi="Times New Roman" w:cs="Times New Roman"/>
                <w:i/>
                <w:iCs/>
                <w:sz w:val="18"/>
                <w:szCs w:val="18"/>
              </w:rPr>
            </w:pPr>
            <w:r>
              <w:rPr>
                <w:rFonts w:hint="eastAsia" w:ascii="Times New Roman" w:hAnsi="Times New Roman" w:cs="Times New Roman"/>
                <w:sz w:val="18"/>
                <w:szCs w:val="18"/>
              </w:rPr>
              <w:t xml:space="preserve">Goodness-of-fit on </w:t>
            </w:r>
            <w:r>
              <w:rPr>
                <w:rFonts w:hint="eastAsia" w:ascii="Times New Roman" w:hAnsi="Times New Roman" w:cs="Times New Roman"/>
                <w:i/>
                <w:iCs/>
                <w:sz w:val="18"/>
                <w:szCs w:val="18"/>
              </w:rPr>
              <w:t>F</w:t>
            </w:r>
            <w:r>
              <w:rPr>
                <w:rFonts w:hint="eastAsia" w:ascii="Times New Roman" w:hAnsi="Times New Roman" w:cs="Times New Roman"/>
                <w:sz w:val="18"/>
                <w:szCs w:val="18"/>
                <w:vertAlign w:val="superscript"/>
              </w:rPr>
              <w:t>2</w:t>
            </w:r>
          </w:p>
        </w:tc>
        <w:tc>
          <w:tcPr>
            <w:tcW w:w="1782" w:type="dxa"/>
            <w:tcBorders>
              <w:top w:val="nil"/>
              <w:left w:val="nil"/>
              <w:bottom w:val="nil"/>
              <w:right w:val="nil"/>
            </w:tcBorders>
          </w:tcPr>
          <w:p w14:paraId="5AA737E6">
            <w:pPr>
              <w:jc w:val="center"/>
              <w:rPr>
                <w:rFonts w:ascii="Times New Roman" w:hAnsi="Times New Roman" w:cs="Times New Roman"/>
                <w:sz w:val="18"/>
                <w:szCs w:val="18"/>
              </w:rPr>
            </w:pPr>
            <w:r>
              <w:rPr>
                <w:rFonts w:hint="eastAsia" w:ascii="Times New Roman" w:hAnsi="Times New Roman" w:cs="Times New Roman"/>
                <w:sz w:val="18"/>
                <w:szCs w:val="18"/>
              </w:rPr>
              <w:t>1.031</w:t>
            </w:r>
          </w:p>
        </w:tc>
        <w:tc>
          <w:tcPr>
            <w:tcW w:w="1853" w:type="dxa"/>
            <w:tcBorders>
              <w:top w:val="nil"/>
              <w:left w:val="nil"/>
              <w:bottom w:val="nil"/>
              <w:right w:val="nil"/>
            </w:tcBorders>
          </w:tcPr>
          <w:p w14:paraId="5C184EB7">
            <w:pPr>
              <w:jc w:val="center"/>
              <w:rPr>
                <w:rFonts w:ascii="Times New Roman" w:hAnsi="Times New Roman" w:cs="Times New Roman"/>
                <w:sz w:val="18"/>
                <w:szCs w:val="18"/>
              </w:rPr>
            </w:pPr>
            <w:r>
              <w:rPr>
                <w:rFonts w:ascii="Times New Roman" w:hAnsi="Times New Roman" w:cs="Times New Roman"/>
                <w:sz w:val="18"/>
                <w:szCs w:val="18"/>
              </w:rPr>
              <w:t>0.866</w:t>
            </w:r>
          </w:p>
        </w:tc>
        <w:tc>
          <w:tcPr>
            <w:tcW w:w="2056" w:type="dxa"/>
            <w:tcBorders>
              <w:top w:val="nil"/>
              <w:left w:val="nil"/>
              <w:bottom w:val="nil"/>
              <w:right w:val="nil"/>
            </w:tcBorders>
          </w:tcPr>
          <w:p w14:paraId="2B90AC5B">
            <w:pPr>
              <w:jc w:val="center"/>
              <w:rPr>
                <w:rFonts w:ascii="Times New Roman" w:hAnsi="Times New Roman" w:cs="Times New Roman"/>
                <w:sz w:val="18"/>
                <w:szCs w:val="18"/>
              </w:rPr>
            </w:pPr>
            <w:r>
              <w:rPr>
                <w:rFonts w:hint="eastAsia" w:ascii="Times New Roman" w:hAnsi="Times New Roman" w:cs="Times New Roman"/>
                <w:sz w:val="18"/>
                <w:szCs w:val="18"/>
              </w:rPr>
              <w:t>1.051</w:t>
            </w:r>
          </w:p>
        </w:tc>
        <w:tc>
          <w:tcPr>
            <w:tcW w:w="2041" w:type="dxa"/>
            <w:tcBorders>
              <w:top w:val="nil"/>
              <w:left w:val="nil"/>
              <w:bottom w:val="nil"/>
              <w:right w:val="nil"/>
            </w:tcBorders>
          </w:tcPr>
          <w:p w14:paraId="6830EBC8">
            <w:pPr>
              <w:jc w:val="center"/>
              <w:rPr>
                <w:rFonts w:ascii="Times New Roman" w:hAnsi="Times New Roman" w:cs="Times New Roman"/>
                <w:sz w:val="18"/>
                <w:szCs w:val="18"/>
              </w:rPr>
            </w:pPr>
            <w:r>
              <w:rPr>
                <w:rFonts w:hint="eastAsia" w:ascii="Times New Roman" w:hAnsi="Times New Roman" w:cs="Times New Roman"/>
                <w:sz w:val="18"/>
                <w:szCs w:val="18"/>
              </w:rPr>
              <w:t>1.187</w:t>
            </w:r>
          </w:p>
        </w:tc>
      </w:tr>
      <w:tr w14:paraId="19B1E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2" w:type="dxa"/>
            <w:tcBorders>
              <w:top w:val="nil"/>
              <w:left w:val="nil"/>
              <w:bottom w:val="nil"/>
              <w:right w:val="nil"/>
            </w:tcBorders>
          </w:tcPr>
          <w:p w14:paraId="71C60EAE">
            <w:pPr>
              <w:jc w:val="center"/>
              <w:rPr>
                <w:rFonts w:ascii="Times New Roman" w:hAnsi="Times New Roman" w:cs="Times New Roman"/>
                <w:sz w:val="18"/>
                <w:szCs w:val="18"/>
              </w:rPr>
            </w:pPr>
            <w:r>
              <w:rPr>
                <w:rFonts w:hint="eastAsia" w:ascii="Times New Roman" w:hAnsi="Times New Roman" w:cs="Times New Roman"/>
                <w:sz w:val="18"/>
                <w:szCs w:val="18"/>
              </w:rPr>
              <w:t xml:space="preserve">Final </w:t>
            </w:r>
            <w:r>
              <w:rPr>
                <w:rFonts w:hint="eastAsia" w:ascii="Times New Roman" w:hAnsi="Times New Roman" w:cs="Times New Roman"/>
                <w:i/>
                <w:iCs/>
                <w:sz w:val="18"/>
                <w:szCs w:val="18"/>
              </w:rPr>
              <w:t>R</w:t>
            </w:r>
            <w:r>
              <w:rPr>
                <w:rFonts w:hint="eastAsia" w:ascii="Times New Roman" w:hAnsi="Times New Roman" w:cs="Times New Roman"/>
                <w:sz w:val="18"/>
                <w:szCs w:val="18"/>
              </w:rPr>
              <w:t xml:space="preserve"> indexes</w:t>
            </w:r>
          </w:p>
          <w:p w14:paraId="1B816499">
            <w:pPr>
              <w:jc w:val="center"/>
              <w:rPr>
                <w:rFonts w:ascii="Times New Roman" w:hAnsi="Times New Roman" w:cs="Times New Roman"/>
                <w:sz w:val="18"/>
                <w:szCs w:val="18"/>
              </w:rPr>
            </w:pPr>
            <w:r>
              <w:rPr>
                <w:rFonts w:hint="eastAsia" w:ascii="Times New Roman" w:hAnsi="Times New Roman" w:cs="Times New Roman"/>
                <w:sz w:val="18"/>
                <w:szCs w:val="18"/>
              </w:rPr>
              <w:t>[</w:t>
            </w:r>
            <w:r>
              <w:rPr>
                <w:rFonts w:hint="eastAsia" w:ascii="Times New Roman" w:hAnsi="Times New Roman" w:cs="Times New Roman"/>
                <w:i/>
                <w:iCs/>
                <w:sz w:val="18"/>
                <w:szCs w:val="18"/>
              </w:rPr>
              <w:t>I</w:t>
            </w:r>
            <w:r>
              <w:rPr>
                <w:rFonts w:hint="eastAsia" w:ascii="Times New Roman" w:hAnsi="Times New Roman" w:cs="Times New Roman"/>
                <w:i/>
                <w:iCs/>
                <w:sz w:val="18"/>
                <w:szCs w:val="18"/>
                <w:lang w:val="en-US" w:eastAsia="zh-CN"/>
              </w:rPr>
              <w:t xml:space="preserve"> </w:t>
            </w:r>
            <w:r>
              <w:rPr>
                <w:rFonts w:ascii="Times New Roman" w:hAnsi="Times New Roman" w:cs="Times New Roman"/>
                <w:sz w:val="18"/>
                <w:szCs w:val="18"/>
              </w:rPr>
              <w:t>&gt;</w:t>
            </w:r>
            <w:r>
              <w:rPr>
                <w:rFonts w:hint="eastAsia" w:ascii="Times New Roman" w:hAnsi="Times New Roman" w:cs="Times New Roman"/>
                <w:sz w:val="18"/>
                <w:szCs w:val="18"/>
                <w:lang w:val="en-US" w:eastAsia="zh-CN"/>
              </w:rPr>
              <w:t xml:space="preserve"> </w:t>
            </w:r>
            <w:r>
              <w:rPr>
                <w:rFonts w:hint="eastAsia" w:ascii="Times New Roman" w:hAnsi="Times New Roman" w:cs="Times New Roman"/>
                <w:sz w:val="18"/>
                <w:szCs w:val="18"/>
              </w:rPr>
              <w:t>2</w:t>
            </w:r>
            <w:r>
              <w:rPr>
                <w:rFonts w:ascii="Times New Roman" w:hAnsi="Times New Roman" w:cs="Times New Roman"/>
                <w:i/>
                <w:iCs/>
                <w:sz w:val="18"/>
                <w:szCs w:val="18"/>
              </w:rPr>
              <w:t>σ</w:t>
            </w:r>
            <w:r>
              <w:rPr>
                <w:rFonts w:hint="eastAsia" w:ascii="Times New Roman" w:hAnsi="Times New Roman" w:cs="Times New Roman"/>
                <w:sz w:val="18"/>
                <w:szCs w:val="18"/>
              </w:rPr>
              <w:t xml:space="preserve"> (</w:t>
            </w:r>
            <w:r>
              <w:rPr>
                <w:rFonts w:hint="eastAsia" w:ascii="Times New Roman" w:hAnsi="Times New Roman" w:cs="Times New Roman"/>
                <w:i/>
                <w:iCs/>
                <w:sz w:val="18"/>
                <w:szCs w:val="18"/>
              </w:rPr>
              <w:t>I</w:t>
            </w:r>
            <w:r>
              <w:rPr>
                <w:rFonts w:hint="eastAsia" w:ascii="Times New Roman" w:hAnsi="Times New Roman" w:cs="Times New Roman"/>
                <w:sz w:val="18"/>
                <w:szCs w:val="18"/>
              </w:rPr>
              <w:t>)]</w:t>
            </w:r>
          </w:p>
        </w:tc>
        <w:tc>
          <w:tcPr>
            <w:tcW w:w="1782" w:type="dxa"/>
            <w:tcBorders>
              <w:top w:val="nil"/>
              <w:left w:val="nil"/>
              <w:bottom w:val="nil"/>
              <w:right w:val="nil"/>
            </w:tcBorders>
          </w:tcPr>
          <w:p w14:paraId="4DFCF49C">
            <w:pPr>
              <w:jc w:val="center"/>
              <w:rPr>
                <w:rFonts w:ascii="Times New Roman" w:hAnsi="Times New Roman" w:cs="Times New Roman"/>
                <w:sz w:val="18"/>
                <w:szCs w:val="18"/>
              </w:rPr>
            </w:pPr>
            <w:r>
              <w:rPr>
                <w:rFonts w:hint="eastAsia" w:ascii="Times New Roman" w:hAnsi="Times New Roman" w:cs="Times New Roman"/>
                <w:i/>
                <w:iCs/>
                <w:sz w:val="18"/>
                <w:szCs w:val="18"/>
              </w:rPr>
              <w:t>R</w:t>
            </w:r>
            <w:r>
              <w:rPr>
                <w:rFonts w:hint="eastAsia" w:ascii="Times New Roman" w:hAnsi="Times New Roman" w:cs="Times New Roman"/>
                <w:sz w:val="18"/>
                <w:szCs w:val="18"/>
                <w:vertAlign w:val="subscript"/>
              </w:rPr>
              <w:t>1</w:t>
            </w:r>
            <w:r>
              <w:rPr>
                <w:rFonts w:hint="eastAsia" w:ascii="Times New Roman" w:hAnsi="Times New Roman" w:cs="Times New Roman"/>
                <w:sz w:val="18"/>
                <w:szCs w:val="18"/>
              </w:rPr>
              <w:t>=</w:t>
            </w:r>
            <w:r>
              <w:rPr>
                <w:rFonts w:ascii="Times New Roman" w:hAnsi="Times New Roman" w:cs="Times New Roman"/>
                <w:sz w:val="18"/>
                <w:szCs w:val="18"/>
              </w:rPr>
              <w:t xml:space="preserve">0.0656, </w:t>
            </w:r>
          </w:p>
          <w:p w14:paraId="7C40D2E5">
            <w:pPr>
              <w:jc w:val="center"/>
              <w:rPr>
                <w:rFonts w:ascii="Times New Roman" w:hAnsi="Times New Roman" w:cs="Times New Roman"/>
                <w:i/>
                <w:iCs/>
                <w:sz w:val="18"/>
                <w:szCs w:val="18"/>
              </w:rPr>
            </w:pPr>
            <w:r>
              <w:rPr>
                <w:rFonts w:hint="eastAsia" w:ascii="Times New Roman" w:hAnsi="Times New Roman" w:cs="Times New Roman"/>
                <w:i/>
                <w:iCs/>
                <w:sz w:val="18"/>
                <w:szCs w:val="18"/>
              </w:rPr>
              <w:t>wR</w:t>
            </w:r>
            <w:r>
              <w:rPr>
                <w:rFonts w:hint="eastAsia" w:ascii="Times New Roman" w:hAnsi="Times New Roman" w:cs="Times New Roman"/>
                <w:sz w:val="18"/>
                <w:szCs w:val="18"/>
                <w:vertAlign w:val="subscript"/>
              </w:rPr>
              <w:t>2</w:t>
            </w:r>
            <w:r>
              <w:rPr>
                <w:rFonts w:hint="eastAsia" w:ascii="Times New Roman" w:hAnsi="Times New Roman" w:cs="Times New Roman"/>
                <w:sz w:val="18"/>
                <w:szCs w:val="18"/>
              </w:rPr>
              <w:t>=</w:t>
            </w:r>
            <w:r>
              <w:rPr>
                <w:rFonts w:ascii="Times New Roman" w:hAnsi="Times New Roman" w:cs="Times New Roman"/>
                <w:sz w:val="18"/>
                <w:szCs w:val="18"/>
              </w:rPr>
              <w:t>0.1724</w:t>
            </w:r>
          </w:p>
        </w:tc>
        <w:tc>
          <w:tcPr>
            <w:tcW w:w="1853" w:type="dxa"/>
            <w:tcBorders>
              <w:top w:val="nil"/>
              <w:left w:val="nil"/>
              <w:bottom w:val="nil"/>
              <w:right w:val="nil"/>
            </w:tcBorders>
          </w:tcPr>
          <w:p w14:paraId="5DE78D4E">
            <w:pPr>
              <w:jc w:val="center"/>
              <w:rPr>
                <w:rFonts w:ascii="Times New Roman" w:hAnsi="Times New Roman" w:cs="Times New Roman"/>
                <w:i/>
                <w:iCs/>
                <w:sz w:val="18"/>
                <w:szCs w:val="18"/>
              </w:rPr>
            </w:pPr>
            <w:r>
              <w:rPr>
                <w:rFonts w:hint="eastAsia" w:ascii="Times New Roman" w:hAnsi="Times New Roman" w:cs="Times New Roman"/>
                <w:i/>
                <w:iCs/>
                <w:sz w:val="18"/>
                <w:szCs w:val="18"/>
              </w:rPr>
              <w:t>R</w:t>
            </w:r>
            <w:r>
              <w:rPr>
                <w:rFonts w:hint="eastAsia" w:ascii="Times New Roman" w:hAnsi="Times New Roman" w:cs="Times New Roman"/>
                <w:sz w:val="18"/>
                <w:szCs w:val="18"/>
                <w:vertAlign w:val="subscript"/>
              </w:rPr>
              <w:t>1</w:t>
            </w:r>
            <w:r>
              <w:rPr>
                <w:rFonts w:hint="eastAsia" w:ascii="Times New Roman" w:hAnsi="Times New Roman" w:cs="Times New Roman"/>
                <w:sz w:val="18"/>
                <w:szCs w:val="18"/>
              </w:rPr>
              <w:t>=</w:t>
            </w:r>
            <w:r>
              <w:rPr>
                <w:rFonts w:ascii="Times New Roman" w:hAnsi="Times New Roman" w:cs="Times New Roman"/>
                <w:sz w:val="18"/>
                <w:szCs w:val="18"/>
              </w:rPr>
              <w:t xml:space="preserve">0.0747, </w:t>
            </w:r>
            <w:r>
              <w:rPr>
                <w:rFonts w:hint="eastAsia" w:ascii="Times New Roman" w:hAnsi="Times New Roman" w:cs="Times New Roman"/>
                <w:i/>
                <w:iCs/>
                <w:sz w:val="18"/>
                <w:szCs w:val="18"/>
              </w:rPr>
              <w:t>wR</w:t>
            </w:r>
            <w:r>
              <w:rPr>
                <w:rFonts w:hint="eastAsia" w:ascii="Times New Roman" w:hAnsi="Times New Roman" w:cs="Times New Roman"/>
                <w:sz w:val="18"/>
                <w:szCs w:val="18"/>
                <w:vertAlign w:val="subscript"/>
              </w:rPr>
              <w:t>2</w:t>
            </w:r>
            <w:r>
              <w:rPr>
                <w:rFonts w:hint="eastAsia" w:ascii="Times New Roman" w:hAnsi="Times New Roman" w:cs="Times New Roman"/>
                <w:sz w:val="18"/>
                <w:szCs w:val="18"/>
              </w:rPr>
              <w:t>=</w:t>
            </w:r>
            <w:r>
              <w:rPr>
                <w:rFonts w:ascii="Times New Roman" w:hAnsi="Times New Roman" w:cs="Times New Roman"/>
                <w:sz w:val="18"/>
                <w:szCs w:val="18"/>
              </w:rPr>
              <w:t>0.1594</w:t>
            </w:r>
          </w:p>
        </w:tc>
        <w:tc>
          <w:tcPr>
            <w:tcW w:w="2056" w:type="dxa"/>
            <w:tcBorders>
              <w:top w:val="nil"/>
              <w:left w:val="nil"/>
              <w:bottom w:val="nil"/>
              <w:right w:val="nil"/>
            </w:tcBorders>
          </w:tcPr>
          <w:p w14:paraId="0D647FBC">
            <w:pPr>
              <w:jc w:val="center"/>
              <w:rPr>
                <w:rFonts w:hint="eastAsia" w:ascii="Times New Roman" w:hAnsi="Times New Roman" w:cs="Times New Roman"/>
                <w:sz w:val="18"/>
                <w:szCs w:val="18"/>
              </w:rPr>
            </w:pPr>
            <w:r>
              <w:rPr>
                <w:rFonts w:hint="eastAsia" w:ascii="Times New Roman" w:hAnsi="Times New Roman" w:cs="Times New Roman"/>
                <w:i/>
                <w:iCs/>
                <w:sz w:val="18"/>
                <w:szCs w:val="18"/>
              </w:rPr>
              <w:t>R</w:t>
            </w:r>
            <w:r>
              <w:rPr>
                <w:rFonts w:hint="eastAsia" w:ascii="Times New Roman" w:hAnsi="Times New Roman" w:cs="Times New Roman"/>
                <w:sz w:val="18"/>
                <w:szCs w:val="18"/>
                <w:vertAlign w:val="subscript"/>
              </w:rPr>
              <w:t>1</w:t>
            </w:r>
            <w:r>
              <w:rPr>
                <w:rFonts w:hint="eastAsia" w:ascii="Times New Roman" w:hAnsi="Times New Roman" w:cs="Times New Roman"/>
                <w:sz w:val="18"/>
                <w:szCs w:val="18"/>
              </w:rPr>
              <w:t>=</w:t>
            </w:r>
            <w:r>
              <w:rPr>
                <w:rFonts w:ascii="Times New Roman" w:hAnsi="Times New Roman" w:cs="Times New Roman"/>
                <w:sz w:val="18"/>
                <w:szCs w:val="18"/>
              </w:rPr>
              <w:t>0.0497,</w:t>
            </w:r>
            <w:r>
              <w:rPr>
                <w:rFonts w:hint="eastAsia" w:ascii="Times New Roman" w:hAnsi="Times New Roman" w:cs="Times New Roman"/>
                <w:sz w:val="18"/>
                <w:szCs w:val="18"/>
              </w:rPr>
              <w:t xml:space="preserve"> </w:t>
            </w:r>
          </w:p>
          <w:p w14:paraId="7C0F3C99">
            <w:pPr>
              <w:jc w:val="center"/>
              <w:rPr>
                <w:rFonts w:ascii="Times New Roman" w:hAnsi="Times New Roman" w:cs="Times New Roman"/>
                <w:sz w:val="18"/>
                <w:szCs w:val="18"/>
              </w:rPr>
            </w:pPr>
            <w:r>
              <w:rPr>
                <w:rFonts w:hint="eastAsia" w:ascii="Times New Roman" w:hAnsi="Times New Roman" w:cs="Times New Roman"/>
                <w:i/>
                <w:iCs/>
                <w:sz w:val="18"/>
                <w:szCs w:val="18"/>
              </w:rPr>
              <w:t>wR</w:t>
            </w:r>
            <w:r>
              <w:rPr>
                <w:rFonts w:hint="eastAsia" w:ascii="Times New Roman" w:hAnsi="Times New Roman" w:cs="Times New Roman"/>
                <w:sz w:val="18"/>
                <w:szCs w:val="18"/>
                <w:vertAlign w:val="subscript"/>
              </w:rPr>
              <w:t>2</w:t>
            </w:r>
            <w:r>
              <w:rPr>
                <w:rFonts w:hint="eastAsia" w:ascii="Times New Roman" w:hAnsi="Times New Roman" w:cs="Times New Roman"/>
                <w:sz w:val="18"/>
                <w:szCs w:val="18"/>
              </w:rPr>
              <w:t>=</w:t>
            </w:r>
            <w:r>
              <w:rPr>
                <w:rFonts w:ascii="Times New Roman" w:hAnsi="Times New Roman" w:cs="Times New Roman"/>
                <w:sz w:val="18"/>
                <w:szCs w:val="18"/>
              </w:rPr>
              <w:t>0.1399</w:t>
            </w:r>
          </w:p>
        </w:tc>
        <w:tc>
          <w:tcPr>
            <w:tcW w:w="2041" w:type="dxa"/>
            <w:tcBorders>
              <w:top w:val="nil"/>
              <w:left w:val="nil"/>
              <w:bottom w:val="nil"/>
              <w:right w:val="nil"/>
            </w:tcBorders>
          </w:tcPr>
          <w:p w14:paraId="1D1CECF0">
            <w:pPr>
              <w:widowControl/>
              <w:jc w:val="center"/>
              <w:rPr>
                <w:rFonts w:ascii="Times New Roman" w:hAnsi="Times New Roman" w:eastAsia="Noto Sans SC" w:cs="Times New Roman"/>
                <w:kern w:val="0"/>
                <w:sz w:val="18"/>
                <w:szCs w:val="18"/>
              </w:rPr>
            </w:pPr>
            <w:r>
              <w:rPr>
                <w:rFonts w:hint="eastAsia" w:ascii="Times New Roman" w:hAnsi="Times New Roman" w:cs="Times New Roman"/>
                <w:i/>
                <w:iCs/>
                <w:sz w:val="18"/>
                <w:szCs w:val="18"/>
              </w:rPr>
              <w:t>R</w:t>
            </w:r>
            <w:r>
              <w:rPr>
                <w:rFonts w:hint="eastAsia" w:ascii="Times New Roman" w:hAnsi="Times New Roman" w:cs="Times New Roman"/>
                <w:sz w:val="18"/>
                <w:szCs w:val="18"/>
                <w:vertAlign w:val="subscript"/>
              </w:rPr>
              <w:t>1</w:t>
            </w:r>
            <w:r>
              <w:rPr>
                <w:rFonts w:hint="eastAsia" w:ascii="Times New Roman" w:hAnsi="Times New Roman" w:cs="Times New Roman"/>
                <w:sz w:val="18"/>
                <w:szCs w:val="18"/>
              </w:rPr>
              <w:t>=</w:t>
            </w:r>
            <w:r>
              <w:rPr>
                <w:rFonts w:ascii="Times New Roman" w:hAnsi="Times New Roman" w:eastAsia="Noto Sans SC" w:cs="Times New Roman"/>
                <w:kern w:val="0"/>
                <w:sz w:val="18"/>
                <w:szCs w:val="18"/>
              </w:rPr>
              <w:t>0.1248,</w:t>
            </w:r>
          </w:p>
          <w:p w14:paraId="33889466">
            <w:pPr>
              <w:jc w:val="center"/>
              <w:rPr>
                <w:rFonts w:ascii="Times New Roman" w:hAnsi="Times New Roman" w:cs="Times New Roman"/>
                <w:i/>
                <w:iCs/>
                <w:sz w:val="18"/>
                <w:szCs w:val="18"/>
              </w:rPr>
            </w:pPr>
            <w:r>
              <w:rPr>
                <w:rFonts w:hint="eastAsia" w:ascii="Times New Roman" w:hAnsi="Times New Roman" w:cs="Times New Roman"/>
                <w:i/>
                <w:iCs/>
                <w:sz w:val="18"/>
                <w:szCs w:val="18"/>
              </w:rPr>
              <w:t>wR</w:t>
            </w:r>
            <w:r>
              <w:rPr>
                <w:rFonts w:hint="eastAsia" w:ascii="Times New Roman" w:hAnsi="Times New Roman" w:cs="Times New Roman"/>
                <w:sz w:val="18"/>
                <w:szCs w:val="18"/>
                <w:vertAlign w:val="subscript"/>
              </w:rPr>
              <w:t>2</w:t>
            </w:r>
            <w:r>
              <w:rPr>
                <w:rFonts w:hint="eastAsia" w:ascii="Times New Roman" w:hAnsi="Times New Roman" w:cs="Times New Roman"/>
                <w:sz w:val="18"/>
                <w:szCs w:val="18"/>
              </w:rPr>
              <w:t>=</w:t>
            </w:r>
            <w:r>
              <w:rPr>
                <w:rFonts w:ascii="Times New Roman" w:hAnsi="Times New Roman" w:eastAsia="Noto Sans SC" w:cs="Times New Roman"/>
                <w:kern w:val="0"/>
                <w:sz w:val="18"/>
                <w:szCs w:val="18"/>
              </w:rPr>
              <w:t>0.3144</w:t>
            </w:r>
          </w:p>
        </w:tc>
      </w:tr>
      <w:tr w14:paraId="63D45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2" w:type="dxa"/>
            <w:tcBorders>
              <w:top w:val="nil"/>
              <w:left w:val="nil"/>
              <w:bottom w:val="single" w:color="auto" w:sz="12" w:space="0"/>
              <w:right w:val="nil"/>
            </w:tcBorders>
          </w:tcPr>
          <w:p w14:paraId="6C8806F8">
            <w:pPr>
              <w:jc w:val="center"/>
              <w:rPr>
                <w:rFonts w:ascii="Times New Roman" w:hAnsi="Times New Roman" w:cs="Times New Roman"/>
                <w:sz w:val="18"/>
                <w:szCs w:val="18"/>
              </w:rPr>
            </w:pPr>
            <w:r>
              <w:rPr>
                <w:rFonts w:hint="eastAsia" w:ascii="Times New Roman" w:hAnsi="Times New Roman" w:cs="Times New Roman"/>
                <w:sz w:val="18"/>
                <w:szCs w:val="18"/>
              </w:rPr>
              <w:t xml:space="preserve">Final </w:t>
            </w:r>
            <w:r>
              <w:rPr>
                <w:rFonts w:hint="eastAsia" w:ascii="Times New Roman" w:hAnsi="Times New Roman" w:cs="Times New Roman"/>
                <w:i/>
                <w:iCs/>
                <w:sz w:val="18"/>
                <w:szCs w:val="18"/>
              </w:rPr>
              <w:t>R</w:t>
            </w:r>
            <w:r>
              <w:rPr>
                <w:rFonts w:hint="eastAsia" w:ascii="Times New Roman" w:hAnsi="Times New Roman" w:cs="Times New Roman"/>
                <w:sz w:val="18"/>
                <w:szCs w:val="18"/>
              </w:rPr>
              <w:t xml:space="preserve"> indexes </w:t>
            </w:r>
          </w:p>
          <w:p w14:paraId="57FC7BFC">
            <w:pPr>
              <w:jc w:val="center"/>
              <w:rPr>
                <w:rFonts w:ascii="Times New Roman" w:hAnsi="Times New Roman" w:cs="Times New Roman"/>
                <w:sz w:val="18"/>
                <w:szCs w:val="18"/>
              </w:rPr>
            </w:pPr>
            <w:r>
              <w:rPr>
                <w:rFonts w:hint="eastAsia" w:ascii="Times New Roman" w:hAnsi="Times New Roman" w:cs="Times New Roman"/>
                <w:sz w:val="18"/>
                <w:szCs w:val="18"/>
              </w:rPr>
              <w:t>[all data]</w:t>
            </w:r>
          </w:p>
        </w:tc>
        <w:tc>
          <w:tcPr>
            <w:tcW w:w="1782" w:type="dxa"/>
            <w:tcBorders>
              <w:top w:val="nil"/>
              <w:left w:val="nil"/>
              <w:bottom w:val="single" w:color="auto" w:sz="12" w:space="0"/>
              <w:right w:val="nil"/>
            </w:tcBorders>
          </w:tcPr>
          <w:p w14:paraId="0C2D5515">
            <w:pPr>
              <w:jc w:val="center"/>
              <w:rPr>
                <w:rFonts w:ascii="Times New Roman" w:hAnsi="Times New Roman" w:cs="Times New Roman"/>
                <w:sz w:val="18"/>
                <w:szCs w:val="18"/>
              </w:rPr>
            </w:pPr>
            <w:r>
              <w:rPr>
                <w:rFonts w:hint="eastAsia" w:ascii="Times New Roman" w:hAnsi="Times New Roman" w:cs="Times New Roman"/>
                <w:i/>
                <w:iCs/>
                <w:sz w:val="18"/>
                <w:szCs w:val="18"/>
              </w:rPr>
              <w:t>R</w:t>
            </w:r>
            <w:r>
              <w:rPr>
                <w:rFonts w:hint="eastAsia" w:ascii="Times New Roman" w:hAnsi="Times New Roman" w:cs="Times New Roman"/>
                <w:sz w:val="18"/>
                <w:szCs w:val="18"/>
                <w:vertAlign w:val="subscript"/>
              </w:rPr>
              <w:t>1</w:t>
            </w:r>
            <w:r>
              <w:rPr>
                <w:rFonts w:hint="eastAsia" w:ascii="Times New Roman" w:hAnsi="Times New Roman" w:cs="Times New Roman"/>
                <w:sz w:val="18"/>
                <w:szCs w:val="18"/>
              </w:rPr>
              <w:t>=</w:t>
            </w:r>
            <w:r>
              <w:rPr>
                <w:rFonts w:ascii="Times New Roman" w:hAnsi="Times New Roman" w:cs="Times New Roman"/>
                <w:sz w:val="18"/>
                <w:szCs w:val="18"/>
              </w:rPr>
              <w:t xml:space="preserve">0.0794, </w:t>
            </w:r>
          </w:p>
          <w:p w14:paraId="4225B4A3">
            <w:pPr>
              <w:jc w:val="center"/>
              <w:rPr>
                <w:rFonts w:ascii="Times New Roman" w:hAnsi="Times New Roman" w:cs="Times New Roman"/>
                <w:i/>
                <w:iCs/>
                <w:sz w:val="18"/>
                <w:szCs w:val="18"/>
              </w:rPr>
            </w:pPr>
            <w:r>
              <w:rPr>
                <w:rFonts w:hint="eastAsia" w:ascii="Times New Roman" w:hAnsi="Times New Roman" w:cs="Times New Roman"/>
                <w:i/>
                <w:iCs/>
                <w:sz w:val="18"/>
                <w:szCs w:val="18"/>
              </w:rPr>
              <w:t>wR</w:t>
            </w:r>
            <w:r>
              <w:rPr>
                <w:rFonts w:hint="eastAsia" w:ascii="Times New Roman" w:hAnsi="Times New Roman" w:cs="Times New Roman"/>
                <w:sz w:val="18"/>
                <w:szCs w:val="18"/>
                <w:vertAlign w:val="subscript"/>
              </w:rPr>
              <w:t>2</w:t>
            </w:r>
            <w:r>
              <w:rPr>
                <w:rFonts w:hint="eastAsia" w:ascii="Times New Roman" w:hAnsi="Times New Roman" w:cs="Times New Roman"/>
                <w:sz w:val="18"/>
                <w:szCs w:val="18"/>
              </w:rPr>
              <w:t>=</w:t>
            </w:r>
            <w:r>
              <w:rPr>
                <w:rFonts w:ascii="Times New Roman" w:hAnsi="Times New Roman" w:cs="Times New Roman"/>
                <w:sz w:val="18"/>
                <w:szCs w:val="18"/>
              </w:rPr>
              <w:t>0.1834</w:t>
            </w:r>
          </w:p>
        </w:tc>
        <w:tc>
          <w:tcPr>
            <w:tcW w:w="1853" w:type="dxa"/>
            <w:tcBorders>
              <w:top w:val="nil"/>
              <w:left w:val="nil"/>
              <w:bottom w:val="single" w:color="auto" w:sz="12" w:space="0"/>
              <w:right w:val="nil"/>
            </w:tcBorders>
          </w:tcPr>
          <w:p w14:paraId="3B8F98EC">
            <w:pPr>
              <w:jc w:val="center"/>
              <w:rPr>
                <w:rFonts w:ascii="Times New Roman" w:hAnsi="Times New Roman" w:cs="Times New Roman"/>
                <w:i/>
                <w:iCs/>
                <w:sz w:val="18"/>
                <w:szCs w:val="18"/>
              </w:rPr>
            </w:pPr>
            <w:r>
              <w:rPr>
                <w:rFonts w:hint="eastAsia" w:ascii="Times New Roman" w:hAnsi="Times New Roman" w:cs="Times New Roman"/>
                <w:i/>
                <w:iCs/>
                <w:sz w:val="18"/>
                <w:szCs w:val="18"/>
              </w:rPr>
              <w:t>R</w:t>
            </w:r>
            <w:r>
              <w:rPr>
                <w:rFonts w:hint="eastAsia" w:ascii="Times New Roman" w:hAnsi="Times New Roman" w:cs="Times New Roman"/>
                <w:sz w:val="18"/>
                <w:szCs w:val="18"/>
                <w:vertAlign w:val="subscript"/>
              </w:rPr>
              <w:t>1</w:t>
            </w:r>
            <w:r>
              <w:rPr>
                <w:rFonts w:hint="eastAsia" w:ascii="Times New Roman" w:hAnsi="Times New Roman" w:cs="Times New Roman"/>
                <w:sz w:val="18"/>
                <w:szCs w:val="18"/>
              </w:rPr>
              <w:t>=</w:t>
            </w:r>
            <w:r>
              <w:rPr>
                <w:rFonts w:ascii="Times New Roman" w:hAnsi="Times New Roman" w:cs="Times New Roman"/>
                <w:sz w:val="18"/>
                <w:szCs w:val="18"/>
              </w:rPr>
              <w:t xml:space="preserve">0.2526, </w:t>
            </w:r>
            <w:r>
              <w:rPr>
                <w:rFonts w:hint="eastAsia" w:ascii="Times New Roman" w:hAnsi="Times New Roman" w:cs="Times New Roman"/>
                <w:i/>
                <w:iCs/>
                <w:sz w:val="18"/>
                <w:szCs w:val="18"/>
              </w:rPr>
              <w:t>wR</w:t>
            </w:r>
            <w:r>
              <w:rPr>
                <w:rFonts w:hint="eastAsia" w:ascii="Times New Roman" w:hAnsi="Times New Roman" w:cs="Times New Roman"/>
                <w:sz w:val="18"/>
                <w:szCs w:val="18"/>
                <w:vertAlign w:val="subscript"/>
              </w:rPr>
              <w:t>2</w:t>
            </w:r>
            <w:r>
              <w:rPr>
                <w:rFonts w:hint="eastAsia" w:ascii="Times New Roman" w:hAnsi="Times New Roman" w:cs="Times New Roman"/>
                <w:sz w:val="18"/>
                <w:szCs w:val="18"/>
              </w:rPr>
              <w:t>=</w:t>
            </w:r>
            <w:r>
              <w:rPr>
                <w:rFonts w:ascii="Times New Roman" w:hAnsi="Times New Roman" w:cs="Times New Roman"/>
                <w:sz w:val="18"/>
                <w:szCs w:val="18"/>
              </w:rPr>
              <w:t>0.2383</w:t>
            </w:r>
          </w:p>
        </w:tc>
        <w:tc>
          <w:tcPr>
            <w:tcW w:w="2056" w:type="dxa"/>
            <w:tcBorders>
              <w:top w:val="nil"/>
              <w:left w:val="nil"/>
              <w:bottom w:val="single" w:color="auto" w:sz="12" w:space="0"/>
              <w:right w:val="nil"/>
            </w:tcBorders>
          </w:tcPr>
          <w:p w14:paraId="1DE10F3B">
            <w:pPr>
              <w:jc w:val="center"/>
              <w:rPr>
                <w:rFonts w:ascii="Times New Roman" w:hAnsi="Times New Roman" w:cs="Times New Roman"/>
                <w:sz w:val="18"/>
                <w:szCs w:val="18"/>
              </w:rPr>
            </w:pPr>
            <w:r>
              <w:rPr>
                <w:rFonts w:hint="eastAsia" w:ascii="Times New Roman" w:hAnsi="Times New Roman" w:cs="Times New Roman"/>
                <w:i/>
                <w:iCs/>
                <w:sz w:val="18"/>
                <w:szCs w:val="18"/>
              </w:rPr>
              <w:t>R</w:t>
            </w:r>
            <w:r>
              <w:rPr>
                <w:rFonts w:hint="eastAsia" w:ascii="Times New Roman" w:hAnsi="Times New Roman" w:cs="Times New Roman"/>
                <w:sz w:val="18"/>
                <w:szCs w:val="18"/>
                <w:vertAlign w:val="subscript"/>
              </w:rPr>
              <w:t>1</w:t>
            </w:r>
            <w:r>
              <w:rPr>
                <w:rFonts w:hint="eastAsia" w:ascii="Times New Roman" w:hAnsi="Times New Roman" w:cs="Times New Roman"/>
                <w:sz w:val="18"/>
                <w:szCs w:val="18"/>
              </w:rPr>
              <w:t>=</w:t>
            </w:r>
            <w:r>
              <w:rPr>
                <w:rFonts w:ascii="Times New Roman" w:hAnsi="Times New Roman" w:cs="Times New Roman"/>
                <w:sz w:val="18"/>
                <w:szCs w:val="18"/>
              </w:rPr>
              <w:t>0.0606,</w:t>
            </w:r>
          </w:p>
          <w:p w14:paraId="51CD1753">
            <w:pPr>
              <w:jc w:val="center"/>
              <w:rPr>
                <w:rFonts w:ascii="Times New Roman" w:hAnsi="Times New Roman" w:cs="Times New Roman"/>
                <w:sz w:val="18"/>
                <w:szCs w:val="18"/>
              </w:rPr>
            </w:pPr>
            <w:r>
              <w:rPr>
                <w:rFonts w:hint="eastAsia" w:ascii="Times New Roman" w:hAnsi="Times New Roman" w:cs="Times New Roman"/>
                <w:i/>
                <w:iCs/>
                <w:sz w:val="18"/>
                <w:szCs w:val="18"/>
              </w:rPr>
              <w:t>wR</w:t>
            </w:r>
            <w:r>
              <w:rPr>
                <w:rFonts w:hint="eastAsia" w:ascii="Times New Roman" w:hAnsi="Times New Roman" w:cs="Times New Roman"/>
                <w:sz w:val="18"/>
                <w:szCs w:val="18"/>
                <w:vertAlign w:val="subscript"/>
              </w:rPr>
              <w:t>2</w:t>
            </w:r>
            <w:r>
              <w:rPr>
                <w:rFonts w:hint="eastAsia" w:ascii="Times New Roman" w:hAnsi="Times New Roman" w:cs="Times New Roman"/>
                <w:sz w:val="18"/>
                <w:szCs w:val="18"/>
              </w:rPr>
              <w:t>=</w:t>
            </w:r>
            <w:r>
              <w:rPr>
                <w:rFonts w:ascii="Times New Roman" w:hAnsi="Times New Roman" w:cs="Times New Roman"/>
                <w:sz w:val="18"/>
                <w:szCs w:val="18"/>
              </w:rPr>
              <w:t>0.1472</w:t>
            </w:r>
          </w:p>
        </w:tc>
        <w:tc>
          <w:tcPr>
            <w:tcW w:w="2041" w:type="dxa"/>
            <w:tcBorders>
              <w:top w:val="nil"/>
              <w:left w:val="nil"/>
              <w:bottom w:val="single" w:color="auto" w:sz="12" w:space="0"/>
              <w:right w:val="nil"/>
            </w:tcBorders>
          </w:tcPr>
          <w:p w14:paraId="4404B1CE">
            <w:pPr>
              <w:jc w:val="center"/>
              <w:rPr>
                <w:rFonts w:ascii="Times New Roman" w:hAnsi="Times New Roman" w:cs="Times New Roman"/>
                <w:sz w:val="18"/>
                <w:szCs w:val="18"/>
              </w:rPr>
            </w:pPr>
            <w:r>
              <w:rPr>
                <w:rFonts w:hint="eastAsia" w:ascii="Times New Roman" w:hAnsi="Times New Roman" w:cs="Times New Roman"/>
                <w:i/>
                <w:iCs/>
                <w:sz w:val="18"/>
                <w:szCs w:val="18"/>
              </w:rPr>
              <w:t>R</w:t>
            </w:r>
            <w:r>
              <w:rPr>
                <w:rFonts w:hint="eastAsia" w:ascii="Times New Roman" w:hAnsi="Times New Roman" w:cs="Times New Roman"/>
                <w:sz w:val="18"/>
                <w:szCs w:val="18"/>
                <w:vertAlign w:val="subscript"/>
              </w:rPr>
              <w:t>1</w:t>
            </w:r>
            <w:r>
              <w:rPr>
                <w:rFonts w:hint="eastAsia" w:ascii="Times New Roman" w:hAnsi="Times New Roman" w:cs="Times New Roman"/>
                <w:sz w:val="18"/>
                <w:szCs w:val="18"/>
              </w:rPr>
              <w:t xml:space="preserve">=0.1850, </w:t>
            </w:r>
          </w:p>
          <w:p w14:paraId="0325FFD6">
            <w:pPr>
              <w:jc w:val="center"/>
              <w:rPr>
                <w:rFonts w:ascii="Times New Roman" w:hAnsi="Times New Roman" w:cs="Times New Roman"/>
                <w:i/>
                <w:iCs/>
                <w:sz w:val="18"/>
                <w:szCs w:val="18"/>
              </w:rPr>
            </w:pPr>
            <w:r>
              <w:rPr>
                <w:rFonts w:hint="eastAsia" w:ascii="Times New Roman" w:hAnsi="Times New Roman" w:cs="Times New Roman"/>
                <w:i/>
                <w:iCs/>
                <w:sz w:val="18"/>
                <w:szCs w:val="18"/>
              </w:rPr>
              <w:t>wR</w:t>
            </w:r>
            <w:r>
              <w:rPr>
                <w:rFonts w:hint="eastAsia" w:ascii="Times New Roman" w:hAnsi="Times New Roman" w:cs="Times New Roman"/>
                <w:sz w:val="18"/>
                <w:szCs w:val="18"/>
                <w:vertAlign w:val="subscript"/>
              </w:rPr>
              <w:t>2</w:t>
            </w:r>
            <w:r>
              <w:rPr>
                <w:rFonts w:hint="eastAsia" w:ascii="Times New Roman" w:hAnsi="Times New Roman" w:cs="Times New Roman"/>
                <w:sz w:val="18"/>
                <w:szCs w:val="18"/>
              </w:rPr>
              <w:t>=0.3594</w:t>
            </w:r>
          </w:p>
        </w:tc>
      </w:tr>
    </w:tbl>
    <w:p w14:paraId="647E773C">
      <w:pPr>
        <w:ind w:firstLine="100" w:firstLineChars="50"/>
        <w:rPr>
          <w:rFonts w:ascii="Times New Roman" w:hAnsi="Times New Roman" w:cs="Times New Roman"/>
          <w:sz w:val="20"/>
          <w:szCs w:val="20"/>
          <w:vertAlign w:val="superscript"/>
        </w:rPr>
        <w:sectPr>
          <w:pgSz w:w="11906" w:h="16838"/>
          <w:pgMar w:top="1440" w:right="1800" w:bottom="1440" w:left="1800" w:header="851" w:footer="992" w:gutter="0"/>
          <w:cols w:space="425" w:num="1"/>
          <w:docGrid w:type="lines" w:linePitch="312" w:charSpace="0"/>
        </w:sectPr>
      </w:pPr>
      <w:r>
        <w:rPr>
          <w:rFonts w:ascii="Times New Roman" w:hAnsi="Times New Roman" w:cs="Times New Roman"/>
          <w:i/>
          <w:iCs/>
          <w:sz w:val="20"/>
          <w:szCs w:val="20"/>
        </w:rPr>
        <w:t>R</w:t>
      </w:r>
      <w:r>
        <w:rPr>
          <w:rFonts w:ascii="Times New Roman" w:hAnsi="Times New Roman" w:cs="Times New Roman"/>
          <w:sz w:val="20"/>
          <w:szCs w:val="20"/>
          <w:vertAlign w:val="subscript"/>
        </w:rPr>
        <w:t>1</w:t>
      </w:r>
      <w:r>
        <w:rPr>
          <w:rFonts w:ascii="Times New Roman" w:hAnsi="Times New Roman" w:cs="Times New Roman"/>
          <w:sz w:val="20"/>
          <w:szCs w:val="20"/>
        </w:rPr>
        <w:t>=∑</w:t>
      </w:r>
      <w:r>
        <w:rPr>
          <w:rFonts w:hint="eastAsia" w:ascii="Times New Roman" w:hAnsi="Times New Roman" w:cs="Times New Roman"/>
          <w:sz w:val="20"/>
          <w:szCs w:val="20"/>
        </w:rPr>
        <w:t>|</w:t>
      </w:r>
      <w:r>
        <w:rPr>
          <w:rFonts w:ascii="Times New Roman" w:hAnsi="Times New Roman" w:cs="Times New Roman"/>
          <w:sz w:val="20"/>
          <w:szCs w:val="20"/>
        </w:rPr>
        <w:t>|</w:t>
      </w:r>
      <w:r>
        <w:rPr>
          <w:rFonts w:ascii="Times New Roman" w:hAnsi="Times New Roman" w:cs="Times New Roman"/>
          <w:i/>
          <w:iCs/>
          <w:sz w:val="20"/>
          <w:szCs w:val="20"/>
        </w:rPr>
        <w:t>F</w:t>
      </w:r>
      <w:r>
        <w:rPr>
          <w:rFonts w:hint="eastAsia" w:ascii="Times New Roman" w:hAnsi="Times New Roman" w:cs="Times New Roman"/>
          <w:sz w:val="20"/>
          <w:szCs w:val="20"/>
          <w:vertAlign w:val="subscript"/>
        </w:rPr>
        <w:t>o</w:t>
      </w:r>
      <w:r>
        <w:rPr>
          <w:rFonts w:ascii="Times New Roman" w:hAnsi="Times New Roman" w:cs="Times New Roman"/>
          <w:sz w:val="20"/>
          <w:szCs w:val="20"/>
        </w:rPr>
        <w:t>|-|</w:t>
      </w:r>
      <w:r>
        <w:rPr>
          <w:rFonts w:ascii="Times New Roman" w:hAnsi="Times New Roman" w:cs="Times New Roman"/>
          <w:i/>
          <w:iCs/>
          <w:sz w:val="20"/>
          <w:szCs w:val="20"/>
        </w:rPr>
        <w:t>F</w:t>
      </w:r>
      <w:r>
        <w:rPr>
          <w:rFonts w:ascii="Times New Roman" w:hAnsi="Times New Roman" w:cs="Times New Roman"/>
          <w:i/>
          <w:iCs/>
          <w:sz w:val="20"/>
          <w:szCs w:val="20"/>
          <w:vertAlign w:val="subscript"/>
        </w:rPr>
        <w:t>c</w:t>
      </w:r>
      <w:r>
        <w:rPr>
          <w:rFonts w:ascii="Times New Roman" w:hAnsi="Times New Roman" w:cs="Times New Roman"/>
          <w:sz w:val="20"/>
          <w:szCs w:val="20"/>
        </w:rPr>
        <w:t>||/∑|</w:t>
      </w:r>
      <w:r>
        <w:rPr>
          <w:rFonts w:ascii="Times New Roman" w:hAnsi="Times New Roman" w:cs="Times New Roman"/>
          <w:i/>
          <w:iCs/>
          <w:sz w:val="20"/>
          <w:szCs w:val="20"/>
        </w:rPr>
        <w:t>F</w:t>
      </w:r>
      <w:r>
        <w:rPr>
          <w:rFonts w:ascii="Times New Roman" w:hAnsi="Times New Roman" w:cs="Times New Roman"/>
          <w:i/>
          <w:iCs/>
          <w:sz w:val="20"/>
          <w:szCs w:val="20"/>
          <w:vertAlign w:val="subscript"/>
        </w:rPr>
        <w:t>o</w:t>
      </w:r>
      <w:r>
        <w:rPr>
          <w:rFonts w:ascii="Times New Roman" w:hAnsi="Times New Roman" w:cs="Times New Roman"/>
          <w:sz w:val="20"/>
          <w:szCs w:val="20"/>
        </w:rPr>
        <w:t xml:space="preserve">|; </w:t>
      </w:r>
      <w:r>
        <w:rPr>
          <w:rFonts w:ascii="Times New Roman" w:hAnsi="Times New Roman" w:cs="Times New Roman"/>
          <w:i/>
          <w:iCs/>
          <w:sz w:val="20"/>
          <w:szCs w:val="20"/>
        </w:rPr>
        <w:t>wR</w:t>
      </w:r>
      <w:r>
        <w:rPr>
          <w:rFonts w:ascii="Times New Roman" w:hAnsi="Times New Roman" w:cs="Times New Roman"/>
          <w:i/>
          <w:iCs/>
          <w:sz w:val="20"/>
          <w:szCs w:val="20"/>
          <w:vertAlign w:val="subscript"/>
        </w:rPr>
        <w:t>2</w:t>
      </w:r>
      <w:r>
        <w:rPr>
          <w:rFonts w:ascii="Times New Roman" w:hAnsi="Times New Roman" w:cs="Times New Roman"/>
          <w:sz w:val="20"/>
          <w:szCs w:val="20"/>
        </w:rPr>
        <w:t>=[∑</w:t>
      </w:r>
      <w:r>
        <w:rPr>
          <w:rFonts w:ascii="Times New Roman" w:hAnsi="Times New Roman" w:cs="Times New Roman"/>
          <w:i/>
          <w:iCs/>
          <w:sz w:val="20"/>
          <w:szCs w:val="20"/>
        </w:rPr>
        <w:t>w</w:t>
      </w:r>
      <w:r>
        <w:rPr>
          <w:rFonts w:ascii="Times New Roman" w:hAnsi="Times New Roman" w:cs="Times New Roman"/>
          <w:sz w:val="20"/>
          <w:szCs w:val="20"/>
        </w:rPr>
        <w:t>(</w:t>
      </w:r>
      <w:r>
        <w:rPr>
          <w:rFonts w:ascii="Cambria Math" w:hAnsi="Cambria Math" w:cs="Cambria Math"/>
          <w:i/>
          <w:iCs/>
          <w:sz w:val="20"/>
          <w:szCs w:val="20"/>
        </w:rPr>
        <w:t>𝐹</w:t>
      </w:r>
      <w:r>
        <w:rPr>
          <w:rFonts w:ascii="Cambria Math" w:hAnsi="Cambria Math" w:cs="Cambria Math"/>
          <w:i/>
          <w:iCs/>
          <w:sz w:val="20"/>
          <w:szCs w:val="20"/>
          <w:vertAlign w:val="subscript"/>
        </w:rPr>
        <w:t>𝑜</w:t>
      </w:r>
      <w:r>
        <w:rPr>
          <w:rFonts w:ascii="Times New Roman" w:hAnsi="Times New Roman" w:cs="Times New Roman"/>
          <w:sz w:val="20"/>
          <w:szCs w:val="20"/>
          <w:vertAlign w:val="superscript"/>
        </w:rPr>
        <w:t>2</w:t>
      </w:r>
      <w:r>
        <w:rPr>
          <w:rFonts w:ascii="Times New Roman" w:hAnsi="Times New Roman" w:cs="Times New Roman"/>
          <w:i/>
          <w:iCs/>
          <w:sz w:val="20"/>
          <w:szCs w:val="20"/>
        </w:rPr>
        <w:t>-</w:t>
      </w:r>
      <w:r>
        <w:rPr>
          <w:rFonts w:ascii="Cambria Math" w:hAnsi="Cambria Math" w:cs="Cambria Math"/>
          <w:i/>
          <w:iCs/>
          <w:sz w:val="20"/>
          <w:szCs w:val="20"/>
        </w:rPr>
        <w:t>𝐹</w:t>
      </w:r>
      <w:r>
        <w:rPr>
          <w:rFonts w:ascii="Cambria Math" w:hAnsi="Cambria Math" w:cs="Cambria Math"/>
          <w:i/>
          <w:iCs/>
          <w:sz w:val="20"/>
          <w:szCs w:val="20"/>
          <w:vertAlign w:val="subscript"/>
        </w:rPr>
        <w:t>𝑐</w:t>
      </w:r>
      <w:r>
        <w:rPr>
          <w:rFonts w:ascii="Times New Roman" w:hAnsi="Times New Roman" w:cs="Times New Roman"/>
          <w:sz w:val="20"/>
          <w:szCs w:val="20"/>
          <w:vertAlign w:val="superscript"/>
        </w:rPr>
        <w:t>2</w:t>
      </w:r>
      <w:r>
        <w:rPr>
          <w:rFonts w:ascii="Times New Roman" w:hAnsi="Times New Roman" w:cs="Times New Roman"/>
          <w:sz w:val="20"/>
          <w:szCs w:val="20"/>
        </w:rPr>
        <w:t>)</w:t>
      </w:r>
      <w:r>
        <w:rPr>
          <w:rFonts w:ascii="Times New Roman" w:hAnsi="Times New Roman" w:cs="Times New Roman"/>
          <w:sz w:val="20"/>
          <w:szCs w:val="20"/>
          <w:vertAlign w:val="superscript"/>
        </w:rPr>
        <w:t>2</w:t>
      </w:r>
      <w:r>
        <w:rPr>
          <w:rFonts w:ascii="Times New Roman" w:hAnsi="Times New Roman" w:cs="Times New Roman"/>
          <w:sz w:val="20"/>
          <w:szCs w:val="20"/>
        </w:rPr>
        <w:t>/∑</w:t>
      </w:r>
      <w:r>
        <w:rPr>
          <w:rFonts w:ascii="Times New Roman" w:hAnsi="Times New Roman" w:cs="Times New Roman"/>
          <w:i/>
          <w:iCs/>
          <w:sz w:val="20"/>
          <w:szCs w:val="20"/>
        </w:rPr>
        <w:t>w</w:t>
      </w:r>
      <w:r>
        <w:rPr>
          <w:rFonts w:ascii="Times New Roman" w:hAnsi="Times New Roman" w:cs="Times New Roman"/>
          <w:sz w:val="20"/>
          <w:szCs w:val="20"/>
        </w:rPr>
        <w:t>(</w:t>
      </w:r>
      <w:r>
        <w:rPr>
          <w:rFonts w:ascii="Cambria Math" w:hAnsi="Cambria Math" w:cs="Cambria Math"/>
          <w:i/>
          <w:iCs/>
          <w:sz w:val="20"/>
          <w:szCs w:val="20"/>
        </w:rPr>
        <w:t>𝐹</w:t>
      </w:r>
      <w:r>
        <w:rPr>
          <w:rFonts w:ascii="Cambria Math" w:hAnsi="Cambria Math" w:cs="Cambria Math"/>
          <w:i/>
          <w:iCs/>
          <w:sz w:val="20"/>
          <w:szCs w:val="20"/>
          <w:vertAlign w:val="subscript"/>
        </w:rPr>
        <w:t>𝑜</w:t>
      </w:r>
      <w:r>
        <w:rPr>
          <w:rFonts w:ascii="Times New Roman" w:hAnsi="Times New Roman" w:cs="Times New Roman"/>
          <w:sz w:val="20"/>
          <w:szCs w:val="20"/>
          <w:vertAlign w:val="superscript"/>
        </w:rPr>
        <w:t>2</w:t>
      </w:r>
      <w:r>
        <w:rPr>
          <w:rFonts w:ascii="Times New Roman" w:hAnsi="Times New Roman" w:cs="Times New Roman"/>
          <w:sz w:val="20"/>
          <w:szCs w:val="20"/>
        </w:rPr>
        <w:t>)</w:t>
      </w:r>
      <w:r>
        <w:rPr>
          <w:rFonts w:ascii="Times New Roman" w:hAnsi="Times New Roman" w:cs="Times New Roman"/>
          <w:sz w:val="20"/>
          <w:szCs w:val="20"/>
          <w:vertAlign w:val="superscript"/>
        </w:rPr>
        <w:t>2</w:t>
      </w:r>
      <w:r>
        <w:rPr>
          <w:rFonts w:ascii="Times New Roman" w:hAnsi="Times New Roman" w:cs="Times New Roman"/>
          <w:sz w:val="20"/>
          <w:szCs w:val="20"/>
        </w:rPr>
        <w:t>]</w:t>
      </w:r>
      <w:r>
        <w:rPr>
          <w:rFonts w:ascii="Times New Roman" w:hAnsi="Times New Roman" w:cs="Times New Roman"/>
          <w:sz w:val="20"/>
          <w:szCs w:val="20"/>
          <w:vertAlign w:val="superscript"/>
        </w:rPr>
        <w:t>1</w:t>
      </w:r>
      <w:r>
        <w:rPr>
          <w:rFonts w:hint="eastAsia" w:ascii="Times New Roman" w:hAnsi="Times New Roman" w:cs="Times New Roman"/>
          <w:sz w:val="20"/>
          <w:szCs w:val="20"/>
          <w:vertAlign w:val="superscript"/>
        </w:rPr>
        <w:t>/</w:t>
      </w:r>
      <w:r>
        <w:rPr>
          <w:rFonts w:ascii="Times New Roman" w:hAnsi="Times New Roman" w:cs="Times New Roman"/>
          <w:sz w:val="20"/>
          <w:szCs w:val="20"/>
          <w:vertAlign w:val="superscript"/>
        </w:rPr>
        <w:t>2</w:t>
      </w:r>
    </w:p>
    <w:p w14:paraId="62B1272A">
      <w:pPr>
        <w:spacing w:after="156" w:afterLines="50"/>
        <w:jc w:val="center"/>
        <w:rPr>
          <w:rFonts w:ascii="Times New Roman" w:hAnsi="Times New Roman" w:cs="Times New Roman"/>
          <w:b/>
          <w:bCs/>
          <w:sz w:val="20"/>
          <w:szCs w:val="21"/>
        </w:rPr>
      </w:pPr>
      <w:r>
        <w:rPr>
          <w:rFonts w:ascii="Times New Roman" w:hAnsi="Times New Roman" w:cs="Times New Roman"/>
          <w:b/>
          <w:bCs/>
          <w:sz w:val="20"/>
          <w:szCs w:val="21"/>
        </w:rPr>
        <w:t>Table S</w:t>
      </w:r>
      <w:r>
        <w:rPr>
          <w:rFonts w:hint="eastAsia" w:ascii="Times New Roman" w:hAnsi="Times New Roman" w:cs="Times New Roman"/>
          <w:b/>
          <w:bCs/>
          <w:sz w:val="20"/>
          <w:szCs w:val="21"/>
        </w:rPr>
        <w:t>5</w:t>
      </w:r>
      <w:r>
        <w:rPr>
          <w:rFonts w:ascii="Times New Roman" w:hAnsi="Times New Roman" w:cs="Times New Roman"/>
          <w:b/>
          <w:bCs/>
          <w:sz w:val="20"/>
          <w:szCs w:val="21"/>
        </w:rPr>
        <w:t xml:space="preserve">. </w:t>
      </w:r>
      <w:r>
        <w:rPr>
          <w:rFonts w:ascii="Times New Roman" w:hAnsi="Times New Roman" w:cs="Times New Roman"/>
          <w:sz w:val="20"/>
          <w:szCs w:val="21"/>
        </w:rPr>
        <w:t>Host-guest interactions</w:t>
      </w:r>
      <w:r>
        <w:rPr>
          <w:rFonts w:ascii="Times New Roman" w:hAnsi="Times New Roman" w:cs="Times New Roman"/>
          <w:b/>
          <w:bCs/>
          <w:sz w:val="20"/>
          <w:szCs w:val="21"/>
        </w:rPr>
        <w:t xml:space="preserve"> </w:t>
      </w:r>
      <w:r>
        <w:rPr>
          <w:rFonts w:ascii="Times New Roman" w:hAnsi="Times New Roman" w:cs="Times New Roman"/>
          <w:sz w:val="20"/>
          <w:szCs w:val="21"/>
        </w:rPr>
        <w:t xml:space="preserve">between the </w:t>
      </w:r>
      <w:r>
        <w:rPr>
          <w:rFonts w:hint="eastAsia" w:ascii="Times New Roman" w:hAnsi="Times New Roman" w:eastAsia="宋体" w:cs="Times New Roman"/>
          <w:color w:val="000000"/>
          <w:spacing w:val="12"/>
          <w:sz w:val="20"/>
          <w:szCs w:val="18"/>
        </w:rPr>
        <w:t>NJU-Bai5-bib</w:t>
      </w:r>
      <w:r>
        <w:rPr>
          <w:rFonts w:ascii="Times New Roman" w:hAnsi="Times New Roman" w:cs="Times New Roman"/>
          <w:sz w:val="20"/>
          <w:szCs w:val="21"/>
        </w:rPr>
        <w:t xml:space="preserve"> </w:t>
      </w:r>
      <w:r>
        <w:rPr>
          <w:rFonts w:hint="eastAsia" w:ascii="Times New Roman" w:hAnsi="Times New Roman" w:cs="Times New Roman"/>
          <w:sz w:val="20"/>
          <w:szCs w:val="21"/>
        </w:rPr>
        <w:t>with</w:t>
      </w:r>
      <w:r>
        <w:rPr>
          <w:rFonts w:ascii="Times New Roman" w:hAnsi="Times New Roman" w:cs="Times New Roman"/>
          <w:sz w:val="20"/>
          <w:szCs w:val="21"/>
        </w:rPr>
        <w:t xml:space="preserve"> C</w:t>
      </w:r>
      <w:r>
        <w:rPr>
          <w:rFonts w:ascii="Times New Roman" w:hAnsi="Times New Roman" w:cs="Times New Roman"/>
          <w:sz w:val="20"/>
          <w:szCs w:val="21"/>
          <w:vertAlign w:val="subscript"/>
        </w:rPr>
        <w:t>3</w:t>
      </w:r>
      <w:r>
        <w:rPr>
          <w:rFonts w:ascii="Times New Roman" w:hAnsi="Times New Roman" w:cs="Times New Roman"/>
          <w:sz w:val="20"/>
          <w:szCs w:val="21"/>
        </w:rPr>
        <w:t>H</w:t>
      </w:r>
      <w:r>
        <w:rPr>
          <w:rFonts w:hint="eastAsia" w:ascii="Times New Roman" w:hAnsi="Times New Roman" w:cs="Times New Roman"/>
          <w:sz w:val="20"/>
          <w:szCs w:val="21"/>
          <w:vertAlign w:val="subscript"/>
        </w:rPr>
        <w:t>6</w:t>
      </w:r>
      <w:r>
        <w:rPr>
          <w:rFonts w:ascii="Times New Roman" w:hAnsi="Times New Roman" w:cs="Times New Roman"/>
          <w:sz w:val="20"/>
          <w:szCs w:val="21"/>
        </w:rPr>
        <w:t>.</w:t>
      </w:r>
    </w:p>
    <w:tbl>
      <w:tblPr>
        <w:tblStyle w:val="19"/>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765"/>
        <w:gridCol w:w="2765"/>
        <w:gridCol w:w="2267"/>
      </w:tblGrid>
      <w:tr w14:paraId="776A9D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765" w:type="dxa"/>
            <w:tcBorders>
              <w:top w:val="single" w:color="auto" w:sz="12" w:space="0"/>
              <w:bottom w:val="single" w:color="auto" w:sz="6" w:space="0"/>
            </w:tcBorders>
          </w:tcPr>
          <w:p w14:paraId="41386574">
            <w:pPr>
              <w:rPr>
                <w:rFonts w:ascii="Times New Roman" w:hAnsi="Times New Roman" w:cs="Times New Roman"/>
                <w:sz w:val="20"/>
                <w:szCs w:val="20"/>
              </w:rPr>
            </w:pPr>
            <w:r>
              <w:rPr>
                <w:rFonts w:ascii="Times New Roman" w:hAnsi="Times New Roman" w:cs="Times New Roman"/>
                <w:sz w:val="20"/>
                <w:szCs w:val="20"/>
              </w:rPr>
              <w:t>Host-guest interactions</w:t>
            </w:r>
          </w:p>
        </w:tc>
        <w:tc>
          <w:tcPr>
            <w:tcW w:w="2765" w:type="dxa"/>
            <w:tcBorders>
              <w:top w:val="single" w:color="auto" w:sz="12" w:space="0"/>
              <w:bottom w:val="single" w:color="auto" w:sz="6" w:space="0"/>
            </w:tcBorders>
          </w:tcPr>
          <w:p w14:paraId="2B98DBE6">
            <w:pPr>
              <w:rPr>
                <w:rFonts w:ascii="Times New Roman" w:hAnsi="Times New Roman" w:cs="Times New Roman"/>
                <w:b/>
                <w:bCs/>
                <w:sz w:val="20"/>
                <w:szCs w:val="20"/>
              </w:rPr>
            </w:pPr>
            <w:r>
              <w:rPr>
                <w:rFonts w:hint="eastAsia" w:ascii="Times New Roman" w:hAnsi="Times New Roman" w:cs="Times New Roman"/>
                <w:sz w:val="20"/>
                <w:szCs w:val="20"/>
              </w:rPr>
              <w:t>Distance (</w:t>
            </w:r>
            <w:r>
              <w:rPr>
                <w:rFonts w:ascii="Times New Roman" w:hAnsi="Times New Roman" w:cs="Times New Roman"/>
                <w:sz w:val="20"/>
                <w:szCs w:val="20"/>
              </w:rPr>
              <w:t>Å</w:t>
            </w:r>
            <w:r>
              <w:rPr>
                <w:rFonts w:hint="eastAsia" w:ascii="Times New Roman" w:hAnsi="Times New Roman" w:cs="Times New Roman"/>
                <w:sz w:val="20"/>
                <w:szCs w:val="20"/>
              </w:rPr>
              <w:t>)</w:t>
            </w:r>
          </w:p>
        </w:tc>
        <w:tc>
          <w:tcPr>
            <w:tcW w:w="2267" w:type="dxa"/>
            <w:tcBorders>
              <w:top w:val="single" w:color="auto" w:sz="12" w:space="0"/>
              <w:bottom w:val="single" w:color="auto" w:sz="6" w:space="0"/>
            </w:tcBorders>
          </w:tcPr>
          <w:p w14:paraId="2238C858">
            <w:pPr>
              <w:rPr>
                <w:rFonts w:ascii="Times New Roman" w:hAnsi="Times New Roman" w:cs="Times New Roman"/>
                <w:b/>
                <w:bCs/>
                <w:sz w:val="20"/>
                <w:szCs w:val="20"/>
              </w:rPr>
            </w:pPr>
          </w:p>
        </w:tc>
      </w:tr>
      <w:tr w14:paraId="3239F9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765" w:type="dxa"/>
            <w:tcBorders>
              <w:top w:val="single" w:color="auto" w:sz="6" w:space="0"/>
              <w:bottom w:val="single" w:color="auto" w:sz="6" w:space="0"/>
            </w:tcBorders>
          </w:tcPr>
          <w:p w14:paraId="50378645">
            <w:pPr>
              <w:rPr>
                <w:rFonts w:ascii="Times New Roman" w:hAnsi="Times New Roman" w:cs="Times New Roman"/>
                <w:sz w:val="20"/>
                <w:szCs w:val="20"/>
                <w:vertAlign w:val="superscript"/>
              </w:rPr>
            </w:pPr>
            <w:r>
              <w:rPr>
                <w:rFonts w:hint="eastAsia" w:ascii="Times New Roman" w:hAnsi="Times New Roman" w:cs="Times New Roman"/>
                <w:sz w:val="20"/>
                <w:szCs w:val="20"/>
              </w:rPr>
              <w:t xml:space="preserve">D1: </w:t>
            </w:r>
            <w:r>
              <w:rPr>
                <w:rFonts w:ascii="Times New Roman" w:hAnsi="Times New Roman" w:cs="Times New Roman"/>
                <w:sz w:val="20"/>
                <w:szCs w:val="20"/>
              </w:rPr>
              <w:t>π</w:t>
            </w:r>
            <w:r>
              <w:rPr>
                <w:rFonts w:ascii="Times New Roman" w:hAnsi="Times New Roman" w:cs="Times New Roman"/>
                <w:b/>
                <w:bCs/>
                <w:sz w:val="20"/>
                <w:szCs w:val="20"/>
              </w:rPr>
              <w:t>···</w:t>
            </w:r>
            <w:r>
              <w:rPr>
                <w:rFonts w:ascii="Times New Roman" w:hAnsi="Times New Roman" w:cs="Times New Roman"/>
                <w:sz w:val="20"/>
                <w:szCs w:val="20"/>
              </w:rPr>
              <w:t>π</w:t>
            </w:r>
            <w:r>
              <w:rPr>
                <w:rFonts w:hint="eastAsia" w:ascii="Times New Roman" w:hAnsi="Times New Roman" w:cs="Times New Roman"/>
                <w:sz w:val="20"/>
                <w:szCs w:val="20"/>
                <w:vertAlign w:val="superscript"/>
              </w:rPr>
              <w:t>1</w:t>
            </w:r>
          </w:p>
        </w:tc>
        <w:tc>
          <w:tcPr>
            <w:tcW w:w="2765" w:type="dxa"/>
            <w:tcBorders>
              <w:top w:val="single" w:color="auto" w:sz="6" w:space="0"/>
              <w:bottom w:val="single" w:color="auto" w:sz="6" w:space="0"/>
            </w:tcBorders>
          </w:tcPr>
          <w:p w14:paraId="7D26F47B">
            <w:pPr>
              <w:rPr>
                <w:rFonts w:ascii="Times New Roman" w:hAnsi="Times New Roman" w:cs="Times New Roman"/>
                <w:sz w:val="20"/>
                <w:szCs w:val="20"/>
              </w:rPr>
            </w:pPr>
            <w:r>
              <w:rPr>
                <w:rFonts w:hint="eastAsia" w:ascii="Times New Roman" w:hAnsi="Times New Roman" w:cs="Times New Roman"/>
                <w:sz w:val="20"/>
                <w:szCs w:val="20"/>
              </w:rPr>
              <w:t>3.79</w:t>
            </w:r>
          </w:p>
        </w:tc>
        <w:tc>
          <w:tcPr>
            <w:tcW w:w="2267" w:type="dxa"/>
            <w:tcBorders>
              <w:top w:val="single" w:color="auto" w:sz="6" w:space="0"/>
              <w:bottom w:val="single" w:color="auto" w:sz="6" w:space="0"/>
            </w:tcBorders>
          </w:tcPr>
          <w:p w14:paraId="5A7E16B5">
            <w:pPr>
              <w:rPr>
                <w:rFonts w:ascii="Times New Roman" w:hAnsi="Times New Roman" w:cs="Times New Roman"/>
                <w:b/>
                <w:bCs/>
                <w:sz w:val="20"/>
                <w:szCs w:val="20"/>
              </w:rPr>
            </w:pPr>
          </w:p>
        </w:tc>
      </w:tr>
      <w:tr w14:paraId="2CE007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765" w:type="dxa"/>
            <w:tcBorders>
              <w:top w:val="single" w:color="auto" w:sz="6" w:space="0"/>
              <w:bottom w:val="single" w:color="auto" w:sz="6" w:space="0"/>
            </w:tcBorders>
          </w:tcPr>
          <w:p w14:paraId="752CD044">
            <w:pPr>
              <w:rPr>
                <w:rFonts w:ascii="Times New Roman" w:hAnsi="Times New Roman" w:cs="Times New Roman"/>
                <w:sz w:val="20"/>
                <w:szCs w:val="20"/>
              </w:rPr>
            </w:pPr>
            <w:r>
              <w:rPr>
                <w:rFonts w:ascii="Times New Roman" w:hAnsi="Times New Roman" w:cs="Times New Roman"/>
                <w:sz w:val="20"/>
                <w:szCs w:val="20"/>
              </w:rPr>
              <w:t>D-H···A</w:t>
            </w:r>
          </w:p>
        </w:tc>
        <w:tc>
          <w:tcPr>
            <w:tcW w:w="2765" w:type="dxa"/>
            <w:tcBorders>
              <w:top w:val="single" w:color="auto" w:sz="6" w:space="0"/>
              <w:bottom w:val="single" w:color="auto" w:sz="6" w:space="0"/>
            </w:tcBorders>
          </w:tcPr>
          <w:p w14:paraId="533EC028">
            <w:pPr>
              <w:rPr>
                <w:rFonts w:ascii="Times New Roman" w:hAnsi="Times New Roman" w:cs="Times New Roman"/>
                <w:b/>
                <w:bCs/>
                <w:sz w:val="20"/>
                <w:szCs w:val="20"/>
              </w:rPr>
            </w:pPr>
            <w:r>
              <w:rPr>
                <w:rFonts w:hint="eastAsia" w:ascii="Times New Roman" w:hAnsi="Times New Roman" w:cs="Times New Roman"/>
                <w:sz w:val="20"/>
                <w:szCs w:val="20"/>
              </w:rPr>
              <w:t>Distance (</w:t>
            </w:r>
            <w:r>
              <w:rPr>
                <w:rFonts w:ascii="Times New Roman" w:hAnsi="Times New Roman" w:cs="Times New Roman"/>
                <w:sz w:val="20"/>
                <w:szCs w:val="20"/>
              </w:rPr>
              <w:t>Å</w:t>
            </w:r>
            <w:r>
              <w:rPr>
                <w:rFonts w:hint="eastAsia" w:ascii="Times New Roman" w:hAnsi="Times New Roman" w:cs="Times New Roman"/>
                <w:sz w:val="20"/>
                <w:szCs w:val="20"/>
              </w:rPr>
              <w:t>)</w:t>
            </w:r>
          </w:p>
        </w:tc>
        <w:tc>
          <w:tcPr>
            <w:tcW w:w="2267" w:type="dxa"/>
            <w:tcBorders>
              <w:top w:val="single" w:color="auto" w:sz="6" w:space="0"/>
              <w:bottom w:val="single" w:color="auto" w:sz="6" w:space="0"/>
            </w:tcBorders>
          </w:tcPr>
          <w:p w14:paraId="295E9753">
            <w:pPr>
              <w:rPr>
                <w:rFonts w:ascii="Times New Roman" w:hAnsi="Times New Roman" w:cs="Times New Roman"/>
                <w:b/>
                <w:bCs/>
                <w:sz w:val="20"/>
                <w:szCs w:val="20"/>
              </w:rPr>
            </w:pPr>
            <w:r>
              <w:rPr>
                <w:rFonts w:hint="eastAsia" w:ascii="宋体" w:hAnsi="宋体" w:eastAsia="宋体" w:cs="Times New Roman"/>
                <w:sz w:val="20"/>
                <w:szCs w:val="20"/>
              </w:rPr>
              <w:t>∠</w:t>
            </w:r>
            <w:r>
              <w:rPr>
                <w:rFonts w:hint="eastAsia" w:ascii="Times New Roman" w:hAnsi="Times New Roman" w:cs="Times New Roman"/>
                <w:sz w:val="20"/>
                <w:szCs w:val="20"/>
              </w:rPr>
              <w:t>D-H</w:t>
            </w:r>
            <w:r>
              <w:rPr>
                <w:rFonts w:ascii="Times New Roman" w:hAnsi="Times New Roman" w:cs="Times New Roman"/>
                <w:sz w:val="20"/>
                <w:szCs w:val="20"/>
              </w:rPr>
              <w:t>···</w:t>
            </w:r>
            <w:r>
              <w:rPr>
                <w:rFonts w:hint="eastAsia" w:ascii="Times New Roman" w:hAnsi="Times New Roman" w:cs="Times New Roman"/>
                <w:sz w:val="20"/>
                <w:szCs w:val="20"/>
              </w:rPr>
              <w:t>A (°)</w:t>
            </w:r>
          </w:p>
        </w:tc>
      </w:tr>
      <w:tr w14:paraId="5C77C6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765" w:type="dxa"/>
            <w:tcBorders>
              <w:top w:val="single" w:color="auto" w:sz="6" w:space="0"/>
              <w:bottom w:val="single" w:color="auto" w:sz="12" w:space="0"/>
            </w:tcBorders>
          </w:tcPr>
          <w:p w14:paraId="299F87FF">
            <w:pPr>
              <w:rPr>
                <w:rFonts w:ascii="Times New Roman" w:hAnsi="Times New Roman" w:cs="Times New Roman"/>
                <w:sz w:val="20"/>
                <w:szCs w:val="20"/>
              </w:rPr>
            </w:pPr>
            <w:r>
              <w:rPr>
                <w:rFonts w:hint="eastAsia" w:ascii="Times New Roman" w:hAnsi="Times New Roman" w:cs="Times New Roman"/>
                <w:sz w:val="20"/>
                <w:szCs w:val="20"/>
              </w:rPr>
              <w:t>D2: C26--H26B</w:t>
            </w:r>
            <w:r>
              <w:rPr>
                <w:rFonts w:ascii="Times New Roman" w:hAnsi="Times New Roman" w:cs="Times New Roman"/>
                <w:sz w:val="20"/>
                <w:szCs w:val="20"/>
              </w:rPr>
              <w:t>···π</w:t>
            </w:r>
            <w:r>
              <w:rPr>
                <w:rFonts w:hint="eastAsia" w:ascii="Times New Roman" w:hAnsi="Times New Roman" w:cs="Times New Roman"/>
                <w:sz w:val="20"/>
                <w:szCs w:val="20"/>
                <w:vertAlign w:val="superscript"/>
              </w:rPr>
              <w:t>2</w:t>
            </w:r>
          </w:p>
          <w:p w14:paraId="68310A9D">
            <w:pPr>
              <w:rPr>
                <w:rFonts w:ascii="Times New Roman" w:hAnsi="Times New Roman" w:cs="Times New Roman"/>
                <w:sz w:val="20"/>
                <w:szCs w:val="20"/>
              </w:rPr>
            </w:pPr>
            <w:r>
              <w:rPr>
                <w:rFonts w:hint="eastAsia" w:ascii="Times New Roman" w:hAnsi="Times New Roman" w:cs="Times New Roman"/>
                <w:sz w:val="20"/>
                <w:szCs w:val="20"/>
              </w:rPr>
              <w:t>D3: C26--H26C</w:t>
            </w:r>
            <w:r>
              <w:rPr>
                <w:rFonts w:ascii="Times New Roman" w:hAnsi="Times New Roman" w:cs="Times New Roman"/>
                <w:sz w:val="20"/>
                <w:szCs w:val="20"/>
              </w:rPr>
              <w:t>···</w:t>
            </w:r>
            <w:r>
              <w:rPr>
                <w:rFonts w:hint="eastAsia" w:ascii="Times New Roman" w:hAnsi="Times New Roman" w:cs="Times New Roman"/>
                <w:sz w:val="20"/>
                <w:szCs w:val="20"/>
              </w:rPr>
              <w:t>O7</w:t>
            </w:r>
          </w:p>
          <w:p w14:paraId="3C712617">
            <w:pPr>
              <w:rPr>
                <w:rFonts w:ascii="Times New Roman" w:hAnsi="Times New Roman" w:cs="Times New Roman"/>
                <w:sz w:val="20"/>
                <w:szCs w:val="20"/>
              </w:rPr>
            </w:pPr>
            <w:r>
              <w:rPr>
                <w:rFonts w:hint="eastAsia" w:ascii="Times New Roman" w:hAnsi="Times New Roman" w:cs="Times New Roman"/>
                <w:sz w:val="20"/>
                <w:szCs w:val="20"/>
              </w:rPr>
              <w:t>D4: C26--H26A</w:t>
            </w:r>
            <w:r>
              <w:rPr>
                <w:rFonts w:ascii="Times New Roman" w:hAnsi="Times New Roman" w:cs="Times New Roman"/>
                <w:sz w:val="20"/>
                <w:szCs w:val="20"/>
              </w:rPr>
              <w:t>···</w:t>
            </w:r>
            <w:r>
              <w:rPr>
                <w:rFonts w:hint="eastAsia" w:ascii="Times New Roman" w:hAnsi="Times New Roman" w:cs="Times New Roman"/>
                <w:sz w:val="20"/>
                <w:szCs w:val="20"/>
              </w:rPr>
              <w:t>O9</w:t>
            </w:r>
          </w:p>
          <w:p w14:paraId="5BCF2043">
            <w:pPr>
              <w:rPr>
                <w:rFonts w:ascii="Times New Roman" w:hAnsi="Times New Roman" w:cs="Times New Roman"/>
                <w:sz w:val="20"/>
                <w:szCs w:val="20"/>
              </w:rPr>
            </w:pPr>
            <w:r>
              <w:rPr>
                <w:rFonts w:hint="eastAsia" w:ascii="Times New Roman" w:hAnsi="Times New Roman" w:cs="Times New Roman"/>
                <w:sz w:val="20"/>
                <w:szCs w:val="20"/>
              </w:rPr>
              <w:t>D5: C28--H28B</w:t>
            </w:r>
            <w:r>
              <w:rPr>
                <w:rFonts w:ascii="Times New Roman" w:hAnsi="Times New Roman" w:cs="Times New Roman"/>
                <w:sz w:val="20"/>
                <w:szCs w:val="20"/>
              </w:rPr>
              <w:t>···</w:t>
            </w:r>
            <w:r>
              <w:rPr>
                <w:rFonts w:hint="eastAsia" w:ascii="Times New Roman" w:hAnsi="Times New Roman" w:cs="Times New Roman"/>
                <w:sz w:val="20"/>
                <w:szCs w:val="20"/>
              </w:rPr>
              <w:t>O5</w:t>
            </w:r>
          </w:p>
          <w:p w14:paraId="3415975D">
            <w:pPr>
              <w:rPr>
                <w:rFonts w:ascii="Times New Roman" w:hAnsi="Times New Roman" w:cs="Times New Roman"/>
                <w:sz w:val="20"/>
                <w:szCs w:val="20"/>
              </w:rPr>
            </w:pPr>
            <w:r>
              <w:rPr>
                <w:rFonts w:hint="eastAsia" w:ascii="Times New Roman" w:hAnsi="Times New Roman" w:cs="Times New Roman"/>
                <w:sz w:val="20"/>
                <w:szCs w:val="20"/>
              </w:rPr>
              <w:t>D6: C26--H26A</w:t>
            </w:r>
            <w:r>
              <w:rPr>
                <w:rFonts w:ascii="Times New Roman" w:hAnsi="Times New Roman" w:cs="Times New Roman"/>
                <w:sz w:val="20"/>
                <w:szCs w:val="20"/>
              </w:rPr>
              <w:t>···</w:t>
            </w:r>
            <w:r>
              <w:rPr>
                <w:rFonts w:hint="eastAsia" w:ascii="Times New Roman" w:hAnsi="Times New Roman" w:cs="Times New Roman"/>
                <w:sz w:val="20"/>
                <w:szCs w:val="20"/>
              </w:rPr>
              <w:t>N7</w:t>
            </w:r>
          </w:p>
          <w:p w14:paraId="3B5C8947">
            <w:pPr>
              <w:rPr>
                <w:rFonts w:ascii="Times New Roman" w:hAnsi="Times New Roman" w:cs="Times New Roman"/>
                <w:sz w:val="20"/>
                <w:szCs w:val="20"/>
              </w:rPr>
            </w:pPr>
            <w:r>
              <w:rPr>
                <w:rFonts w:hint="eastAsia" w:ascii="Times New Roman" w:hAnsi="Times New Roman" w:cs="Times New Roman"/>
                <w:sz w:val="20"/>
                <w:szCs w:val="20"/>
              </w:rPr>
              <w:t>D7: C27--H27A</w:t>
            </w:r>
            <w:r>
              <w:rPr>
                <w:rFonts w:ascii="Times New Roman" w:hAnsi="Times New Roman" w:cs="Times New Roman"/>
                <w:sz w:val="20"/>
                <w:szCs w:val="20"/>
              </w:rPr>
              <w:t>···</w:t>
            </w:r>
            <w:r>
              <w:rPr>
                <w:rFonts w:hint="eastAsia" w:ascii="Times New Roman" w:hAnsi="Times New Roman" w:cs="Times New Roman"/>
                <w:sz w:val="20"/>
                <w:szCs w:val="20"/>
              </w:rPr>
              <w:t>N7</w:t>
            </w:r>
          </w:p>
          <w:p w14:paraId="680B2F00">
            <w:pPr>
              <w:rPr>
                <w:rFonts w:ascii="Times New Roman" w:hAnsi="Times New Roman" w:cs="Times New Roman"/>
                <w:sz w:val="20"/>
                <w:szCs w:val="20"/>
              </w:rPr>
            </w:pPr>
            <w:r>
              <w:rPr>
                <w:rFonts w:hint="eastAsia" w:ascii="Times New Roman" w:hAnsi="Times New Roman" w:cs="Times New Roman"/>
                <w:sz w:val="20"/>
                <w:szCs w:val="20"/>
              </w:rPr>
              <w:t>D8: C28--H27B</w:t>
            </w:r>
            <w:r>
              <w:rPr>
                <w:rFonts w:ascii="Times New Roman" w:hAnsi="Times New Roman" w:cs="Times New Roman"/>
                <w:sz w:val="20"/>
                <w:szCs w:val="20"/>
              </w:rPr>
              <w:t>···</w:t>
            </w:r>
            <w:r>
              <w:rPr>
                <w:rFonts w:hint="eastAsia" w:ascii="Times New Roman" w:hAnsi="Times New Roman" w:cs="Times New Roman"/>
                <w:sz w:val="20"/>
                <w:szCs w:val="20"/>
              </w:rPr>
              <w:t>N4</w:t>
            </w:r>
          </w:p>
          <w:p w14:paraId="1016F469">
            <w:pPr>
              <w:rPr>
                <w:rFonts w:ascii="Times New Roman" w:hAnsi="Times New Roman" w:cs="Times New Roman"/>
                <w:sz w:val="20"/>
                <w:szCs w:val="20"/>
              </w:rPr>
            </w:pPr>
            <w:r>
              <w:rPr>
                <w:rFonts w:ascii="Times New Roman" w:hAnsi="Times New Roman" w:cs="Times New Roman"/>
                <w:sz w:val="20"/>
                <w:szCs w:val="20"/>
              </w:rPr>
              <w:t>D</w:t>
            </w:r>
            <w:r>
              <w:rPr>
                <w:rFonts w:hint="eastAsia" w:ascii="Times New Roman" w:hAnsi="Times New Roman" w:cs="Times New Roman"/>
                <w:sz w:val="20"/>
                <w:szCs w:val="20"/>
              </w:rPr>
              <w:t>9: C21--H21A</w:t>
            </w:r>
            <w:r>
              <w:rPr>
                <w:rFonts w:ascii="Times New Roman" w:hAnsi="Times New Roman" w:cs="Times New Roman"/>
                <w:sz w:val="20"/>
                <w:szCs w:val="20"/>
              </w:rPr>
              <w:t>···π</w:t>
            </w:r>
          </w:p>
          <w:p w14:paraId="5BAB18B7">
            <w:pPr>
              <w:rPr>
                <w:rFonts w:ascii="Times New Roman" w:hAnsi="Times New Roman" w:cs="Times New Roman"/>
                <w:sz w:val="20"/>
                <w:szCs w:val="20"/>
              </w:rPr>
            </w:pPr>
            <w:r>
              <w:rPr>
                <w:rFonts w:hint="eastAsia" w:ascii="Times New Roman" w:hAnsi="Times New Roman" w:cs="Times New Roman"/>
                <w:sz w:val="20"/>
                <w:szCs w:val="20"/>
              </w:rPr>
              <w:t>D10: C25--H25</w:t>
            </w:r>
            <w:r>
              <w:rPr>
                <w:rFonts w:ascii="Times New Roman" w:hAnsi="Times New Roman" w:cs="Times New Roman"/>
                <w:sz w:val="20"/>
                <w:szCs w:val="20"/>
              </w:rPr>
              <w:t>···π</w:t>
            </w:r>
          </w:p>
          <w:p w14:paraId="4DE003A4">
            <w:pPr>
              <w:rPr>
                <w:rFonts w:ascii="Times New Roman" w:hAnsi="Times New Roman" w:cs="Times New Roman"/>
                <w:sz w:val="20"/>
                <w:szCs w:val="20"/>
              </w:rPr>
            </w:pPr>
            <w:r>
              <w:rPr>
                <w:rFonts w:hint="eastAsia" w:ascii="Times New Roman" w:hAnsi="Times New Roman" w:cs="Times New Roman"/>
                <w:sz w:val="20"/>
                <w:szCs w:val="20"/>
              </w:rPr>
              <w:t>D11: C17--H17</w:t>
            </w:r>
            <w:r>
              <w:rPr>
                <w:rFonts w:ascii="Times New Roman" w:hAnsi="Times New Roman" w:cs="Times New Roman"/>
                <w:sz w:val="20"/>
                <w:szCs w:val="20"/>
              </w:rPr>
              <w:t>···π</w:t>
            </w:r>
          </w:p>
          <w:p w14:paraId="25F87848">
            <w:pPr>
              <w:rPr>
                <w:rFonts w:ascii="Times New Roman" w:hAnsi="Times New Roman" w:cs="Times New Roman"/>
                <w:sz w:val="20"/>
                <w:szCs w:val="20"/>
              </w:rPr>
            </w:pPr>
            <w:r>
              <w:rPr>
                <w:rFonts w:hint="eastAsia" w:ascii="Times New Roman" w:hAnsi="Times New Roman" w:cs="Times New Roman"/>
                <w:sz w:val="20"/>
                <w:szCs w:val="20"/>
              </w:rPr>
              <w:t>D12: C16--H16</w:t>
            </w:r>
            <w:r>
              <w:rPr>
                <w:rFonts w:ascii="Times New Roman" w:hAnsi="Times New Roman" w:cs="Times New Roman"/>
                <w:sz w:val="20"/>
                <w:szCs w:val="20"/>
              </w:rPr>
              <w:t>···π</w:t>
            </w:r>
          </w:p>
        </w:tc>
        <w:tc>
          <w:tcPr>
            <w:tcW w:w="2765" w:type="dxa"/>
            <w:tcBorders>
              <w:top w:val="single" w:color="auto" w:sz="6" w:space="0"/>
              <w:bottom w:val="single" w:color="auto" w:sz="12" w:space="0"/>
            </w:tcBorders>
          </w:tcPr>
          <w:p w14:paraId="482B237E">
            <w:pPr>
              <w:rPr>
                <w:rFonts w:ascii="Times New Roman" w:hAnsi="Times New Roman" w:cs="Times New Roman"/>
                <w:sz w:val="20"/>
                <w:szCs w:val="20"/>
              </w:rPr>
            </w:pPr>
            <w:r>
              <w:rPr>
                <w:rFonts w:hint="eastAsia" w:ascii="Times New Roman" w:hAnsi="Times New Roman" w:cs="Times New Roman"/>
                <w:sz w:val="20"/>
                <w:szCs w:val="20"/>
              </w:rPr>
              <w:t>3.88</w:t>
            </w:r>
          </w:p>
          <w:p w14:paraId="39FD8199">
            <w:pPr>
              <w:rPr>
                <w:rFonts w:ascii="Times New Roman" w:hAnsi="Times New Roman" w:cs="Times New Roman"/>
                <w:sz w:val="20"/>
                <w:szCs w:val="20"/>
              </w:rPr>
            </w:pPr>
            <w:r>
              <w:rPr>
                <w:rFonts w:hint="eastAsia" w:ascii="Times New Roman" w:hAnsi="Times New Roman" w:cs="Times New Roman"/>
                <w:sz w:val="20"/>
                <w:szCs w:val="20"/>
              </w:rPr>
              <w:t>3.64</w:t>
            </w:r>
          </w:p>
          <w:p w14:paraId="4D61A8D7">
            <w:pPr>
              <w:rPr>
                <w:rFonts w:ascii="Times New Roman" w:hAnsi="Times New Roman" w:cs="Times New Roman"/>
                <w:sz w:val="20"/>
                <w:szCs w:val="20"/>
              </w:rPr>
            </w:pPr>
            <w:r>
              <w:rPr>
                <w:rFonts w:hint="eastAsia" w:ascii="Times New Roman" w:hAnsi="Times New Roman" w:cs="Times New Roman"/>
                <w:sz w:val="20"/>
                <w:szCs w:val="20"/>
              </w:rPr>
              <w:t>3.20</w:t>
            </w:r>
          </w:p>
          <w:p w14:paraId="36972D47">
            <w:pPr>
              <w:rPr>
                <w:rFonts w:ascii="Times New Roman" w:hAnsi="Times New Roman" w:cs="Times New Roman"/>
                <w:sz w:val="20"/>
                <w:szCs w:val="20"/>
              </w:rPr>
            </w:pPr>
            <w:r>
              <w:rPr>
                <w:rFonts w:hint="eastAsia" w:ascii="Times New Roman" w:hAnsi="Times New Roman" w:cs="Times New Roman"/>
                <w:sz w:val="20"/>
                <w:szCs w:val="20"/>
              </w:rPr>
              <w:t>3.02</w:t>
            </w:r>
          </w:p>
          <w:p w14:paraId="60B0C938">
            <w:pPr>
              <w:rPr>
                <w:rFonts w:ascii="Times New Roman" w:hAnsi="Times New Roman" w:cs="Times New Roman"/>
                <w:sz w:val="20"/>
                <w:szCs w:val="20"/>
              </w:rPr>
            </w:pPr>
            <w:r>
              <w:rPr>
                <w:rFonts w:hint="eastAsia" w:ascii="Times New Roman" w:hAnsi="Times New Roman" w:cs="Times New Roman"/>
                <w:sz w:val="20"/>
                <w:szCs w:val="20"/>
              </w:rPr>
              <w:t>3.82</w:t>
            </w:r>
          </w:p>
          <w:p w14:paraId="79244DAB">
            <w:pPr>
              <w:rPr>
                <w:rFonts w:ascii="Times New Roman" w:hAnsi="Times New Roman" w:cs="Times New Roman"/>
                <w:sz w:val="20"/>
                <w:szCs w:val="20"/>
              </w:rPr>
            </w:pPr>
            <w:r>
              <w:rPr>
                <w:rFonts w:hint="eastAsia" w:ascii="Times New Roman" w:hAnsi="Times New Roman" w:cs="Times New Roman"/>
                <w:sz w:val="20"/>
                <w:szCs w:val="20"/>
              </w:rPr>
              <w:t>3.88</w:t>
            </w:r>
          </w:p>
          <w:p w14:paraId="00C4A1A5">
            <w:pPr>
              <w:rPr>
                <w:rFonts w:ascii="Times New Roman" w:hAnsi="Times New Roman" w:cs="Times New Roman"/>
                <w:sz w:val="20"/>
                <w:szCs w:val="20"/>
              </w:rPr>
            </w:pPr>
            <w:r>
              <w:rPr>
                <w:rFonts w:hint="eastAsia" w:ascii="Times New Roman" w:hAnsi="Times New Roman" w:cs="Times New Roman"/>
                <w:sz w:val="20"/>
                <w:szCs w:val="20"/>
              </w:rPr>
              <w:t>3.74</w:t>
            </w:r>
          </w:p>
          <w:p w14:paraId="1279E89F">
            <w:pPr>
              <w:rPr>
                <w:rFonts w:ascii="Times New Roman" w:hAnsi="Times New Roman" w:cs="Times New Roman"/>
                <w:sz w:val="20"/>
                <w:szCs w:val="20"/>
              </w:rPr>
            </w:pPr>
            <w:r>
              <w:rPr>
                <w:rFonts w:hint="eastAsia" w:ascii="Times New Roman" w:hAnsi="Times New Roman" w:cs="Times New Roman"/>
                <w:sz w:val="20"/>
                <w:szCs w:val="20"/>
              </w:rPr>
              <w:t>2.95</w:t>
            </w:r>
          </w:p>
          <w:p w14:paraId="69DDDFA5">
            <w:pPr>
              <w:rPr>
                <w:rFonts w:ascii="Times New Roman" w:hAnsi="Times New Roman" w:cs="Times New Roman"/>
                <w:sz w:val="20"/>
                <w:szCs w:val="20"/>
              </w:rPr>
            </w:pPr>
            <w:r>
              <w:rPr>
                <w:rFonts w:hint="eastAsia" w:ascii="Times New Roman" w:hAnsi="Times New Roman" w:cs="Times New Roman"/>
                <w:sz w:val="20"/>
                <w:szCs w:val="20"/>
              </w:rPr>
              <w:t>3.32</w:t>
            </w:r>
          </w:p>
          <w:p w14:paraId="7FD9B802">
            <w:pPr>
              <w:rPr>
                <w:rFonts w:ascii="Times New Roman" w:hAnsi="Times New Roman" w:cs="Times New Roman"/>
                <w:sz w:val="20"/>
                <w:szCs w:val="20"/>
              </w:rPr>
            </w:pPr>
            <w:r>
              <w:rPr>
                <w:rFonts w:hint="eastAsia" w:ascii="Times New Roman" w:hAnsi="Times New Roman" w:cs="Times New Roman"/>
                <w:sz w:val="20"/>
                <w:szCs w:val="20"/>
              </w:rPr>
              <w:t>3.94</w:t>
            </w:r>
          </w:p>
          <w:p w14:paraId="5E751F02">
            <w:pPr>
              <w:rPr>
                <w:rFonts w:ascii="Times New Roman" w:hAnsi="Times New Roman" w:cs="Times New Roman"/>
                <w:sz w:val="20"/>
                <w:szCs w:val="20"/>
              </w:rPr>
            </w:pPr>
            <w:r>
              <w:rPr>
                <w:rFonts w:hint="eastAsia" w:ascii="Times New Roman" w:hAnsi="Times New Roman" w:cs="Times New Roman"/>
                <w:sz w:val="20"/>
                <w:szCs w:val="20"/>
              </w:rPr>
              <w:t>3.50</w:t>
            </w:r>
          </w:p>
        </w:tc>
        <w:tc>
          <w:tcPr>
            <w:tcW w:w="2267" w:type="dxa"/>
            <w:tcBorders>
              <w:top w:val="single" w:color="auto" w:sz="6" w:space="0"/>
              <w:bottom w:val="single" w:color="auto" w:sz="12" w:space="0"/>
            </w:tcBorders>
          </w:tcPr>
          <w:p w14:paraId="4E337A59">
            <w:pPr>
              <w:rPr>
                <w:rFonts w:ascii="Times New Roman" w:hAnsi="Times New Roman" w:cs="Times New Roman"/>
                <w:sz w:val="20"/>
                <w:szCs w:val="20"/>
              </w:rPr>
            </w:pPr>
            <w:r>
              <w:rPr>
                <w:rFonts w:hint="eastAsia" w:ascii="Times New Roman" w:hAnsi="Times New Roman" w:cs="Times New Roman"/>
                <w:sz w:val="20"/>
                <w:szCs w:val="20"/>
              </w:rPr>
              <w:t>109.3</w:t>
            </w:r>
          </w:p>
          <w:p w14:paraId="27E99461">
            <w:pPr>
              <w:rPr>
                <w:rFonts w:ascii="Times New Roman" w:hAnsi="Times New Roman" w:cs="Times New Roman"/>
                <w:sz w:val="20"/>
                <w:szCs w:val="20"/>
              </w:rPr>
            </w:pPr>
            <w:r>
              <w:rPr>
                <w:rFonts w:hint="eastAsia" w:ascii="Times New Roman" w:hAnsi="Times New Roman" w:cs="Times New Roman"/>
                <w:sz w:val="20"/>
                <w:szCs w:val="20"/>
              </w:rPr>
              <w:t>124.6</w:t>
            </w:r>
          </w:p>
          <w:p w14:paraId="46EE243B">
            <w:pPr>
              <w:rPr>
                <w:rFonts w:ascii="Times New Roman" w:hAnsi="Times New Roman" w:cs="Times New Roman"/>
                <w:sz w:val="20"/>
                <w:szCs w:val="20"/>
              </w:rPr>
            </w:pPr>
            <w:r>
              <w:rPr>
                <w:rFonts w:hint="eastAsia" w:ascii="Times New Roman" w:hAnsi="Times New Roman" w:cs="Times New Roman"/>
                <w:sz w:val="20"/>
                <w:szCs w:val="20"/>
              </w:rPr>
              <w:t>146.8</w:t>
            </w:r>
          </w:p>
          <w:p w14:paraId="38F0C0DA">
            <w:pPr>
              <w:rPr>
                <w:rFonts w:ascii="Times New Roman" w:hAnsi="Times New Roman" w:cs="Times New Roman"/>
                <w:sz w:val="20"/>
                <w:szCs w:val="20"/>
              </w:rPr>
            </w:pPr>
            <w:r>
              <w:rPr>
                <w:rFonts w:hint="eastAsia" w:ascii="Times New Roman" w:hAnsi="Times New Roman" w:cs="Times New Roman"/>
                <w:sz w:val="20"/>
                <w:szCs w:val="20"/>
              </w:rPr>
              <w:t>149.8</w:t>
            </w:r>
          </w:p>
          <w:p w14:paraId="072347BC">
            <w:pPr>
              <w:rPr>
                <w:rFonts w:ascii="Times New Roman" w:hAnsi="Times New Roman" w:cs="Times New Roman"/>
                <w:sz w:val="20"/>
                <w:szCs w:val="20"/>
              </w:rPr>
            </w:pPr>
            <w:r>
              <w:rPr>
                <w:rFonts w:hint="eastAsia" w:ascii="Times New Roman" w:hAnsi="Times New Roman" w:cs="Times New Roman"/>
                <w:sz w:val="20"/>
                <w:szCs w:val="20"/>
              </w:rPr>
              <w:t>134.3</w:t>
            </w:r>
          </w:p>
          <w:p w14:paraId="6F83B748">
            <w:pPr>
              <w:rPr>
                <w:rFonts w:ascii="Times New Roman" w:hAnsi="Times New Roman" w:cs="Times New Roman"/>
                <w:sz w:val="20"/>
                <w:szCs w:val="20"/>
              </w:rPr>
            </w:pPr>
            <w:r>
              <w:rPr>
                <w:rFonts w:hint="eastAsia" w:ascii="Times New Roman" w:hAnsi="Times New Roman" w:cs="Times New Roman"/>
                <w:sz w:val="20"/>
                <w:szCs w:val="20"/>
              </w:rPr>
              <w:t>137.4</w:t>
            </w:r>
          </w:p>
          <w:p w14:paraId="2B1B4A01">
            <w:pPr>
              <w:rPr>
                <w:rFonts w:ascii="Times New Roman" w:hAnsi="Times New Roman" w:cs="Times New Roman"/>
                <w:sz w:val="20"/>
                <w:szCs w:val="20"/>
              </w:rPr>
            </w:pPr>
            <w:r>
              <w:rPr>
                <w:rFonts w:hint="eastAsia" w:ascii="Times New Roman" w:hAnsi="Times New Roman" w:cs="Times New Roman"/>
                <w:sz w:val="20"/>
                <w:szCs w:val="20"/>
              </w:rPr>
              <w:t>152.8</w:t>
            </w:r>
          </w:p>
          <w:p w14:paraId="50F2E426">
            <w:pPr>
              <w:rPr>
                <w:rFonts w:ascii="Times New Roman" w:hAnsi="Times New Roman" w:cs="Times New Roman"/>
                <w:sz w:val="20"/>
                <w:szCs w:val="20"/>
              </w:rPr>
            </w:pPr>
            <w:r>
              <w:rPr>
                <w:rFonts w:hint="eastAsia" w:ascii="Times New Roman" w:hAnsi="Times New Roman" w:cs="Times New Roman"/>
                <w:sz w:val="20"/>
                <w:szCs w:val="20"/>
              </w:rPr>
              <w:t>163.5</w:t>
            </w:r>
          </w:p>
          <w:p w14:paraId="11277334">
            <w:pPr>
              <w:rPr>
                <w:rFonts w:ascii="Times New Roman" w:hAnsi="Times New Roman" w:cs="Times New Roman"/>
                <w:sz w:val="20"/>
                <w:szCs w:val="20"/>
              </w:rPr>
            </w:pPr>
            <w:r>
              <w:rPr>
                <w:rFonts w:hint="eastAsia" w:ascii="Times New Roman" w:hAnsi="Times New Roman" w:cs="Times New Roman"/>
                <w:sz w:val="20"/>
                <w:szCs w:val="20"/>
              </w:rPr>
              <w:t>131.4</w:t>
            </w:r>
          </w:p>
          <w:p w14:paraId="317B4CDC">
            <w:pPr>
              <w:rPr>
                <w:rFonts w:ascii="Times New Roman" w:hAnsi="Times New Roman" w:cs="Times New Roman"/>
                <w:sz w:val="20"/>
                <w:szCs w:val="20"/>
              </w:rPr>
            </w:pPr>
            <w:r>
              <w:rPr>
                <w:rFonts w:hint="eastAsia" w:ascii="Times New Roman" w:hAnsi="Times New Roman" w:cs="Times New Roman"/>
                <w:sz w:val="20"/>
                <w:szCs w:val="20"/>
              </w:rPr>
              <w:t>90.7</w:t>
            </w:r>
          </w:p>
          <w:p w14:paraId="62406BE3">
            <w:pPr>
              <w:rPr>
                <w:rFonts w:ascii="Times New Roman" w:hAnsi="Times New Roman" w:cs="Times New Roman"/>
                <w:sz w:val="20"/>
                <w:szCs w:val="20"/>
              </w:rPr>
            </w:pPr>
            <w:r>
              <w:rPr>
                <w:rFonts w:hint="eastAsia" w:ascii="Times New Roman" w:hAnsi="Times New Roman" w:cs="Times New Roman"/>
                <w:sz w:val="20"/>
                <w:szCs w:val="20"/>
              </w:rPr>
              <w:t>104.6</w:t>
            </w:r>
          </w:p>
        </w:tc>
      </w:tr>
    </w:tbl>
    <w:p w14:paraId="7A105AB6">
      <w:pPr>
        <w:ind w:firstLine="240" w:firstLineChars="150"/>
        <w:rPr>
          <w:rFonts w:ascii="Times New Roman" w:hAnsi="Times New Roman" w:cs="Times New Roman"/>
          <w:sz w:val="16"/>
          <w:szCs w:val="16"/>
        </w:rPr>
      </w:pPr>
      <w:r>
        <w:rPr>
          <w:rFonts w:hint="eastAsia" w:ascii="Times New Roman" w:hAnsi="Times New Roman" w:cs="Times New Roman"/>
          <w:sz w:val="16"/>
          <w:szCs w:val="16"/>
          <w:vertAlign w:val="superscript"/>
        </w:rPr>
        <w:t>1</w:t>
      </w:r>
      <w:r>
        <w:rPr>
          <w:rFonts w:ascii="Times New Roman" w:hAnsi="Times New Roman" w:cs="Times New Roman"/>
          <w:sz w:val="16"/>
          <w:szCs w:val="16"/>
        </w:rPr>
        <w:t>π···π: interaction between the benzene π-center and the C=C bond of C</w:t>
      </w:r>
      <w:r>
        <w:rPr>
          <w:rFonts w:hint="eastAsia" w:ascii="Times New Roman" w:hAnsi="Times New Roman" w:cs="Times New Roman"/>
          <w:sz w:val="16"/>
          <w:szCs w:val="16"/>
          <w:vertAlign w:val="subscript"/>
        </w:rPr>
        <w:t>3</w:t>
      </w:r>
      <w:r>
        <w:rPr>
          <w:rFonts w:ascii="Times New Roman" w:hAnsi="Times New Roman" w:cs="Times New Roman"/>
          <w:sz w:val="16"/>
          <w:szCs w:val="16"/>
        </w:rPr>
        <w:t>H</w:t>
      </w:r>
      <w:r>
        <w:rPr>
          <w:rFonts w:hint="eastAsia" w:ascii="Times New Roman" w:hAnsi="Times New Roman" w:cs="Times New Roman"/>
          <w:sz w:val="16"/>
          <w:szCs w:val="16"/>
          <w:vertAlign w:val="subscript"/>
        </w:rPr>
        <w:t>6</w:t>
      </w:r>
      <w:r>
        <w:rPr>
          <w:rFonts w:ascii="Times New Roman" w:hAnsi="Times New Roman" w:cs="Times New Roman"/>
          <w:sz w:val="16"/>
          <w:szCs w:val="16"/>
        </w:rPr>
        <w:t>.</w:t>
      </w:r>
    </w:p>
    <w:p w14:paraId="6074E357">
      <w:pPr>
        <w:spacing w:after="156" w:afterLines="50"/>
        <w:ind w:firstLine="240" w:firstLineChars="150"/>
        <w:rPr>
          <w:rFonts w:ascii="Times New Roman" w:hAnsi="Times New Roman" w:cs="Times New Roman"/>
          <w:sz w:val="16"/>
          <w:szCs w:val="16"/>
        </w:rPr>
      </w:pPr>
      <w:r>
        <w:rPr>
          <w:rFonts w:hint="eastAsia" w:ascii="Times New Roman" w:hAnsi="Times New Roman" w:cs="Times New Roman"/>
          <w:sz w:val="16"/>
          <w:szCs w:val="16"/>
          <w:vertAlign w:val="superscript"/>
        </w:rPr>
        <w:t>2</w:t>
      </w:r>
      <w:r>
        <w:rPr>
          <w:rFonts w:hint="eastAsia" w:ascii="Times New Roman" w:hAnsi="Times New Roman" w:cs="Times New Roman"/>
          <w:sz w:val="16"/>
          <w:szCs w:val="16"/>
        </w:rPr>
        <w:t>C-H</w:t>
      </w:r>
      <w:r>
        <w:rPr>
          <w:rFonts w:ascii="Times New Roman" w:hAnsi="Times New Roman" w:cs="Times New Roman"/>
          <w:sz w:val="16"/>
          <w:szCs w:val="16"/>
        </w:rPr>
        <w:t>···π</w:t>
      </w:r>
      <w:r>
        <w:rPr>
          <w:rFonts w:hint="eastAsia" w:ascii="Times New Roman" w:hAnsi="Times New Roman" w:cs="Times New Roman"/>
          <w:sz w:val="16"/>
          <w:szCs w:val="16"/>
        </w:rPr>
        <w:t xml:space="preserve"> </w:t>
      </w:r>
      <w:r>
        <w:rPr>
          <w:rFonts w:ascii="Times New Roman" w:hAnsi="Times New Roman" w:cs="Times New Roman"/>
          <w:sz w:val="16"/>
          <w:szCs w:val="16"/>
        </w:rPr>
        <w:t>interaction between the benzene π-center and a hydrogen atom of the C</w:t>
      </w:r>
      <w:r>
        <w:rPr>
          <w:rFonts w:hint="eastAsia" w:ascii="Times New Roman" w:hAnsi="Times New Roman" w:cs="Times New Roman"/>
          <w:sz w:val="16"/>
          <w:szCs w:val="16"/>
          <w:vertAlign w:val="subscript"/>
        </w:rPr>
        <w:t>3</w:t>
      </w:r>
      <w:r>
        <w:rPr>
          <w:rFonts w:ascii="Times New Roman" w:hAnsi="Times New Roman" w:cs="Times New Roman"/>
          <w:sz w:val="16"/>
          <w:szCs w:val="16"/>
        </w:rPr>
        <w:t>H</w:t>
      </w:r>
      <w:r>
        <w:rPr>
          <w:rFonts w:hint="eastAsia" w:ascii="Times New Roman" w:hAnsi="Times New Roman" w:cs="Times New Roman"/>
          <w:sz w:val="16"/>
          <w:szCs w:val="16"/>
          <w:vertAlign w:val="subscript"/>
        </w:rPr>
        <w:t>6</w:t>
      </w:r>
      <w:r>
        <w:rPr>
          <w:rFonts w:ascii="Times New Roman" w:hAnsi="Times New Roman" w:cs="Times New Roman"/>
          <w:sz w:val="16"/>
          <w:szCs w:val="16"/>
        </w:rPr>
        <w:t xml:space="preserve"> molecule.</w:t>
      </w:r>
    </w:p>
    <w:p w14:paraId="7F4257BE">
      <w:pPr>
        <w:spacing w:after="156" w:afterLines="50"/>
        <w:jc w:val="center"/>
        <w:rPr>
          <w:rFonts w:ascii="Times New Roman" w:hAnsi="Times New Roman" w:cs="Times New Roman"/>
          <w:b/>
          <w:bCs/>
          <w:sz w:val="20"/>
          <w:szCs w:val="21"/>
        </w:rPr>
      </w:pPr>
    </w:p>
    <w:p w14:paraId="22A8832A">
      <w:pPr>
        <w:spacing w:after="156" w:afterLines="50"/>
        <w:jc w:val="center"/>
        <w:rPr>
          <w:rFonts w:ascii="Times New Roman" w:hAnsi="Times New Roman" w:cs="Times New Roman"/>
          <w:b/>
          <w:bCs/>
          <w:sz w:val="20"/>
          <w:szCs w:val="21"/>
        </w:rPr>
      </w:pPr>
    </w:p>
    <w:p w14:paraId="42A775A5">
      <w:pPr>
        <w:spacing w:after="156" w:afterLines="50"/>
        <w:jc w:val="center"/>
        <w:rPr>
          <w:rFonts w:ascii="Times New Roman" w:hAnsi="Times New Roman" w:cs="Times New Roman"/>
          <w:b/>
          <w:bCs/>
          <w:sz w:val="20"/>
          <w:szCs w:val="21"/>
        </w:rPr>
      </w:pPr>
    </w:p>
    <w:p w14:paraId="2F2D1DBE">
      <w:pPr>
        <w:spacing w:after="156" w:afterLines="50"/>
        <w:jc w:val="center"/>
        <w:rPr>
          <w:rFonts w:ascii="Times New Roman" w:hAnsi="Times New Roman" w:cs="Times New Roman"/>
          <w:b/>
          <w:bCs/>
          <w:sz w:val="20"/>
          <w:szCs w:val="21"/>
        </w:rPr>
      </w:pPr>
      <w:r>
        <w:rPr>
          <w:rFonts w:ascii="Times New Roman" w:hAnsi="Times New Roman" w:cs="Times New Roman"/>
          <w:b/>
          <w:bCs/>
          <w:sz w:val="20"/>
          <w:szCs w:val="21"/>
        </w:rPr>
        <w:t>Table S</w:t>
      </w:r>
      <w:r>
        <w:rPr>
          <w:rFonts w:hint="eastAsia" w:ascii="Times New Roman" w:hAnsi="Times New Roman" w:cs="Times New Roman"/>
          <w:b/>
          <w:bCs/>
          <w:sz w:val="20"/>
          <w:szCs w:val="21"/>
        </w:rPr>
        <w:t>6</w:t>
      </w:r>
      <w:r>
        <w:rPr>
          <w:rFonts w:ascii="Times New Roman" w:hAnsi="Times New Roman" w:cs="Times New Roman"/>
          <w:b/>
          <w:bCs/>
          <w:sz w:val="20"/>
          <w:szCs w:val="21"/>
        </w:rPr>
        <w:t xml:space="preserve">. </w:t>
      </w:r>
      <w:r>
        <w:rPr>
          <w:rFonts w:ascii="Times New Roman" w:hAnsi="Times New Roman" w:cs="Times New Roman"/>
          <w:sz w:val="20"/>
          <w:szCs w:val="21"/>
        </w:rPr>
        <w:t>Host-guest interactions</w:t>
      </w:r>
      <w:r>
        <w:rPr>
          <w:rFonts w:ascii="Times New Roman" w:hAnsi="Times New Roman" w:cs="Times New Roman"/>
          <w:b/>
          <w:bCs/>
          <w:sz w:val="20"/>
          <w:szCs w:val="21"/>
        </w:rPr>
        <w:t xml:space="preserve"> </w:t>
      </w:r>
      <w:r>
        <w:rPr>
          <w:rFonts w:ascii="Times New Roman" w:hAnsi="Times New Roman" w:cs="Times New Roman"/>
          <w:sz w:val="20"/>
          <w:szCs w:val="21"/>
        </w:rPr>
        <w:t xml:space="preserve">between the </w:t>
      </w:r>
      <w:r>
        <w:rPr>
          <w:rFonts w:hint="eastAsia" w:ascii="Times New Roman" w:hAnsi="Times New Roman" w:eastAsia="宋体" w:cs="Times New Roman"/>
          <w:color w:val="000000"/>
          <w:spacing w:val="12"/>
          <w:sz w:val="20"/>
          <w:szCs w:val="18"/>
        </w:rPr>
        <w:t>NJU-Bai5-bib</w:t>
      </w:r>
      <w:r>
        <w:rPr>
          <w:rFonts w:ascii="Times New Roman" w:hAnsi="Times New Roman" w:cs="Times New Roman"/>
          <w:sz w:val="20"/>
          <w:szCs w:val="21"/>
        </w:rPr>
        <w:t xml:space="preserve"> </w:t>
      </w:r>
      <w:r>
        <w:rPr>
          <w:rFonts w:hint="eastAsia" w:ascii="Times New Roman" w:hAnsi="Times New Roman" w:cs="Times New Roman"/>
          <w:sz w:val="20"/>
          <w:szCs w:val="21"/>
        </w:rPr>
        <w:t>with</w:t>
      </w:r>
      <w:r>
        <w:rPr>
          <w:rFonts w:ascii="Times New Roman" w:hAnsi="Times New Roman" w:cs="Times New Roman"/>
          <w:sz w:val="20"/>
          <w:szCs w:val="21"/>
        </w:rPr>
        <w:t xml:space="preserve"> C</w:t>
      </w:r>
      <w:r>
        <w:rPr>
          <w:rFonts w:ascii="Times New Roman" w:hAnsi="Times New Roman" w:cs="Times New Roman"/>
          <w:sz w:val="20"/>
          <w:szCs w:val="21"/>
          <w:vertAlign w:val="subscript"/>
        </w:rPr>
        <w:t>3</w:t>
      </w:r>
      <w:r>
        <w:rPr>
          <w:rFonts w:ascii="Times New Roman" w:hAnsi="Times New Roman" w:cs="Times New Roman"/>
          <w:sz w:val="20"/>
          <w:szCs w:val="21"/>
        </w:rPr>
        <w:t>H</w:t>
      </w:r>
      <w:r>
        <w:rPr>
          <w:rFonts w:hint="eastAsia" w:ascii="Times New Roman" w:hAnsi="Times New Roman" w:cs="Times New Roman"/>
          <w:sz w:val="20"/>
          <w:szCs w:val="21"/>
          <w:vertAlign w:val="subscript"/>
        </w:rPr>
        <w:t>8</w:t>
      </w:r>
      <w:r>
        <w:rPr>
          <w:rFonts w:ascii="Times New Roman" w:hAnsi="Times New Roman" w:cs="Times New Roman"/>
          <w:sz w:val="20"/>
          <w:szCs w:val="21"/>
        </w:rPr>
        <w:t>.</w:t>
      </w:r>
    </w:p>
    <w:tbl>
      <w:tblPr>
        <w:tblStyle w:val="19"/>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765"/>
        <w:gridCol w:w="2765"/>
        <w:gridCol w:w="2267"/>
      </w:tblGrid>
      <w:tr w14:paraId="2BEE60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765" w:type="dxa"/>
            <w:tcBorders>
              <w:top w:val="single" w:color="auto" w:sz="12" w:space="0"/>
              <w:bottom w:val="single" w:color="auto" w:sz="6" w:space="0"/>
            </w:tcBorders>
          </w:tcPr>
          <w:p w14:paraId="70DAD677">
            <w:pPr>
              <w:rPr>
                <w:rFonts w:ascii="Times New Roman" w:hAnsi="Times New Roman" w:cs="Times New Roman"/>
                <w:sz w:val="20"/>
                <w:szCs w:val="20"/>
              </w:rPr>
            </w:pPr>
            <w:r>
              <w:rPr>
                <w:rFonts w:ascii="Times New Roman" w:hAnsi="Times New Roman" w:cs="Times New Roman"/>
                <w:sz w:val="20"/>
                <w:szCs w:val="20"/>
              </w:rPr>
              <w:t>Host-guest interactions</w:t>
            </w:r>
          </w:p>
        </w:tc>
        <w:tc>
          <w:tcPr>
            <w:tcW w:w="2765" w:type="dxa"/>
            <w:tcBorders>
              <w:top w:val="single" w:color="auto" w:sz="12" w:space="0"/>
              <w:bottom w:val="single" w:color="auto" w:sz="6" w:space="0"/>
            </w:tcBorders>
          </w:tcPr>
          <w:p w14:paraId="16628845">
            <w:pPr>
              <w:rPr>
                <w:rFonts w:ascii="Times New Roman" w:hAnsi="Times New Roman" w:cs="Times New Roman"/>
                <w:b/>
                <w:bCs/>
                <w:sz w:val="20"/>
                <w:szCs w:val="20"/>
              </w:rPr>
            </w:pPr>
            <w:r>
              <w:rPr>
                <w:rFonts w:hint="eastAsia" w:ascii="Times New Roman" w:hAnsi="Times New Roman" w:cs="Times New Roman"/>
                <w:sz w:val="20"/>
                <w:szCs w:val="20"/>
              </w:rPr>
              <w:t>Distance (</w:t>
            </w:r>
            <w:r>
              <w:rPr>
                <w:rFonts w:ascii="Times New Roman" w:hAnsi="Times New Roman" w:cs="Times New Roman"/>
                <w:sz w:val="20"/>
                <w:szCs w:val="20"/>
              </w:rPr>
              <w:t>Å</w:t>
            </w:r>
            <w:r>
              <w:rPr>
                <w:rFonts w:hint="eastAsia" w:ascii="Times New Roman" w:hAnsi="Times New Roman" w:cs="Times New Roman"/>
                <w:sz w:val="20"/>
                <w:szCs w:val="20"/>
              </w:rPr>
              <w:t>)</w:t>
            </w:r>
          </w:p>
        </w:tc>
        <w:tc>
          <w:tcPr>
            <w:tcW w:w="2267" w:type="dxa"/>
            <w:tcBorders>
              <w:top w:val="single" w:color="auto" w:sz="12" w:space="0"/>
              <w:bottom w:val="single" w:color="auto" w:sz="6" w:space="0"/>
            </w:tcBorders>
          </w:tcPr>
          <w:p w14:paraId="5D128E6A">
            <w:pPr>
              <w:rPr>
                <w:rFonts w:ascii="Times New Roman" w:hAnsi="Times New Roman" w:cs="Times New Roman"/>
                <w:b/>
                <w:bCs/>
                <w:sz w:val="20"/>
                <w:szCs w:val="20"/>
              </w:rPr>
            </w:pPr>
            <w:r>
              <w:rPr>
                <w:rFonts w:hint="eastAsia" w:ascii="宋体" w:hAnsi="宋体" w:eastAsia="宋体" w:cs="Times New Roman"/>
                <w:sz w:val="20"/>
                <w:szCs w:val="20"/>
              </w:rPr>
              <w:t>∠</w:t>
            </w:r>
            <w:r>
              <w:rPr>
                <w:rFonts w:hint="eastAsia" w:ascii="Times New Roman" w:hAnsi="Times New Roman" w:cs="Times New Roman"/>
                <w:sz w:val="20"/>
                <w:szCs w:val="20"/>
              </w:rPr>
              <w:t>D-H</w:t>
            </w:r>
            <w:r>
              <w:rPr>
                <w:rFonts w:ascii="Times New Roman" w:hAnsi="Times New Roman" w:cs="Times New Roman"/>
                <w:sz w:val="20"/>
                <w:szCs w:val="20"/>
              </w:rPr>
              <w:t>···</w:t>
            </w:r>
            <w:r>
              <w:rPr>
                <w:rFonts w:hint="eastAsia" w:ascii="Times New Roman" w:hAnsi="Times New Roman" w:cs="Times New Roman"/>
                <w:sz w:val="20"/>
                <w:szCs w:val="20"/>
              </w:rPr>
              <w:t>A (°)</w:t>
            </w:r>
          </w:p>
        </w:tc>
      </w:tr>
      <w:tr w14:paraId="6DA14C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765" w:type="dxa"/>
            <w:tcBorders>
              <w:top w:val="single" w:color="auto" w:sz="6" w:space="0"/>
              <w:bottom w:val="single" w:color="auto" w:sz="6" w:space="0"/>
            </w:tcBorders>
          </w:tcPr>
          <w:p w14:paraId="72E7FA56">
            <w:pPr>
              <w:rPr>
                <w:rFonts w:ascii="Times New Roman" w:hAnsi="Times New Roman" w:cs="Times New Roman"/>
                <w:sz w:val="20"/>
                <w:szCs w:val="20"/>
              </w:rPr>
            </w:pPr>
            <w:r>
              <w:rPr>
                <w:rFonts w:ascii="Times New Roman" w:hAnsi="Times New Roman" w:cs="Times New Roman"/>
                <w:sz w:val="20"/>
                <w:szCs w:val="20"/>
              </w:rPr>
              <w:t>D-H···A</w:t>
            </w:r>
          </w:p>
        </w:tc>
        <w:tc>
          <w:tcPr>
            <w:tcW w:w="2765" w:type="dxa"/>
            <w:tcBorders>
              <w:top w:val="single" w:color="auto" w:sz="6" w:space="0"/>
              <w:bottom w:val="single" w:color="auto" w:sz="6" w:space="0"/>
            </w:tcBorders>
          </w:tcPr>
          <w:p w14:paraId="487B9BBE">
            <w:pPr>
              <w:rPr>
                <w:rFonts w:ascii="Times New Roman" w:hAnsi="Times New Roman" w:cs="Times New Roman"/>
                <w:b/>
                <w:bCs/>
                <w:sz w:val="20"/>
                <w:szCs w:val="20"/>
              </w:rPr>
            </w:pPr>
          </w:p>
        </w:tc>
        <w:tc>
          <w:tcPr>
            <w:tcW w:w="2267" w:type="dxa"/>
            <w:tcBorders>
              <w:top w:val="single" w:color="auto" w:sz="6" w:space="0"/>
              <w:bottom w:val="single" w:color="auto" w:sz="6" w:space="0"/>
            </w:tcBorders>
          </w:tcPr>
          <w:p w14:paraId="4912B472">
            <w:pPr>
              <w:rPr>
                <w:rFonts w:ascii="Times New Roman" w:hAnsi="Times New Roman" w:cs="Times New Roman"/>
                <w:b/>
                <w:bCs/>
                <w:sz w:val="20"/>
                <w:szCs w:val="20"/>
              </w:rPr>
            </w:pPr>
          </w:p>
        </w:tc>
      </w:tr>
      <w:tr w14:paraId="6F05FB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765" w:type="dxa"/>
            <w:tcBorders>
              <w:top w:val="single" w:color="auto" w:sz="6" w:space="0"/>
              <w:bottom w:val="single" w:color="auto" w:sz="12" w:space="0"/>
            </w:tcBorders>
          </w:tcPr>
          <w:p w14:paraId="600F6147">
            <w:pPr>
              <w:rPr>
                <w:rFonts w:ascii="Times New Roman" w:hAnsi="Times New Roman" w:cs="Times New Roman"/>
                <w:sz w:val="20"/>
                <w:szCs w:val="20"/>
              </w:rPr>
            </w:pPr>
            <w:r>
              <w:rPr>
                <w:rFonts w:hint="eastAsia" w:ascii="Times New Roman" w:hAnsi="Times New Roman" w:cs="Times New Roman"/>
                <w:sz w:val="20"/>
                <w:szCs w:val="20"/>
              </w:rPr>
              <w:t>D1: C28--H28C</w:t>
            </w:r>
            <w:r>
              <w:rPr>
                <w:rFonts w:ascii="Times New Roman" w:hAnsi="Times New Roman" w:cs="Times New Roman"/>
                <w:sz w:val="20"/>
                <w:szCs w:val="20"/>
              </w:rPr>
              <w:t>···</w:t>
            </w:r>
            <w:r>
              <w:rPr>
                <w:rFonts w:hint="eastAsia" w:ascii="Times New Roman" w:hAnsi="Times New Roman" w:cs="Times New Roman"/>
                <w:sz w:val="20"/>
                <w:szCs w:val="20"/>
              </w:rPr>
              <w:t>O7</w:t>
            </w:r>
          </w:p>
          <w:p w14:paraId="4913BF47">
            <w:pPr>
              <w:rPr>
                <w:rFonts w:ascii="Times New Roman" w:hAnsi="Times New Roman" w:cs="Times New Roman"/>
                <w:sz w:val="20"/>
                <w:szCs w:val="20"/>
              </w:rPr>
            </w:pPr>
            <w:r>
              <w:rPr>
                <w:rFonts w:hint="eastAsia" w:ascii="Times New Roman" w:hAnsi="Times New Roman" w:cs="Times New Roman"/>
                <w:sz w:val="20"/>
                <w:szCs w:val="20"/>
              </w:rPr>
              <w:t>D2: C28--H26B</w:t>
            </w:r>
            <w:r>
              <w:rPr>
                <w:rFonts w:ascii="Times New Roman" w:hAnsi="Times New Roman" w:cs="Times New Roman"/>
                <w:sz w:val="20"/>
                <w:szCs w:val="20"/>
              </w:rPr>
              <w:t>···</w:t>
            </w:r>
            <w:r>
              <w:rPr>
                <w:rFonts w:hint="eastAsia" w:ascii="Times New Roman" w:hAnsi="Times New Roman" w:cs="Times New Roman"/>
                <w:sz w:val="20"/>
                <w:szCs w:val="20"/>
              </w:rPr>
              <w:t>O7</w:t>
            </w:r>
          </w:p>
          <w:p w14:paraId="159DE282">
            <w:pPr>
              <w:rPr>
                <w:rFonts w:ascii="Times New Roman" w:hAnsi="Times New Roman" w:cs="Times New Roman"/>
                <w:sz w:val="20"/>
                <w:szCs w:val="20"/>
              </w:rPr>
            </w:pPr>
            <w:r>
              <w:rPr>
                <w:rFonts w:hint="eastAsia" w:ascii="Times New Roman" w:hAnsi="Times New Roman" w:cs="Times New Roman"/>
                <w:sz w:val="20"/>
                <w:szCs w:val="20"/>
              </w:rPr>
              <w:t>D3: C26--H26C</w:t>
            </w:r>
            <w:r>
              <w:rPr>
                <w:rFonts w:ascii="Times New Roman" w:hAnsi="Times New Roman" w:cs="Times New Roman"/>
                <w:sz w:val="20"/>
                <w:szCs w:val="20"/>
              </w:rPr>
              <w:t>···</w:t>
            </w:r>
            <w:r>
              <w:rPr>
                <w:rFonts w:hint="eastAsia" w:ascii="Times New Roman" w:hAnsi="Times New Roman" w:cs="Times New Roman"/>
                <w:sz w:val="20"/>
                <w:szCs w:val="20"/>
              </w:rPr>
              <w:t>O7</w:t>
            </w:r>
          </w:p>
          <w:p w14:paraId="6507554A">
            <w:pPr>
              <w:rPr>
                <w:rFonts w:ascii="Times New Roman" w:hAnsi="Times New Roman" w:cs="Times New Roman"/>
                <w:sz w:val="20"/>
                <w:szCs w:val="20"/>
              </w:rPr>
            </w:pPr>
            <w:r>
              <w:rPr>
                <w:rFonts w:hint="eastAsia" w:ascii="Times New Roman" w:hAnsi="Times New Roman" w:cs="Times New Roman"/>
                <w:sz w:val="20"/>
                <w:szCs w:val="20"/>
              </w:rPr>
              <w:t>D4: C26--H28A</w:t>
            </w:r>
            <w:r>
              <w:rPr>
                <w:rFonts w:ascii="Times New Roman" w:hAnsi="Times New Roman" w:cs="Times New Roman"/>
                <w:sz w:val="20"/>
                <w:szCs w:val="20"/>
              </w:rPr>
              <w:t>···</w:t>
            </w:r>
            <w:r>
              <w:rPr>
                <w:rFonts w:hint="eastAsia" w:ascii="Times New Roman" w:hAnsi="Times New Roman" w:cs="Times New Roman"/>
                <w:sz w:val="20"/>
                <w:szCs w:val="20"/>
              </w:rPr>
              <w:t>O9</w:t>
            </w:r>
          </w:p>
          <w:p w14:paraId="655FDD55">
            <w:pPr>
              <w:rPr>
                <w:rFonts w:ascii="Times New Roman" w:hAnsi="Times New Roman" w:cs="Times New Roman"/>
                <w:sz w:val="20"/>
                <w:szCs w:val="20"/>
              </w:rPr>
            </w:pPr>
            <w:r>
              <w:rPr>
                <w:rFonts w:hint="eastAsia" w:ascii="Times New Roman" w:hAnsi="Times New Roman" w:cs="Times New Roman"/>
                <w:sz w:val="20"/>
                <w:szCs w:val="20"/>
              </w:rPr>
              <w:t>D5: C27--H27B</w:t>
            </w:r>
            <w:r>
              <w:rPr>
                <w:rFonts w:ascii="Times New Roman" w:hAnsi="Times New Roman" w:cs="Times New Roman"/>
                <w:sz w:val="20"/>
                <w:szCs w:val="20"/>
              </w:rPr>
              <w:t>···</w:t>
            </w:r>
            <w:r>
              <w:rPr>
                <w:rFonts w:hint="eastAsia" w:ascii="Times New Roman" w:hAnsi="Times New Roman" w:cs="Times New Roman"/>
                <w:sz w:val="20"/>
                <w:szCs w:val="20"/>
              </w:rPr>
              <w:t>N6</w:t>
            </w:r>
          </w:p>
          <w:p w14:paraId="29BB03D6">
            <w:pPr>
              <w:rPr>
                <w:rFonts w:ascii="Times New Roman" w:hAnsi="Times New Roman" w:cs="Times New Roman"/>
                <w:sz w:val="20"/>
                <w:szCs w:val="20"/>
              </w:rPr>
            </w:pPr>
            <w:r>
              <w:rPr>
                <w:rFonts w:hint="eastAsia" w:ascii="Times New Roman" w:hAnsi="Times New Roman" w:cs="Times New Roman"/>
                <w:sz w:val="20"/>
                <w:szCs w:val="20"/>
              </w:rPr>
              <w:t>D6: C28--H28A</w:t>
            </w:r>
            <w:r>
              <w:rPr>
                <w:rFonts w:ascii="Times New Roman" w:hAnsi="Times New Roman" w:cs="Times New Roman"/>
                <w:sz w:val="20"/>
                <w:szCs w:val="20"/>
              </w:rPr>
              <w:t>···</w:t>
            </w:r>
            <w:r>
              <w:rPr>
                <w:rFonts w:hint="eastAsia" w:ascii="Times New Roman" w:hAnsi="Times New Roman" w:cs="Times New Roman"/>
                <w:sz w:val="20"/>
                <w:szCs w:val="20"/>
              </w:rPr>
              <w:t>O5</w:t>
            </w:r>
          </w:p>
          <w:p w14:paraId="068EE92F">
            <w:pPr>
              <w:rPr>
                <w:rFonts w:ascii="Times New Roman" w:hAnsi="Times New Roman" w:cs="Times New Roman"/>
                <w:sz w:val="20"/>
                <w:szCs w:val="20"/>
              </w:rPr>
            </w:pPr>
            <w:r>
              <w:rPr>
                <w:rFonts w:hint="eastAsia" w:ascii="Times New Roman" w:hAnsi="Times New Roman" w:cs="Times New Roman"/>
                <w:sz w:val="20"/>
                <w:szCs w:val="20"/>
              </w:rPr>
              <w:t>D7: C28--H28A</w:t>
            </w:r>
            <w:r>
              <w:rPr>
                <w:rFonts w:ascii="Times New Roman" w:hAnsi="Times New Roman" w:cs="Times New Roman"/>
                <w:sz w:val="20"/>
                <w:szCs w:val="20"/>
              </w:rPr>
              <w:t>···</w:t>
            </w:r>
            <w:r>
              <w:rPr>
                <w:rFonts w:hint="eastAsia" w:ascii="Times New Roman" w:hAnsi="Times New Roman" w:cs="Times New Roman"/>
                <w:sz w:val="20"/>
                <w:szCs w:val="20"/>
              </w:rPr>
              <w:t>N4</w:t>
            </w:r>
          </w:p>
        </w:tc>
        <w:tc>
          <w:tcPr>
            <w:tcW w:w="2765" w:type="dxa"/>
            <w:tcBorders>
              <w:top w:val="single" w:color="auto" w:sz="6" w:space="0"/>
              <w:bottom w:val="single" w:color="auto" w:sz="12" w:space="0"/>
            </w:tcBorders>
          </w:tcPr>
          <w:p w14:paraId="33946BA5">
            <w:pPr>
              <w:rPr>
                <w:rFonts w:ascii="Times New Roman" w:hAnsi="Times New Roman" w:cs="Times New Roman"/>
                <w:sz w:val="20"/>
                <w:szCs w:val="20"/>
              </w:rPr>
            </w:pPr>
            <w:r>
              <w:rPr>
                <w:rFonts w:hint="eastAsia" w:ascii="Times New Roman" w:hAnsi="Times New Roman" w:cs="Times New Roman"/>
                <w:sz w:val="20"/>
                <w:szCs w:val="20"/>
              </w:rPr>
              <w:t>3.21</w:t>
            </w:r>
          </w:p>
          <w:p w14:paraId="5FF25BED">
            <w:pPr>
              <w:rPr>
                <w:rFonts w:ascii="Times New Roman" w:hAnsi="Times New Roman" w:cs="Times New Roman"/>
                <w:sz w:val="20"/>
                <w:szCs w:val="20"/>
              </w:rPr>
            </w:pPr>
            <w:r>
              <w:rPr>
                <w:rFonts w:hint="eastAsia" w:ascii="Times New Roman" w:hAnsi="Times New Roman" w:cs="Times New Roman"/>
                <w:sz w:val="20"/>
                <w:szCs w:val="20"/>
              </w:rPr>
              <w:t>3.87</w:t>
            </w:r>
          </w:p>
          <w:p w14:paraId="6FBD7BC5">
            <w:pPr>
              <w:rPr>
                <w:rFonts w:ascii="Times New Roman" w:hAnsi="Times New Roman" w:cs="Times New Roman"/>
                <w:sz w:val="20"/>
                <w:szCs w:val="20"/>
              </w:rPr>
            </w:pPr>
            <w:r>
              <w:rPr>
                <w:rFonts w:hint="eastAsia" w:ascii="Times New Roman" w:hAnsi="Times New Roman" w:cs="Times New Roman"/>
                <w:sz w:val="20"/>
                <w:szCs w:val="20"/>
              </w:rPr>
              <w:t>3.45</w:t>
            </w:r>
          </w:p>
          <w:p w14:paraId="53422B41">
            <w:pPr>
              <w:rPr>
                <w:rFonts w:ascii="Times New Roman" w:hAnsi="Times New Roman" w:cs="Times New Roman"/>
                <w:sz w:val="20"/>
                <w:szCs w:val="20"/>
              </w:rPr>
            </w:pPr>
            <w:r>
              <w:rPr>
                <w:rFonts w:hint="eastAsia" w:ascii="Times New Roman" w:hAnsi="Times New Roman" w:cs="Times New Roman"/>
                <w:sz w:val="20"/>
                <w:szCs w:val="20"/>
              </w:rPr>
              <w:t>3.50</w:t>
            </w:r>
          </w:p>
          <w:p w14:paraId="2C822BAA">
            <w:pPr>
              <w:rPr>
                <w:rFonts w:ascii="Times New Roman" w:hAnsi="Times New Roman" w:cs="Times New Roman"/>
                <w:sz w:val="20"/>
                <w:szCs w:val="20"/>
              </w:rPr>
            </w:pPr>
            <w:r>
              <w:rPr>
                <w:rFonts w:hint="eastAsia" w:ascii="Times New Roman" w:hAnsi="Times New Roman" w:cs="Times New Roman"/>
                <w:sz w:val="20"/>
                <w:szCs w:val="20"/>
              </w:rPr>
              <w:t>3.90</w:t>
            </w:r>
          </w:p>
          <w:p w14:paraId="18D1E470">
            <w:pPr>
              <w:rPr>
                <w:rFonts w:ascii="Times New Roman" w:hAnsi="Times New Roman" w:cs="Times New Roman"/>
                <w:sz w:val="20"/>
                <w:szCs w:val="20"/>
              </w:rPr>
            </w:pPr>
            <w:r>
              <w:rPr>
                <w:rFonts w:hint="eastAsia" w:ascii="Times New Roman" w:hAnsi="Times New Roman" w:cs="Times New Roman"/>
                <w:sz w:val="20"/>
                <w:szCs w:val="20"/>
              </w:rPr>
              <w:t>2.99</w:t>
            </w:r>
          </w:p>
          <w:p w14:paraId="473561B2">
            <w:pPr>
              <w:rPr>
                <w:rFonts w:ascii="Times New Roman" w:hAnsi="Times New Roman" w:cs="Times New Roman"/>
                <w:sz w:val="20"/>
                <w:szCs w:val="20"/>
              </w:rPr>
            </w:pPr>
            <w:r>
              <w:rPr>
                <w:rFonts w:hint="eastAsia" w:ascii="Times New Roman" w:hAnsi="Times New Roman" w:cs="Times New Roman"/>
                <w:sz w:val="20"/>
                <w:szCs w:val="20"/>
              </w:rPr>
              <w:t>3.99</w:t>
            </w:r>
          </w:p>
        </w:tc>
        <w:tc>
          <w:tcPr>
            <w:tcW w:w="2267" w:type="dxa"/>
            <w:tcBorders>
              <w:top w:val="single" w:color="auto" w:sz="6" w:space="0"/>
              <w:bottom w:val="single" w:color="auto" w:sz="12" w:space="0"/>
            </w:tcBorders>
          </w:tcPr>
          <w:p w14:paraId="65F1CEAA">
            <w:pPr>
              <w:rPr>
                <w:rFonts w:ascii="Times New Roman" w:hAnsi="Times New Roman" w:cs="Times New Roman"/>
                <w:sz w:val="20"/>
                <w:szCs w:val="20"/>
              </w:rPr>
            </w:pPr>
            <w:r>
              <w:rPr>
                <w:rFonts w:hint="eastAsia" w:ascii="Times New Roman" w:hAnsi="Times New Roman" w:cs="Times New Roman"/>
                <w:sz w:val="20"/>
                <w:szCs w:val="20"/>
              </w:rPr>
              <w:t>132.9</w:t>
            </w:r>
          </w:p>
          <w:p w14:paraId="08924A45">
            <w:pPr>
              <w:rPr>
                <w:rFonts w:ascii="Times New Roman" w:hAnsi="Times New Roman" w:cs="Times New Roman"/>
                <w:sz w:val="20"/>
                <w:szCs w:val="20"/>
              </w:rPr>
            </w:pPr>
            <w:r>
              <w:rPr>
                <w:rFonts w:hint="eastAsia" w:ascii="Times New Roman" w:hAnsi="Times New Roman" w:cs="Times New Roman"/>
                <w:sz w:val="20"/>
                <w:szCs w:val="20"/>
              </w:rPr>
              <w:t>87.0</w:t>
            </w:r>
          </w:p>
          <w:p w14:paraId="6F37EBDE">
            <w:pPr>
              <w:rPr>
                <w:rFonts w:ascii="Times New Roman" w:hAnsi="Times New Roman" w:cs="Times New Roman"/>
                <w:sz w:val="20"/>
                <w:szCs w:val="20"/>
              </w:rPr>
            </w:pPr>
            <w:r>
              <w:rPr>
                <w:rFonts w:hint="eastAsia" w:ascii="Times New Roman" w:hAnsi="Times New Roman" w:cs="Times New Roman"/>
                <w:sz w:val="20"/>
                <w:szCs w:val="20"/>
              </w:rPr>
              <w:t>138.3</w:t>
            </w:r>
          </w:p>
          <w:p w14:paraId="4F608355">
            <w:pPr>
              <w:rPr>
                <w:rFonts w:ascii="Times New Roman" w:hAnsi="Times New Roman" w:cs="Times New Roman"/>
                <w:sz w:val="20"/>
                <w:szCs w:val="20"/>
              </w:rPr>
            </w:pPr>
            <w:r>
              <w:rPr>
                <w:rFonts w:hint="eastAsia" w:ascii="Times New Roman" w:hAnsi="Times New Roman" w:cs="Times New Roman"/>
                <w:sz w:val="20"/>
                <w:szCs w:val="20"/>
              </w:rPr>
              <w:t>135.2</w:t>
            </w:r>
          </w:p>
          <w:p w14:paraId="449B2C12">
            <w:pPr>
              <w:rPr>
                <w:rFonts w:ascii="Times New Roman" w:hAnsi="Times New Roman" w:cs="Times New Roman"/>
                <w:sz w:val="20"/>
                <w:szCs w:val="20"/>
              </w:rPr>
            </w:pPr>
            <w:r>
              <w:rPr>
                <w:rFonts w:hint="eastAsia" w:ascii="Times New Roman" w:hAnsi="Times New Roman" w:cs="Times New Roman"/>
                <w:sz w:val="20"/>
                <w:szCs w:val="20"/>
              </w:rPr>
              <w:t>127.4</w:t>
            </w:r>
          </w:p>
          <w:p w14:paraId="0FF6805D">
            <w:pPr>
              <w:rPr>
                <w:rFonts w:ascii="Times New Roman" w:hAnsi="Times New Roman" w:cs="Times New Roman"/>
                <w:sz w:val="20"/>
                <w:szCs w:val="20"/>
              </w:rPr>
            </w:pPr>
            <w:r>
              <w:rPr>
                <w:rFonts w:hint="eastAsia" w:ascii="Times New Roman" w:hAnsi="Times New Roman" w:cs="Times New Roman"/>
                <w:sz w:val="20"/>
                <w:szCs w:val="20"/>
              </w:rPr>
              <w:t>156.3</w:t>
            </w:r>
          </w:p>
          <w:p w14:paraId="7EA730BF">
            <w:pPr>
              <w:rPr>
                <w:rFonts w:ascii="Times New Roman" w:hAnsi="Times New Roman" w:cs="Times New Roman"/>
                <w:sz w:val="20"/>
                <w:szCs w:val="20"/>
              </w:rPr>
            </w:pPr>
            <w:r>
              <w:rPr>
                <w:rFonts w:hint="eastAsia" w:ascii="Times New Roman" w:hAnsi="Times New Roman" w:cs="Times New Roman"/>
                <w:sz w:val="20"/>
                <w:szCs w:val="20"/>
              </w:rPr>
              <w:t>133.7</w:t>
            </w:r>
          </w:p>
        </w:tc>
      </w:tr>
    </w:tbl>
    <w:p w14:paraId="539727F3">
      <w:pPr>
        <w:spacing w:before="156" w:beforeLines="50" w:after="156" w:afterLines="50"/>
        <w:rPr>
          <w:rFonts w:ascii="Times New Roman" w:hAnsi="Times New Roman" w:cs="Times New Roman"/>
          <w:b/>
          <w:bCs/>
          <w:sz w:val="20"/>
          <w:szCs w:val="21"/>
        </w:rPr>
      </w:pPr>
    </w:p>
    <w:p w14:paraId="68E46839">
      <w:pPr>
        <w:spacing w:before="156" w:beforeLines="50" w:after="156" w:afterLines="50"/>
        <w:rPr>
          <w:rFonts w:ascii="Times New Roman" w:hAnsi="Times New Roman" w:cs="Times New Roman"/>
          <w:b/>
          <w:bCs/>
          <w:sz w:val="20"/>
          <w:szCs w:val="21"/>
        </w:rPr>
      </w:pPr>
    </w:p>
    <w:p w14:paraId="1D7F2F78">
      <w:pPr>
        <w:spacing w:before="156" w:beforeLines="50" w:after="156" w:afterLines="50"/>
        <w:rPr>
          <w:rFonts w:ascii="Times New Roman" w:hAnsi="Times New Roman" w:cs="Times New Roman"/>
          <w:b/>
          <w:bCs/>
          <w:sz w:val="20"/>
          <w:szCs w:val="21"/>
        </w:rPr>
      </w:pPr>
    </w:p>
    <w:p w14:paraId="334CE37D">
      <w:pPr>
        <w:spacing w:before="156" w:beforeLines="50" w:after="156" w:afterLines="50"/>
        <w:rPr>
          <w:rFonts w:ascii="Times New Roman" w:hAnsi="Times New Roman" w:cs="Times New Roman"/>
          <w:b/>
          <w:bCs/>
          <w:sz w:val="20"/>
          <w:szCs w:val="21"/>
        </w:rPr>
      </w:pPr>
    </w:p>
    <w:p w14:paraId="27C00489">
      <w:pPr>
        <w:spacing w:before="156" w:beforeLines="50" w:after="156" w:afterLines="50"/>
        <w:rPr>
          <w:rFonts w:ascii="Times New Roman" w:hAnsi="Times New Roman" w:cs="Times New Roman"/>
          <w:b/>
          <w:bCs/>
          <w:sz w:val="20"/>
          <w:szCs w:val="21"/>
        </w:rPr>
      </w:pPr>
    </w:p>
    <w:p w14:paraId="0C7AB23F">
      <w:pPr>
        <w:spacing w:before="156" w:beforeLines="50" w:after="156" w:afterLines="50"/>
        <w:rPr>
          <w:rFonts w:ascii="Times New Roman" w:hAnsi="Times New Roman" w:cs="Times New Roman"/>
          <w:b/>
          <w:bCs/>
          <w:sz w:val="20"/>
          <w:szCs w:val="21"/>
        </w:rPr>
      </w:pPr>
    </w:p>
    <w:p w14:paraId="5A14D062">
      <w:pPr>
        <w:spacing w:before="156" w:beforeLines="50" w:after="156" w:afterLines="50"/>
        <w:rPr>
          <w:rFonts w:ascii="Times New Roman" w:hAnsi="Times New Roman" w:cs="Times New Roman"/>
          <w:b/>
          <w:bCs/>
          <w:sz w:val="20"/>
          <w:szCs w:val="21"/>
        </w:rPr>
      </w:pPr>
    </w:p>
    <w:p w14:paraId="258160E5">
      <w:pPr>
        <w:spacing w:before="156" w:beforeLines="50" w:after="156" w:afterLines="50"/>
        <w:jc w:val="center"/>
        <w:rPr>
          <w:rFonts w:ascii="Times New Roman" w:hAnsi="Times New Roman" w:cs="Times New Roman"/>
          <w:sz w:val="20"/>
          <w:szCs w:val="21"/>
        </w:rPr>
      </w:pPr>
      <w:r>
        <w:rPr>
          <w:rFonts w:ascii="Times New Roman" w:hAnsi="Times New Roman" w:cs="Times New Roman"/>
          <w:b/>
          <w:bCs/>
          <w:sz w:val="20"/>
          <w:szCs w:val="21"/>
        </w:rPr>
        <w:t>Table S</w:t>
      </w:r>
      <w:r>
        <w:rPr>
          <w:rFonts w:hint="eastAsia" w:ascii="Times New Roman" w:hAnsi="Times New Roman" w:cs="Times New Roman"/>
          <w:b/>
          <w:bCs/>
          <w:sz w:val="20"/>
          <w:szCs w:val="21"/>
        </w:rPr>
        <w:t>7</w:t>
      </w:r>
      <w:r>
        <w:rPr>
          <w:rFonts w:ascii="Times New Roman" w:hAnsi="Times New Roman" w:cs="Times New Roman"/>
          <w:b/>
          <w:bCs/>
          <w:sz w:val="20"/>
          <w:szCs w:val="21"/>
        </w:rPr>
        <w:t>.</w:t>
      </w:r>
      <w:r>
        <w:rPr>
          <w:rFonts w:ascii="Times New Roman" w:hAnsi="Times New Roman" w:cs="Times New Roman"/>
          <w:sz w:val="20"/>
          <w:szCs w:val="21"/>
        </w:rPr>
        <w:t xml:space="preserve"> </w:t>
      </w:r>
      <w:r>
        <w:rPr>
          <w:rFonts w:ascii="Times New Roman" w:hAnsi="Times New Roman" w:eastAsia="宋体" w:cs="Times New Roman"/>
          <w:sz w:val="20"/>
          <w:szCs w:val="21"/>
        </w:rPr>
        <w:t>Cost of raw materials required for kilogram-scale MOF production</w:t>
      </w:r>
      <w:r>
        <w:rPr>
          <w:rFonts w:hint="eastAsia" w:ascii="Times New Roman" w:hAnsi="Times New Roman" w:eastAsia="宋体" w:cs="Times New Roman"/>
          <w:sz w:val="20"/>
          <w:szCs w:val="21"/>
        </w:rPr>
        <w:t>.</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84"/>
        <w:gridCol w:w="2643"/>
        <w:gridCol w:w="1296"/>
        <w:gridCol w:w="1821"/>
        <w:gridCol w:w="1178"/>
      </w:tblGrid>
      <w:tr w14:paraId="29083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620" w:type="dxa"/>
            <w:tcBorders>
              <w:top w:val="single" w:color="auto" w:sz="12" w:space="0"/>
              <w:left w:val="nil"/>
              <w:bottom w:val="single" w:color="auto" w:sz="12" w:space="0"/>
              <w:right w:val="nil"/>
            </w:tcBorders>
            <w:vAlign w:val="center"/>
          </w:tcPr>
          <w:p w14:paraId="6F6EEA95">
            <w:pPr>
              <w:jc w:val="center"/>
              <w:rPr>
                <w:rFonts w:ascii="Times New Roman" w:hAnsi="Times New Roman" w:cs="Times New Roman"/>
                <w:sz w:val="20"/>
                <w:szCs w:val="20"/>
              </w:rPr>
            </w:pPr>
            <w:r>
              <w:rPr>
                <w:rFonts w:ascii="Times New Roman" w:hAnsi="Times New Roman" w:cs="Times New Roman"/>
                <w:sz w:val="20"/>
                <w:szCs w:val="20"/>
              </w:rPr>
              <w:t>Materials</w:t>
            </w:r>
          </w:p>
        </w:tc>
        <w:tc>
          <w:tcPr>
            <w:tcW w:w="2066" w:type="dxa"/>
            <w:tcBorders>
              <w:top w:val="single" w:color="auto" w:sz="12" w:space="0"/>
              <w:left w:val="nil"/>
              <w:bottom w:val="single" w:color="auto" w:sz="12" w:space="0"/>
              <w:right w:val="nil"/>
            </w:tcBorders>
            <w:vAlign w:val="center"/>
          </w:tcPr>
          <w:p w14:paraId="0D2A5B94">
            <w:pPr>
              <w:jc w:val="center"/>
              <w:rPr>
                <w:rFonts w:ascii="Times New Roman" w:hAnsi="Times New Roman" w:cs="Times New Roman"/>
                <w:sz w:val="20"/>
                <w:szCs w:val="20"/>
              </w:rPr>
            </w:pPr>
            <w:r>
              <w:rPr>
                <w:rFonts w:ascii="Times New Roman" w:hAnsi="Times New Roman" w:cs="Times New Roman"/>
                <w:sz w:val="20"/>
                <w:szCs w:val="20"/>
              </w:rPr>
              <w:t>Reagent</w:t>
            </w:r>
          </w:p>
        </w:tc>
        <w:tc>
          <w:tcPr>
            <w:tcW w:w="1374" w:type="dxa"/>
            <w:tcBorders>
              <w:top w:val="single" w:color="auto" w:sz="12" w:space="0"/>
              <w:left w:val="nil"/>
              <w:bottom w:val="single" w:color="auto" w:sz="12" w:space="0"/>
              <w:right w:val="nil"/>
            </w:tcBorders>
            <w:vAlign w:val="center"/>
          </w:tcPr>
          <w:p w14:paraId="2D080393">
            <w:pPr>
              <w:jc w:val="center"/>
              <w:rPr>
                <w:rFonts w:ascii="Times New Roman" w:hAnsi="Times New Roman" w:cs="Times New Roman"/>
                <w:sz w:val="20"/>
                <w:szCs w:val="20"/>
              </w:rPr>
            </w:pPr>
            <w:r>
              <w:rPr>
                <w:rFonts w:ascii="Times New Roman" w:hAnsi="Times New Roman" w:cs="Times New Roman"/>
                <w:sz w:val="20"/>
                <w:szCs w:val="20"/>
              </w:rPr>
              <w:t>Price ($ kg</w:t>
            </w:r>
            <w:r>
              <w:rPr>
                <w:rFonts w:ascii="Times New Roman" w:hAnsi="Times New Roman" w:cs="Times New Roman"/>
                <w:sz w:val="20"/>
                <w:szCs w:val="20"/>
                <w:vertAlign w:val="superscript"/>
              </w:rPr>
              <w:t>-1</w:t>
            </w:r>
            <w:r>
              <w:rPr>
                <w:rFonts w:ascii="Times New Roman" w:hAnsi="Times New Roman" w:cs="Times New Roman"/>
                <w:sz w:val="20"/>
                <w:szCs w:val="20"/>
              </w:rPr>
              <w:t>)</w:t>
            </w:r>
          </w:p>
        </w:tc>
        <w:tc>
          <w:tcPr>
            <w:tcW w:w="2023" w:type="dxa"/>
            <w:tcBorders>
              <w:top w:val="single" w:color="auto" w:sz="12" w:space="0"/>
              <w:left w:val="nil"/>
              <w:bottom w:val="single" w:color="auto" w:sz="12" w:space="0"/>
              <w:right w:val="nil"/>
            </w:tcBorders>
            <w:vAlign w:val="center"/>
          </w:tcPr>
          <w:p w14:paraId="277DEAD5">
            <w:pPr>
              <w:jc w:val="center"/>
              <w:rPr>
                <w:rFonts w:ascii="Times New Roman" w:hAnsi="Times New Roman" w:cs="Times New Roman"/>
                <w:sz w:val="20"/>
                <w:szCs w:val="20"/>
              </w:rPr>
            </w:pPr>
            <w:r>
              <w:rPr>
                <w:rFonts w:hint="eastAsia" w:ascii="Times New Roman" w:hAnsi="Times New Roman" w:cs="Times New Roman"/>
                <w:sz w:val="20"/>
                <w:szCs w:val="20"/>
              </w:rPr>
              <w:t>Product</w:t>
            </w:r>
            <w:r>
              <w:rPr>
                <w:rFonts w:ascii="Times New Roman" w:hAnsi="Times New Roman" w:cs="Times New Roman"/>
                <w:sz w:val="20"/>
                <w:szCs w:val="20"/>
              </w:rPr>
              <w:t xml:space="preserve"> cost ($ kg</w:t>
            </w:r>
            <w:r>
              <w:rPr>
                <w:rFonts w:ascii="Times New Roman" w:hAnsi="Times New Roman" w:cs="Times New Roman"/>
                <w:sz w:val="20"/>
                <w:szCs w:val="20"/>
                <w:vertAlign w:val="superscript"/>
              </w:rPr>
              <w:t>-1</w:t>
            </w:r>
            <w:r>
              <w:rPr>
                <w:rFonts w:ascii="Times New Roman" w:hAnsi="Times New Roman" w:cs="Times New Roman"/>
                <w:sz w:val="20"/>
                <w:szCs w:val="20"/>
              </w:rPr>
              <w:t>)</w:t>
            </w:r>
          </w:p>
        </w:tc>
        <w:tc>
          <w:tcPr>
            <w:tcW w:w="1213" w:type="dxa"/>
            <w:tcBorders>
              <w:top w:val="single" w:color="auto" w:sz="12" w:space="0"/>
              <w:left w:val="nil"/>
              <w:bottom w:val="single" w:color="auto" w:sz="12" w:space="0"/>
              <w:right w:val="nil"/>
            </w:tcBorders>
            <w:vAlign w:val="center"/>
          </w:tcPr>
          <w:p w14:paraId="24A6AB59">
            <w:pPr>
              <w:jc w:val="center"/>
              <w:rPr>
                <w:rFonts w:ascii="Times New Roman" w:hAnsi="Times New Roman" w:cs="Times New Roman"/>
                <w:sz w:val="20"/>
                <w:szCs w:val="20"/>
              </w:rPr>
            </w:pPr>
            <w:r>
              <w:rPr>
                <w:rFonts w:ascii="Times New Roman" w:hAnsi="Times New Roman" w:cs="Times New Roman"/>
                <w:sz w:val="20"/>
                <w:szCs w:val="20"/>
              </w:rPr>
              <w:t>Reference</w:t>
            </w:r>
          </w:p>
        </w:tc>
      </w:tr>
      <w:tr w14:paraId="6FD9B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 w:hRule="atLeast"/>
        </w:trPr>
        <w:tc>
          <w:tcPr>
            <w:tcW w:w="1620" w:type="dxa"/>
            <w:vMerge w:val="restart"/>
            <w:tcBorders>
              <w:top w:val="single" w:color="auto" w:sz="12" w:space="0"/>
              <w:left w:val="nil"/>
              <w:right w:val="nil"/>
            </w:tcBorders>
            <w:vAlign w:val="center"/>
          </w:tcPr>
          <w:p w14:paraId="3A517084">
            <w:pPr>
              <w:jc w:val="center"/>
              <w:rPr>
                <w:rFonts w:ascii="Times New Roman" w:hAnsi="Times New Roman" w:cs="Times New Roman"/>
                <w:sz w:val="20"/>
                <w:szCs w:val="20"/>
              </w:rPr>
            </w:pPr>
            <w:r>
              <w:rPr>
                <w:rFonts w:hint="eastAsia" w:ascii="Times New Roman" w:hAnsi="Times New Roman" w:cs="Times New Roman"/>
                <w:sz w:val="20"/>
                <w:szCs w:val="20"/>
              </w:rPr>
              <w:t>NJU-Bai5-bib</w:t>
            </w:r>
          </w:p>
        </w:tc>
        <w:tc>
          <w:tcPr>
            <w:tcW w:w="2066" w:type="dxa"/>
            <w:tcBorders>
              <w:top w:val="single" w:color="auto" w:sz="12" w:space="0"/>
              <w:left w:val="nil"/>
              <w:bottom w:val="nil"/>
              <w:right w:val="nil"/>
            </w:tcBorders>
            <w:vAlign w:val="center"/>
          </w:tcPr>
          <w:p w14:paraId="61565443">
            <w:pPr>
              <w:jc w:val="center"/>
              <w:rPr>
                <w:rFonts w:ascii="Times New Roman" w:hAnsi="Times New Roman" w:cs="Times New Roman"/>
                <w:sz w:val="20"/>
                <w:szCs w:val="20"/>
              </w:rPr>
            </w:pPr>
            <w:r>
              <w:rPr>
                <w:rFonts w:ascii="Times New Roman" w:hAnsi="Times New Roman" w:cs="Times New Roman"/>
                <w:sz w:val="20"/>
                <w:szCs w:val="20"/>
              </w:rPr>
              <w:t>TCMBT</w:t>
            </w:r>
          </w:p>
        </w:tc>
        <w:tc>
          <w:tcPr>
            <w:tcW w:w="1374" w:type="dxa"/>
            <w:tcBorders>
              <w:top w:val="single" w:color="auto" w:sz="12" w:space="0"/>
              <w:left w:val="nil"/>
              <w:bottom w:val="nil"/>
              <w:right w:val="nil"/>
            </w:tcBorders>
            <w:vAlign w:val="center"/>
          </w:tcPr>
          <w:p w14:paraId="47EB8626">
            <w:pPr>
              <w:jc w:val="center"/>
              <w:rPr>
                <w:rFonts w:ascii="Times New Roman" w:hAnsi="Times New Roman" w:cs="Times New Roman"/>
                <w:sz w:val="20"/>
                <w:szCs w:val="20"/>
              </w:rPr>
            </w:pPr>
            <w:r>
              <w:rPr>
                <w:rFonts w:ascii="Times New Roman" w:hAnsi="Times New Roman" w:cs="Times New Roman"/>
                <w:sz w:val="20"/>
                <w:szCs w:val="20"/>
              </w:rPr>
              <w:t>108.65</w:t>
            </w:r>
          </w:p>
        </w:tc>
        <w:tc>
          <w:tcPr>
            <w:tcW w:w="2023" w:type="dxa"/>
            <w:vMerge w:val="restart"/>
            <w:tcBorders>
              <w:top w:val="single" w:color="auto" w:sz="12" w:space="0"/>
              <w:left w:val="nil"/>
              <w:right w:val="nil"/>
            </w:tcBorders>
            <w:vAlign w:val="center"/>
          </w:tcPr>
          <w:p w14:paraId="07EAC343">
            <w:pPr>
              <w:jc w:val="center"/>
              <w:rPr>
                <w:rFonts w:ascii="Times New Roman" w:hAnsi="Times New Roman" w:cs="Times New Roman"/>
                <w:sz w:val="20"/>
                <w:szCs w:val="20"/>
              </w:rPr>
            </w:pPr>
            <w:r>
              <w:rPr>
                <w:rFonts w:hint="eastAsia" w:ascii="Times New Roman" w:hAnsi="Times New Roman" w:cs="Times New Roman"/>
                <w:sz w:val="20"/>
                <w:szCs w:val="20"/>
              </w:rPr>
              <w:t>158.3</w:t>
            </w:r>
          </w:p>
        </w:tc>
        <w:tc>
          <w:tcPr>
            <w:tcW w:w="1213" w:type="dxa"/>
            <w:vMerge w:val="restart"/>
            <w:tcBorders>
              <w:top w:val="single" w:color="auto" w:sz="12" w:space="0"/>
              <w:left w:val="nil"/>
              <w:right w:val="nil"/>
            </w:tcBorders>
            <w:vAlign w:val="center"/>
          </w:tcPr>
          <w:p w14:paraId="567F61DA">
            <w:pPr>
              <w:jc w:val="center"/>
              <w:rPr>
                <w:rFonts w:ascii="Times New Roman" w:hAnsi="Times New Roman" w:cs="Times New Roman"/>
                <w:sz w:val="20"/>
                <w:szCs w:val="20"/>
              </w:rPr>
            </w:pPr>
            <w:r>
              <w:rPr>
                <w:rFonts w:ascii="Times New Roman" w:hAnsi="Times New Roman" w:cs="Times New Roman"/>
                <w:sz w:val="20"/>
                <w:szCs w:val="20"/>
              </w:rPr>
              <w:t>This work</w:t>
            </w:r>
          </w:p>
        </w:tc>
      </w:tr>
      <w:tr w14:paraId="0B8952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trPr>
        <w:tc>
          <w:tcPr>
            <w:tcW w:w="1620" w:type="dxa"/>
            <w:vMerge w:val="continue"/>
            <w:tcBorders>
              <w:left w:val="nil"/>
              <w:right w:val="nil"/>
            </w:tcBorders>
            <w:vAlign w:val="center"/>
          </w:tcPr>
          <w:p w14:paraId="0EC7D286">
            <w:pPr>
              <w:jc w:val="center"/>
              <w:rPr>
                <w:rFonts w:ascii="Times New Roman" w:hAnsi="Times New Roman" w:cs="Times New Roman"/>
                <w:sz w:val="20"/>
                <w:szCs w:val="20"/>
              </w:rPr>
            </w:pPr>
          </w:p>
        </w:tc>
        <w:tc>
          <w:tcPr>
            <w:tcW w:w="2066" w:type="dxa"/>
            <w:tcBorders>
              <w:top w:val="nil"/>
              <w:left w:val="nil"/>
              <w:bottom w:val="nil"/>
              <w:right w:val="nil"/>
            </w:tcBorders>
            <w:vAlign w:val="center"/>
          </w:tcPr>
          <w:p w14:paraId="22E41C7F">
            <w:pPr>
              <w:jc w:val="center"/>
              <w:rPr>
                <w:rFonts w:ascii="Times New Roman" w:hAnsi="Times New Roman" w:cs="Times New Roman"/>
                <w:sz w:val="20"/>
                <w:szCs w:val="20"/>
              </w:rPr>
            </w:pPr>
            <w:r>
              <w:rPr>
                <w:rFonts w:hint="eastAsia" w:ascii="Times New Roman" w:hAnsi="Times New Roman" w:cs="Times New Roman"/>
                <w:sz w:val="20"/>
                <w:szCs w:val="20"/>
              </w:rPr>
              <w:t>Bib</w:t>
            </w:r>
          </w:p>
        </w:tc>
        <w:tc>
          <w:tcPr>
            <w:tcW w:w="1374" w:type="dxa"/>
            <w:tcBorders>
              <w:top w:val="nil"/>
              <w:left w:val="nil"/>
              <w:bottom w:val="nil"/>
              <w:right w:val="nil"/>
            </w:tcBorders>
            <w:vAlign w:val="center"/>
          </w:tcPr>
          <w:p w14:paraId="2426085C">
            <w:pPr>
              <w:jc w:val="center"/>
              <w:rPr>
                <w:rFonts w:ascii="Times New Roman" w:hAnsi="Times New Roman" w:cs="Times New Roman"/>
                <w:sz w:val="20"/>
                <w:szCs w:val="20"/>
              </w:rPr>
            </w:pPr>
            <w:r>
              <w:rPr>
                <w:rFonts w:hint="eastAsia" w:ascii="Times New Roman" w:hAnsi="Times New Roman" w:cs="Times New Roman"/>
                <w:sz w:val="20"/>
                <w:szCs w:val="20"/>
              </w:rPr>
              <w:t>8.5</w:t>
            </w:r>
          </w:p>
        </w:tc>
        <w:tc>
          <w:tcPr>
            <w:tcW w:w="2023" w:type="dxa"/>
            <w:vMerge w:val="continue"/>
            <w:tcBorders>
              <w:left w:val="nil"/>
              <w:right w:val="nil"/>
            </w:tcBorders>
            <w:vAlign w:val="center"/>
          </w:tcPr>
          <w:p w14:paraId="621B6B31">
            <w:pPr>
              <w:jc w:val="center"/>
              <w:rPr>
                <w:rFonts w:ascii="Times New Roman" w:hAnsi="Times New Roman" w:cs="Times New Roman"/>
                <w:sz w:val="20"/>
                <w:szCs w:val="20"/>
              </w:rPr>
            </w:pPr>
          </w:p>
        </w:tc>
        <w:tc>
          <w:tcPr>
            <w:tcW w:w="1213" w:type="dxa"/>
            <w:vMerge w:val="continue"/>
            <w:tcBorders>
              <w:left w:val="nil"/>
              <w:right w:val="nil"/>
            </w:tcBorders>
            <w:vAlign w:val="center"/>
          </w:tcPr>
          <w:p w14:paraId="50EC125D">
            <w:pPr>
              <w:jc w:val="center"/>
              <w:rPr>
                <w:rFonts w:ascii="Times New Roman" w:hAnsi="Times New Roman" w:cs="Times New Roman"/>
                <w:sz w:val="20"/>
                <w:szCs w:val="20"/>
              </w:rPr>
            </w:pPr>
          </w:p>
        </w:tc>
      </w:tr>
      <w:tr w14:paraId="730FA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trPr>
        <w:tc>
          <w:tcPr>
            <w:tcW w:w="1620" w:type="dxa"/>
            <w:vMerge w:val="continue"/>
            <w:tcBorders>
              <w:left w:val="nil"/>
              <w:bottom w:val="nil"/>
              <w:right w:val="nil"/>
            </w:tcBorders>
            <w:vAlign w:val="center"/>
          </w:tcPr>
          <w:p w14:paraId="26590728">
            <w:pPr>
              <w:jc w:val="center"/>
              <w:rPr>
                <w:rFonts w:ascii="Times New Roman" w:hAnsi="Times New Roman" w:cs="Times New Roman"/>
                <w:sz w:val="20"/>
                <w:szCs w:val="20"/>
              </w:rPr>
            </w:pPr>
          </w:p>
        </w:tc>
        <w:tc>
          <w:tcPr>
            <w:tcW w:w="2066" w:type="dxa"/>
            <w:tcBorders>
              <w:top w:val="nil"/>
              <w:left w:val="nil"/>
              <w:bottom w:val="nil"/>
              <w:right w:val="nil"/>
            </w:tcBorders>
            <w:vAlign w:val="center"/>
          </w:tcPr>
          <w:p w14:paraId="40746013">
            <w:pPr>
              <w:jc w:val="center"/>
              <w:rPr>
                <w:rFonts w:ascii="Times New Roman" w:hAnsi="Times New Roman" w:cs="Times New Roman"/>
                <w:sz w:val="20"/>
                <w:szCs w:val="20"/>
              </w:rPr>
            </w:pPr>
            <w:r>
              <w:rPr>
                <w:rFonts w:hint="eastAsia" w:ascii="Times New Roman" w:hAnsi="Times New Roman" w:cs="Times New Roman"/>
                <w:sz w:val="20"/>
                <w:szCs w:val="20"/>
              </w:rPr>
              <w:t>CuCl</w:t>
            </w:r>
            <w:r>
              <w:rPr>
                <w:rFonts w:hint="eastAsia" w:ascii="Times New Roman" w:hAnsi="Times New Roman" w:cs="Times New Roman"/>
                <w:sz w:val="20"/>
                <w:szCs w:val="20"/>
                <w:vertAlign w:val="subscript"/>
              </w:rPr>
              <w:t>2</w:t>
            </w:r>
            <w:r>
              <w:rPr>
                <w:rFonts w:hint="eastAsia" w:ascii="Times New Roman" w:hAnsi="Times New Roman" w:cs="Times New Roman"/>
                <w:sz w:val="20"/>
                <w:szCs w:val="20"/>
              </w:rPr>
              <w:t>·2H</w:t>
            </w:r>
            <w:r>
              <w:rPr>
                <w:rFonts w:hint="eastAsia" w:ascii="Times New Roman" w:hAnsi="Times New Roman" w:cs="Times New Roman"/>
                <w:sz w:val="20"/>
                <w:szCs w:val="20"/>
                <w:vertAlign w:val="subscript"/>
              </w:rPr>
              <w:t>2</w:t>
            </w:r>
            <w:r>
              <w:rPr>
                <w:rFonts w:hint="eastAsia" w:ascii="Times New Roman" w:hAnsi="Times New Roman" w:cs="Times New Roman"/>
                <w:sz w:val="20"/>
                <w:szCs w:val="20"/>
              </w:rPr>
              <w:t>O</w:t>
            </w:r>
          </w:p>
        </w:tc>
        <w:tc>
          <w:tcPr>
            <w:tcW w:w="1374" w:type="dxa"/>
            <w:tcBorders>
              <w:top w:val="nil"/>
              <w:left w:val="nil"/>
              <w:bottom w:val="nil"/>
              <w:right w:val="nil"/>
            </w:tcBorders>
            <w:vAlign w:val="center"/>
          </w:tcPr>
          <w:p w14:paraId="4B968AE0">
            <w:pPr>
              <w:jc w:val="center"/>
              <w:rPr>
                <w:rFonts w:ascii="Times New Roman" w:hAnsi="Times New Roman" w:cs="Times New Roman"/>
                <w:sz w:val="20"/>
                <w:szCs w:val="20"/>
              </w:rPr>
            </w:pPr>
            <w:r>
              <w:rPr>
                <w:rFonts w:hint="eastAsia" w:ascii="Times New Roman" w:hAnsi="Times New Roman" w:cs="Times New Roman"/>
                <w:sz w:val="20"/>
                <w:szCs w:val="20"/>
              </w:rPr>
              <w:t>9.94</w:t>
            </w:r>
          </w:p>
        </w:tc>
        <w:tc>
          <w:tcPr>
            <w:tcW w:w="2023" w:type="dxa"/>
            <w:vMerge w:val="continue"/>
            <w:tcBorders>
              <w:left w:val="nil"/>
              <w:bottom w:val="nil"/>
              <w:right w:val="nil"/>
            </w:tcBorders>
            <w:vAlign w:val="center"/>
          </w:tcPr>
          <w:p w14:paraId="695A8246">
            <w:pPr>
              <w:jc w:val="center"/>
              <w:rPr>
                <w:rFonts w:ascii="Times New Roman" w:hAnsi="Times New Roman" w:cs="Times New Roman"/>
                <w:sz w:val="20"/>
                <w:szCs w:val="20"/>
              </w:rPr>
            </w:pPr>
          </w:p>
        </w:tc>
        <w:tc>
          <w:tcPr>
            <w:tcW w:w="1213" w:type="dxa"/>
            <w:vMerge w:val="continue"/>
            <w:tcBorders>
              <w:left w:val="nil"/>
              <w:bottom w:val="nil"/>
              <w:right w:val="nil"/>
            </w:tcBorders>
            <w:vAlign w:val="center"/>
          </w:tcPr>
          <w:p w14:paraId="50449B89">
            <w:pPr>
              <w:jc w:val="center"/>
              <w:rPr>
                <w:rFonts w:ascii="Times New Roman" w:hAnsi="Times New Roman" w:cs="Times New Roman"/>
                <w:sz w:val="20"/>
                <w:szCs w:val="20"/>
              </w:rPr>
            </w:pPr>
          </w:p>
        </w:tc>
      </w:tr>
      <w:tr w14:paraId="6AFA2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trPr>
        <w:tc>
          <w:tcPr>
            <w:tcW w:w="1620" w:type="dxa"/>
            <w:tcBorders>
              <w:top w:val="nil"/>
              <w:left w:val="nil"/>
              <w:bottom w:val="nil"/>
              <w:right w:val="nil"/>
            </w:tcBorders>
            <w:vAlign w:val="center"/>
          </w:tcPr>
          <w:p w14:paraId="0AD0E378">
            <w:pPr>
              <w:jc w:val="center"/>
              <w:rPr>
                <w:rFonts w:ascii="Times New Roman" w:hAnsi="Times New Roman" w:cs="Times New Roman"/>
                <w:sz w:val="20"/>
                <w:szCs w:val="20"/>
              </w:rPr>
            </w:pPr>
            <w:r>
              <w:rPr>
                <w:rFonts w:ascii="Times New Roman" w:hAnsi="Times New Roman" w:cs="Times New Roman"/>
                <w:sz w:val="20"/>
                <w:szCs w:val="20"/>
              </w:rPr>
              <w:t>ZU-609</w:t>
            </w:r>
          </w:p>
        </w:tc>
        <w:tc>
          <w:tcPr>
            <w:tcW w:w="2066" w:type="dxa"/>
            <w:tcBorders>
              <w:top w:val="nil"/>
              <w:left w:val="nil"/>
              <w:bottom w:val="nil"/>
              <w:right w:val="nil"/>
            </w:tcBorders>
            <w:vAlign w:val="center"/>
          </w:tcPr>
          <w:p w14:paraId="44772BD0">
            <w:pPr>
              <w:jc w:val="center"/>
              <w:rPr>
                <w:rFonts w:ascii="Times New Roman" w:hAnsi="Times New Roman" w:cs="Times New Roman"/>
                <w:sz w:val="20"/>
                <w:szCs w:val="20"/>
              </w:rPr>
            </w:pPr>
            <w:r>
              <w:rPr>
                <w:rFonts w:ascii="Times New Roman" w:hAnsi="Times New Roman" w:cs="Times New Roman"/>
                <w:sz w:val="20"/>
                <w:szCs w:val="20"/>
              </w:rPr>
              <w:t>Cu(NO</w:t>
            </w:r>
            <w:r>
              <w:rPr>
                <w:rFonts w:hint="eastAsia" w:ascii="Times New Roman" w:hAnsi="Times New Roman" w:cs="Times New Roman"/>
                <w:sz w:val="20"/>
                <w:szCs w:val="20"/>
                <w:vertAlign w:val="subscript"/>
              </w:rPr>
              <w:t>3</w:t>
            </w:r>
            <w:r>
              <w:rPr>
                <w:rFonts w:ascii="Times New Roman" w:hAnsi="Times New Roman" w:cs="Times New Roman"/>
                <w:sz w:val="20"/>
                <w:szCs w:val="20"/>
              </w:rPr>
              <w:t>)</w:t>
            </w:r>
            <w:r>
              <w:rPr>
                <w:rFonts w:hint="eastAsia" w:ascii="Times New Roman" w:hAnsi="Times New Roman" w:cs="Times New Roman"/>
                <w:sz w:val="20"/>
                <w:szCs w:val="20"/>
                <w:vertAlign w:val="subscript"/>
              </w:rPr>
              <w:t>2</w:t>
            </w:r>
            <w:r>
              <w:rPr>
                <w:rFonts w:ascii="Times New Roman" w:hAnsi="Times New Roman" w:cs="Times New Roman"/>
                <w:sz w:val="20"/>
                <w:szCs w:val="20"/>
              </w:rPr>
              <w:t>·xH</w:t>
            </w:r>
            <w:r>
              <w:rPr>
                <w:rFonts w:hint="eastAsia" w:ascii="Times New Roman" w:hAnsi="Times New Roman" w:cs="Times New Roman"/>
                <w:sz w:val="20"/>
                <w:szCs w:val="20"/>
                <w:vertAlign w:val="subscript"/>
              </w:rPr>
              <w:t>2</w:t>
            </w:r>
            <w:r>
              <w:rPr>
                <w:rFonts w:ascii="Times New Roman" w:hAnsi="Times New Roman" w:cs="Times New Roman"/>
                <w:sz w:val="20"/>
                <w:szCs w:val="20"/>
              </w:rPr>
              <w:t>O</w:t>
            </w:r>
          </w:p>
          <w:p w14:paraId="2AD8B018">
            <w:pPr>
              <w:jc w:val="center"/>
              <w:rPr>
                <w:rFonts w:ascii="Times New Roman" w:hAnsi="Times New Roman" w:cs="Times New Roman"/>
                <w:sz w:val="20"/>
                <w:szCs w:val="20"/>
              </w:rPr>
            </w:pPr>
            <w:r>
              <w:rPr>
                <w:rFonts w:ascii="Times New Roman" w:hAnsi="Times New Roman" w:cs="Times New Roman"/>
                <w:sz w:val="20"/>
                <w:szCs w:val="20"/>
              </w:rPr>
              <w:t>4,4’</w:t>
            </w:r>
            <w:r>
              <w:rPr>
                <w:rFonts w:hint="eastAsia" w:ascii="Times New Roman" w:hAnsi="Times New Roman" w:cs="Times New Roman"/>
                <w:sz w:val="20"/>
                <w:szCs w:val="20"/>
              </w:rPr>
              <w:t>-</w:t>
            </w:r>
            <w:r>
              <w:rPr>
                <w:rFonts w:ascii="Times New Roman" w:hAnsi="Times New Roman" w:cs="Times New Roman"/>
                <w:sz w:val="20"/>
                <w:szCs w:val="20"/>
              </w:rPr>
              <w:t>dipyridyl sulfide</w:t>
            </w:r>
          </w:p>
          <w:p w14:paraId="55E840EA">
            <w:pPr>
              <w:jc w:val="center"/>
              <w:rPr>
                <w:rFonts w:ascii="Times New Roman" w:hAnsi="Times New Roman" w:cs="Times New Roman"/>
                <w:sz w:val="20"/>
                <w:szCs w:val="20"/>
              </w:rPr>
            </w:pPr>
            <w:r>
              <w:rPr>
                <w:rFonts w:hint="eastAsia" w:ascii="Times New Roman" w:hAnsi="Times New Roman" w:cs="Times New Roman"/>
                <w:sz w:val="20"/>
                <w:szCs w:val="20"/>
              </w:rPr>
              <w:t>D</w:t>
            </w:r>
            <w:r>
              <w:rPr>
                <w:rFonts w:ascii="Times New Roman" w:hAnsi="Times New Roman" w:cs="Times New Roman"/>
                <w:sz w:val="20"/>
                <w:szCs w:val="20"/>
              </w:rPr>
              <w:t>isodium 1,2-</w:t>
            </w:r>
          </w:p>
          <w:p w14:paraId="443EC93E">
            <w:pPr>
              <w:jc w:val="center"/>
              <w:rPr>
                <w:rFonts w:ascii="Times New Roman" w:hAnsi="Times New Roman" w:cs="Times New Roman"/>
                <w:sz w:val="20"/>
                <w:szCs w:val="20"/>
              </w:rPr>
            </w:pPr>
            <w:r>
              <w:rPr>
                <w:rFonts w:ascii="Times New Roman" w:hAnsi="Times New Roman" w:cs="Times New Roman"/>
                <w:sz w:val="20"/>
                <w:szCs w:val="20"/>
              </w:rPr>
              <w:t>Ethanedisulfonate</w:t>
            </w:r>
          </w:p>
        </w:tc>
        <w:tc>
          <w:tcPr>
            <w:tcW w:w="1374" w:type="dxa"/>
            <w:tcBorders>
              <w:top w:val="nil"/>
              <w:left w:val="nil"/>
              <w:bottom w:val="nil"/>
              <w:right w:val="nil"/>
            </w:tcBorders>
            <w:vAlign w:val="center"/>
          </w:tcPr>
          <w:p w14:paraId="5EB6DE66">
            <w:pPr>
              <w:jc w:val="center"/>
              <w:rPr>
                <w:rFonts w:ascii="Times New Roman" w:hAnsi="Times New Roman" w:cs="Times New Roman"/>
                <w:sz w:val="20"/>
                <w:szCs w:val="20"/>
              </w:rPr>
            </w:pPr>
            <w:r>
              <w:rPr>
                <w:rFonts w:hint="eastAsia" w:ascii="Times New Roman" w:hAnsi="Times New Roman" w:cs="Times New Roman"/>
                <w:sz w:val="20"/>
                <w:szCs w:val="20"/>
              </w:rPr>
              <w:t>73.00</w:t>
            </w:r>
          </w:p>
          <w:p w14:paraId="287ED2DC">
            <w:pPr>
              <w:jc w:val="center"/>
              <w:rPr>
                <w:rFonts w:ascii="Times New Roman" w:hAnsi="Times New Roman" w:cs="Times New Roman"/>
                <w:sz w:val="20"/>
                <w:szCs w:val="20"/>
              </w:rPr>
            </w:pPr>
            <w:r>
              <w:rPr>
                <w:rFonts w:ascii="Times New Roman" w:hAnsi="Times New Roman" w:cs="Times New Roman"/>
                <w:sz w:val="20"/>
                <w:szCs w:val="20"/>
              </w:rPr>
              <w:t>400000</w:t>
            </w:r>
          </w:p>
          <w:p w14:paraId="246C19AA">
            <w:pPr>
              <w:jc w:val="center"/>
              <w:rPr>
                <w:rFonts w:ascii="Times New Roman" w:hAnsi="Times New Roman" w:cs="Times New Roman"/>
                <w:sz w:val="20"/>
                <w:szCs w:val="20"/>
              </w:rPr>
            </w:pPr>
            <w:r>
              <w:rPr>
                <w:rFonts w:ascii="Times New Roman" w:hAnsi="Times New Roman" w:cs="Times New Roman"/>
                <w:sz w:val="20"/>
                <w:szCs w:val="20"/>
              </w:rPr>
              <w:t>339.45</w:t>
            </w:r>
          </w:p>
        </w:tc>
        <w:tc>
          <w:tcPr>
            <w:tcW w:w="2023" w:type="dxa"/>
            <w:tcBorders>
              <w:top w:val="nil"/>
              <w:left w:val="nil"/>
              <w:bottom w:val="nil"/>
              <w:right w:val="nil"/>
            </w:tcBorders>
            <w:vAlign w:val="center"/>
          </w:tcPr>
          <w:p w14:paraId="440ADF91">
            <w:pPr>
              <w:jc w:val="center"/>
              <w:rPr>
                <w:rFonts w:ascii="Times New Roman" w:hAnsi="Times New Roman" w:cs="Times New Roman"/>
                <w:sz w:val="20"/>
                <w:szCs w:val="20"/>
              </w:rPr>
            </w:pPr>
            <w:bookmarkStart w:id="4" w:name="_Hlk217000742"/>
            <w:r>
              <w:rPr>
                <w:rFonts w:ascii="Times New Roman" w:hAnsi="Times New Roman" w:cs="Times New Roman"/>
                <w:sz w:val="20"/>
                <w:szCs w:val="20"/>
              </w:rPr>
              <w:t>19173.69</w:t>
            </w:r>
            <w:bookmarkEnd w:id="4"/>
          </w:p>
        </w:tc>
        <w:tc>
          <w:tcPr>
            <w:tcW w:w="1213" w:type="dxa"/>
            <w:tcBorders>
              <w:top w:val="nil"/>
              <w:left w:val="nil"/>
              <w:bottom w:val="nil"/>
              <w:right w:val="nil"/>
            </w:tcBorders>
            <w:vAlign w:val="center"/>
          </w:tcPr>
          <w:p w14:paraId="702F8B26">
            <w:pPr>
              <w:jc w:val="center"/>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&lt;EndNote&gt;&lt;Cite&gt;&lt;Author&gt;Cui&lt;/Author&gt;&lt;Year&gt;2024&lt;/Year&gt;&lt;RecNum&gt;191&lt;/RecNum&gt;&lt;DisplayText&gt;&lt;style face="superscript"&gt;6&lt;/style&gt;&lt;/DisplayText&gt;&lt;record&gt;&lt;rec-number&gt;191&lt;/rec-number&gt;&lt;foreign-keys&gt;&lt;key app="EN" db-id="savawd5rwpf5zdeddatvxrplvewe5a0dtvtx" timestamp="1757054322"&gt;191&lt;/key&gt;&lt;/foreign-keys&gt;&lt;ref-type name="Journal Article"&gt;17&lt;/ref-type&gt;&lt;contributors&gt;&lt;authors&gt;&lt;author&gt;Cui, Jiyu&lt;/author&gt;&lt;author&gt;Zhang, Zhaoqiang&lt;/author&gt;&lt;author&gt;Yang, Lifeng&lt;/author&gt;&lt;author&gt;Hu, Jianbo&lt;/author&gt;&lt;author&gt;Jin, Anye&lt;/author&gt;&lt;author&gt;Yang, Zhenglu&lt;/author&gt;&lt;author&gt;Zhao, Yue&lt;/author&gt;&lt;author&gt;Meng, Biao&lt;/author&gt;&lt;author&gt;Zhou, Yu&lt;/author&gt;&lt;author&gt;Wang, Jun&lt;/author&gt;&lt;/authors&gt;&lt;/contributors&gt;&lt;titles&gt;&lt;title&gt;A molecular sieve with ultrafast adsorption kinetics for propylene separation&lt;/title&gt;&lt;secondary-title&gt;Science&lt;/secondary-title&gt;&lt;/titles&gt;&lt;periodical&gt;&lt;full-title&gt;Science&lt;/full-title&gt;&lt;/periodical&gt;&lt;pages&gt;179-183&lt;/pages&gt;&lt;volume&gt;383&lt;/volume&gt;&lt;number&gt;6679&lt;/number&gt;&lt;dates&gt;&lt;year&gt;2024&lt;/year&gt;&lt;/dates&gt;&lt;isbn&gt;0036-8075&lt;/isbn&gt;&lt;urls&gt;&lt;/urls&gt;&lt;research-notes&gt;0.5bar  C3H6/C3H8=27.80&lt;/research-notes&gt;&lt;/record&gt;&lt;/Cite&gt;&lt;/EndNote&gt;</w:instrText>
            </w:r>
            <w:r>
              <w:rPr>
                <w:rFonts w:ascii="Times New Roman" w:hAnsi="Times New Roman" w:cs="Times New Roman"/>
                <w:sz w:val="20"/>
                <w:szCs w:val="20"/>
              </w:rPr>
              <w:fldChar w:fldCharType="separate"/>
            </w:r>
            <w:r>
              <w:rPr>
                <w:rFonts w:ascii="Times New Roman" w:hAnsi="Times New Roman" w:cs="Times New Roman"/>
                <w:sz w:val="20"/>
                <w:szCs w:val="20"/>
                <w:vertAlign w:val="superscript"/>
              </w:rPr>
              <w:t>6</w:t>
            </w:r>
            <w:r>
              <w:rPr>
                <w:rFonts w:ascii="Times New Roman" w:hAnsi="Times New Roman" w:cs="Times New Roman"/>
                <w:sz w:val="20"/>
                <w:szCs w:val="20"/>
              </w:rPr>
              <w:fldChar w:fldCharType="end"/>
            </w:r>
          </w:p>
        </w:tc>
      </w:tr>
      <w:tr w14:paraId="5E2AA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0" w:type="dxa"/>
            <w:tcBorders>
              <w:top w:val="nil"/>
              <w:left w:val="nil"/>
              <w:bottom w:val="nil"/>
              <w:right w:val="nil"/>
            </w:tcBorders>
            <w:vAlign w:val="center"/>
          </w:tcPr>
          <w:p w14:paraId="27197FAB">
            <w:pPr>
              <w:jc w:val="center"/>
              <w:rPr>
                <w:rFonts w:ascii="Times New Roman" w:hAnsi="Times New Roman" w:cs="Times New Roman"/>
                <w:sz w:val="20"/>
                <w:szCs w:val="20"/>
              </w:rPr>
            </w:pPr>
            <w:r>
              <w:rPr>
                <w:rFonts w:hint="eastAsia" w:ascii="Times New Roman" w:hAnsi="Times New Roman" w:cs="Times New Roman"/>
                <w:sz w:val="20"/>
                <w:szCs w:val="20"/>
              </w:rPr>
              <w:t>UTSA-400</w:t>
            </w:r>
          </w:p>
        </w:tc>
        <w:tc>
          <w:tcPr>
            <w:tcW w:w="2066" w:type="dxa"/>
            <w:tcBorders>
              <w:top w:val="nil"/>
              <w:left w:val="nil"/>
              <w:bottom w:val="nil"/>
              <w:right w:val="nil"/>
            </w:tcBorders>
            <w:vAlign w:val="center"/>
          </w:tcPr>
          <w:p w14:paraId="18439758">
            <w:pPr>
              <w:jc w:val="center"/>
              <w:rPr>
                <w:rFonts w:ascii="Times New Roman" w:hAnsi="Times New Roman" w:cs="Times New Roman"/>
                <w:sz w:val="20"/>
                <w:szCs w:val="20"/>
              </w:rPr>
            </w:pPr>
            <w:r>
              <w:rPr>
                <w:rFonts w:hint="eastAsia" w:ascii="Times New Roman" w:hAnsi="Times New Roman" w:cs="Times New Roman"/>
                <w:sz w:val="20"/>
                <w:szCs w:val="20"/>
              </w:rPr>
              <w:t>UTSA-400</w:t>
            </w:r>
          </w:p>
          <w:p w14:paraId="7411C4BC">
            <w:pPr>
              <w:jc w:val="center"/>
              <w:rPr>
                <w:rFonts w:ascii="Times New Roman" w:hAnsi="Times New Roman" w:cs="Times New Roman"/>
                <w:sz w:val="20"/>
                <w:szCs w:val="20"/>
              </w:rPr>
            </w:pPr>
            <w:r>
              <w:rPr>
                <w:rFonts w:ascii="Times New Roman" w:hAnsi="Times New Roman" w:cs="Times New Roman"/>
                <w:sz w:val="20"/>
                <w:szCs w:val="20"/>
              </w:rPr>
              <w:t>Ni(NO</w:t>
            </w:r>
            <w:r>
              <w:rPr>
                <w:rFonts w:hint="eastAsia" w:ascii="Times New Roman" w:hAnsi="Times New Roman" w:cs="Times New Roman"/>
                <w:sz w:val="20"/>
                <w:szCs w:val="20"/>
                <w:vertAlign w:val="subscript"/>
              </w:rPr>
              <w:t>3</w:t>
            </w:r>
            <w:r>
              <w:rPr>
                <w:rFonts w:ascii="Times New Roman" w:hAnsi="Times New Roman" w:cs="Times New Roman"/>
                <w:sz w:val="20"/>
                <w:szCs w:val="20"/>
              </w:rPr>
              <w:t>)</w:t>
            </w:r>
            <w:r>
              <w:rPr>
                <w:rFonts w:hint="eastAsia" w:ascii="Times New Roman" w:hAnsi="Times New Roman" w:cs="Times New Roman"/>
                <w:sz w:val="20"/>
                <w:szCs w:val="20"/>
                <w:vertAlign w:val="subscript"/>
              </w:rPr>
              <w:t>2</w:t>
            </w:r>
            <w:r>
              <w:rPr>
                <w:rFonts w:ascii="Times New Roman" w:hAnsi="Times New Roman" w:cs="Times New Roman"/>
                <w:sz w:val="20"/>
                <w:szCs w:val="20"/>
              </w:rPr>
              <w:t>·6H</w:t>
            </w:r>
            <w:r>
              <w:rPr>
                <w:rFonts w:hint="eastAsia" w:ascii="Times New Roman" w:hAnsi="Times New Roman" w:cs="Times New Roman"/>
                <w:sz w:val="20"/>
                <w:szCs w:val="20"/>
                <w:vertAlign w:val="subscript"/>
              </w:rPr>
              <w:t>2</w:t>
            </w:r>
            <w:r>
              <w:rPr>
                <w:rFonts w:ascii="Times New Roman" w:hAnsi="Times New Roman" w:cs="Times New Roman"/>
                <w:sz w:val="20"/>
                <w:szCs w:val="20"/>
              </w:rPr>
              <w:t>O</w:t>
            </w:r>
          </w:p>
          <w:p w14:paraId="68B56238">
            <w:pPr>
              <w:jc w:val="center"/>
              <w:rPr>
                <w:rFonts w:ascii="Times New Roman" w:hAnsi="Times New Roman" w:cs="Times New Roman"/>
                <w:sz w:val="20"/>
                <w:szCs w:val="20"/>
              </w:rPr>
            </w:pPr>
            <w:r>
              <w:rPr>
                <w:rFonts w:ascii="Times New Roman" w:hAnsi="Times New Roman" w:cs="Times New Roman"/>
                <w:sz w:val="20"/>
                <w:szCs w:val="20"/>
              </w:rPr>
              <w:t>pyrazine</w:t>
            </w:r>
          </w:p>
        </w:tc>
        <w:tc>
          <w:tcPr>
            <w:tcW w:w="1374" w:type="dxa"/>
            <w:tcBorders>
              <w:top w:val="nil"/>
              <w:left w:val="nil"/>
              <w:bottom w:val="nil"/>
              <w:right w:val="nil"/>
            </w:tcBorders>
            <w:vAlign w:val="center"/>
          </w:tcPr>
          <w:p w14:paraId="1185FD5A">
            <w:pPr>
              <w:jc w:val="center"/>
              <w:rPr>
                <w:rFonts w:ascii="Times New Roman" w:hAnsi="Times New Roman" w:cs="Times New Roman"/>
                <w:sz w:val="20"/>
                <w:szCs w:val="20"/>
              </w:rPr>
            </w:pPr>
            <w:r>
              <w:rPr>
                <w:rFonts w:hint="eastAsia" w:ascii="Times New Roman" w:hAnsi="Times New Roman" w:cs="Times New Roman"/>
                <w:sz w:val="20"/>
                <w:szCs w:val="20"/>
              </w:rPr>
              <w:t>161.9</w:t>
            </w:r>
          </w:p>
          <w:p w14:paraId="5C551499">
            <w:pPr>
              <w:jc w:val="center"/>
              <w:rPr>
                <w:rFonts w:ascii="Times New Roman" w:hAnsi="Times New Roman" w:cs="Times New Roman"/>
                <w:sz w:val="20"/>
                <w:szCs w:val="20"/>
              </w:rPr>
            </w:pPr>
            <w:r>
              <w:rPr>
                <w:rFonts w:hint="eastAsia" w:ascii="Times New Roman" w:hAnsi="Times New Roman" w:cs="Times New Roman"/>
                <w:sz w:val="20"/>
                <w:szCs w:val="20"/>
              </w:rPr>
              <w:t>15720</w:t>
            </w:r>
          </w:p>
          <w:p w14:paraId="4704268C">
            <w:pPr>
              <w:jc w:val="center"/>
              <w:rPr>
                <w:rFonts w:ascii="Times New Roman" w:hAnsi="Times New Roman" w:cs="Times New Roman"/>
                <w:sz w:val="20"/>
                <w:szCs w:val="20"/>
              </w:rPr>
            </w:pPr>
            <w:r>
              <w:rPr>
                <w:rFonts w:ascii="Times New Roman" w:hAnsi="Times New Roman" w:cs="Times New Roman"/>
                <w:sz w:val="20"/>
                <w:szCs w:val="20"/>
              </w:rPr>
              <w:t>62.49</w:t>
            </w:r>
          </w:p>
        </w:tc>
        <w:tc>
          <w:tcPr>
            <w:tcW w:w="2023" w:type="dxa"/>
            <w:tcBorders>
              <w:top w:val="nil"/>
              <w:left w:val="nil"/>
              <w:bottom w:val="nil"/>
              <w:right w:val="nil"/>
            </w:tcBorders>
            <w:vAlign w:val="center"/>
          </w:tcPr>
          <w:p w14:paraId="2595FD18">
            <w:pPr>
              <w:jc w:val="center"/>
              <w:rPr>
                <w:rFonts w:ascii="Times New Roman" w:hAnsi="Times New Roman" w:cs="Times New Roman"/>
                <w:sz w:val="20"/>
                <w:szCs w:val="20"/>
              </w:rPr>
            </w:pPr>
            <w:r>
              <w:rPr>
                <w:rFonts w:ascii="Times New Roman" w:hAnsi="Times New Roman" w:cs="Times New Roman"/>
                <w:sz w:val="20"/>
                <w:szCs w:val="20"/>
              </w:rPr>
              <w:t>6320.21</w:t>
            </w:r>
          </w:p>
        </w:tc>
        <w:tc>
          <w:tcPr>
            <w:tcW w:w="1213" w:type="dxa"/>
            <w:tcBorders>
              <w:top w:val="nil"/>
              <w:left w:val="nil"/>
              <w:bottom w:val="nil"/>
              <w:right w:val="nil"/>
            </w:tcBorders>
            <w:vAlign w:val="center"/>
          </w:tcPr>
          <w:p w14:paraId="061B3E1D">
            <w:pPr>
              <w:jc w:val="center"/>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&lt;EndNote&gt;&lt;Cite&gt;&lt;Author&gt;Dong&lt;/Author&gt;&lt;Year&gt;2023&lt;/Year&gt;&lt;RecNum&gt;183&lt;/RecNum&gt;&lt;DisplayText&gt;&lt;style face="superscript"&gt;7&lt;/style&gt;&lt;/DisplayText&gt;&lt;record&gt;&lt;rec-number&gt;183&lt;/rec-number&gt;&lt;foreign-keys&gt;&lt;key app="EN" db-id="savawd5rwpf5zdeddatvxrplvewe5a0dtvtx" timestamp="1757043351"&gt;183&lt;/key&gt;&lt;/foreign-keys&gt;&lt;ref-type name="Journal Article"&gt;17&lt;/ref-type&gt;&lt;contributors&gt;&lt;authors&gt;&lt;author&gt;Dong, Qiubing&lt;/author&gt;&lt;author&gt;Huang, Yuhang&lt;/author&gt;&lt;author&gt;Wan, Jingmeng&lt;/author&gt;&lt;author&gt;Lu, Zhiyong&lt;/author&gt;&lt;author&gt;Wang, Zhaoxu&lt;/author&gt;&lt;author&gt;Gu, Cheng&lt;/author&gt;&lt;author&gt;Duan, Jingui&lt;/author&gt;&lt;author&gt;Bai, Junfeng&lt;/author&gt;&lt;/authors&gt;&lt;/contributors&gt;&lt;titles&gt;&lt;title&gt;&lt;style face="normal" font="default" size="100%"&gt;Confining Water Nanotubes in a Cu&lt;/style&gt;&lt;style face="subscript" font="default" size="100%"&gt;10&lt;/style&gt;&lt;style face="normal" font="default" size="100%"&gt;O&lt;/style&gt;&lt;style face="subscript" font="default" size="100%"&gt;13&lt;/style&gt;&lt;style face="normal" font="default" size="100%"&gt;-Based Metal–Organic Framework for Propylene/Propane Separation with Record-High Selectivity&lt;/style&gt;&lt;/title&gt;&lt;secondary-title&gt;J. Am. Chem. Soc.&lt;/secondary-title&gt;&lt;/titles&gt;&lt;periodical&gt;&lt;full-title&gt;J. Am. Chem. Soc.&lt;/full-title&gt;&lt;/periodical&gt;&lt;pages&gt;8043-8051&lt;/pages&gt;&lt;volume&gt;145&lt;/volume&gt;&lt;number&gt;14&lt;/number&gt;&lt;dates&gt;&lt;year&gt;2023&lt;/year&gt;&lt;pub-dates&gt;&lt;date&gt;2023/04/12&lt;/date&gt;&lt;/pub-dates&gt;&lt;/dates&gt;&lt;publisher&gt;American Chemical Society&lt;/publisher&gt;&lt;isbn&gt;0002-7863&lt;/isbn&gt;&lt;urls&gt;&lt;related-urls&gt;&lt;url&gt;https://doi.org/10.1021/jacs.3c00515&lt;/url&gt;&lt;/related-urls&gt;&lt;/urls&gt;&lt;electronic-resource-num&gt;10.1021/jacs.3c00515&lt;/electronic-resource-num&gt;&lt;/record&gt;&lt;/Cite&gt;&lt;/EndNote&gt;</w:instrText>
            </w:r>
            <w:r>
              <w:rPr>
                <w:rFonts w:ascii="Times New Roman" w:hAnsi="Times New Roman" w:cs="Times New Roman"/>
                <w:sz w:val="20"/>
                <w:szCs w:val="20"/>
              </w:rPr>
              <w:fldChar w:fldCharType="separate"/>
            </w:r>
            <w:r>
              <w:rPr>
                <w:rFonts w:ascii="Times New Roman" w:hAnsi="Times New Roman" w:cs="Times New Roman"/>
                <w:sz w:val="20"/>
                <w:szCs w:val="20"/>
                <w:vertAlign w:val="superscript"/>
              </w:rPr>
              <w:t>7</w:t>
            </w:r>
            <w:r>
              <w:rPr>
                <w:rFonts w:ascii="Times New Roman" w:hAnsi="Times New Roman" w:cs="Times New Roman"/>
                <w:sz w:val="20"/>
                <w:szCs w:val="20"/>
              </w:rPr>
              <w:fldChar w:fldCharType="end"/>
            </w:r>
          </w:p>
        </w:tc>
      </w:tr>
      <w:tr w14:paraId="6B0E47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0" w:type="dxa"/>
            <w:tcBorders>
              <w:top w:val="nil"/>
              <w:left w:val="nil"/>
              <w:bottom w:val="nil"/>
              <w:right w:val="nil"/>
            </w:tcBorders>
            <w:vAlign w:val="center"/>
          </w:tcPr>
          <w:p w14:paraId="12F5F76F">
            <w:pPr>
              <w:jc w:val="center"/>
              <w:rPr>
                <w:rFonts w:ascii="Times New Roman" w:hAnsi="Times New Roman" w:cs="Times New Roman"/>
                <w:sz w:val="20"/>
                <w:szCs w:val="20"/>
              </w:rPr>
            </w:pPr>
            <w:r>
              <w:rPr>
                <w:rFonts w:hint="eastAsia" w:ascii="Times New Roman" w:hAnsi="Times New Roman" w:cs="Times New Roman"/>
                <w:sz w:val="20"/>
                <w:szCs w:val="20"/>
              </w:rPr>
              <w:t>HAF-1</w:t>
            </w:r>
          </w:p>
        </w:tc>
        <w:tc>
          <w:tcPr>
            <w:tcW w:w="2066" w:type="dxa"/>
            <w:tcBorders>
              <w:top w:val="nil"/>
              <w:left w:val="nil"/>
              <w:bottom w:val="nil"/>
              <w:right w:val="nil"/>
            </w:tcBorders>
            <w:vAlign w:val="center"/>
          </w:tcPr>
          <w:p w14:paraId="1158EC41">
            <w:pPr>
              <w:jc w:val="center"/>
              <w:rPr>
                <w:rFonts w:ascii="Times New Roman" w:hAnsi="Times New Roman" w:cs="Times New Roman"/>
                <w:sz w:val="20"/>
                <w:szCs w:val="20"/>
              </w:rPr>
            </w:pPr>
            <w:r>
              <w:rPr>
                <w:rFonts w:ascii="Times New Roman" w:hAnsi="Times New Roman" w:cs="Times New Roman"/>
                <w:sz w:val="20"/>
                <w:szCs w:val="20"/>
              </w:rPr>
              <w:t>ZnSO</w:t>
            </w:r>
            <w:r>
              <w:rPr>
                <w:rFonts w:hint="eastAsia" w:ascii="Times New Roman" w:hAnsi="Times New Roman" w:cs="Times New Roman"/>
                <w:sz w:val="20"/>
                <w:szCs w:val="20"/>
                <w:vertAlign w:val="subscript"/>
              </w:rPr>
              <w:t>4</w:t>
            </w:r>
            <w:r>
              <w:rPr>
                <w:rFonts w:ascii="Times New Roman" w:hAnsi="Times New Roman" w:cs="Times New Roman"/>
                <w:sz w:val="20"/>
                <w:szCs w:val="20"/>
              </w:rPr>
              <w:t>·7H</w:t>
            </w:r>
            <w:r>
              <w:rPr>
                <w:rFonts w:hint="eastAsia" w:ascii="Times New Roman" w:hAnsi="Times New Roman" w:cs="Times New Roman"/>
                <w:sz w:val="20"/>
                <w:szCs w:val="20"/>
                <w:vertAlign w:val="subscript"/>
              </w:rPr>
              <w:t>2</w:t>
            </w:r>
            <w:r>
              <w:rPr>
                <w:rFonts w:ascii="Times New Roman" w:hAnsi="Times New Roman" w:cs="Times New Roman"/>
                <w:sz w:val="20"/>
                <w:szCs w:val="20"/>
              </w:rPr>
              <w:t>O</w:t>
            </w:r>
          </w:p>
          <w:p w14:paraId="1B6C2E24">
            <w:pPr>
              <w:jc w:val="center"/>
              <w:rPr>
                <w:rFonts w:ascii="Times New Roman" w:hAnsi="Times New Roman" w:cs="Times New Roman"/>
                <w:sz w:val="20"/>
                <w:szCs w:val="20"/>
              </w:rPr>
            </w:pPr>
            <w:r>
              <w:rPr>
                <w:rFonts w:ascii="Times New Roman" w:hAnsi="Times New Roman" w:cs="Times New Roman"/>
                <w:sz w:val="20"/>
                <w:szCs w:val="20"/>
              </w:rPr>
              <w:t>AtzH</w:t>
            </w:r>
          </w:p>
        </w:tc>
        <w:tc>
          <w:tcPr>
            <w:tcW w:w="1374" w:type="dxa"/>
            <w:tcBorders>
              <w:top w:val="nil"/>
              <w:left w:val="nil"/>
              <w:bottom w:val="nil"/>
              <w:right w:val="nil"/>
            </w:tcBorders>
            <w:vAlign w:val="center"/>
          </w:tcPr>
          <w:p w14:paraId="5BC9F58C">
            <w:pPr>
              <w:jc w:val="center"/>
              <w:rPr>
                <w:rFonts w:ascii="Times New Roman" w:hAnsi="Times New Roman" w:cs="Times New Roman"/>
                <w:sz w:val="20"/>
                <w:szCs w:val="20"/>
              </w:rPr>
            </w:pPr>
            <w:r>
              <w:rPr>
                <w:rFonts w:ascii="Times New Roman" w:hAnsi="Times New Roman" w:cs="Times New Roman"/>
                <w:sz w:val="20"/>
                <w:szCs w:val="20"/>
              </w:rPr>
              <w:t>9.94</w:t>
            </w:r>
          </w:p>
          <w:p w14:paraId="6DDDF61A">
            <w:pPr>
              <w:jc w:val="center"/>
              <w:rPr>
                <w:rFonts w:ascii="Times New Roman" w:hAnsi="Times New Roman" w:cs="Times New Roman"/>
                <w:sz w:val="20"/>
                <w:szCs w:val="20"/>
              </w:rPr>
            </w:pPr>
            <w:r>
              <w:rPr>
                <w:rFonts w:ascii="Times New Roman" w:hAnsi="Times New Roman" w:cs="Times New Roman"/>
                <w:sz w:val="20"/>
                <w:szCs w:val="20"/>
              </w:rPr>
              <w:t>21.59</w:t>
            </w:r>
          </w:p>
        </w:tc>
        <w:tc>
          <w:tcPr>
            <w:tcW w:w="2023" w:type="dxa"/>
            <w:tcBorders>
              <w:top w:val="nil"/>
              <w:left w:val="nil"/>
              <w:bottom w:val="nil"/>
              <w:right w:val="nil"/>
            </w:tcBorders>
            <w:vAlign w:val="center"/>
          </w:tcPr>
          <w:p w14:paraId="6C498AEC">
            <w:pPr>
              <w:jc w:val="center"/>
              <w:rPr>
                <w:rFonts w:ascii="Times New Roman" w:hAnsi="Times New Roman" w:cs="Times New Roman"/>
                <w:sz w:val="20"/>
                <w:szCs w:val="20"/>
              </w:rPr>
            </w:pPr>
            <w:r>
              <w:rPr>
                <w:rFonts w:ascii="Times New Roman" w:hAnsi="Times New Roman" w:cs="Times New Roman"/>
                <w:sz w:val="20"/>
                <w:szCs w:val="20"/>
              </w:rPr>
              <w:t>389</w:t>
            </w:r>
          </w:p>
        </w:tc>
        <w:tc>
          <w:tcPr>
            <w:tcW w:w="1213" w:type="dxa"/>
            <w:tcBorders>
              <w:top w:val="nil"/>
              <w:left w:val="nil"/>
              <w:bottom w:val="nil"/>
              <w:right w:val="nil"/>
            </w:tcBorders>
            <w:vAlign w:val="center"/>
          </w:tcPr>
          <w:p w14:paraId="5C635DB1">
            <w:pPr>
              <w:jc w:val="center"/>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&lt;EndNote&gt;&lt;Cite&gt;&lt;Author&gt;Wang&lt;/Author&gt;&lt;Year&gt;2018&lt;/Year&gt;&lt;RecNum&gt;186&lt;/RecNum&gt;&lt;DisplayText&gt;&lt;style face="superscript"&gt;8&lt;/style&gt;&lt;/DisplayText&gt;&lt;record&gt;&lt;rec-number&gt;186&lt;/rec-number&gt;&lt;foreign-keys&gt;&lt;key app="EN" db-id="savawd5rwpf5zdeddatvxrplvewe5a0dtvtx" timestamp="1757052869"&gt;186&lt;/key&gt;&lt;/foreign-keys&gt;&lt;ref-type name="Journal Article"&gt;17&lt;/ref-type&gt;&lt;contributors&gt;&lt;authors&gt;&lt;author&gt;Wang, Hao&lt;/author&gt;&lt;author&gt;Dong, Xinglong&lt;/author&gt;&lt;author&gt;Colombo, Valentina&lt;/author&gt;&lt;author&gt;Wang, Qining&lt;/author&gt;&lt;author&gt;Liu, Yanyao&lt;/author&gt;&lt;author&gt;Liu, Wei&lt;/author&gt;&lt;author&gt;Wang, Xin-Long&lt;/author&gt;&lt;author&gt;Huang, Xiao-Ying&lt;/author&gt;&lt;author&gt;Proserpio, Davide M.&lt;/author&gt;&lt;author&gt;Sironi, Angelo&lt;/author&gt;&lt;author&gt;Han, Yu&lt;/author&gt;&lt;author&gt;Li, Jing&lt;/author&gt;&lt;/authors&gt;&lt;/contributors&gt;&lt;titles&gt;&lt;title&gt;Tailor-Made Microporous Metal–Organic Frameworks for the Full Separation of Propane from Propylene Through Selective Size Exclusion&lt;/title&gt;&lt;secondary-title&gt;Adv. Mater.,&lt;/secondary-title&gt;&lt;/titles&gt;&lt;periodical&gt;&lt;full-title&gt;Adv. Mater.,&lt;/full-title&gt;&lt;/periodical&gt;&lt;pages&gt;1805088&lt;/pages&gt;&lt;volume&gt;30&lt;/volume&gt;&lt;number&gt;49&lt;/number&gt;&lt;dates&gt;&lt;year&gt;2018&lt;/year&gt;&lt;/dates&gt;&lt;isbn&gt;0935-9648&lt;/isbn&gt;&lt;urls&gt;&lt;related-urls&gt;&lt;url&gt;https://advanced.onlinelibrary.wiley.com/doi/abs/10.1002/adma.201805088&lt;/url&gt;&lt;/related-urls&gt;&lt;/urls&gt;&lt;electronic-resource-num&gt;https://doi.org/10.1002/adma.201805088&lt;/electronic-resource-num&gt;&lt;/record&gt;&lt;/Cite&gt;&lt;/EndNote&gt;</w:instrText>
            </w:r>
            <w:r>
              <w:rPr>
                <w:rFonts w:ascii="Times New Roman" w:hAnsi="Times New Roman" w:cs="Times New Roman"/>
                <w:sz w:val="20"/>
                <w:szCs w:val="20"/>
              </w:rPr>
              <w:fldChar w:fldCharType="separate"/>
            </w:r>
            <w:r>
              <w:rPr>
                <w:rFonts w:ascii="Times New Roman" w:hAnsi="Times New Roman" w:cs="Times New Roman"/>
                <w:sz w:val="20"/>
                <w:szCs w:val="20"/>
                <w:vertAlign w:val="superscript"/>
              </w:rPr>
              <w:t>8</w:t>
            </w:r>
            <w:r>
              <w:rPr>
                <w:rFonts w:ascii="Times New Roman" w:hAnsi="Times New Roman" w:cs="Times New Roman"/>
                <w:sz w:val="20"/>
                <w:szCs w:val="20"/>
              </w:rPr>
              <w:fldChar w:fldCharType="end"/>
            </w:r>
          </w:p>
        </w:tc>
      </w:tr>
      <w:tr w14:paraId="0ECEEA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0" w:type="dxa"/>
            <w:tcBorders>
              <w:top w:val="nil"/>
              <w:left w:val="nil"/>
              <w:bottom w:val="single" w:color="auto" w:sz="12" w:space="0"/>
              <w:right w:val="nil"/>
            </w:tcBorders>
            <w:vAlign w:val="center"/>
          </w:tcPr>
          <w:p w14:paraId="1DCAE806">
            <w:pPr>
              <w:jc w:val="center"/>
              <w:rPr>
                <w:rFonts w:ascii="Times New Roman" w:hAnsi="Times New Roman" w:cs="Times New Roman"/>
                <w:sz w:val="20"/>
                <w:szCs w:val="20"/>
              </w:rPr>
            </w:pPr>
            <w:r>
              <w:rPr>
                <w:rFonts w:hint="eastAsia" w:ascii="Times New Roman" w:hAnsi="Times New Roman" w:cs="Times New Roman"/>
                <w:sz w:val="20"/>
                <w:szCs w:val="20"/>
              </w:rPr>
              <w:t>NTU-65-Co-Ti</w:t>
            </w:r>
          </w:p>
        </w:tc>
        <w:tc>
          <w:tcPr>
            <w:tcW w:w="2066" w:type="dxa"/>
            <w:tcBorders>
              <w:top w:val="nil"/>
              <w:left w:val="nil"/>
              <w:bottom w:val="single" w:color="auto" w:sz="12" w:space="0"/>
              <w:right w:val="nil"/>
            </w:tcBorders>
            <w:vAlign w:val="center"/>
          </w:tcPr>
          <w:p w14:paraId="3D873A27">
            <w:pPr>
              <w:jc w:val="center"/>
              <w:rPr>
                <w:rFonts w:ascii="Times New Roman" w:hAnsi="Times New Roman" w:cs="Times New Roman"/>
                <w:sz w:val="20"/>
                <w:szCs w:val="20"/>
              </w:rPr>
            </w:pPr>
            <w:r>
              <w:rPr>
                <w:rFonts w:ascii="Times New Roman" w:hAnsi="Times New Roman" w:cs="Times New Roman"/>
                <w:sz w:val="20"/>
                <w:szCs w:val="20"/>
              </w:rPr>
              <w:t>Co(BF</w:t>
            </w:r>
            <w:r>
              <w:rPr>
                <w:rFonts w:hint="eastAsia" w:ascii="Times New Roman" w:hAnsi="Times New Roman" w:cs="Times New Roman"/>
                <w:sz w:val="20"/>
                <w:szCs w:val="20"/>
                <w:vertAlign w:val="subscript"/>
              </w:rPr>
              <w:t>6</w:t>
            </w:r>
            <w:r>
              <w:rPr>
                <w:rFonts w:ascii="Times New Roman" w:hAnsi="Times New Roman" w:cs="Times New Roman"/>
                <w:sz w:val="20"/>
                <w:szCs w:val="20"/>
              </w:rPr>
              <w:t>)</w:t>
            </w:r>
            <w:r>
              <w:rPr>
                <w:rFonts w:hint="eastAsia" w:ascii="Times New Roman" w:hAnsi="Times New Roman" w:cs="Times New Roman"/>
                <w:sz w:val="20"/>
                <w:szCs w:val="20"/>
                <w:vertAlign w:val="subscript"/>
              </w:rPr>
              <w:t>2</w:t>
            </w:r>
            <w:r>
              <w:rPr>
                <w:rFonts w:ascii="Times New Roman" w:hAnsi="Times New Roman" w:cs="Times New Roman"/>
                <w:sz w:val="20"/>
                <w:szCs w:val="20"/>
              </w:rPr>
              <w:t>·6H</w:t>
            </w:r>
            <w:r>
              <w:rPr>
                <w:rFonts w:hint="eastAsia" w:ascii="Times New Roman" w:hAnsi="Times New Roman" w:cs="Times New Roman"/>
                <w:sz w:val="20"/>
                <w:szCs w:val="20"/>
                <w:vertAlign w:val="subscript"/>
              </w:rPr>
              <w:t>2</w:t>
            </w:r>
            <w:r>
              <w:rPr>
                <w:rFonts w:ascii="Times New Roman" w:hAnsi="Times New Roman" w:cs="Times New Roman"/>
                <w:sz w:val="20"/>
                <w:szCs w:val="20"/>
              </w:rPr>
              <w:t>O</w:t>
            </w:r>
          </w:p>
          <w:p w14:paraId="07CEB879">
            <w:pPr>
              <w:jc w:val="center"/>
              <w:rPr>
                <w:rFonts w:ascii="Times New Roman" w:hAnsi="Times New Roman" w:cs="Times New Roman"/>
                <w:sz w:val="20"/>
                <w:szCs w:val="20"/>
              </w:rPr>
            </w:pPr>
            <w:r>
              <w:rPr>
                <w:rFonts w:ascii="Times New Roman" w:hAnsi="Times New Roman" w:cs="Times New Roman"/>
                <w:sz w:val="20"/>
                <w:szCs w:val="20"/>
              </w:rPr>
              <w:t>(NH</w:t>
            </w:r>
            <w:r>
              <w:rPr>
                <w:rFonts w:hint="eastAsia" w:ascii="Times New Roman" w:hAnsi="Times New Roman" w:cs="Times New Roman"/>
                <w:sz w:val="20"/>
                <w:szCs w:val="20"/>
                <w:vertAlign w:val="subscript"/>
              </w:rPr>
              <w:t>4</w:t>
            </w:r>
            <w:r>
              <w:rPr>
                <w:rFonts w:ascii="Times New Roman" w:hAnsi="Times New Roman" w:cs="Times New Roman"/>
                <w:sz w:val="20"/>
                <w:szCs w:val="20"/>
              </w:rPr>
              <w:t>)</w:t>
            </w:r>
            <w:r>
              <w:rPr>
                <w:rFonts w:hint="eastAsia" w:ascii="Times New Roman" w:hAnsi="Times New Roman" w:cs="Times New Roman"/>
                <w:sz w:val="20"/>
                <w:szCs w:val="20"/>
                <w:vertAlign w:val="subscript"/>
              </w:rPr>
              <w:t>2</w:t>
            </w:r>
            <w:r>
              <w:rPr>
                <w:rFonts w:ascii="Times New Roman" w:hAnsi="Times New Roman" w:cs="Times New Roman"/>
                <w:sz w:val="20"/>
                <w:szCs w:val="20"/>
              </w:rPr>
              <w:t>TiF</w:t>
            </w:r>
            <w:r>
              <w:rPr>
                <w:rFonts w:hint="eastAsia" w:ascii="Times New Roman" w:hAnsi="Times New Roman" w:cs="Times New Roman"/>
                <w:sz w:val="20"/>
                <w:szCs w:val="20"/>
                <w:vertAlign w:val="subscript"/>
              </w:rPr>
              <w:t>6</w:t>
            </w:r>
            <w:r>
              <w:rPr>
                <w:rFonts w:ascii="Times New Roman" w:hAnsi="Times New Roman" w:cs="Times New Roman"/>
                <w:sz w:val="20"/>
                <w:szCs w:val="20"/>
              </w:rPr>
              <w:t>·6H</w:t>
            </w:r>
            <w:r>
              <w:rPr>
                <w:rFonts w:hint="eastAsia" w:ascii="Times New Roman" w:hAnsi="Times New Roman" w:cs="Times New Roman"/>
                <w:sz w:val="20"/>
                <w:szCs w:val="20"/>
                <w:vertAlign w:val="subscript"/>
              </w:rPr>
              <w:t>2</w:t>
            </w:r>
            <w:r>
              <w:rPr>
                <w:rFonts w:ascii="Times New Roman" w:hAnsi="Times New Roman" w:cs="Times New Roman"/>
                <w:sz w:val="20"/>
                <w:szCs w:val="20"/>
              </w:rPr>
              <w:t>O</w:t>
            </w:r>
          </w:p>
          <w:p w14:paraId="2087A651">
            <w:pPr>
              <w:jc w:val="center"/>
              <w:rPr>
                <w:rFonts w:ascii="Times New Roman" w:hAnsi="Times New Roman" w:cs="Times New Roman"/>
                <w:sz w:val="20"/>
                <w:szCs w:val="20"/>
              </w:rPr>
            </w:pPr>
            <w:r>
              <w:rPr>
                <w:rFonts w:ascii="Times New Roman" w:hAnsi="Times New Roman" w:cs="Times New Roman"/>
                <w:sz w:val="20"/>
                <w:szCs w:val="20"/>
              </w:rPr>
              <w:t>1,4</w:t>
            </w:r>
            <w:r>
              <w:rPr>
                <w:rFonts w:hint="eastAsia" w:ascii="Times New Roman" w:hAnsi="Times New Roman" w:cs="Times New Roman"/>
                <w:sz w:val="20"/>
                <w:szCs w:val="20"/>
              </w:rPr>
              <w:t>-</w:t>
            </w:r>
            <w:r>
              <w:rPr>
                <w:rFonts w:ascii="Times New Roman" w:hAnsi="Times New Roman" w:cs="Times New Roman"/>
                <w:sz w:val="20"/>
                <w:szCs w:val="20"/>
              </w:rPr>
              <w:t>di(1</w:t>
            </w:r>
            <w:r>
              <w:rPr>
                <w:rFonts w:ascii="Times New Roman" w:hAnsi="Times New Roman" w:cs="Times New Roman"/>
                <w:i/>
                <w:iCs/>
                <w:sz w:val="20"/>
                <w:szCs w:val="20"/>
              </w:rPr>
              <w:t>H</w:t>
            </w:r>
            <w:r>
              <w:rPr>
                <w:rFonts w:hint="eastAsia" w:ascii="Times New Roman" w:hAnsi="Times New Roman" w:cs="Times New Roman"/>
                <w:sz w:val="20"/>
                <w:szCs w:val="20"/>
              </w:rPr>
              <w:t>-</w:t>
            </w:r>
            <w:r>
              <w:rPr>
                <w:rFonts w:ascii="Times New Roman" w:hAnsi="Times New Roman" w:cs="Times New Roman"/>
                <w:sz w:val="20"/>
                <w:szCs w:val="20"/>
              </w:rPr>
              <w:t>imidazolyl)benzene</w:t>
            </w:r>
          </w:p>
        </w:tc>
        <w:tc>
          <w:tcPr>
            <w:tcW w:w="1374" w:type="dxa"/>
            <w:tcBorders>
              <w:top w:val="nil"/>
              <w:left w:val="nil"/>
              <w:bottom w:val="single" w:color="auto" w:sz="12" w:space="0"/>
              <w:right w:val="nil"/>
            </w:tcBorders>
            <w:vAlign w:val="center"/>
          </w:tcPr>
          <w:p w14:paraId="39C1C314">
            <w:pPr>
              <w:jc w:val="center"/>
              <w:rPr>
                <w:rFonts w:ascii="Times New Roman" w:hAnsi="Times New Roman" w:cs="Times New Roman"/>
                <w:sz w:val="20"/>
                <w:szCs w:val="20"/>
              </w:rPr>
            </w:pPr>
            <w:r>
              <w:rPr>
                <w:rFonts w:ascii="Times New Roman" w:hAnsi="Times New Roman" w:cs="Times New Roman"/>
                <w:sz w:val="20"/>
                <w:szCs w:val="20"/>
              </w:rPr>
              <w:t>1704.3</w:t>
            </w:r>
            <w:r>
              <w:rPr>
                <w:rFonts w:hint="eastAsia" w:ascii="Times New Roman" w:hAnsi="Times New Roman" w:cs="Times New Roman"/>
                <w:sz w:val="20"/>
                <w:szCs w:val="20"/>
              </w:rPr>
              <w:t>1</w:t>
            </w:r>
          </w:p>
          <w:p w14:paraId="61235AA4">
            <w:pPr>
              <w:jc w:val="center"/>
              <w:rPr>
                <w:rFonts w:ascii="Times New Roman" w:hAnsi="Times New Roman" w:cs="Times New Roman"/>
                <w:sz w:val="20"/>
                <w:szCs w:val="20"/>
              </w:rPr>
            </w:pPr>
            <w:r>
              <w:rPr>
                <w:rFonts w:ascii="Times New Roman" w:hAnsi="Times New Roman" w:cs="Times New Roman"/>
                <w:sz w:val="20"/>
                <w:szCs w:val="20"/>
              </w:rPr>
              <w:t>46.87</w:t>
            </w:r>
          </w:p>
          <w:p w14:paraId="1D90A344">
            <w:pPr>
              <w:jc w:val="center"/>
              <w:rPr>
                <w:rFonts w:ascii="Times New Roman" w:hAnsi="Times New Roman" w:cs="Times New Roman"/>
                <w:sz w:val="20"/>
                <w:szCs w:val="20"/>
              </w:rPr>
            </w:pPr>
            <w:r>
              <w:rPr>
                <w:rFonts w:ascii="Times New Roman" w:hAnsi="Times New Roman" w:cs="Times New Roman"/>
                <w:sz w:val="20"/>
                <w:szCs w:val="20"/>
              </w:rPr>
              <w:t>25564.91</w:t>
            </w:r>
          </w:p>
        </w:tc>
        <w:tc>
          <w:tcPr>
            <w:tcW w:w="2023" w:type="dxa"/>
            <w:tcBorders>
              <w:top w:val="nil"/>
              <w:left w:val="nil"/>
              <w:bottom w:val="single" w:color="auto" w:sz="12" w:space="0"/>
              <w:right w:val="nil"/>
            </w:tcBorders>
            <w:vAlign w:val="center"/>
          </w:tcPr>
          <w:p w14:paraId="07457CD2">
            <w:pPr>
              <w:jc w:val="center"/>
              <w:rPr>
                <w:rFonts w:ascii="Times New Roman" w:hAnsi="Times New Roman" w:cs="Times New Roman"/>
                <w:sz w:val="20"/>
                <w:szCs w:val="20"/>
              </w:rPr>
            </w:pPr>
            <w:r>
              <w:rPr>
                <w:rFonts w:ascii="Times New Roman" w:hAnsi="Times New Roman" w:cs="Times New Roman"/>
                <w:sz w:val="20"/>
                <w:szCs w:val="20"/>
              </w:rPr>
              <w:t>8428.86</w:t>
            </w:r>
          </w:p>
        </w:tc>
        <w:tc>
          <w:tcPr>
            <w:tcW w:w="1213" w:type="dxa"/>
            <w:tcBorders>
              <w:top w:val="nil"/>
              <w:left w:val="nil"/>
              <w:bottom w:val="single" w:color="auto" w:sz="12" w:space="0"/>
              <w:right w:val="nil"/>
            </w:tcBorders>
            <w:vAlign w:val="center"/>
          </w:tcPr>
          <w:p w14:paraId="0FD23884">
            <w:pPr>
              <w:jc w:val="center"/>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&lt;EndNote&gt;&lt;Cite&gt;&lt;Author&gt;Yu&lt;/Author&gt;&lt;Year&gt;2021&lt;/Year&gt;&lt;RecNum&gt;182&lt;/RecNum&gt;&lt;DisplayText&gt;&lt;style face="superscript"&gt;10&lt;/style&gt;&lt;/DisplayText&gt;&lt;record&gt;&lt;rec-number&gt;182&lt;/rec-number&gt;&lt;foreign-keys&gt;&lt;key app="EN" db-id="savawd5rwpf5zdeddatvxrplvewe5a0dtvtx" timestamp="1757037493"&gt;182&lt;/key&gt;&lt;/foreign-keys&gt;&lt;ref-type name="Journal Article"&gt;17&lt;/ref-type&gt;&lt;contributors&gt;&lt;authors&gt;&lt;author&gt;Yu, Liang&lt;/author&gt;&lt;author&gt;Han, Xue&lt;/author&gt;&lt;author&gt;Wang, Hao&lt;/author&gt;&lt;author&gt;Ullah, Saif&lt;/author&gt;&lt;author&gt;Xia, Qibin&lt;/author&gt;&lt;author&gt;Li, Weiyao&lt;/author&gt;&lt;author&gt;Li, Jiangnan&lt;/author&gt;&lt;author&gt;Da Silva, Ivan&lt;/author&gt;&lt;author&gt;Manuel, Pascal&lt;/author&gt;&lt;author&gt;Rudic, Svemir&lt;/author&gt;&lt;/authors&gt;&lt;/contributors&gt;&lt;titles&gt;&lt;title&gt;Pore distortion in a metal–organic framework for regulated separation of propane and propylene&lt;/title&gt;&lt;secondary-title&gt;J. Am. Chem. Soc.&lt;/secondary-title&gt;&lt;/titles&gt;&lt;periodical&gt;&lt;full-title&gt;J. Am. Chem. Soc.&lt;/full-title&gt;&lt;/periodical&gt;&lt;pages&gt;19300-19305&lt;/pages&gt;&lt;volume&gt;143&lt;/volume&gt;&lt;number&gt;46&lt;/number&gt;&lt;dates&gt;&lt;year&gt;2021&lt;/year&gt;&lt;/dates&gt;&lt;isbn&gt;0002-7863&lt;/isbn&gt;&lt;urls&gt;&lt;/urls&gt;&lt;/record&gt;&lt;/Cite&gt;&lt;/EndNote&gt;</w:instrText>
            </w:r>
            <w:r>
              <w:rPr>
                <w:rFonts w:ascii="Times New Roman" w:hAnsi="Times New Roman" w:cs="Times New Roman"/>
                <w:sz w:val="20"/>
                <w:szCs w:val="20"/>
              </w:rPr>
              <w:fldChar w:fldCharType="separate"/>
            </w:r>
            <w:r>
              <w:rPr>
                <w:rFonts w:ascii="Times New Roman" w:hAnsi="Times New Roman" w:cs="Times New Roman"/>
                <w:sz w:val="20"/>
                <w:szCs w:val="20"/>
                <w:vertAlign w:val="superscript"/>
              </w:rPr>
              <w:t>10</w:t>
            </w:r>
            <w:r>
              <w:rPr>
                <w:rFonts w:ascii="Times New Roman" w:hAnsi="Times New Roman" w:cs="Times New Roman"/>
                <w:sz w:val="20"/>
                <w:szCs w:val="20"/>
              </w:rPr>
              <w:fldChar w:fldCharType="end"/>
            </w:r>
          </w:p>
        </w:tc>
      </w:tr>
    </w:tbl>
    <w:p w14:paraId="330A2CAC">
      <w:pPr>
        <w:spacing w:before="156" w:beforeLines="50" w:after="156" w:afterLines="50"/>
        <w:jc w:val="center"/>
        <w:rPr>
          <w:rFonts w:ascii="Times New Roman" w:hAnsi="Times New Roman" w:cs="Times New Roman"/>
          <w:b/>
          <w:bCs/>
          <w:sz w:val="20"/>
          <w:szCs w:val="20"/>
        </w:rPr>
      </w:pPr>
    </w:p>
    <w:p w14:paraId="1F259F1B">
      <w:pPr>
        <w:spacing w:before="156" w:beforeLines="50" w:after="156" w:afterLines="50"/>
        <w:jc w:val="center"/>
        <w:rPr>
          <w:rFonts w:ascii="Times New Roman" w:hAnsi="Times New Roman" w:cs="Times New Roman"/>
          <w:b/>
          <w:bCs/>
          <w:sz w:val="20"/>
          <w:szCs w:val="20"/>
        </w:rPr>
      </w:pPr>
    </w:p>
    <w:p w14:paraId="28609475">
      <w:pPr>
        <w:spacing w:before="156" w:beforeLines="50" w:after="156" w:afterLines="50"/>
        <w:jc w:val="center"/>
        <w:rPr>
          <w:rFonts w:ascii="Times New Roman" w:hAnsi="Times New Roman" w:cs="Times New Roman"/>
          <w:sz w:val="20"/>
          <w:szCs w:val="20"/>
        </w:rPr>
      </w:pPr>
      <w:r>
        <w:rPr>
          <w:rFonts w:ascii="Times New Roman" w:hAnsi="Times New Roman" w:cs="Times New Roman"/>
          <w:b/>
          <w:bCs/>
          <w:sz w:val="20"/>
          <w:szCs w:val="20"/>
        </w:rPr>
        <w:t>Table S</w:t>
      </w:r>
      <w:r>
        <w:rPr>
          <w:rFonts w:hint="eastAsia" w:ascii="Times New Roman" w:hAnsi="Times New Roman" w:cs="Times New Roman"/>
          <w:b/>
          <w:bCs/>
          <w:sz w:val="20"/>
          <w:szCs w:val="20"/>
        </w:rPr>
        <w:t>8</w:t>
      </w:r>
      <w:r>
        <w:rPr>
          <w:rFonts w:ascii="Times New Roman" w:hAnsi="Times New Roman" w:cs="Times New Roman"/>
          <w:b/>
          <w:bCs/>
          <w:sz w:val="20"/>
          <w:szCs w:val="20"/>
        </w:rPr>
        <w:t>.</w:t>
      </w:r>
      <w:r>
        <w:rPr>
          <w:rFonts w:ascii="Times New Roman" w:hAnsi="Times New Roman" w:cs="Times New Roman"/>
          <w:sz w:val="20"/>
          <w:szCs w:val="20"/>
        </w:rPr>
        <w:t xml:space="preserve"> Comparison of Integrated Performance</w:t>
      </w:r>
      <w:r>
        <w:rPr>
          <w:rFonts w:hint="eastAsia" w:ascii="Times New Roman" w:hAnsi="Times New Roman" w:cs="Times New Roman"/>
          <w:sz w:val="20"/>
          <w:szCs w:val="20"/>
        </w:rPr>
        <w:t>.</w:t>
      </w:r>
    </w:p>
    <w:tbl>
      <w:tblPr>
        <w:tblStyle w:val="19"/>
        <w:tblW w:w="85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2"/>
        <w:gridCol w:w="1209"/>
        <w:gridCol w:w="979"/>
        <w:gridCol w:w="1041"/>
        <w:gridCol w:w="980"/>
        <w:gridCol w:w="1412"/>
        <w:gridCol w:w="988"/>
        <w:gridCol w:w="997"/>
      </w:tblGrid>
      <w:tr w14:paraId="31F1B6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2" w:type="dxa"/>
            <w:tcBorders>
              <w:top w:val="single" w:color="auto" w:sz="12" w:space="0"/>
              <w:left w:val="nil"/>
              <w:bottom w:val="single" w:color="auto" w:sz="12" w:space="0"/>
              <w:right w:val="nil"/>
            </w:tcBorders>
            <w:vAlign w:val="center"/>
          </w:tcPr>
          <w:p w14:paraId="1C2C1B68">
            <w:pPr>
              <w:jc w:val="center"/>
              <w:rPr>
                <w:rFonts w:ascii="Times New Roman" w:hAnsi="Times New Roman" w:cs="Times New Roman"/>
                <w:sz w:val="19"/>
                <w:szCs w:val="19"/>
              </w:rPr>
            </w:pPr>
            <w:r>
              <w:rPr>
                <w:rFonts w:hint="eastAsia" w:ascii="Times New Roman" w:hAnsi="Times New Roman" w:cs="Times New Roman"/>
                <w:sz w:val="19"/>
                <w:szCs w:val="19"/>
              </w:rPr>
              <w:t>MOFs</w:t>
            </w:r>
          </w:p>
        </w:tc>
        <w:tc>
          <w:tcPr>
            <w:tcW w:w="1209" w:type="dxa"/>
            <w:tcBorders>
              <w:top w:val="single" w:color="auto" w:sz="12" w:space="0"/>
              <w:left w:val="nil"/>
              <w:bottom w:val="single" w:color="auto" w:sz="12" w:space="0"/>
              <w:right w:val="nil"/>
            </w:tcBorders>
            <w:vAlign w:val="center"/>
          </w:tcPr>
          <w:p w14:paraId="63242285">
            <w:pPr>
              <w:jc w:val="center"/>
              <w:rPr>
                <w:rFonts w:ascii="Times New Roman" w:hAnsi="Times New Roman" w:cs="Times New Roman"/>
                <w:sz w:val="19"/>
                <w:szCs w:val="19"/>
              </w:rPr>
            </w:pPr>
            <w:r>
              <w:rPr>
                <w:rFonts w:ascii="Times New Roman" w:hAnsi="Times New Roman" w:cs="Times New Roman"/>
                <w:sz w:val="19"/>
                <w:szCs w:val="19"/>
              </w:rPr>
              <w:t>C</w:t>
            </w:r>
            <w:r>
              <w:rPr>
                <w:rFonts w:ascii="Times New Roman" w:hAnsi="Times New Roman" w:cs="Times New Roman"/>
                <w:sz w:val="19"/>
                <w:szCs w:val="19"/>
                <w:vertAlign w:val="subscript"/>
              </w:rPr>
              <w:t>3</w:t>
            </w:r>
            <w:r>
              <w:rPr>
                <w:rFonts w:ascii="Times New Roman" w:hAnsi="Times New Roman" w:cs="Times New Roman"/>
                <w:sz w:val="19"/>
                <w:szCs w:val="19"/>
              </w:rPr>
              <w:t>H</w:t>
            </w:r>
            <w:r>
              <w:rPr>
                <w:rFonts w:ascii="Times New Roman" w:hAnsi="Times New Roman" w:cs="Times New Roman"/>
                <w:sz w:val="19"/>
                <w:szCs w:val="19"/>
                <w:vertAlign w:val="subscript"/>
              </w:rPr>
              <w:t>6</w:t>
            </w:r>
            <w:r>
              <w:rPr>
                <w:rFonts w:ascii="Times New Roman" w:hAnsi="Times New Roman" w:cs="Times New Roman"/>
                <w:sz w:val="19"/>
                <w:szCs w:val="19"/>
              </w:rPr>
              <w:t>/C</w:t>
            </w:r>
            <w:r>
              <w:rPr>
                <w:rFonts w:ascii="Times New Roman" w:hAnsi="Times New Roman" w:cs="Times New Roman"/>
                <w:sz w:val="19"/>
                <w:szCs w:val="19"/>
                <w:vertAlign w:val="subscript"/>
              </w:rPr>
              <w:t>3</w:t>
            </w:r>
            <w:r>
              <w:rPr>
                <w:rFonts w:ascii="Times New Roman" w:hAnsi="Times New Roman" w:cs="Times New Roman"/>
                <w:sz w:val="19"/>
                <w:szCs w:val="19"/>
              </w:rPr>
              <w:t>H</w:t>
            </w:r>
            <w:r>
              <w:rPr>
                <w:rFonts w:ascii="Times New Roman" w:hAnsi="Times New Roman" w:cs="Times New Roman"/>
                <w:sz w:val="19"/>
                <w:szCs w:val="19"/>
                <w:vertAlign w:val="subscript"/>
              </w:rPr>
              <w:t>8</w:t>
            </w:r>
            <w:r>
              <w:rPr>
                <w:rFonts w:ascii="Times New Roman" w:hAnsi="Times New Roman" w:cs="Times New Roman"/>
                <w:sz w:val="19"/>
                <w:szCs w:val="19"/>
              </w:rPr>
              <w:t xml:space="preserve"> uptake</w:t>
            </w:r>
            <w:r>
              <w:rPr>
                <w:rFonts w:hint="eastAsia" w:ascii="Times New Roman" w:hAnsi="Times New Roman" w:cs="Times New Roman"/>
                <w:sz w:val="19"/>
                <w:szCs w:val="19"/>
              </w:rPr>
              <w:t xml:space="preserve"> </w:t>
            </w:r>
            <w:r>
              <w:rPr>
                <w:rFonts w:ascii="Times New Roman" w:hAnsi="Times New Roman" w:cs="Times New Roman"/>
                <w:sz w:val="19"/>
                <w:szCs w:val="19"/>
              </w:rPr>
              <w:t>ratio</w:t>
            </w:r>
          </w:p>
        </w:tc>
        <w:tc>
          <w:tcPr>
            <w:tcW w:w="979" w:type="dxa"/>
            <w:tcBorders>
              <w:top w:val="single" w:color="auto" w:sz="12" w:space="0"/>
              <w:left w:val="nil"/>
              <w:bottom w:val="single" w:color="auto" w:sz="12" w:space="0"/>
              <w:right w:val="nil"/>
            </w:tcBorders>
            <w:vAlign w:val="center"/>
          </w:tcPr>
          <w:p w14:paraId="652F469D">
            <w:pPr>
              <w:jc w:val="center"/>
              <w:rPr>
                <w:rFonts w:ascii="Times New Roman" w:hAnsi="Times New Roman" w:cs="Times New Roman"/>
                <w:sz w:val="19"/>
                <w:szCs w:val="19"/>
              </w:rPr>
            </w:pPr>
            <w:r>
              <w:rPr>
                <w:rFonts w:ascii="Times New Roman" w:hAnsi="Times New Roman" w:cs="Times New Roman"/>
                <w:sz w:val="19"/>
                <w:szCs w:val="19"/>
              </w:rPr>
              <w:t>Cost</w:t>
            </w:r>
          </w:p>
          <w:p w14:paraId="7C4D3BED">
            <w:pPr>
              <w:jc w:val="center"/>
              <w:rPr>
                <w:rFonts w:ascii="Times New Roman" w:hAnsi="Times New Roman" w:cs="Times New Roman"/>
                <w:sz w:val="19"/>
                <w:szCs w:val="19"/>
              </w:rPr>
            </w:pPr>
            <w:r>
              <w:rPr>
                <w:rFonts w:ascii="Times New Roman" w:hAnsi="Times New Roman" w:cs="Times New Roman"/>
                <w:sz w:val="19"/>
                <w:szCs w:val="19"/>
              </w:rPr>
              <w:t>($ kg</w:t>
            </w:r>
            <w:r>
              <w:rPr>
                <w:rFonts w:ascii="Times New Roman" w:hAnsi="Times New Roman" w:cs="Times New Roman"/>
                <w:sz w:val="19"/>
                <w:szCs w:val="19"/>
                <w:vertAlign w:val="superscript"/>
              </w:rPr>
              <w:t>-1</w:t>
            </w:r>
            <w:r>
              <w:rPr>
                <w:rFonts w:ascii="Times New Roman" w:hAnsi="Times New Roman" w:cs="Times New Roman"/>
                <w:sz w:val="19"/>
                <w:szCs w:val="19"/>
              </w:rPr>
              <w:t>)</w:t>
            </w:r>
          </w:p>
        </w:tc>
        <w:tc>
          <w:tcPr>
            <w:tcW w:w="1041" w:type="dxa"/>
            <w:tcBorders>
              <w:top w:val="single" w:color="auto" w:sz="12" w:space="0"/>
              <w:left w:val="nil"/>
              <w:bottom w:val="single" w:color="auto" w:sz="12" w:space="0"/>
              <w:right w:val="nil"/>
            </w:tcBorders>
            <w:vAlign w:val="center"/>
          </w:tcPr>
          <w:p w14:paraId="086B9FD6">
            <w:pPr>
              <w:jc w:val="center"/>
              <w:rPr>
                <w:rFonts w:ascii="Times New Roman" w:hAnsi="Times New Roman" w:cs="Times New Roman"/>
                <w:sz w:val="19"/>
                <w:szCs w:val="19"/>
              </w:rPr>
            </w:pPr>
            <w:r>
              <w:rPr>
                <w:rFonts w:ascii="Times New Roman" w:hAnsi="Times New Roman" w:cs="Times New Roman"/>
                <w:sz w:val="19"/>
                <w:szCs w:val="19"/>
              </w:rPr>
              <w:t>Scale-up</w:t>
            </w:r>
          </w:p>
          <w:p w14:paraId="3A00FDB7">
            <w:pPr>
              <w:jc w:val="center"/>
              <w:rPr>
                <w:rFonts w:ascii="Times New Roman" w:hAnsi="Times New Roman" w:cs="Times New Roman"/>
                <w:sz w:val="19"/>
                <w:szCs w:val="19"/>
              </w:rPr>
            </w:pPr>
            <w:r>
              <w:rPr>
                <w:rFonts w:hint="eastAsia" w:ascii="Times New Roman" w:hAnsi="Times New Roman" w:cs="Times New Roman"/>
                <w:sz w:val="19"/>
                <w:szCs w:val="19"/>
              </w:rPr>
              <w:t>(g)</w:t>
            </w:r>
          </w:p>
        </w:tc>
        <w:tc>
          <w:tcPr>
            <w:tcW w:w="980" w:type="dxa"/>
            <w:tcBorders>
              <w:top w:val="single" w:color="auto" w:sz="12" w:space="0"/>
              <w:left w:val="nil"/>
              <w:bottom w:val="single" w:color="auto" w:sz="12" w:space="0"/>
              <w:right w:val="nil"/>
            </w:tcBorders>
            <w:vAlign w:val="center"/>
          </w:tcPr>
          <w:p w14:paraId="531230D1">
            <w:pPr>
              <w:jc w:val="center"/>
              <w:rPr>
                <w:rFonts w:ascii="Times New Roman" w:hAnsi="Times New Roman" w:cs="Times New Roman"/>
                <w:sz w:val="19"/>
                <w:szCs w:val="19"/>
              </w:rPr>
            </w:pPr>
            <w:r>
              <w:rPr>
                <w:rFonts w:ascii="Times New Roman" w:hAnsi="Times New Roman" w:cs="Times New Roman"/>
                <w:sz w:val="19"/>
                <w:szCs w:val="19"/>
              </w:rPr>
              <w:t>Scalable cost</w:t>
            </w:r>
          </w:p>
        </w:tc>
        <w:tc>
          <w:tcPr>
            <w:tcW w:w="1412" w:type="dxa"/>
            <w:tcBorders>
              <w:top w:val="single" w:color="auto" w:sz="12" w:space="0"/>
              <w:left w:val="nil"/>
              <w:bottom w:val="single" w:color="auto" w:sz="12" w:space="0"/>
              <w:right w:val="nil"/>
            </w:tcBorders>
            <w:vAlign w:val="center"/>
          </w:tcPr>
          <w:p w14:paraId="7BE7ABDF">
            <w:pPr>
              <w:jc w:val="center"/>
              <w:rPr>
                <w:rFonts w:ascii="Times New Roman" w:hAnsi="Times New Roman" w:cs="Times New Roman"/>
                <w:sz w:val="19"/>
                <w:szCs w:val="19"/>
              </w:rPr>
            </w:pPr>
            <w:r>
              <w:rPr>
                <w:rFonts w:ascii="Times New Roman" w:hAnsi="Times New Roman" w:cs="Times New Roman"/>
                <w:sz w:val="19"/>
                <w:szCs w:val="19"/>
              </w:rPr>
              <w:t>Green synthesis</w:t>
            </w:r>
          </w:p>
        </w:tc>
        <w:tc>
          <w:tcPr>
            <w:tcW w:w="988" w:type="dxa"/>
            <w:tcBorders>
              <w:top w:val="single" w:color="auto" w:sz="12" w:space="0"/>
              <w:left w:val="nil"/>
              <w:bottom w:val="single" w:color="auto" w:sz="12" w:space="0"/>
              <w:right w:val="nil"/>
            </w:tcBorders>
            <w:vAlign w:val="center"/>
          </w:tcPr>
          <w:p w14:paraId="01B98413">
            <w:pPr>
              <w:jc w:val="center"/>
              <w:rPr>
                <w:rFonts w:ascii="Times New Roman" w:hAnsi="Times New Roman" w:cs="Times New Roman"/>
                <w:sz w:val="19"/>
                <w:szCs w:val="19"/>
              </w:rPr>
            </w:pPr>
            <w:r>
              <w:rPr>
                <w:rFonts w:ascii="Times New Roman" w:hAnsi="Times New Roman" w:cs="Times New Roman"/>
                <w:sz w:val="19"/>
                <w:szCs w:val="19"/>
              </w:rPr>
              <w:t>Water-</w:t>
            </w:r>
          </w:p>
          <w:p w14:paraId="450C7C55">
            <w:pPr>
              <w:jc w:val="center"/>
              <w:rPr>
                <w:rFonts w:ascii="Times New Roman" w:hAnsi="Times New Roman" w:cs="Times New Roman"/>
                <w:sz w:val="19"/>
                <w:szCs w:val="19"/>
              </w:rPr>
            </w:pPr>
            <w:r>
              <w:rPr>
                <w:rFonts w:ascii="Times New Roman" w:hAnsi="Times New Roman" w:cs="Times New Roman"/>
                <w:sz w:val="19"/>
                <w:szCs w:val="19"/>
              </w:rPr>
              <w:t>related stability</w:t>
            </w:r>
          </w:p>
        </w:tc>
        <w:tc>
          <w:tcPr>
            <w:tcW w:w="997" w:type="dxa"/>
            <w:tcBorders>
              <w:top w:val="single" w:color="auto" w:sz="12" w:space="0"/>
              <w:left w:val="nil"/>
              <w:bottom w:val="single" w:color="auto" w:sz="12" w:space="0"/>
              <w:right w:val="nil"/>
            </w:tcBorders>
            <w:vAlign w:val="center"/>
          </w:tcPr>
          <w:p w14:paraId="0B0AA1E6">
            <w:pPr>
              <w:jc w:val="center"/>
              <w:rPr>
                <w:rFonts w:ascii="Times New Roman" w:hAnsi="Times New Roman" w:cs="Times New Roman"/>
                <w:sz w:val="19"/>
                <w:szCs w:val="19"/>
              </w:rPr>
            </w:pPr>
            <w:r>
              <w:rPr>
                <w:rFonts w:ascii="Times New Roman" w:hAnsi="Times New Roman" w:cs="Times New Roman"/>
                <w:sz w:val="19"/>
                <w:szCs w:val="19"/>
              </w:rPr>
              <w:t>Synthesis time</w:t>
            </w:r>
            <w:r>
              <w:rPr>
                <w:rFonts w:hint="eastAsia" w:ascii="Times New Roman" w:hAnsi="Times New Roman" w:cs="Times New Roman"/>
                <w:sz w:val="19"/>
                <w:szCs w:val="19"/>
              </w:rPr>
              <w:t xml:space="preserve"> (h)</w:t>
            </w:r>
          </w:p>
        </w:tc>
      </w:tr>
      <w:tr w14:paraId="30EAFE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2" w:type="dxa"/>
            <w:tcBorders>
              <w:top w:val="single" w:color="auto" w:sz="12" w:space="0"/>
              <w:left w:val="nil"/>
              <w:bottom w:val="nil"/>
              <w:right w:val="nil"/>
            </w:tcBorders>
            <w:vAlign w:val="center"/>
          </w:tcPr>
          <w:p w14:paraId="210412D8">
            <w:pPr>
              <w:jc w:val="center"/>
              <w:rPr>
                <w:rFonts w:ascii="Times New Roman" w:hAnsi="Times New Roman" w:cs="Times New Roman"/>
                <w:sz w:val="20"/>
                <w:szCs w:val="20"/>
              </w:rPr>
            </w:pPr>
            <w:r>
              <w:rPr>
                <w:rFonts w:hint="eastAsia" w:ascii="Times New Roman" w:hAnsi="Times New Roman" w:cs="Times New Roman"/>
                <w:sz w:val="20"/>
                <w:szCs w:val="20"/>
              </w:rPr>
              <w:t>This work</w:t>
            </w:r>
          </w:p>
        </w:tc>
        <w:tc>
          <w:tcPr>
            <w:tcW w:w="1209" w:type="dxa"/>
            <w:tcBorders>
              <w:top w:val="single" w:color="auto" w:sz="12" w:space="0"/>
              <w:left w:val="nil"/>
              <w:bottom w:val="nil"/>
              <w:right w:val="nil"/>
            </w:tcBorders>
            <w:vAlign w:val="center"/>
          </w:tcPr>
          <w:p w14:paraId="3453B366">
            <w:pPr>
              <w:jc w:val="center"/>
              <w:rPr>
                <w:rFonts w:ascii="Times New Roman" w:hAnsi="Times New Roman" w:cs="Times New Roman"/>
                <w:sz w:val="20"/>
                <w:szCs w:val="20"/>
              </w:rPr>
            </w:pPr>
            <w:r>
              <w:rPr>
                <w:rFonts w:hint="eastAsia" w:ascii="Times New Roman" w:hAnsi="Times New Roman" w:cs="Times New Roman"/>
                <w:sz w:val="20"/>
                <w:szCs w:val="20"/>
              </w:rPr>
              <w:t>34.36</w:t>
            </w:r>
          </w:p>
        </w:tc>
        <w:tc>
          <w:tcPr>
            <w:tcW w:w="979" w:type="dxa"/>
            <w:tcBorders>
              <w:top w:val="single" w:color="auto" w:sz="12" w:space="0"/>
              <w:left w:val="nil"/>
              <w:bottom w:val="nil"/>
              <w:right w:val="nil"/>
            </w:tcBorders>
            <w:vAlign w:val="center"/>
          </w:tcPr>
          <w:p w14:paraId="0A161C1C">
            <w:pPr>
              <w:jc w:val="center"/>
              <w:rPr>
                <w:rFonts w:ascii="Times New Roman" w:hAnsi="Times New Roman" w:cs="Times New Roman"/>
                <w:sz w:val="20"/>
                <w:szCs w:val="20"/>
              </w:rPr>
            </w:pPr>
            <w:r>
              <w:rPr>
                <w:rFonts w:hint="eastAsia" w:ascii="Times New Roman" w:hAnsi="Times New Roman" w:cs="Times New Roman"/>
                <w:sz w:val="20"/>
                <w:szCs w:val="20"/>
              </w:rPr>
              <w:t>158.3</w:t>
            </w:r>
          </w:p>
        </w:tc>
        <w:tc>
          <w:tcPr>
            <w:tcW w:w="1041" w:type="dxa"/>
            <w:tcBorders>
              <w:top w:val="single" w:color="auto" w:sz="12" w:space="0"/>
              <w:left w:val="nil"/>
              <w:bottom w:val="nil"/>
              <w:right w:val="nil"/>
            </w:tcBorders>
            <w:vAlign w:val="center"/>
          </w:tcPr>
          <w:p w14:paraId="0D411FAA">
            <w:pPr>
              <w:jc w:val="center"/>
              <w:rPr>
                <w:rFonts w:ascii="Times New Roman" w:hAnsi="Times New Roman" w:cs="Times New Roman"/>
                <w:sz w:val="20"/>
                <w:szCs w:val="20"/>
              </w:rPr>
            </w:pPr>
            <w:r>
              <w:rPr>
                <w:rFonts w:hint="eastAsia" w:ascii="Times New Roman" w:hAnsi="Times New Roman" w:cs="Times New Roman"/>
                <w:sz w:val="20"/>
                <w:szCs w:val="20"/>
              </w:rPr>
              <w:t>43</w:t>
            </w:r>
          </w:p>
        </w:tc>
        <w:tc>
          <w:tcPr>
            <w:tcW w:w="980" w:type="dxa"/>
            <w:tcBorders>
              <w:top w:val="single" w:color="auto" w:sz="12" w:space="0"/>
              <w:left w:val="nil"/>
              <w:bottom w:val="nil"/>
              <w:right w:val="nil"/>
            </w:tcBorders>
            <w:vAlign w:val="center"/>
          </w:tcPr>
          <w:p w14:paraId="166866CC">
            <w:pPr>
              <w:jc w:val="center"/>
              <w:rPr>
                <w:rFonts w:ascii="Times New Roman" w:hAnsi="Times New Roman" w:cs="Times New Roman"/>
                <w:sz w:val="20"/>
                <w:szCs w:val="20"/>
              </w:rPr>
            </w:pPr>
            <w:r>
              <w:rPr>
                <w:rFonts w:hint="eastAsia" w:ascii="Times New Roman" w:hAnsi="Times New Roman" w:cs="Times New Roman"/>
                <w:sz w:val="20"/>
                <w:szCs w:val="20"/>
              </w:rPr>
              <w:t>1</w:t>
            </w:r>
          </w:p>
        </w:tc>
        <w:tc>
          <w:tcPr>
            <w:tcW w:w="1412" w:type="dxa"/>
            <w:tcBorders>
              <w:top w:val="single" w:color="auto" w:sz="12" w:space="0"/>
              <w:left w:val="nil"/>
              <w:bottom w:val="nil"/>
              <w:right w:val="nil"/>
            </w:tcBorders>
            <w:vAlign w:val="center"/>
          </w:tcPr>
          <w:p w14:paraId="1A79DB53">
            <w:pPr>
              <w:jc w:val="center"/>
              <w:rPr>
                <w:rFonts w:ascii="Times New Roman" w:hAnsi="Times New Roman" w:cs="Times New Roman"/>
                <w:sz w:val="20"/>
                <w:szCs w:val="20"/>
              </w:rPr>
            </w:pPr>
            <w:r>
              <w:rPr>
                <w:rFonts w:hint="eastAsia" w:ascii="Times New Roman" w:hAnsi="Times New Roman" w:cs="Times New Roman"/>
                <w:sz w:val="20"/>
                <w:szCs w:val="20"/>
              </w:rPr>
              <w:t>1.0</w:t>
            </w:r>
          </w:p>
          <w:p w14:paraId="2ACCD9C3">
            <w:pPr>
              <w:jc w:val="center"/>
              <w:rPr>
                <w:rFonts w:ascii="Times New Roman" w:hAnsi="Times New Roman" w:cs="Times New Roman"/>
                <w:sz w:val="20"/>
                <w:szCs w:val="20"/>
              </w:rPr>
            </w:pPr>
            <w:r>
              <w:rPr>
                <w:rFonts w:hint="eastAsia" w:ascii="Times New Roman" w:hAnsi="Times New Roman" w:cs="Times New Roman"/>
                <w:sz w:val="20"/>
                <w:szCs w:val="20"/>
              </w:rPr>
              <w:t>(H</w:t>
            </w:r>
            <w:r>
              <w:rPr>
                <w:rFonts w:hint="eastAsia" w:ascii="Times New Roman" w:hAnsi="Times New Roman" w:cs="Times New Roman"/>
                <w:sz w:val="20"/>
                <w:szCs w:val="20"/>
                <w:vertAlign w:val="subscript"/>
              </w:rPr>
              <w:t>2</w:t>
            </w:r>
            <w:r>
              <w:rPr>
                <w:rFonts w:hint="eastAsia" w:ascii="Times New Roman" w:hAnsi="Times New Roman" w:cs="Times New Roman"/>
                <w:sz w:val="20"/>
                <w:szCs w:val="20"/>
              </w:rPr>
              <w:t>O)</w:t>
            </w:r>
          </w:p>
        </w:tc>
        <w:tc>
          <w:tcPr>
            <w:tcW w:w="988" w:type="dxa"/>
            <w:tcBorders>
              <w:top w:val="single" w:color="auto" w:sz="12" w:space="0"/>
              <w:left w:val="nil"/>
              <w:bottom w:val="nil"/>
              <w:right w:val="nil"/>
            </w:tcBorders>
            <w:vAlign w:val="center"/>
          </w:tcPr>
          <w:p w14:paraId="0FCAD33A">
            <w:pPr>
              <w:jc w:val="center"/>
              <w:rPr>
                <w:rFonts w:ascii="Times New Roman" w:hAnsi="Times New Roman" w:cs="Times New Roman"/>
                <w:sz w:val="20"/>
                <w:szCs w:val="20"/>
              </w:rPr>
            </w:pPr>
            <w:r>
              <w:rPr>
                <w:rFonts w:hint="eastAsia" w:ascii="Times New Roman" w:hAnsi="Times New Roman" w:cs="Times New Roman"/>
                <w:sz w:val="20"/>
                <w:szCs w:val="20"/>
              </w:rPr>
              <w:t>1</w:t>
            </w:r>
          </w:p>
        </w:tc>
        <w:tc>
          <w:tcPr>
            <w:tcW w:w="997" w:type="dxa"/>
            <w:tcBorders>
              <w:top w:val="single" w:color="auto" w:sz="12" w:space="0"/>
              <w:left w:val="nil"/>
              <w:bottom w:val="nil"/>
              <w:right w:val="nil"/>
            </w:tcBorders>
            <w:vAlign w:val="center"/>
          </w:tcPr>
          <w:p w14:paraId="73161330">
            <w:pPr>
              <w:jc w:val="center"/>
              <w:rPr>
                <w:rFonts w:ascii="Times New Roman" w:hAnsi="Times New Roman" w:cs="Times New Roman"/>
                <w:sz w:val="20"/>
                <w:szCs w:val="20"/>
              </w:rPr>
            </w:pPr>
            <w:r>
              <w:rPr>
                <w:rFonts w:hint="eastAsia" w:ascii="Times New Roman" w:hAnsi="Times New Roman" w:cs="Times New Roman"/>
                <w:sz w:val="20"/>
                <w:szCs w:val="20"/>
              </w:rPr>
              <w:t>10</w:t>
            </w:r>
          </w:p>
        </w:tc>
      </w:tr>
      <w:tr w14:paraId="3A05A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2" w:type="dxa"/>
            <w:tcBorders>
              <w:top w:val="nil"/>
              <w:left w:val="nil"/>
              <w:bottom w:val="nil"/>
              <w:right w:val="nil"/>
            </w:tcBorders>
            <w:vAlign w:val="center"/>
          </w:tcPr>
          <w:p w14:paraId="422C2AA5">
            <w:pPr>
              <w:jc w:val="center"/>
              <w:rPr>
                <w:rFonts w:ascii="Times New Roman" w:hAnsi="Times New Roman" w:cs="Times New Roman"/>
                <w:sz w:val="20"/>
                <w:szCs w:val="20"/>
              </w:rPr>
            </w:pPr>
            <w:r>
              <w:rPr>
                <w:rFonts w:hint="eastAsia" w:ascii="Times New Roman" w:hAnsi="Times New Roman" w:cs="Times New Roman"/>
                <w:sz w:val="20"/>
                <w:szCs w:val="20"/>
              </w:rPr>
              <w:t>ZU-609</w:t>
            </w:r>
          </w:p>
        </w:tc>
        <w:tc>
          <w:tcPr>
            <w:tcW w:w="1209" w:type="dxa"/>
            <w:tcBorders>
              <w:top w:val="nil"/>
              <w:left w:val="nil"/>
              <w:bottom w:val="nil"/>
              <w:right w:val="nil"/>
            </w:tcBorders>
            <w:vAlign w:val="center"/>
          </w:tcPr>
          <w:p w14:paraId="336CCA05">
            <w:pPr>
              <w:jc w:val="center"/>
              <w:rPr>
                <w:rFonts w:ascii="Times New Roman" w:hAnsi="Times New Roman" w:cs="Times New Roman"/>
                <w:sz w:val="20"/>
                <w:szCs w:val="20"/>
              </w:rPr>
            </w:pPr>
            <w:r>
              <w:rPr>
                <w:rFonts w:hint="eastAsia" w:ascii="Times New Roman" w:hAnsi="Times New Roman" w:cs="Times New Roman"/>
                <w:sz w:val="20"/>
                <w:szCs w:val="20"/>
              </w:rPr>
              <w:t>27.8</w:t>
            </w:r>
          </w:p>
        </w:tc>
        <w:tc>
          <w:tcPr>
            <w:tcW w:w="979" w:type="dxa"/>
            <w:tcBorders>
              <w:top w:val="nil"/>
              <w:left w:val="nil"/>
              <w:bottom w:val="nil"/>
              <w:right w:val="nil"/>
            </w:tcBorders>
            <w:vAlign w:val="center"/>
          </w:tcPr>
          <w:p w14:paraId="6F8EDFA1">
            <w:pPr>
              <w:jc w:val="center"/>
              <w:rPr>
                <w:rFonts w:ascii="Times New Roman" w:hAnsi="Times New Roman" w:cs="Times New Roman"/>
                <w:sz w:val="20"/>
                <w:szCs w:val="20"/>
              </w:rPr>
            </w:pPr>
            <w:r>
              <w:rPr>
                <w:rFonts w:ascii="Times New Roman" w:hAnsi="Times New Roman" w:cs="Times New Roman"/>
                <w:sz w:val="20"/>
                <w:szCs w:val="20"/>
              </w:rPr>
              <w:t>19173.69</w:t>
            </w:r>
          </w:p>
        </w:tc>
        <w:tc>
          <w:tcPr>
            <w:tcW w:w="1041" w:type="dxa"/>
            <w:tcBorders>
              <w:top w:val="nil"/>
              <w:left w:val="nil"/>
              <w:bottom w:val="nil"/>
              <w:right w:val="nil"/>
            </w:tcBorders>
            <w:vAlign w:val="center"/>
          </w:tcPr>
          <w:p w14:paraId="57261E12">
            <w:pPr>
              <w:jc w:val="center"/>
              <w:rPr>
                <w:rFonts w:ascii="Times New Roman" w:hAnsi="Times New Roman" w:cs="Times New Roman"/>
                <w:sz w:val="20"/>
                <w:szCs w:val="20"/>
              </w:rPr>
            </w:pPr>
            <w:r>
              <w:rPr>
                <w:rFonts w:hint="eastAsia" w:ascii="Times New Roman" w:hAnsi="Times New Roman" w:cs="Times New Roman"/>
                <w:sz w:val="20"/>
                <w:szCs w:val="20"/>
              </w:rPr>
              <w:t>0.054</w:t>
            </w:r>
          </w:p>
        </w:tc>
        <w:tc>
          <w:tcPr>
            <w:tcW w:w="980" w:type="dxa"/>
            <w:tcBorders>
              <w:top w:val="nil"/>
              <w:left w:val="nil"/>
              <w:bottom w:val="nil"/>
              <w:right w:val="nil"/>
            </w:tcBorders>
            <w:vAlign w:val="center"/>
          </w:tcPr>
          <w:p w14:paraId="6C5C78AB">
            <w:pPr>
              <w:jc w:val="center"/>
              <w:rPr>
                <w:rFonts w:ascii="Times New Roman" w:hAnsi="Times New Roman" w:cs="Times New Roman"/>
                <w:sz w:val="20"/>
                <w:szCs w:val="20"/>
              </w:rPr>
            </w:pPr>
            <w:r>
              <w:rPr>
                <w:rFonts w:hint="eastAsia" w:ascii="Times New Roman" w:hAnsi="Times New Roman" w:cs="Times New Roman"/>
                <w:sz w:val="20"/>
                <w:szCs w:val="20"/>
              </w:rPr>
              <w:t>0.3</w:t>
            </w:r>
          </w:p>
        </w:tc>
        <w:tc>
          <w:tcPr>
            <w:tcW w:w="1412" w:type="dxa"/>
            <w:tcBorders>
              <w:top w:val="nil"/>
              <w:left w:val="nil"/>
              <w:bottom w:val="nil"/>
              <w:right w:val="nil"/>
            </w:tcBorders>
            <w:vAlign w:val="center"/>
          </w:tcPr>
          <w:p w14:paraId="55F198AB">
            <w:pPr>
              <w:jc w:val="center"/>
              <w:rPr>
                <w:rFonts w:ascii="Times New Roman" w:hAnsi="Times New Roman" w:cs="Times New Roman"/>
                <w:sz w:val="20"/>
                <w:szCs w:val="20"/>
              </w:rPr>
            </w:pPr>
            <w:r>
              <w:rPr>
                <w:rFonts w:hint="eastAsia" w:ascii="Times New Roman" w:hAnsi="Times New Roman" w:cs="Times New Roman"/>
                <w:sz w:val="20"/>
                <w:szCs w:val="20"/>
              </w:rPr>
              <w:t>0.7</w:t>
            </w:r>
          </w:p>
          <w:p w14:paraId="1555B701">
            <w:pPr>
              <w:jc w:val="center"/>
              <w:rPr>
                <w:rFonts w:ascii="Times New Roman" w:hAnsi="Times New Roman" w:cs="Times New Roman"/>
                <w:sz w:val="20"/>
                <w:szCs w:val="20"/>
              </w:rPr>
            </w:pPr>
            <w:r>
              <w:rPr>
                <w:rFonts w:hint="eastAsia" w:ascii="Times New Roman" w:hAnsi="Times New Roman" w:cs="Times New Roman"/>
                <w:sz w:val="20"/>
                <w:szCs w:val="20"/>
              </w:rPr>
              <w:t>(MeOH/E</w:t>
            </w:r>
            <w:r>
              <w:rPr>
                <w:rFonts w:ascii="Times New Roman" w:hAnsi="Times New Roman" w:cs="Times New Roman"/>
                <w:sz w:val="20"/>
                <w:szCs w:val="20"/>
              </w:rPr>
              <w:t>thyle</w:t>
            </w:r>
            <w:r>
              <w:rPr>
                <w:rFonts w:hint="eastAsia" w:ascii="Times New Roman" w:hAnsi="Times New Roman" w:cs="Times New Roman"/>
                <w:sz w:val="20"/>
                <w:szCs w:val="20"/>
              </w:rPr>
              <w:t>-</w:t>
            </w:r>
            <w:r>
              <w:rPr>
                <w:rFonts w:ascii="Times New Roman" w:hAnsi="Times New Roman" w:cs="Times New Roman"/>
                <w:sz w:val="20"/>
                <w:szCs w:val="20"/>
              </w:rPr>
              <w:t>ne</w:t>
            </w:r>
            <w:r>
              <w:rPr>
                <w:rFonts w:hint="eastAsia" w:ascii="Times New Roman" w:hAnsi="Times New Roman" w:cs="Times New Roman"/>
                <w:sz w:val="20"/>
                <w:szCs w:val="20"/>
              </w:rPr>
              <w:t xml:space="preserve"> g</w:t>
            </w:r>
            <w:r>
              <w:rPr>
                <w:rFonts w:ascii="Times New Roman" w:hAnsi="Times New Roman" w:cs="Times New Roman"/>
                <w:sz w:val="20"/>
                <w:szCs w:val="20"/>
              </w:rPr>
              <w:t>lycol</w:t>
            </w:r>
            <w:r>
              <w:rPr>
                <w:rFonts w:hint="eastAsia" w:ascii="Times New Roman" w:hAnsi="Times New Roman" w:cs="Times New Roman"/>
                <w:sz w:val="20"/>
                <w:szCs w:val="20"/>
              </w:rPr>
              <w:t>)</w:t>
            </w:r>
          </w:p>
        </w:tc>
        <w:tc>
          <w:tcPr>
            <w:tcW w:w="988" w:type="dxa"/>
            <w:tcBorders>
              <w:top w:val="nil"/>
              <w:left w:val="nil"/>
              <w:bottom w:val="nil"/>
              <w:right w:val="nil"/>
            </w:tcBorders>
            <w:vAlign w:val="center"/>
          </w:tcPr>
          <w:p w14:paraId="145A5045">
            <w:pPr>
              <w:jc w:val="center"/>
              <w:rPr>
                <w:rFonts w:ascii="Times New Roman" w:hAnsi="Times New Roman" w:cs="Times New Roman"/>
                <w:sz w:val="20"/>
                <w:szCs w:val="20"/>
              </w:rPr>
            </w:pPr>
            <w:r>
              <w:rPr>
                <w:rFonts w:hint="eastAsia" w:ascii="Times New Roman" w:hAnsi="Times New Roman" w:cs="Times New Roman"/>
                <w:sz w:val="20"/>
                <w:szCs w:val="20"/>
              </w:rPr>
              <w:t>0.8</w:t>
            </w:r>
          </w:p>
        </w:tc>
        <w:tc>
          <w:tcPr>
            <w:tcW w:w="997" w:type="dxa"/>
            <w:tcBorders>
              <w:top w:val="nil"/>
              <w:left w:val="nil"/>
              <w:bottom w:val="nil"/>
              <w:right w:val="nil"/>
            </w:tcBorders>
            <w:vAlign w:val="center"/>
          </w:tcPr>
          <w:p w14:paraId="67C635AA">
            <w:pPr>
              <w:jc w:val="center"/>
              <w:rPr>
                <w:rFonts w:ascii="Times New Roman" w:hAnsi="Times New Roman" w:cs="Times New Roman"/>
                <w:sz w:val="20"/>
                <w:szCs w:val="20"/>
              </w:rPr>
            </w:pPr>
            <w:r>
              <w:rPr>
                <w:rFonts w:hint="eastAsia" w:ascii="Times New Roman" w:hAnsi="Times New Roman" w:cs="Times New Roman"/>
                <w:sz w:val="20"/>
                <w:szCs w:val="20"/>
              </w:rPr>
              <w:t>336</w:t>
            </w:r>
          </w:p>
        </w:tc>
      </w:tr>
      <w:tr w14:paraId="7961C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2" w:type="dxa"/>
            <w:tcBorders>
              <w:top w:val="nil"/>
              <w:left w:val="nil"/>
              <w:bottom w:val="nil"/>
              <w:right w:val="nil"/>
            </w:tcBorders>
            <w:vAlign w:val="center"/>
          </w:tcPr>
          <w:p w14:paraId="063EBF6F">
            <w:pPr>
              <w:jc w:val="center"/>
              <w:rPr>
                <w:rFonts w:ascii="Times New Roman" w:hAnsi="Times New Roman" w:cs="Times New Roman"/>
                <w:sz w:val="20"/>
                <w:szCs w:val="20"/>
              </w:rPr>
            </w:pPr>
            <w:r>
              <w:rPr>
                <w:rFonts w:hint="eastAsia" w:ascii="Times New Roman" w:hAnsi="Times New Roman" w:cs="Times New Roman"/>
                <w:sz w:val="20"/>
                <w:szCs w:val="20"/>
              </w:rPr>
              <w:t>UTSA-400</w:t>
            </w:r>
          </w:p>
        </w:tc>
        <w:tc>
          <w:tcPr>
            <w:tcW w:w="1209" w:type="dxa"/>
            <w:tcBorders>
              <w:top w:val="nil"/>
              <w:left w:val="nil"/>
              <w:bottom w:val="nil"/>
              <w:right w:val="nil"/>
            </w:tcBorders>
            <w:vAlign w:val="center"/>
          </w:tcPr>
          <w:p w14:paraId="3042C1B8">
            <w:pPr>
              <w:jc w:val="center"/>
              <w:rPr>
                <w:rFonts w:ascii="Times New Roman" w:hAnsi="Times New Roman" w:cs="Times New Roman"/>
                <w:sz w:val="20"/>
                <w:szCs w:val="20"/>
              </w:rPr>
            </w:pPr>
            <w:r>
              <w:rPr>
                <w:rFonts w:hint="eastAsia" w:ascii="Times New Roman" w:hAnsi="Times New Roman" w:cs="Times New Roman"/>
                <w:sz w:val="20"/>
                <w:szCs w:val="20"/>
              </w:rPr>
              <w:t>34</w:t>
            </w:r>
          </w:p>
        </w:tc>
        <w:tc>
          <w:tcPr>
            <w:tcW w:w="979" w:type="dxa"/>
            <w:tcBorders>
              <w:top w:val="nil"/>
              <w:left w:val="nil"/>
              <w:bottom w:val="nil"/>
              <w:right w:val="nil"/>
            </w:tcBorders>
            <w:vAlign w:val="center"/>
          </w:tcPr>
          <w:p w14:paraId="0C0E72C2">
            <w:pPr>
              <w:jc w:val="center"/>
              <w:rPr>
                <w:rFonts w:ascii="Times New Roman" w:hAnsi="Times New Roman" w:cs="Times New Roman"/>
                <w:sz w:val="20"/>
                <w:szCs w:val="20"/>
              </w:rPr>
            </w:pPr>
            <w:r>
              <w:rPr>
                <w:rFonts w:ascii="Times New Roman" w:hAnsi="Times New Roman" w:cs="Times New Roman"/>
                <w:sz w:val="20"/>
                <w:szCs w:val="20"/>
              </w:rPr>
              <w:t>6320.21</w:t>
            </w:r>
          </w:p>
        </w:tc>
        <w:tc>
          <w:tcPr>
            <w:tcW w:w="1041" w:type="dxa"/>
            <w:tcBorders>
              <w:top w:val="nil"/>
              <w:left w:val="nil"/>
              <w:bottom w:val="nil"/>
              <w:right w:val="nil"/>
            </w:tcBorders>
            <w:vAlign w:val="center"/>
          </w:tcPr>
          <w:p w14:paraId="215537D2">
            <w:pPr>
              <w:jc w:val="center"/>
              <w:rPr>
                <w:rFonts w:ascii="Times New Roman" w:hAnsi="Times New Roman" w:cs="Times New Roman"/>
                <w:sz w:val="20"/>
                <w:szCs w:val="20"/>
              </w:rPr>
            </w:pPr>
            <w:r>
              <w:rPr>
                <w:rFonts w:ascii="Times New Roman" w:hAnsi="Times New Roman" w:cs="Times New Roman"/>
                <w:sz w:val="20"/>
                <w:szCs w:val="20"/>
              </w:rPr>
              <w:t>0.03448</w:t>
            </w:r>
          </w:p>
        </w:tc>
        <w:tc>
          <w:tcPr>
            <w:tcW w:w="980" w:type="dxa"/>
            <w:tcBorders>
              <w:top w:val="nil"/>
              <w:left w:val="nil"/>
              <w:bottom w:val="nil"/>
              <w:right w:val="nil"/>
            </w:tcBorders>
            <w:vAlign w:val="center"/>
          </w:tcPr>
          <w:p w14:paraId="5D4B47BB">
            <w:pPr>
              <w:jc w:val="center"/>
              <w:rPr>
                <w:rFonts w:ascii="Times New Roman" w:hAnsi="Times New Roman" w:cs="Times New Roman"/>
                <w:sz w:val="20"/>
                <w:szCs w:val="20"/>
              </w:rPr>
            </w:pPr>
            <w:r>
              <w:rPr>
                <w:rFonts w:hint="eastAsia" w:ascii="Times New Roman" w:hAnsi="Times New Roman" w:cs="Times New Roman"/>
                <w:sz w:val="20"/>
                <w:szCs w:val="20"/>
              </w:rPr>
              <w:t>0.5</w:t>
            </w:r>
          </w:p>
        </w:tc>
        <w:tc>
          <w:tcPr>
            <w:tcW w:w="1412" w:type="dxa"/>
            <w:tcBorders>
              <w:top w:val="nil"/>
              <w:left w:val="nil"/>
              <w:bottom w:val="nil"/>
              <w:right w:val="nil"/>
            </w:tcBorders>
            <w:vAlign w:val="center"/>
          </w:tcPr>
          <w:p w14:paraId="54BD71AF">
            <w:pPr>
              <w:jc w:val="center"/>
              <w:rPr>
                <w:rFonts w:ascii="Times New Roman" w:hAnsi="Times New Roman" w:cs="Times New Roman"/>
                <w:sz w:val="20"/>
                <w:szCs w:val="20"/>
              </w:rPr>
            </w:pPr>
            <w:r>
              <w:rPr>
                <w:rFonts w:hint="eastAsia" w:ascii="Times New Roman" w:hAnsi="Times New Roman" w:cs="Times New Roman"/>
                <w:sz w:val="20"/>
                <w:szCs w:val="20"/>
              </w:rPr>
              <w:t>0.4</w:t>
            </w:r>
          </w:p>
          <w:p w14:paraId="5AB6B0A8">
            <w:pPr>
              <w:jc w:val="center"/>
              <w:rPr>
                <w:rFonts w:ascii="Times New Roman" w:hAnsi="Times New Roman" w:cs="Times New Roman"/>
                <w:sz w:val="20"/>
                <w:szCs w:val="20"/>
              </w:rPr>
            </w:pPr>
            <w:r>
              <w:rPr>
                <w:rFonts w:hint="eastAsia" w:ascii="Times New Roman" w:hAnsi="Times New Roman" w:cs="Times New Roman"/>
                <w:sz w:val="20"/>
                <w:szCs w:val="20"/>
              </w:rPr>
              <w:t>(H</w:t>
            </w:r>
            <w:r>
              <w:rPr>
                <w:rFonts w:hint="eastAsia" w:ascii="Times New Roman" w:hAnsi="Times New Roman" w:cs="Times New Roman"/>
                <w:sz w:val="20"/>
                <w:szCs w:val="20"/>
                <w:vertAlign w:val="subscript"/>
              </w:rPr>
              <w:t>2</w:t>
            </w:r>
            <w:r>
              <w:rPr>
                <w:rFonts w:hint="eastAsia" w:ascii="Times New Roman" w:hAnsi="Times New Roman" w:cs="Times New Roman"/>
                <w:sz w:val="20"/>
                <w:szCs w:val="20"/>
              </w:rPr>
              <w:t>O/HF)</w:t>
            </w:r>
          </w:p>
        </w:tc>
        <w:tc>
          <w:tcPr>
            <w:tcW w:w="988" w:type="dxa"/>
            <w:tcBorders>
              <w:top w:val="nil"/>
              <w:left w:val="nil"/>
              <w:bottom w:val="nil"/>
              <w:right w:val="nil"/>
            </w:tcBorders>
            <w:vAlign w:val="center"/>
          </w:tcPr>
          <w:p w14:paraId="2DA3F6A6">
            <w:pPr>
              <w:jc w:val="center"/>
              <w:rPr>
                <w:rFonts w:ascii="Times New Roman" w:hAnsi="Times New Roman" w:cs="Times New Roman"/>
                <w:sz w:val="20"/>
                <w:szCs w:val="20"/>
              </w:rPr>
            </w:pPr>
            <w:r>
              <w:rPr>
                <w:rFonts w:hint="eastAsia" w:ascii="Times New Roman" w:hAnsi="Times New Roman" w:cs="Times New Roman"/>
                <w:sz w:val="20"/>
                <w:szCs w:val="20"/>
              </w:rPr>
              <w:t>0.8</w:t>
            </w:r>
          </w:p>
        </w:tc>
        <w:tc>
          <w:tcPr>
            <w:tcW w:w="997" w:type="dxa"/>
            <w:tcBorders>
              <w:top w:val="nil"/>
              <w:left w:val="nil"/>
              <w:bottom w:val="nil"/>
              <w:right w:val="nil"/>
            </w:tcBorders>
            <w:vAlign w:val="center"/>
          </w:tcPr>
          <w:p w14:paraId="0639FB13">
            <w:pPr>
              <w:jc w:val="center"/>
              <w:rPr>
                <w:rFonts w:ascii="Times New Roman" w:hAnsi="Times New Roman" w:cs="Times New Roman"/>
                <w:sz w:val="20"/>
                <w:szCs w:val="20"/>
              </w:rPr>
            </w:pPr>
            <w:r>
              <w:rPr>
                <w:rFonts w:hint="eastAsia" w:ascii="Times New Roman" w:hAnsi="Times New Roman" w:cs="Times New Roman"/>
                <w:sz w:val="20"/>
                <w:szCs w:val="20"/>
              </w:rPr>
              <w:t>24</w:t>
            </w:r>
          </w:p>
        </w:tc>
      </w:tr>
      <w:tr w14:paraId="27DD8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2" w:type="dxa"/>
            <w:tcBorders>
              <w:top w:val="nil"/>
              <w:left w:val="nil"/>
              <w:bottom w:val="nil"/>
              <w:right w:val="nil"/>
            </w:tcBorders>
            <w:vAlign w:val="center"/>
          </w:tcPr>
          <w:p w14:paraId="37275559">
            <w:pPr>
              <w:jc w:val="center"/>
              <w:rPr>
                <w:rFonts w:ascii="Times New Roman" w:hAnsi="Times New Roman" w:cs="Times New Roman"/>
                <w:sz w:val="20"/>
                <w:szCs w:val="20"/>
              </w:rPr>
            </w:pPr>
            <w:r>
              <w:rPr>
                <w:rFonts w:hint="eastAsia" w:ascii="Times New Roman" w:hAnsi="Times New Roman" w:cs="Times New Roman"/>
                <w:sz w:val="20"/>
                <w:szCs w:val="20"/>
              </w:rPr>
              <w:t>HAF-1</w:t>
            </w:r>
          </w:p>
        </w:tc>
        <w:tc>
          <w:tcPr>
            <w:tcW w:w="1209" w:type="dxa"/>
            <w:tcBorders>
              <w:top w:val="nil"/>
              <w:left w:val="nil"/>
              <w:bottom w:val="nil"/>
              <w:right w:val="nil"/>
            </w:tcBorders>
            <w:vAlign w:val="center"/>
          </w:tcPr>
          <w:p w14:paraId="7B020DB9">
            <w:pPr>
              <w:jc w:val="center"/>
              <w:rPr>
                <w:rFonts w:ascii="Times New Roman" w:hAnsi="Times New Roman" w:cs="Times New Roman"/>
                <w:sz w:val="20"/>
                <w:szCs w:val="20"/>
              </w:rPr>
            </w:pPr>
            <w:r>
              <w:rPr>
                <w:rFonts w:hint="eastAsia" w:ascii="Times New Roman" w:hAnsi="Times New Roman"/>
                <w:sz w:val="20"/>
                <w:szCs w:val="20"/>
              </w:rPr>
              <w:t>35.6</w:t>
            </w:r>
          </w:p>
        </w:tc>
        <w:tc>
          <w:tcPr>
            <w:tcW w:w="979" w:type="dxa"/>
            <w:tcBorders>
              <w:top w:val="nil"/>
              <w:left w:val="nil"/>
              <w:bottom w:val="nil"/>
              <w:right w:val="nil"/>
            </w:tcBorders>
            <w:vAlign w:val="center"/>
          </w:tcPr>
          <w:p w14:paraId="18D55C9C">
            <w:pPr>
              <w:jc w:val="center"/>
              <w:rPr>
                <w:rFonts w:ascii="Times New Roman" w:hAnsi="Times New Roman" w:cs="Times New Roman"/>
                <w:sz w:val="20"/>
                <w:szCs w:val="20"/>
              </w:rPr>
            </w:pPr>
            <w:r>
              <w:rPr>
                <w:rFonts w:ascii="Times New Roman" w:hAnsi="Times New Roman" w:cs="Times New Roman"/>
                <w:sz w:val="20"/>
                <w:szCs w:val="20"/>
              </w:rPr>
              <w:t>389</w:t>
            </w:r>
          </w:p>
        </w:tc>
        <w:tc>
          <w:tcPr>
            <w:tcW w:w="1041" w:type="dxa"/>
            <w:tcBorders>
              <w:top w:val="nil"/>
              <w:left w:val="nil"/>
              <w:bottom w:val="nil"/>
              <w:right w:val="nil"/>
            </w:tcBorders>
            <w:vAlign w:val="center"/>
          </w:tcPr>
          <w:p w14:paraId="4C4E7D73">
            <w:pPr>
              <w:jc w:val="center"/>
              <w:rPr>
                <w:rFonts w:ascii="Times New Roman" w:hAnsi="Times New Roman" w:cs="Times New Roman"/>
                <w:sz w:val="20"/>
                <w:szCs w:val="20"/>
              </w:rPr>
            </w:pPr>
            <w:r>
              <w:rPr>
                <w:rFonts w:hint="eastAsia" w:ascii="Times New Roman" w:hAnsi="Times New Roman" w:cs="Times New Roman"/>
                <w:sz w:val="20"/>
                <w:szCs w:val="20"/>
              </w:rPr>
              <w:t>418</w:t>
            </w:r>
          </w:p>
        </w:tc>
        <w:tc>
          <w:tcPr>
            <w:tcW w:w="980" w:type="dxa"/>
            <w:tcBorders>
              <w:top w:val="nil"/>
              <w:left w:val="nil"/>
              <w:bottom w:val="nil"/>
              <w:right w:val="nil"/>
            </w:tcBorders>
            <w:vAlign w:val="center"/>
          </w:tcPr>
          <w:p w14:paraId="7A2F8821">
            <w:pPr>
              <w:jc w:val="center"/>
              <w:rPr>
                <w:rFonts w:ascii="Times New Roman" w:hAnsi="Times New Roman" w:cs="Times New Roman"/>
                <w:sz w:val="20"/>
                <w:szCs w:val="20"/>
              </w:rPr>
            </w:pPr>
            <w:r>
              <w:rPr>
                <w:rFonts w:hint="eastAsia" w:ascii="Times New Roman" w:hAnsi="Times New Roman" w:cs="Times New Roman"/>
                <w:sz w:val="20"/>
                <w:szCs w:val="20"/>
              </w:rPr>
              <w:t>0.85</w:t>
            </w:r>
          </w:p>
        </w:tc>
        <w:tc>
          <w:tcPr>
            <w:tcW w:w="1412" w:type="dxa"/>
            <w:tcBorders>
              <w:top w:val="nil"/>
              <w:left w:val="nil"/>
              <w:bottom w:val="nil"/>
              <w:right w:val="nil"/>
            </w:tcBorders>
            <w:vAlign w:val="center"/>
          </w:tcPr>
          <w:p w14:paraId="4550B50C">
            <w:pPr>
              <w:jc w:val="center"/>
              <w:rPr>
                <w:rFonts w:ascii="Times New Roman" w:hAnsi="Times New Roman" w:cs="Times New Roman"/>
                <w:sz w:val="20"/>
                <w:szCs w:val="20"/>
              </w:rPr>
            </w:pPr>
            <w:r>
              <w:rPr>
                <w:rFonts w:hint="eastAsia" w:ascii="Times New Roman" w:hAnsi="Times New Roman" w:cs="Times New Roman"/>
                <w:sz w:val="20"/>
                <w:szCs w:val="20"/>
              </w:rPr>
              <w:t>1.0</w:t>
            </w:r>
          </w:p>
          <w:p w14:paraId="0C8654A6">
            <w:pPr>
              <w:jc w:val="center"/>
              <w:rPr>
                <w:rFonts w:ascii="Times New Roman" w:hAnsi="Times New Roman" w:cs="Times New Roman"/>
                <w:sz w:val="20"/>
                <w:szCs w:val="20"/>
              </w:rPr>
            </w:pPr>
            <w:r>
              <w:rPr>
                <w:rFonts w:hint="eastAsia" w:ascii="Times New Roman" w:hAnsi="Times New Roman" w:cs="Times New Roman"/>
                <w:sz w:val="20"/>
                <w:szCs w:val="20"/>
              </w:rPr>
              <w:t>(H</w:t>
            </w:r>
            <w:r>
              <w:rPr>
                <w:rFonts w:hint="eastAsia" w:ascii="Times New Roman" w:hAnsi="Times New Roman" w:cs="Times New Roman"/>
                <w:sz w:val="20"/>
                <w:szCs w:val="20"/>
                <w:vertAlign w:val="subscript"/>
              </w:rPr>
              <w:t>2</w:t>
            </w:r>
            <w:r>
              <w:rPr>
                <w:rFonts w:hint="eastAsia" w:ascii="Times New Roman" w:hAnsi="Times New Roman" w:cs="Times New Roman"/>
                <w:sz w:val="20"/>
                <w:szCs w:val="20"/>
              </w:rPr>
              <w:t>O)</w:t>
            </w:r>
          </w:p>
        </w:tc>
        <w:tc>
          <w:tcPr>
            <w:tcW w:w="988" w:type="dxa"/>
            <w:tcBorders>
              <w:top w:val="nil"/>
              <w:left w:val="nil"/>
              <w:bottom w:val="nil"/>
              <w:right w:val="nil"/>
            </w:tcBorders>
            <w:vAlign w:val="center"/>
          </w:tcPr>
          <w:p w14:paraId="186A251F">
            <w:pPr>
              <w:jc w:val="center"/>
              <w:rPr>
                <w:rFonts w:ascii="Times New Roman" w:hAnsi="Times New Roman" w:cs="Times New Roman"/>
                <w:sz w:val="20"/>
                <w:szCs w:val="20"/>
              </w:rPr>
            </w:pPr>
            <w:r>
              <w:rPr>
                <w:rFonts w:hint="eastAsia" w:ascii="Times New Roman" w:hAnsi="Times New Roman" w:cs="Times New Roman"/>
                <w:sz w:val="20"/>
                <w:szCs w:val="20"/>
              </w:rPr>
              <w:t>0.8</w:t>
            </w:r>
          </w:p>
        </w:tc>
        <w:tc>
          <w:tcPr>
            <w:tcW w:w="997" w:type="dxa"/>
            <w:tcBorders>
              <w:top w:val="nil"/>
              <w:left w:val="nil"/>
              <w:bottom w:val="nil"/>
              <w:right w:val="nil"/>
            </w:tcBorders>
            <w:vAlign w:val="center"/>
          </w:tcPr>
          <w:p w14:paraId="3B1ECE4F">
            <w:pPr>
              <w:jc w:val="center"/>
              <w:rPr>
                <w:rFonts w:ascii="Times New Roman" w:hAnsi="Times New Roman" w:cs="Times New Roman"/>
                <w:sz w:val="20"/>
                <w:szCs w:val="20"/>
              </w:rPr>
            </w:pPr>
            <w:r>
              <w:rPr>
                <w:rFonts w:hint="eastAsia" w:ascii="Times New Roman" w:hAnsi="Times New Roman" w:cs="Times New Roman"/>
                <w:sz w:val="20"/>
                <w:szCs w:val="20"/>
              </w:rPr>
              <w:t>12</w:t>
            </w:r>
          </w:p>
        </w:tc>
      </w:tr>
      <w:tr w14:paraId="53B1A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2" w:type="dxa"/>
            <w:tcBorders>
              <w:top w:val="nil"/>
              <w:left w:val="nil"/>
              <w:bottom w:val="single" w:color="auto" w:sz="12" w:space="0"/>
              <w:right w:val="nil"/>
            </w:tcBorders>
            <w:vAlign w:val="center"/>
          </w:tcPr>
          <w:p w14:paraId="77BBB699">
            <w:pPr>
              <w:jc w:val="center"/>
              <w:rPr>
                <w:rFonts w:ascii="Times New Roman" w:hAnsi="Times New Roman" w:cs="Times New Roman"/>
                <w:sz w:val="20"/>
                <w:szCs w:val="20"/>
              </w:rPr>
            </w:pPr>
            <w:r>
              <w:rPr>
                <w:rFonts w:hint="eastAsia" w:ascii="Times New Roman" w:hAnsi="Times New Roman" w:cs="Times New Roman"/>
                <w:sz w:val="20"/>
                <w:szCs w:val="20"/>
              </w:rPr>
              <w:t>NTU-65-Co-Ti</w:t>
            </w:r>
          </w:p>
        </w:tc>
        <w:tc>
          <w:tcPr>
            <w:tcW w:w="1209" w:type="dxa"/>
            <w:tcBorders>
              <w:top w:val="nil"/>
              <w:left w:val="nil"/>
              <w:bottom w:val="single" w:color="auto" w:sz="12" w:space="0"/>
              <w:right w:val="nil"/>
            </w:tcBorders>
            <w:vAlign w:val="center"/>
          </w:tcPr>
          <w:p w14:paraId="7758F0A8">
            <w:pPr>
              <w:jc w:val="center"/>
              <w:rPr>
                <w:rFonts w:ascii="Times New Roman" w:hAnsi="Times New Roman" w:cs="Times New Roman"/>
                <w:sz w:val="20"/>
                <w:szCs w:val="20"/>
              </w:rPr>
            </w:pPr>
            <w:r>
              <w:rPr>
                <w:rFonts w:hint="eastAsia" w:ascii="Times New Roman" w:hAnsi="Times New Roman" w:cs="Times New Roman"/>
                <w:sz w:val="20"/>
                <w:szCs w:val="20"/>
              </w:rPr>
              <w:t>37.05</w:t>
            </w:r>
          </w:p>
        </w:tc>
        <w:tc>
          <w:tcPr>
            <w:tcW w:w="979" w:type="dxa"/>
            <w:tcBorders>
              <w:top w:val="nil"/>
              <w:left w:val="nil"/>
              <w:bottom w:val="single" w:color="auto" w:sz="12" w:space="0"/>
              <w:right w:val="nil"/>
            </w:tcBorders>
            <w:vAlign w:val="center"/>
          </w:tcPr>
          <w:p w14:paraId="2A155E95">
            <w:pPr>
              <w:jc w:val="center"/>
              <w:rPr>
                <w:rFonts w:ascii="Times New Roman" w:hAnsi="Times New Roman" w:cs="Times New Roman"/>
                <w:sz w:val="20"/>
                <w:szCs w:val="20"/>
              </w:rPr>
            </w:pPr>
            <w:r>
              <w:rPr>
                <w:rFonts w:ascii="Times New Roman" w:hAnsi="Times New Roman" w:cs="Times New Roman"/>
                <w:sz w:val="20"/>
                <w:szCs w:val="20"/>
              </w:rPr>
              <w:t>8428.86</w:t>
            </w:r>
          </w:p>
        </w:tc>
        <w:tc>
          <w:tcPr>
            <w:tcW w:w="1041" w:type="dxa"/>
            <w:tcBorders>
              <w:top w:val="nil"/>
              <w:left w:val="nil"/>
              <w:bottom w:val="single" w:color="auto" w:sz="12" w:space="0"/>
              <w:right w:val="nil"/>
            </w:tcBorders>
            <w:vAlign w:val="center"/>
          </w:tcPr>
          <w:p w14:paraId="10DA5638">
            <w:pPr>
              <w:jc w:val="center"/>
              <w:rPr>
                <w:rFonts w:ascii="Times New Roman" w:hAnsi="Times New Roman" w:cs="Times New Roman"/>
                <w:sz w:val="20"/>
                <w:szCs w:val="20"/>
              </w:rPr>
            </w:pPr>
            <w:r>
              <w:rPr>
                <w:rFonts w:hint="eastAsia" w:ascii="Times New Roman" w:hAnsi="Times New Roman" w:cs="Times New Roman"/>
                <w:sz w:val="20"/>
                <w:szCs w:val="20"/>
              </w:rPr>
              <w:t>0.16</w:t>
            </w:r>
          </w:p>
        </w:tc>
        <w:tc>
          <w:tcPr>
            <w:tcW w:w="980" w:type="dxa"/>
            <w:tcBorders>
              <w:top w:val="nil"/>
              <w:left w:val="nil"/>
              <w:bottom w:val="single" w:color="auto" w:sz="12" w:space="0"/>
              <w:right w:val="nil"/>
            </w:tcBorders>
            <w:vAlign w:val="center"/>
          </w:tcPr>
          <w:p w14:paraId="232A5EE3">
            <w:pPr>
              <w:jc w:val="center"/>
              <w:rPr>
                <w:rFonts w:ascii="Times New Roman" w:hAnsi="Times New Roman" w:cs="Times New Roman"/>
                <w:sz w:val="20"/>
                <w:szCs w:val="20"/>
              </w:rPr>
            </w:pPr>
            <w:r>
              <w:rPr>
                <w:rFonts w:hint="eastAsia" w:ascii="Times New Roman" w:hAnsi="Times New Roman" w:cs="Times New Roman"/>
                <w:sz w:val="20"/>
                <w:szCs w:val="20"/>
              </w:rPr>
              <w:t>0.4</w:t>
            </w:r>
          </w:p>
        </w:tc>
        <w:tc>
          <w:tcPr>
            <w:tcW w:w="1412" w:type="dxa"/>
            <w:tcBorders>
              <w:top w:val="nil"/>
              <w:left w:val="nil"/>
              <w:bottom w:val="single" w:color="auto" w:sz="12" w:space="0"/>
              <w:right w:val="nil"/>
            </w:tcBorders>
            <w:vAlign w:val="center"/>
          </w:tcPr>
          <w:p w14:paraId="29ECF6FC">
            <w:pPr>
              <w:jc w:val="center"/>
              <w:rPr>
                <w:rFonts w:ascii="Times New Roman" w:hAnsi="Times New Roman" w:cs="Times New Roman"/>
                <w:sz w:val="20"/>
                <w:szCs w:val="20"/>
              </w:rPr>
            </w:pPr>
            <w:r>
              <w:rPr>
                <w:rFonts w:hint="eastAsia" w:ascii="Times New Roman" w:hAnsi="Times New Roman" w:cs="Times New Roman"/>
                <w:sz w:val="20"/>
                <w:szCs w:val="20"/>
              </w:rPr>
              <w:t>0.6</w:t>
            </w:r>
          </w:p>
          <w:p w14:paraId="2B86FB50">
            <w:pPr>
              <w:jc w:val="center"/>
              <w:rPr>
                <w:rFonts w:ascii="Times New Roman" w:hAnsi="Times New Roman" w:cs="Times New Roman"/>
                <w:sz w:val="20"/>
                <w:szCs w:val="20"/>
              </w:rPr>
            </w:pPr>
            <w:r>
              <w:rPr>
                <w:rFonts w:hint="eastAsia" w:ascii="Times New Roman" w:hAnsi="Times New Roman" w:cs="Times New Roman"/>
                <w:sz w:val="20"/>
                <w:szCs w:val="20"/>
              </w:rPr>
              <w:t>(</w:t>
            </w:r>
            <w:r>
              <w:rPr>
                <w:rFonts w:ascii="Times New Roman" w:hAnsi="Times New Roman" w:cs="Times New Roman"/>
                <w:sz w:val="20"/>
                <w:szCs w:val="20"/>
              </w:rPr>
              <w:t>DMF/H</w:t>
            </w:r>
            <w:r>
              <w:rPr>
                <w:rFonts w:hint="eastAsia" w:ascii="Times New Roman" w:hAnsi="Times New Roman" w:cs="Times New Roman"/>
                <w:sz w:val="20"/>
                <w:szCs w:val="20"/>
                <w:vertAlign w:val="subscript"/>
              </w:rPr>
              <w:t>2</w:t>
            </w:r>
            <w:r>
              <w:rPr>
                <w:rFonts w:ascii="Times New Roman" w:hAnsi="Times New Roman" w:cs="Times New Roman"/>
                <w:sz w:val="20"/>
                <w:szCs w:val="20"/>
              </w:rPr>
              <w:t>O</w:t>
            </w:r>
            <w:r>
              <w:rPr>
                <w:rFonts w:hint="eastAsia" w:ascii="Times New Roman" w:hAnsi="Times New Roman" w:cs="Times New Roman"/>
                <w:sz w:val="20"/>
                <w:szCs w:val="20"/>
              </w:rPr>
              <w:t>)</w:t>
            </w:r>
          </w:p>
        </w:tc>
        <w:tc>
          <w:tcPr>
            <w:tcW w:w="988" w:type="dxa"/>
            <w:tcBorders>
              <w:top w:val="nil"/>
              <w:left w:val="nil"/>
              <w:bottom w:val="single" w:color="auto" w:sz="12" w:space="0"/>
              <w:right w:val="nil"/>
            </w:tcBorders>
            <w:vAlign w:val="center"/>
          </w:tcPr>
          <w:p w14:paraId="74640586">
            <w:pPr>
              <w:jc w:val="center"/>
              <w:rPr>
                <w:rFonts w:ascii="Times New Roman" w:hAnsi="Times New Roman" w:cs="Times New Roman"/>
                <w:sz w:val="20"/>
                <w:szCs w:val="20"/>
              </w:rPr>
            </w:pPr>
            <w:r>
              <w:rPr>
                <w:rFonts w:hint="eastAsia" w:ascii="Times New Roman" w:hAnsi="Times New Roman" w:cs="Times New Roman"/>
                <w:sz w:val="20"/>
                <w:szCs w:val="20"/>
              </w:rPr>
              <w:t>0.8</w:t>
            </w:r>
          </w:p>
        </w:tc>
        <w:tc>
          <w:tcPr>
            <w:tcW w:w="997" w:type="dxa"/>
            <w:tcBorders>
              <w:top w:val="nil"/>
              <w:left w:val="nil"/>
              <w:bottom w:val="single" w:color="auto" w:sz="12" w:space="0"/>
              <w:right w:val="nil"/>
            </w:tcBorders>
            <w:vAlign w:val="center"/>
          </w:tcPr>
          <w:p w14:paraId="3C34E13D">
            <w:pPr>
              <w:jc w:val="center"/>
              <w:rPr>
                <w:rFonts w:ascii="Times New Roman" w:hAnsi="Times New Roman" w:cs="Times New Roman"/>
                <w:sz w:val="20"/>
                <w:szCs w:val="20"/>
              </w:rPr>
            </w:pPr>
            <w:r>
              <w:rPr>
                <w:rFonts w:hint="eastAsia" w:ascii="Times New Roman" w:hAnsi="Times New Roman" w:cs="Times New Roman"/>
                <w:sz w:val="20"/>
                <w:szCs w:val="20"/>
              </w:rPr>
              <w:t>168</w:t>
            </w:r>
          </w:p>
        </w:tc>
      </w:tr>
    </w:tbl>
    <w:p w14:paraId="61A81FF8">
      <w:pPr>
        <w:pStyle w:val="45"/>
        <w:rPr>
          <w:rFonts w:ascii="Times New Roman" w:hAnsi="Times New Roman"/>
          <w:b/>
          <w:bCs/>
          <w:sz w:val="28"/>
          <w:szCs w:val="28"/>
        </w:rPr>
      </w:pPr>
    </w:p>
    <w:p w14:paraId="09DF4656">
      <w:pPr>
        <w:pStyle w:val="45"/>
        <w:rPr>
          <w:rFonts w:ascii="Times New Roman" w:hAnsi="Times New Roman"/>
          <w:b/>
          <w:bCs/>
          <w:sz w:val="28"/>
          <w:szCs w:val="28"/>
        </w:rPr>
      </w:pPr>
    </w:p>
    <w:p w14:paraId="599E3131">
      <w:pPr>
        <w:pStyle w:val="45"/>
        <w:rPr>
          <w:rFonts w:ascii="Times New Roman" w:hAnsi="Times New Roman"/>
          <w:b/>
          <w:bCs/>
          <w:sz w:val="28"/>
          <w:szCs w:val="28"/>
        </w:rPr>
      </w:pPr>
    </w:p>
    <w:p w14:paraId="129F6267">
      <w:pPr>
        <w:pStyle w:val="45"/>
        <w:rPr>
          <w:rFonts w:ascii="Times New Roman" w:hAnsi="Times New Roman" w:cs="Times New Roman"/>
          <w:b/>
          <w:bCs/>
          <w:szCs w:val="20"/>
        </w:rPr>
      </w:pPr>
      <w:r>
        <w:rPr>
          <w:rFonts w:hint="eastAsia" w:ascii="Times New Roman" w:hAnsi="Times New Roman"/>
          <w:b/>
          <w:bCs/>
          <w:sz w:val="24"/>
          <w:szCs w:val="24"/>
        </w:rPr>
        <w:t>8. Reference</w:t>
      </w:r>
    </w:p>
    <w:p w14:paraId="41352972">
      <w:pPr>
        <w:pStyle w:val="45"/>
        <w:rPr>
          <w:rFonts w:ascii="Times New Roman" w:hAnsi="Times New Roman" w:cs="Times New Roman"/>
          <w:sz w:val="18"/>
          <w:szCs w:val="18"/>
        </w:rPr>
      </w:pPr>
      <w:r>
        <w:rPr>
          <w:rFonts w:hint="eastAsia" w:ascii="Times New Roman" w:hAnsi="Times New Roman" w:cs="Times New Roman"/>
          <w:b/>
          <w:bCs/>
          <w:sz w:val="18"/>
          <w:szCs w:val="18"/>
          <w:lang w:val="en-US" w:eastAsia="zh-CN"/>
        </w:rPr>
        <w:t>(</w:t>
      </w:r>
      <w:r>
        <w:rPr>
          <w:rFonts w:ascii="Times New Roman" w:hAnsi="Times New Roman" w:cs="Times New Roman"/>
          <w:b/>
          <w:bCs/>
          <w:sz w:val="18"/>
          <w:szCs w:val="18"/>
        </w:rPr>
        <w:fldChar w:fldCharType="begin"/>
      </w:r>
      <w:r>
        <w:rPr>
          <w:rFonts w:ascii="Times New Roman" w:hAnsi="Times New Roman" w:cs="Times New Roman"/>
          <w:b/>
          <w:bCs/>
          <w:sz w:val="18"/>
          <w:szCs w:val="18"/>
        </w:rPr>
        <w:instrText xml:space="preserve"> ADDIN EN.REFLIST </w:instrText>
      </w:r>
      <w:r>
        <w:rPr>
          <w:rFonts w:ascii="Times New Roman" w:hAnsi="Times New Roman" w:cs="Times New Roman"/>
          <w:b/>
          <w:bCs/>
          <w:sz w:val="18"/>
          <w:szCs w:val="18"/>
        </w:rPr>
        <w:fldChar w:fldCharType="separate"/>
      </w:r>
      <w:r>
        <w:rPr>
          <w:rFonts w:ascii="Times New Roman" w:hAnsi="Times New Roman" w:cs="Times New Roman"/>
          <w:sz w:val="18"/>
          <w:szCs w:val="18"/>
        </w:rPr>
        <w:t>1</w:t>
      </w:r>
      <w:r>
        <w:rPr>
          <w:rFonts w:hint="eastAsia" w:ascii="Times New Roman" w:hAnsi="Times New Roman" w:cs="Times New Roman"/>
          <w:sz w:val="18"/>
          <w:szCs w:val="18"/>
          <w:lang w:val="en-US" w:eastAsia="zh-CN"/>
        </w:rPr>
        <w:t xml:space="preserve">) </w:t>
      </w:r>
      <w:r>
        <w:rPr>
          <w:rFonts w:ascii="Times New Roman" w:hAnsi="Times New Roman" w:cs="Times New Roman"/>
          <w:sz w:val="18"/>
          <w:szCs w:val="18"/>
        </w:rPr>
        <w:t>Barsukova, M.; Samsonenko, D.; Goncharova, T.; Potapov, A.; Sapchenko, S.; Dybtsev, D.; Fedin, V., Coordination polymers with adjustable dimensionality based on Cu</w:t>
      </w:r>
      <w:r>
        <w:rPr>
          <w:rFonts w:ascii="Times New Roman" w:hAnsi="Times New Roman" w:cs="Times New Roman"/>
          <w:sz w:val="18"/>
          <w:szCs w:val="18"/>
          <w:vertAlign w:val="superscript"/>
        </w:rPr>
        <w:t>II</w:t>
      </w:r>
      <w:r>
        <w:rPr>
          <w:rFonts w:ascii="Times New Roman" w:hAnsi="Times New Roman" w:cs="Times New Roman"/>
          <w:sz w:val="18"/>
          <w:szCs w:val="18"/>
        </w:rPr>
        <w:t xml:space="preserve"> and bis-imidazolyl bridging ligand. </w:t>
      </w:r>
      <w:r>
        <w:rPr>
          <w:rFonts w:ascii="Times New Roman" w:hAnsi="Times New Roman" w:cs="Times New Roman"/>
          <w:i/>
          <w:sz w:val="18"/>
          <w:szCs w:val="18"/>
        </w:rPr>
        <w:t xml:space="preserve">Russian Chemical Bulletin </w:t>
      </w:r>
      <w:r>
        <w:rPr>
          <w:rFonts w:ascii="Times New Roman" w:hAnsi="Times New Roman" w:cs="Times New Roman"/>
          <w:b/>
          <w:sz w:val="18"/>
          <w:szCs w:val="18"/>
        </w:rPr>
        <w:t>2016,</w:t>
      </w:r>
      <w:r>
        <w:rPr>
          <w:rFonts w:ascii="Times New Roman" w:hAnsi="Times New Roman" w:cs="Times New Roman"/>
          <w:sz w:val="18"/>
          <w:szCs w:val="18"/>
        </w:rPr>
        <w:t xml:space="preserve"> </w:t>
      </w:r>
      <w:r>
        <w:rPr>
          <w:rFonts w:ascii="Times New Roman" w:hAnsi="Times New Roman" w:cs="Times New Roman"/>
          <w:i/>
          <w:sz w:val="18"/>
          <w:szCs w:val="18"/>
        </w:rPr>
        <w:t>65</w:t>
      </w:r>
      <w:r>
        <w:rPr>
          <w:rFonts w:ascii="Times New Roman" w:hAnsi="Times New Roman" w:cs="Times New Roman"/>
          <w:sz w:val="18"/>
          <w:szCs w:val="18"/>
        </w:rPr>
        <w:t xml:space="preserve"> (12), 2914-2919.</w:t>
      </w:r>
    </w:p>
    <w:p w14:paraId="6D6781D3">
      <w:pPr>
        <w:pStyle w:val="45"/>
        <w:rPr>
          <w:rFonts w:ascii="Times New Roman" w:hAnsi="Times New Roman" w:cs="Times New Roman"/>
          <w:sz w:val="18"/>
          <w:szCs w:val="18"/>
        </w:rPr>
      </w:pPr>
      <w:r>
        <w:rPr>
          <w:rFonts w:hint="eastAsia" w:ascii="Times New Roman" w:hAnsi="Times New Roman" w:cs="Times New Roman"/>
          <w:sz w:val="18"/>
          <w:szCs w:val="18"/>
          <w:lang w:val="en-US" w:eastAsia="zh-CN"/>
        </w:rPr>
        <w:t>(</w:t>
      </w:r>
      <w:r>
        <w:rPr>
          <w:rFonts w:ascii="Times New Roman" w:hAnsi="Times New Roman" w:cs="Times New Roman"/>
          <w:sz w:val="18"/>
          <w:szCs w:val="18"/>
        </w:rPr>
        <w:t>2</w:t>
      </w:r>
      <w:r>
        <w:rPr>
          <w:rFonts w:hint="eastAsia" w:ascii="Times New Roman" w:hAnsi="Times New Roman" w:cs="Times New Roman"/>
          <w:sz w:val="18"/>
          <w:szCs w:val="18"/>
          <w:lang w:val="en-US" w:eastAsia="zh-CN"/>
        </w:rPr>
        <w:t xml:space="preserve">) </w:t>
      </w:r>
      <w:r>
        <w:rPr>
          <w:rFonts w:ascii="Times New Roman" w:hAnsi="Times New Roman" w:cs="Times New Roman"/>
          <w:sz w:val="18"/>
          <w:szCs w:val="18"/>
        </w:rPr>
        <w:t>Lu, Z.; Xing, H.; Sun, R.; Bai, J.; Zheng, B.; Li, Y., Water Stable Metal–Organic Framework Evolutionally Formed from a Flexible Multidentate Ligand with Acylamide Groups for Selective CO</w:t>
      </w:r>
      <w:r>
        <w:rPr>
          <w:rFonts w:ascii="Times New Roman" w:hAnsi="Times New Roman" w:cs="Times New Roman"/>
          <w:sz w:val="18"/>
          <w:szCs w:val="18"/>
          <w:vertAlign w:val="subscript"/>
        </w:rPr>
        <w:t>2</w:t>
      </w:r>
      <w:r>
        <w:rPr>
          <w:rFonts w:ascii="Times New Roman" w:hAnsi="Times New Roman" w:cs="Times New Roman"/>
          <w:sz w:val="18"/>
          <w:szCs w:val="18"/>
        </w:rPr>
        <w:t xml:space="preserve"> Adsorption. </w:t>
      </w:r>
      <w:r>
        <w:rPr>
          <w:rFonts w:ascii="Times New Roman" w:hAnsi="Times New Roman" w:cs="Times New Roman"/>
          <w:i/>
          <w:sz w:val="18"/>
          <w:szCs w:val="18"/>
        </w:rPr>
        <w:t xml:space="preserve">Cryst. Growth Des. </w:t>
      </w:r>
      <w:r>
        <w:rPr>
          <w:rFonts w:ascii="Times New Roman" w:hAnsi="Times New Roman" w:cs="Times New Roman"/>
          <w:b/>
          <w:sz w:val="18"/>
          <w:szCs w:val="18"/>
        </w:rPr>
        <w:t>2012,</w:t>
      </w:r>
      <w:r>
        <w:rPr>
          <w:rFonts w:ascii="Times New Roman" w:hAnsi="Times New Roman" w:cs="Times New Roman"/>
          <w:sz w:val="18"/>
          <w:szCs w:val="18"/>
        </w:rPr>
        <w:t xml:space="preserve"> </w:t>
      </w:r>
      <w:r>
        <w:rPr>
          <w:rFonts w:ascii="Times New Roman" w:hAnsi="Times New Roman" w:cs="Times New Roman"/>
          <w:i/>
          <w:sz w:val="18"/>
          <w:szCs w:val="18"/>
        </w:rPr>
        <w:t>12</w:t>
      </w:r>
      <w:r>
        <w:rPr>
          <w:rFonts w:ascii="Times New Roman" w:hAnsi="Times New Roman" w:cs="Times New Roman"/>
          <w:sz w:val="18"/>
          <w:szCs w:val="18"/>
        </w:rPr>
        <w:t xml:space="preserve"> (3), 1081-1084.</w:t>
      </w:r>
    </w:p>
    <w:p w14:paraId="742B8F98">
      <w:pPr>
        <w:pStyle w:val="45"/>
        <w:rPr>
          <w:rFonts w:ascii="Times New Roman" w:hAnsi="Times New Roman" w:cs="Times New Roman"/>
          <w:sz w:val="18"/>
          <w:szCs w:val="18"/>
        </w:rPr>
      </w:pPr>
      <w:r>
        <w:rPr>
          <w:rFonts w:hint="eastAsia" w:ascii="Times New Roman" w:hAnsi="Times New Roman" w:cs="Times New Roman"/>
          <w:sz w:val="18"/>
          <w:szCs w:val="18"/>
          <w:lang w:val="en-US" w:eastAsia="zh-CN"/>
        </w:rPr>
        <w:t>(</w:t>
      </w:r>
      <w:r>
        <w:rPr>
          <w:rFonts w:ascii="Times New Roman" w:hAnsi="Times New Roman" w:cs="Times New Roman"/>
          <w:sz w:val="18"/>
          <w:szCs w:val="18"/>
        </w:rPr>
        <w:t>3</w:t>
      </w:r>
      <w:r>
        <w:rPr>
          <w:rFonts w:hint="eastAsia" w:ascii="Times New Roman" w:hAnsi="Times New Roman" w:cs="Times New Roman"/>
          <w:sz w:val="18"/>
          <w:szCs w:val="18"/>
          <w:lang w:val="en-US" w:eastAsia="zh-CN"/>
        </w:rPr>
        <w:t xml:space="preserve">) </w:t>
      </w:r>
      <w:r>
        <w:rPr>
          <w:rFonts w:ascii="Times New Roman" w:hAnsi="Times New Roman" w:cs="Times New Roman"/>
          <w:sz w:val="18"/>
          <w:szCs w:val="18"/>
        </w:rPr>
        <w:t xml:space="preserve">Gao, M.-Y.; Song, B.-Q.; Sensharma, D.; Zaworotko, M. J., Crystal engineering of porous coordination networks for C3 hydrocarbon separation. </w:t>
      </w:r>
      <w:r>
        <w:rPr>
          <w:rFonts w:ascii="Times New Roman" w:hAnsi="Times New Roman" w:cs="Times New Roman"/>
          <w:i/>
          <w:sz w:val="18"/>
          <w:szCs w:val="18"/>
        </w:rPr>
        <w:t xml:space="preserve">SmartMat </w:t>
      </w:r>
      <w:r>
        <w:rPr>
          <w:rFonts w:ascii="Times New Roman" w:hAnsi="Times New Roman" w:cs="Times New Roman"/>
          <w:b/>
          <w:sz w:val="18"/>
          <w:szCs w:val="18"/>
        </w:rPr>
        <w:t>2021,</w:t>
      </w:r>
      <w:r>
        <w:rPr>
          <w:rFonts w:ascii="Times New Roman" w:hAnsi="Times New Roman" w:cs="Times New Roman"/>
          <w:sz w:val="18"/>
          <w:szCs w:val="18"/>
        </w:rPr>
        <w:t xml:space="preserve"> </w:t>
      </w:r>
      <w:r>
        <w:rPr>
          <w:rFonts w:ascii="Times New Roman" w:hAnsi="Times New Roman" w:cs="Times New Roman"/>
          <w:i/>
          <w:sz w:val="18"/>
          <w:szCs w:val="18"/>
        </w:rPr>
        <w:t>2</w:t>
      </w:r>
      <w:r>
        <w:rPr>
          <w:rFonts w:ascii="Times New Roman" w:hAnsi="Times New Roman" w:cs="Times New Roman"/>
          <w:sz w:val="18"/>
          <w:szCs w:val="18"/>
        </w:rPr>
        <w:t xml:space="preserve"> (1), 38-55.</w:t>
      </w:r>
    </w:p>
    <w:p w14:paraId="41C2B3C3">
      <w:pPr>
        <w:pStyle w:val="45"/>
        <w:rPr>
          <w:rFonts w:ascii="Times New Roman" w:hAnsi="Times New Roman" w:cs="Times New Roman"/>
          <w:sz w:val="18"/>
          <w:szCs w:val="18"/>
        </w:rPr>
      </w:pPr>
      <w:r>
        <w:rPr>
          <w:rFonts w:hint="eastAsia" w:ascii="Times New Roman" w:hAnsi="Times New Roman" w:cs="Times New Roman"/>
          <w:sz w:val="18"/>
          <w:szCs w:val="18"/>
          <w:lang w:val="en-US" w:eastAsia="zh-CN"/>
        </w:rPr>
        <w:t>(</w:t>
      </w:r>
      <w:r>
        <w:rPr>
          <w:rFonts w:ascii="Times New Roman" w:hAnsi="Times New Roman" w:cs="Times New Roman"/>
          <w:sz w:val="18"/>
          <w:szCs w:val="18"/>
        </w:rPr>
        <w:t>4</w:t>
      </w:r>
      <w:r>
        <w:rPr>
          <w:rFonts w:hint="eastAsia" w:ascii="Times New Roman" w:hAnsi="Times New Roman" w:cs="Times New Roman"/>
          <w:sz w:val="18"/>
          <w:szCs w:val="18"/>
          <w:lang w:val="en-US" w:eastAsia="zh-CN"/>
        </w:rPr>
        <w:t xml:space="preserve">) </w:t>
      </w:r>
      <w:r>
        <w:rPr>
          <w:rFonts w:ascii="Times New Roman" w:hAnsi="Times New Roman" w:cs="Times New Roman"/>
          <w:sz w:val="18"/>
          <w:szCs w:val="18"/>
        </w:rPr>
        <w:t xml:space="preserve">Liang, B.; Zhang, X.; Xie, Y.; Lin, R.-B.; Krishna, R.; Cui, H.; Li, Z.; Shi, Y.; Wu, H.; Zhou, W.; Chen, B., An Ultramicroporous Metal–Organic Framework for High Sieving Separation of Propylene from Propane. </w:t>
      </w:r>
      <w:r>
        <w:rPr>
          <w:rFonts w:ascii="Times New Roman" w:hAnsi="Times New Roman" w:cs="Times New Roman"/>
          <w:i/>
          <w:sz w:val="18"/>
          <w:szCs w:val="18"/>
        </w:rPr>
        <w:t xml:space="preserve">J. Am. Chem. Soc. </w:t>
      </w:r>
      <w:r>
        <w:rPr>
          <w:rFonts w:ascii="Times New Roman" w:hAnsi="Times New Roman" w:cs="Times New Roman"/>
          <w:b/>
          <w:sz w:val="18"/>
          <w:szCs w:val="18"/>
        </w:rPr>
        <w:t>2020,</w:t>
      </w:r>
      <w:r>
        <w:rPr>
          <w:rFonts w:ascii="Times New Roman" w:hAnsi="Times New Roman" w:cs="Times New Roman"/>
          <w:sz w:val="18"/>
          <w:szCs w:val="18"/>
        </w:rPr>
        <w:t xml:space="preserve"> </w:t>
      </w:r>
      <w:r>
        <w:rPr>
          <w:rFonts w:ascii="Times New Roman" w:hAnsi="Times New Roman" w:cs="Times New Roman"/>
          <w:i/>
          <w:sz w:val="18"/>
          <w:szCs w:val="18"/>
        </w:rPr>
        <w:t>142</w:t>
      </w:r>
      <w:r>
        <w:rPr>
          <w:rFonts w:ascii="Times New Roman" w:hAnsi="Times New Roman" w:cs="Times New Roman"/>
          <w:sz w:val="18"/>
          <w:szCs w:val="18"/>
        </w:rPr>
        <w:t xml:space="preserve"> (41), 17795-17801.</w:t>
      </w:r>
    </w:p>
    <w:p w14:paraId="389C2C8C">
      <w:pPr>
        <w:pStyle w:val="45"/>
        <w:rPr>
          <w:rFonts w:ascii="Times New Roman" w:hAnsi="Times New Roman" w:cs="Times New Roman"/>
          <w:sz w:val="18"/>
          <w:szCs w:val="18"/>
        </w:rPr>
      </w:pPr>
      <w:r>
        <w:rPr>
          <w:rFonts w:hint="eastAsia" w:ascii="Times New Roman" w:hAnsi="Times New Roman" w:cs="Times New Roman"/>
          <w:sz w:val="18"/>
          <w:szCs w:val="18"/>
          <w:lang w:val="en-US" w:eastAsia="zh-CN"/>
        </w:rPr>
        <w:t>(</w:t>
      </w:r>
      <w:r>
        <w:rPr>
          <w:rFonts w:ascii="Times New Roman" w:hAnsi="Times New Roman" w:cs="Times New Roman"/>
          <w:sz w:val="18"/>
          <w:szCs w:val="18"/>
        </w:rPr>
        <w:t>5</w:t>
      </w:r>
      <w:r>
        <w:rPr>
          <w:rFonts w:hint="eastAsia" w:ascii="Times New Roman" w:hAnsi="Times New Roman" w:cs="Times New Roman"/>
          <w:sz w:val="18"/>
          <w:szCs w:val="18"/>
          <w:lang w:val="en-US" w:eastAsia="zh-CN"/>
        </w:rPr>
        <w:t xml:space="preserve">) </w:t>
      </w:r>
      <w:r>
        <w:rPr>
          <w:rFonts w:ascii="Times New Roman" w:hAnsi="Times New Roman" w:cs="Times New Roman"/>
          <w:sz w:val="18"/>
          <w:szCs w:val="18"/>
        </w:rPr>
        <w:t xml:space="preserve">Cadiau, A.; Adil, K.; Bhatt, P. M.; Belmabkhout, Y.; Eddaoudi, M., A metal-organic framework–based splitter for separating propylene from propane. </w:t>
      </w:r>
      <w:r>
        <w:rPr>
          <w:rFonts w:ascii="Times New Roman" w:hAnsi="Times New Roman" w:cs="Times New Roman"/>
          <w:i/>
          <w:sz w:val="18"/>
          <w:szCs w:val="18"/>
        </w:rPr>
        <w:t xml:space="preserve">Science </w:t>
      </w:r>
      <w:r>
        <w:rPr>
          <w:rFonts w:ascii="Times New Roman" w:hAnsi="Times New Roman" w:cs="Times New Roman"/>
          <w:b/>
          <w:sz w:val="18"/>
          <w:szCs w:val="18"/>
        </w:rPr>
        <w:t>2016,</w:t>
      </w:r>
      <w:r>
        <w:rPr>
          <w:rFonts w:ascii="Times New Roman" w:hAnsi="Times New Roman" w:cs="Times New Roman"/>
          <w:sz w:val="18"/>
          <w:szCs w:val="18"/>
        </w:rPr>
        <w:t xml:space="preserve"> </w:t>
      </w:r>
      <w:r>
        <w:rPr>
          <w:rFonts w:ascii="Times New Roman" w:hAnsi="Times New Roman" w:cs="Times New Roman"/>
          <w:i/>
          <w:sz w:val="18"/>
          <w:szCs w:val="18"/>
        </w:rPr>
        <w:t>353</w:t>
      </w:r>
      <w:r>
        <w:rPr>
          <w:rFonts w:ascii="Times New Roman" w:hAnsi="Times New Roman" w:cs="Times New Roman"/>
          <w:sz w:val="18"/>
          <w:szCs w:val="18"/>
        </w:rPr>
        <w:t xml:space="preserve"> (6295), 137-140.</w:t>
      </w:r>
    </w:p>
    <w:p w14:paraId="2DDD03AD">
      <w:pPr>
        <w:pStyle w:val="45"/>
        <w:rPr>
          <w:rFonts w:ascii="Times New Roman" w:hAnsi="Times New Roman" w:cs="Times New Roman"/>
          <w:sz w:val="18"/>
          <w:szCs w:val="18"/>
        </w:rPr>
      </w:pPr>
      <w:r>
        <w:rPr>
          <w:rFonts w:hint="eastAsia" w:ascii="Times New Roman" w:hAnsi="Times New Roman" w:cs="Times New Roman"/>
          <w:sz w:val="18"/>
          <w:szCs w:val="18"/>
          <w:lang w:val="en-US" w:eastAsia="zh-CN"/>
        </w:rPr>
        <w:t>(</w:t>
      </w:r>
      <w:r>
        <w:rPr>
          <w:rFonts w:ascii="Times New Roman" w:hAnsi="Times New Roman" w:cs="Times New Roman"/>
          <w:sz w:val="18"/>
          <w:szCs w:val="18"/>
        </w:rPr>
        <w:t>6</w:t>
      </w:r>
      <w:r>
        <w:rPr>
          <w:rFonts w:hint="eastAsia" w:ascii="Times New Roman" w:hAnsi="Times New Roman" w:cs="Times New Roman"/>
          <w:sz w:val="18"/>
          <w:szCs w:val="18"/>
          <w:lang w:val="en-US" w:eastAsia="zh-CN"/>
        </w:rPr>
        <w:t xml:space="preserve">) </w:t>
      </w:r>
      <w:r>
        <w:rPr>
          <w:rFonts w:ascii="Times New Roman" w:hAnsi="Times New Roman" w:cs="Times New Roman"/>
          <w:sz w:val="18"/>
          <w:szCs w:val="18"/>
        </w:rPr>
        <w:t xml:space="preserve">Cui, J.; Zhang, Z.; Yang, L.; Hu, J.; Jin, A.; Yang, Z.; Zhao, Y.; Meng, B.; Zhou, Y.; Wang, J., A molecular sieve with ultrafast adsorption kinetics for propylene separation. </w:t>
      </w:r>
      <w:r>
        <w:rPr>
          <w:rFonts w:ascii="Times New Roman" w:hAnsi="Times New Roman" w:cs="Times New Roman"/>
          <w:i/>
          <w:sz w:val="18"/>
          <w:szCs w:val="18"/>
        </w:rPr>
        <w:t xml:space="preserve">Science </w:t>
      </w:r>
      <w:r>
        <w:rPr>
          <w:rFonts w:ascii="Times New Roman" w:hAnsi="Times New Roman" w:cs="Times New Roman"/>
          <w:b/>
          <w:sz w:val="18"/>
          <w:szCs w:val="18"/>
        </w:rPr>
        <w:t>2024,</w:t>
      </w:r>
      <w:r>
        <w:rPr>
          <w:rFonts w:ascii="Times New Roman" w:hAnsi="Times New Roman" w:cs="Times New Roman"/>
          <w:sz w:val="18"/>
          <w:szCs w:val="18"/>
        </w:rPr>
        <w:t xml:space="preserve"> </w:t>
      </w:r>
      <w:r>
        <w:rPr>
          <w:rFonts w:ascii="Times New Roman" w:hAnsi="Times New Roman" w:cs="Times New Roman"/>
          <w:i/>
          <w:sz w:val="18"/>
          <w:szCs w:val="18"/>
        </w:rPr>
        <w:t>383</w:t>
      </w:r>
      <w:r>
        <w:rPr>
          <w:rFonts w:ascii="Times New Roman" w:hAnsi="Times New Roman" w:cs="Times New Roman"/>
          <w:sz w:val="18"/>
          <w:szCs w:val="18"/>
        </w:rPr>
        <w:t xml:space="preserve"> (6679), 179-183.</w:t>
      </w:r>
    </w:p>
    <w:p w14:paraId="4B453F55">
      <w:pPr>
        <w:pStyle w:val="45"/>
        <w:rPr>
          <w:rFonts w:ascii="Times New Roman" w:hAnsi="Times New Roman" w:cs="Times New Roman"/>
          <w:sz w:val="18"/>
          <w:szCs w:val="18"/>
        </w:rPr>
      </w:pPr>
      <w:r>
        <w:rPr>
          <w:rFonts w:hint="eastAsia" w:ascii="Times New Roman" w:hAnsi="Times New Roman" w:cs="Times New Roman"/>
          <w:sz w:val="18"/>
          <w:szCs w:val="18"/>
          <w:lang w:val="en-US" w:eastAsia="zh-CN"/>
        </w:rPr>
        <w:t>(</w:t>
      </w:r>
      <w:r>
        <w:rPr>
          <w:rFonts w:ascii="Times New Roman" w:hAnsi="Times New Roman" w:cs="Times New Roman"/>
          <w:sz w:val="18"/>
          <w:szCs w:val="18"/>
        </w:rPr>
        <w:t>7</w:t>
      </w:r>
      <w:r>
        <w:rPr>
          <w:rFonts w:hint="eastAsia" w:ascii="Times New Roman" w:hAnsi="Times New Roman" w:cs="Times New Roman"/>
          <w:sz w:val="18"/>
          <w:szCs w:val="18"/>
          <w:lang w:val="en-US" w:eastAsia="zh-CN"/>
        </w:rPr>
        <w:t xml:space="preserve">) </w:t>
      </w:r>
      <w:r>
        <w:rPr>
          <w:rFonts w:ascii="Times New Roman" w:hAnsi="Times New Roman" w:cs="Times New Roman"/>
          <w:sz w:val="18"/>
          <w:szCs w:val="18"/>
        </w:rPr>
        <w:t>Dong, Q.; Huang, Y.; Wan, J.; Lu, Z.; Wang, Z.; Gu, C.; Duan, J.; Bai, J., Confining Water Nanotubes in a Cu</w:t>
      </w:r>
      <w:r>
        <w:rPr>
          <w:rFonts w:ascii="Times New Roman" w:hAnsi="Times New Roman" w:cs="Times New Roman"/>
          <w:sz w:val="18"/>
          <w:szCs w:val="18"/>
          <w:vertAlign w:val="subscript"/>
        </w:rPr>
        <w:t>10</w:t>
      </w:r>
      <w:r>
        <w:rPr>
          <w:rFonts w:ascii="Times New Roman" w:hAnsi="Times New Roman" w:cs="Times New Roman"/>
          <w:sz w:val="18"/>
          <w:szCs w:val="18"/>
        </w:rPr>
        <w:t>O</w:t>
      </w:r>
      <w:r>
        <w:rPr>
          <w:rFonts w:ascii="Times New Roman" w:hAnsi="Times New Roman" w:cs="Times New Roman"/>
          <w:sz w:val="18"/>
          <w:szCs w:val="18"/>
          <w:vertAlign w:val="subscript"/>
        </w:rPr>
        <w:t>13</w:t>
      </w:r>
      <w:r>
        <w:rPr>
          <w:rFonts w:ascii="Times New Roman" w:hAnsi="Times New Roman" w:cs="Times New Roman"/>
          <w:sz w:val="18"/>
          <w:szCs w:val="18"/>
        </w:rPr>
        <w:t xml:space="preserve">-Based Metal–Organic Framework for Propylene/Propane Separation with Record-High Selectivity. </w:t>
      </w:r>
      <w:r>
        <w:rPr>
          <w:rFonts w:ascii="Times New Roman" w:hAnsi="Times New Roman" w:cs="Times New Roman"/>
          <w:i/>
          <w:sz w:val="18"/>
          <w:szCs w:val="18"/>
        </w:rPr>
        <w:t xml:space="preserve">J. Am. Chem. Soc. </w:t>
      </w:r>
      <w:r>
        <w:rPr>
          <w:rFonts w:ascii="Times New Roman" w:hAnsi="Times New Roman" w:cs="Times New Roman"/>
          <w:b/>
          <w:sz w:val="18"/>
          <w:szCs w:val="18"/>
        </w:rPr>
        <w:t>2023,</w:t>
      </w:r>
      <w:r>
        <w:rPr>
          <w:rFonts w:ascii="Times New Roman" w:hAnsi="Times New Roman" w:cs="Times New Roman"/>
          <w:sz w:val="18"/>
          <w:szCs w:val="18"/>
        </w:rPr>
        <w:t xml:space="preserve"> </w:t>
      </w:r>
      <w:r>
        <w:rPr>
          <w:rFonts w:ascii="Times New Roman" w:hAnsi="Times New Roman" w:cs="Times New Roman"/>
          <w:i/>
          <w:sz w:val="18"/>
          <w:szCs w:val="18"/>
        </w:rPr>
        <w:t>145</w:t>
      </w:r>
      <w:r>
        <w:rPr>
          <w:rFonts w:ascii="Times New Roman" w:hAnsi="Times New Roman" w:cs="Times New Roman"/>
          <w:sz w:val="18"/>
          <w:szCs w:val="18"/>
        </w:rPr>
        <w:t xml:space="preserve"> (14), 8043-8051.</w:t>
      </w:r>
    </w:p>
    <w:p w14:paraId="6F91B1B3">
      <w:pPr>
        <w:pStyle w:val="45"/>
        <w:rPr>
          <w:rFonts w:ascii="Times New Roman" w:hAnsi="Times New Roman" w:cs="Times New Roman"/>
          <w:sz w:val="18"/>
          <w:szCs w:val="18"/>
        </w:rPr>
      </w:pPr>
      <w:r>
        <w:rPr>
          <w:rFonts w:hint="eastAsia" w:ascii="Times New Roman" w:hAnsi="Times New Roman" w:cs="Times New Roman"/>
          <w:sz w:val="18"/>
          <w:szCs w:val="18"/>
          <w:lang w:val="en-US" w:eastAsia="zh-CN"/>
        </w:rPr>
        <w:t>(</w:t>
      </w:r>
      <w:r>
        <w:rPr>
          <w:rFonts w:ascii="Times New Roman" w:hAnsi="Times New Roman" w:cs="Times New Roman"/>
          <w:sz w:val="18"/>
          <w:szCs w:val="18"/>
        </w:rPr>
        <w:t>8</w:t>
      </w:r>
      <w:r>
        <w:rPr>
          <w:rFonts w:hint="eastAsia" w:ascii="Times New Roman" w:hAnsi="Times New Roman" w:cs="Times New Roman"/>
          <w:sz w:val="18"/>
          <w:szCs w:val="18"/>
          <w:lang w:val="en-US" w:eastAsia="zh-CN"/>
        </w:rPr>
        <w:t xml:space="preserve">) </w:t>
      </w:r>
      <w:r>
        <w:rPr>
          <w:rFonts w:ascii="Times New Roman" w:hAnsi="Times New Roman" w:cs="Times New Roman"/>
          <w:sz w:val="18"/>
          <w:szCs w:val="18"/>
        </w:rPr>
        <w:t xml:space="preserve">Wang, H.; Dong, X.; Colombo, V.; Wang, Q.; Liu, Y.; Liu, W.; Wang, X.-L.; Huang, X.-Y.; Proserpio, D. M.; Sironi, A.; Han, Y.; Li, J., Tailor-Made Microporous Metal–Organic Frameworks for the Full Separation of Propane from Propylene Through Selective Size Exclusion. </w:t>
      </w:r>
      <w:r>
        <w:rPr>
          <w:rFonts w:ascii="Times New Roman" w:hAnsi="Times New Roman" w:cs="Times New Roman"/>
          <w:i/>
          <w:sz w:val="18"/>
          <w:szCs w:val="18"/>
        </w:rPr>
        <w:t xml:space="preserve">Adv. Mater., </w:t>
      </w:r>
      <w:r>
        <w:rPr>
          <w:rFonts w:ascii="Times New Roman" w:hAnsi="Times New Roman" w:cs="Times New Roman"/>
          <w:b/>
          <w:sz w:val="18"/>
          <w:szCs w:val="18"/>
        </w:rPr>
        <w:t>2018,</w:t>
      </w:r>
      <w:r>
        <w:rPr>
          <w:rFonts w:ascii="Times New Roman" w:hAnsi="Times New Roman" w:cs="Times New Roman"/>
          <w:sz w:val="18"/>
          <w:szCs w:val="18"/>
        </w:rPr>
        <w:t xml:space="preserve"> </w:t>
      </w:r>
      <w:r>
        <w:rPr>
          <w:rFonts w:ascii="Times New Roman" w:hAnsi="Times New Roman" w:cs="Times New Roman"/>
          <w:i/>
          <w:sz w:val="18"/>
          <w:szCs w:val="18"/>
        </w:rPr>
        <w:t>30</w:t>
      </w:r>
      <w:r>
        <w:rPr>
          <w:rFonts w:ascii="Times New Roman" w:hAnsi="Times New Roman" w:cs="Times New Roman"/>
          <w:sz w:val="18"/>
          <w:szCs w:val="18"/>
        </w:rPr>
        <w:t xml:space="preserve"> (49), 1805088.</w:t>
      </w:r>
    </w:p>
    <w:p w14:paraId="642ED5CD">
      <w:pPr>
        <w:pStyle w:val="45"/>
        <w:rPr>
          <w:rFonts w:ascii="Times New Roman" w:hAnsi="Times New Roman" w:cs="Times New Roman"/>
          <w:sz w:val="18"/>
          <w:szCs w:val="18"/>
        </w:rPr>
      </w:pPr>
      <w:r>
        <w:rPr>
          <w:rFonts w:hint="eastAsia" w:ascii="Times New Roman" w:hAnsi="Times New Roman" w:cs="Times New Roman"/>
          <w:sz w:val="18"/>
          <w:szCs w:val="18"/>
          <w:lang w:val="en-US" w:eastAsia="zh-CN"/>
        </w:rPr>
        <w:t>(</w:t>
      </w:r>
      <w:r>
        <w:rPr>
          <w:rFonts w:ascii="Times New Roman" w:hAnsi="Times New Roman" w:cs="Times New Roman"/>
          <w:sz w:val="18"/>
          <w:szCs w:val="18"/>
        </w:rPr>
        <w:t>9</w:t>
      </w:r>
      <w:r>
        <w:rPr>
          <w:rFonts w:hint="eastAsia" w:ascii="Times New Roman" w:hAnsi="Times New Roman" w:cs="Times New Roman"/>
          <w:sz w:val="18"/>
          <w:szCs w:val="18"/>
          <w:lang w:val="en-US" w:eastAsia="zh-CN"/>
        </w:rPr>
        <w:t xml:space="preserve">) </w:t>
      </w:r>
      <w:r>
        <w:rPr>
          <w:rFonts w:ascii="Times New Roman" w:hAnsi="Times New Roman" w:cs="Times New Roman"/>
          <w:sz w:val="18"/>
          <w:szCs w:val="18"/>
        </w:rPr>
        <w:t xml:space="preserve">Deng, Z.; Yang, L.; Xiong, H.; Liu, J.; Liu, X.; Zhou, Z.; Chen, S.; Wang, Y.; Wang, H.; Chen, J.; Deng, S.; Chen, B.; Wang, J., Green and Scalable Preparation of an Isomeric CALF-20 Adsorbent with Tailored Pore Size for Molecular Sieving of Propylene from Propane. </w:t>
      </w:r>
      <w:r>
        <w:rPr>
          <w:rFonts w:ascii="Times New Roman" w:hAnsi="Times New Roman" w:cs="Times New Roman"/>
          <w:i/>
          <w:sz w:val="18"/>
          <w:szCs w:val="18"/>
        </w:rPr>
        <w:t xml:space="preserve">Small Methods </w:t>
      </w:r>
      <w:r>
        <w:rPr>
          <w:rFonts w:ascii="Times New Roman" w:hAnsi="Times New Roman" w:cs="Times New Roman"/>
          <w:b/>
          <w:sz w:val="18"/>
          <w:szCs w:val="18"/>
        </w:rPr>
        <w:t>2025,</w:t>
      </w:r>
      <w:r>
        <w:rPr>
          <w:rFonts w:ascii="Times New Roman" w:hAnsi="Times New Roman" w:cs="Times New Roman"/>
          <w:sz w:val="18"/>
          <w:szCs w:val="18"/>
        </w:rPr>
        <w:t xml:space="preserve"> </w:t>
      </w:r>
      <w:r>
        <w:rPr>
          <w:rFonts w:ascii="Times New Roman" w:hAnsi="Times New Roman" w:cs="Times New Roman"/>
          <w:i/>
          <w:sz w:val="18"/>
          <w:szCs w:val="18"/>
        </w:rPr>
        <w:t>9</w:t>
      </w:r>
      <w:r>
        <w:rPr>
          <w:rFonts w:ascii="Times New Roman" w:hAnsi="Times New Roman" w:cs="Times New Roman"/>
          <w:sz w:val="18"/>
          <w:szCs w:val="18"/>
        </w:rPr>
        <w:t xml:space="preserve"> (1), 2400838.</w:t>
      </w:r>
    </w:p>
    <w:p w14:paraId="6E566C6A">
      <w:pPr>
        <w:pStyle w:val="45"/>
        <w:rPr>
          <w:rFonts w:ascii="Times New Roman" w:hAnsi="Times New Roman" w:cs="Times New Roman"/>
          <w:sz w:val="18"/>
          <w:szCs w:val="18"/>
        </w:rPr>
      </w:pPr>
      <w:r>
        <w:rPr>
          <w:rFonts w:hint="eastAsia" w:ascii="Times New Roman" w:hAnsi="Times New Roman" w:cs="Times New Roman"/>
          <w:sz w:val="18"/>
          <w:szCs w:val="18"/>
          <w:lang w:val="en-US" w:eastAsia="zh-CN"/>
        </w:rPr>
        <w:t>(</w:t>
      </w:r>
      <w:r>
        <w:rPr>
          <w:rFonts w:ascii="Times New Roman" w:hAnsi="Times New Roman" w:cs="Times New Roman"/>
          <w:sz w:val="18"/>
          <w:szCs w:val="18"/>
        </w:rPr>
        <w:t>10</w:t>
      </w:r>
      <w:r>
        <w:rPr>
          <w:rFonts w:hint="eastAsia" w:ascii="Times New Roman" w:hAnsi="Times New Roman" w:cs="Times New Roman"/>
          <w:sz w:val="18"/>
          <w:szCs w:val="18"/>
          <w:lang w:val="en-US" w:eastAsia="zh-CN"/>
        </w:rPr>
        <w:t xml:space="preserve">) </w:t>
      </w:r>
      <w:r>
        <w:rPr>
          <w:rFonts w:ascii="Times New Roman" w:hAnsi="Times New Roman" w:cs="Times New Roman"/>
          <w:sz w:val="18"/>
          <w:szCs w:val="18"/>
        </w:rPr>
        <w:t xml:space="preserve">Yu, L.; Han, X.; Wang, H.; Ullah, S.; Xia, Q.; Li, W.; Li, J.; Da Silva, I.; Manuel, P.; Rudic, S., Pore distortion in a metal–organic framework for regulated separation of propane and propylene. </w:t>
      </w:r>
      <w:r>
        <w:rPr>
          <w:rFonts w:ascii="Times New Roman" w:hAnsi="Times New Roman" w:cs="Times New Roman"/>
          <w:i/>
          <w:sz w:val="18"/>
          <w:szCs w:val="18"/>
        </w:rPr>
        <w:t xml:space="preserve">J. Am. Chem. Soc. </w:t>
      </w:r>
      <w:r>
        <w:rPr>
          <w:rFonts w:ascii="Times New Roman" w:hAnsi="Times New Roman" w:cs="Times New Roman"/>
          <w:b/>
          <w:sz w:val="18"/>
          <w:szCs w:val="18"/>
        </w:rPr>
        <w:t>2021,</w:t>
      </w:r>
      <w:r>
        <w:rPr>
          <w:rFonts w:ascii="Times New Roman" w:hAnsi="Times New Roman" w:cs="Times New Roman"/>
          <w:sz w:val="18"/>
          <w:szCs w:val="18"/>
        </w:rPr>
        <w:t xml:space="preserve"> </w:t>
      </w:r>
      <w:r>
        <w:rPr>
          <w:rFonts w:ascii="Times New Roman" w:hAnsi="Times New Roman" w:cs="Times New Roman"/>
          <w:i/>
          <w:sz w:val="18"/>
          <w:szCs w:val="18"/>
        </w:rPr>
        <w:t>143</w:t>
      </w:r>
      <w:r>
        <w:rPr>
          <w:rFonts w:ascii="Times New Roman" w:hAnsi="Times New Roman" w:cs="Times New Roman"/>
          <w:sz w:val="18"/>
          <w:szCs w:val="18"/>
        </w:rPr>
        <w:t xml:space="preserve"> (46), 19300-19305.</w:t>
      </w:r>
    </w:p>
    <w:p w14:paraId="40FD2F10">
      <w:pPr>
        <w:pStyle w:val="45"/>
        <w:rPr>
          <w:rFonts w:ascii="Times New Roman" w:hAnsi="Times New Roman" w:cs="Times New Roman"/>
          <w:sz w:val="18"/>
          <w:szCs w:val="18"/>
        </w:rPr>
      </w:pPr>
      <w:r>
        <w:rPr>
          <w:rFonts w:hint="eastAsia" w:ascii="Times New Roman" w:hAnsi="Times New Roman" w:cs="Times New Roman"/>
          <w:sz w:val="18"/>
          <w:szCs w:val="18"/>
          <w:lang w:val="en-US" w:eastAsia="zh-CN"/>
        </w:rPr>
        <w:t>(</w:t>
      </w:r>
      <w:r>
        <w:rPr>
          <w:rFonts w:ascii="Times New Roman" w:hAnsi="Times New Roman" w:cs="Times New Roman"/>
          <w:sz w:val="18"/>
          <w:szCs w:val="18"/>
        </w:rPr>
        <w:t>11</w:t>
      </w:r>
      <w:r>
        <w:rPr>
          <w:rFonts w:hint="eastAsia" w:ascii="Times New Roman" w:hAnsi="Times New Roman" w:cs="Times New Roman"/>
          <w:sz w:val="18"/>
          <w:szCs w:val="18"/>
          <w:lang w:val="en-US" w:eastAsia="zh-CN"/>
        </w:rPr>
        <w:t xml:space="preserve">) </w:t>
      </w:r>
      <w:r>
        <w:rPr>
          <w:rFonts w:ascii="Times New Roman" w:hAnsi="Times New Roman" w:cs="Times New Roman"/>
          <w:sz w:val="18"/>
          <w:szCs w:val="18"/>
        </w:rPr>
        <w:t xml:space="preserve">Tu, S.; Yu, L.; Wu, Y.; Chen, Y.; Wu, H.; Wang, L.; Liu, B.; Zhou, X.; Xiao, J.; Xia, Q., A new yttrium-based metal–organic framework for molecular sieving of propane from propylene with high propylene capacity. </w:t>
      </w:r>
      <w:r>
        <w:rPr>
          <w:rFonts w:ascii="Times New Roman" w:hAnsi="Times New Roman" w:cs="Times New Roman"/>
          <w:i/>
          <w:sz w:val="18"/>
          <w:szCs w:val="18"/>
        </w:rPr>
        <w:t xml:space="preserve">AIChE Journal </w:t>
      </w:r>
      <w:r>
        <w:rPr>
          <w:rFonts w:ascii="Times New Roman" w:hAnsi="Times New Roman" w:cs="Times New Roman"/>
          <w:b/>
          <w:sz w:val="18"/>
          <w:szCs w:val="18"/>
        </w:rPr>
        <w:t>2022,</w:t>
      </w:r>
      <w:r>
        <w:rPr>
          <w:rFonts w:ascii="Times New Roman" w:hAnsi="Times New Roman" w:cs="Times New Roman"/>
          <w:sz w:val="18"/>
          <w:szCs w:val="18"/>
        </w:rPr>
        <w:t xml:space="preserve"> </w:t>
      </w:r>
      <w:r>
        <w:rPr>
          <w:rFonts w:ascii="Times New Roman" w:hAnsi="Times New Roman" w:cs="Times New Roman"/>
          <w:i/>
          <w:sz w:val="18"/>
          <w:szCs w:val="18"/>
        </w:rPr>
        <w:t>68</w:t>
      </w:r>
      <w:r>
        <w:rPr>
          <w:rFonts w:ascii="Times New Roman" w:hAnsi="Times New Roman" w:cs="Times New Roman"/>
          <w:sz w:val="18"/>
          <w:szCs w:val="18"/>
        </w:rPr>
        <w:t xml:space="preserve"> (3), e17551.</w:t>
      </w:r>
    </w:p>
    <w:p w14:paraId="524F25B7">
      <w:pPr>
        <w:pStyle w:val="45"/>
        <w:rPr>
          <w:rFonts w:ascii="Times New Roman" w:hAnsi="Times New Roman" w:cs="Times New Roman"/>
          <w:sz w:val="18"/>
          <w:szCs w:val="18"/>
        </w:rPr>
      </w:pPr>
      <w:r>
        <w:rPr>
          <w:rFonts w:hint="eastAsia" w:ascii="Times New Roman" w:hAnsi="Times New Roman" w:cs="Times New Roman"/>
          <w:sz w:val="18"/>
          <w:szCs w:val="18"/>
          <w:lang w:val="en-US" w:eastAsia="zh-CN"/>
        </w:rPr>
        <w:t>(</w:t>
      </w:r>
      <w:r>
        <w:rPr>
          <w:rFonts w:ascii="Times New Roman" w:hAnsi="Times New Roman" w:cs="Times New Roman"/>
          <w:sz w:val="18"/>
          <w:szCs w:val="18"/>
        </w:rPr>
        <w:t>12</w:t>
      </w:r>
      <w:r>
        <w:rPr>
          <w:rFonts w:hint="eastAsia" w:ascii="Times New Roman" w:hAnsi="Times New Roman" w:cs="Times New Roman"/>
          <w:sz w:val="18"/>
          <w:szCs w:val="18"/>
          <w:lang w:val="en-US" w:eastAsia="zh-CN"/>
        </w:rPr>
        <w:t xml:space="preserve">) </w:t>
      </w:r>
      <w:r>
        <w:rPr>
          <w:rFonts w:ascii="Times New Roman" w:hAnsi="Times New Roman" w:cs="Times New Roman"/>
          <w:sz w:val="18"/>
          <w:szCs w:val="18"/>
        </w:rPr>
        <w:t xml:space="preserve">Xie, Y.; Shi, Y.; Cedeño Morales, E. M.; El Karch, A.; Wang, B.; Arman, H.; Tan, K.; Chen, B., Optimal Binding Affinity for Sieving Separation of Propylene from Propane in an Oxyfluoride Anion-Based Metal–Organic Framework. </w:t>
      </w:r>
      <w:r>
        <w:rPr>
          <w:rFonts w:ascii="Times New Roman" w:hAnsi="Times New Roman" w:cs="Times New Roman"/>
          <w:i/>
          <w:sz w:val="18"/>
          <w:szCs w:val="18"/>
        </w:rPr>
        <w:t xml:space="preserve">J. Am. Chem. Soc. </w:t>
      </w:r>
      <w:r>
        <w:rPr>
          <w:rFonts w:ascii="Times New Roman" w:hAnsi="Times New Roman" w:cs="Times New Roman"/>
          <w:b/>
          <w:sz w:val="18"/>
          <w:szCs w:val="18"/>
        </w:rPr>
        <w:t>2023,</w:t>
      </w:r>
      <w:r>
        <w:rPr>
          <w:rFonts w:ascii="Times New Roman" w:hAnsi="Times New Roman" w:cs="Times New Roman"/>
          <w:sz w:val="18"/>
          <w:szCs w:val="18"/>
        </w:rPr>
        <w:t xml:space="preserve"> </w:t>
      </w:r>
      <w:r>
        <w:rPr>
          <w:rFonts w:ascii="Times New Roman" w:hAnsi="Times New Roman" w:cs="Times New Roman"/>
          <w:i/>
          <w:sz w:val="18"/>
          <w:szCs w:val="18"/>
        </w:rPr>
        <w:t>145</w:t>
      </w:r>
      <w:r>
        <w:rPr>
          <w:rFonts w:ascii="Times New Roman" w:hAnsi="Times New Roman" w:cs="Times New Roman"/>
          <w:sz w:val="18"/>
          <w:szCs w:val="18"/>
        </w:rPr>
        <w:t xml:space="preserve"> (4), 2386-2394.</w:t>
      </w:r>
    </w:p>
    <w:p w14:paraId="3D9FF4CE">
      <w:pPr>
        <w:pStyle w:val="45"/>
        <w:rPr>
          <w:rFonts w:ascii="Times New Roman" w:hAnsi="Times New Roman" w:cs="Times New Roman"/>
          <w:sz w:val="18"/>
          <w:szCs w:val="18"/>
        </w:rPr>
      </w:pPr>
      <w:r>
        <w:rPr>
          <w:rFonts w:hint="eastAsia" w:ascii="Times New Roman" w:hAnsi="Times New Roman" w:cs="Times New Roman"/>
          <w:sz w:val="18"/>
          <w:szCs w:val="18"/>
          <w:lang w:val="en-US" w:eastAsia="zh-CN"/>
        </w:rPr>
        <w:t>(</w:t>
      </w:r>
      <w:r>
        <w:rPr>
          <w:rFonts w:ascii="Times New Roman" w:hAnsi="Times New Roman" w:cs="Times New Roman"/>
          <w:sz w:val="18"/>
          <w:szCs w:val="18"/>
        </w:rPr>
        <w:t>13</w:t>
      </w:r>
      <w:r>
        <w:rPr>
          <w:rFonts w:hint="eastAsia" w:ascii="Times New Roman" w:hAnsi="Times New Roman" w:cs="Times New Roman"/>
          <w:sz w:val="18"/>
          <w:szCs w:val="18"/>
          <w:lang w:val="en-US" w:eastAsia="zh-CN"/>
        </w:rPr>
        <w:t xml:space="preserve">) </w:t>
      </w:r>
      <w:r>
        <w:rPr>
          <w:rFonts w:ascii="Times New Roman" w:hAnsi="Times New Roman" w:cs="Times New Roman"/>
          <w:sz w:val="18"/>
          <w:szCs w:val="18"/>
        </w:rPr>
        <w:t xml:space="preserve">Tian, Y.-J.; Deng, C.; Zhao, L.; Zou, J.-S.; Wu, X.-C.; Jia, Y.; Zhang, Z.-Y.; Zhang, J.; Peng, Y.-L.; Chen, G., Pore configuration control in hybrid azolate ultra-microporous frameworks for sieving propylene from propane. </w:t>
      </w:r>
      <w:r>
        <w:rPr>
          <w:rFonts w:ascii="Times New Roman" w:hAnsi="Times New Roman" w:cs="Times New Roman"/>
          <w:i/>
          <w:sz w:val="18"/>
          <w:szCs w:val="18"/>
        </w:rPr>
        <w:t xml:space="preserve">Nat. Chem. </w:t>
      </w:r>
      <w:r>
        <w:rPr>
          <w:rFonts w:ascii="Times New Roman" w:hAnsi="Times New Roman" w:cs="Times New Roman"/>
          <w:b/>
          <w:sz w:val="18"/>
          <w:szCs w:val="18"/>
        </w:rPr>
        <w:t>2024,</w:t>
      </w:r>
      <w:r>
        <w:rPr>
          <w:rFonts w:ascii="Times New Roman" w:hAnsi="Times New Roman" w:cs="Times New Roman"/>
          <w:sz w:val="18"/>
          <w:szCs w:val="18"/>
        </w:rPr>
        <w:t xml:space="preserve"> </w:t>
      </w:r>
      <w:r>
        <w:rPr>
          <w:rFonts w:ascii="Times New Roman" w:hAnsi="Times New Roman" w:cs="Times New Roman"/>
          <w:i/>
          <w:sz w:val="18"/>
          <w:szCs w:val="18"/>
        </w:rPr>
        <w:t>17</w:t>
      </w:r>
      <w:r>
        <w:rPr>
          <w:rFonts w:ascii="Times New Roman" w:hAnsi="Times New Roman" w:cs="Times New Roman"/>
          <w:sz w:val="18"/>
          <w:szCs w:val="18"/>
        </w:rPr>
        <w:t xml:space="preserve"> (1), 141-147.</w:t>
      </w:r>
    </w:p>
    <w:p w14:paraId="59D09563">
      <w:pPr>
        <w:pStyle w:val="45"/>
        <w:rPr>
          <w:rFonts w:ascii="Times New Roman" w:hAnsi="Times New Roman" w:cs="Times New Roman"/>
          <w:sz w:val="18"/>
          <w:szCs w:val="18"/>
        </w:rPr>
      </w:pPr>
      <w:r>
        <w:rPr>
          <w:rFonts w:hint="eastAsia" w:ascii="Times New Roman" w:hAnsi="Times New Roman" w:cs="Times New Roman"/>
          <w:sz w:val="18"/>
          <w:szCs w:val="18"/>
          <w:lang w:val="en-US" w:eastAsia="zh-CN"/>
        </w:rPr>
        <w:t>(</w:t>
      </w:r>
      <w:r>
        <w:rPr>
          <w:rFonts w:ascii="Times New Roman" w:hAnsi="Times New Roman" w:cs="Times New Roman"/>
          <w:sz w:val="18"/>
          <w:szCs w:val="18"/>
        </w:rPr>
        <w:t>14</w:t>
      </w:r>
      <w:r>
        <w:rPr>
          <w:rFonts w:hint="eastAsia" w:ascii="Times New Roman" w:hAnsi="Times New Roman" w:cs="Times New Roman"/>
          <w:sz w:val="18"/>
          <w:szCs w:val="18"/>
          <w:lang w:val="en-US" w:eastAsia="zh-CN"/>
        </w:rPr>
        <w:t xml:space="preserve">) </w:t>
      </w:r>
      <w:r>
        <w:rPr>
          <w:rFonts w:ascii="Times New Roman" w:hAnsi="Times New Roman" w:cs="Times New Roman"/>
          <w:sz w:val="18"/>
          <w:szCs w:val="18"/>
        </w:rPr>
        <w:t xml:space="preserve">Liu, S.; Huang, Y.; Wan, J.; Zheng, J.-J.; Krishna, R.; Li, Y.; Ge, K.; Tang, J.; Duan, J., Fine-regulation of gradient gate-opening in nanoporous crystals for sieving separation of ternary C3 hydrocarbons. </w:t>
      </w:r>
      <w:r>
        <w:rPr>
          <w:rFonts w:ascii="Times New Roman" w:hAnsi="Times New Roman" w:cs="Times New Roman"/>
          <w:i/>
          <w:sz w:val="18"/>
          <w:szCs w:val="18"/>
        </w:rPr>
        <w:t xml:space="preserve">Chem. Sci. </w:t>
      </w:r>
      <w:r>
        <w:rPr>
          <w:rFonts w:ascii="Times New Roman" w:hAnsi="Times New Roman" w:cs="Times New Roman"/>
          <w:b/>
          <w:sz w:val="18"/>
          <w:szCs w:val="18"/>
        </w:rPr>
        <w:t>2024,</w:t>
      </w:r>
      <w:r>
        <w:rPr>
          <w:rFonts w:ascii="Times New Roman" w:hAnsi="Times New Roman" w:cs="Times New Roman"/>
          <w:sz w:val="18"/>
          <w:szCs w:val="18"/>
        </w:rPr>
        <w:t xml:space="preserve"> </w:t>
      </w:r>
      <w:r>
        <w:rPr>
          <w:rFonts w:ascii="Times New Roman" w:hAnsi="Times New Roman" w:cs="Times New Roman"/>
          <w:i/>
          <w:sz w:val="18"/>
          <w:szCs w:val="18"/>
        </w:rPr>
        <w:t>15</w:t>
      </w:r>
      <w:r>
        <w:rPr>
          <w:rFonts w:ascii="Times New Roman" w:hAnsi="Times New Roman" w:cs="Times New Roman"/>
          <w:sz w:val="18"/>
          <w:szCs w:val="18"/>
        </w:rPr>
        <w:t xml:space="preserve"> (17), 6583-6588.</w:t>
      </w:r>
    </w:p>
    <w:p w14:paraId="18FF323C">
      <w:pPr>
        <w:rPr>
          <w:b/>
          <w:bCs/>
        </w:rPr>
      </w:pPr>
      <w:r>
        <w:rPr>
          <w:rFonts w:ascii="Times New Roman" w:hAnsi="Times New Roman" w:cs="Times New Roman"/>
          <w:b/>
          <w:bCs/>
          <w:sz w:val="18"/>
          <w:szCs w:val="18"/>
        </w:rPr>
        <w:fldChar w:fldCharType="end"/>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Arno Pro">
    <w:altName w:val="Cambria"/>
    <w:panose1 w:val="00000000000000000000"/>
    <w:charset w:val="00"/>
    <w:family w:val="roman"/>
    <w:pitch w:val="default"/>
    <w:sig w:usb0="00000000" w:usb1="00000000" w:usb2="00000000" w:usb3="00000000" w:csb0="0000019F" w:csb1="00000000"/>
  </w:font>
  <w:font w:name="Cambria">
    <w:panose1 w:val="02040503050406030204"/>
    <w:charset w:val="00"/>
    <w:family w:val="auto"/>
    <w:pitch w:val="default"/>
    <w:sig w:usb0="E00006FF" w:usb1="420024FF" w:usb2="02000000" w:usb3="00000000" w:csb0="2000019F" w:csb1="00000000"/>
  </w:font>
  <w:font w:name="Cambria Math">
    <w:panose1 w:val="02040503050406030204"/>
    <w:charset w:val="00"/>
    <w:family w:val="roman"/>
    <w:pitch w:val="default"/>
    <w:sig w:usb0="E00006FF" w:usb1="420024FF" w:usb2="02000000" w:usb3="00000000" w:csb0="2000019F" w:csb1="00000000"/>
  </w:font>
  <w:font w:name="Noto Sans SC">
    <w:panose1 w:val="020B0200000000000000"/>
    <w:charset w:val="86"/>
    <w:family w:val="swiss"/>
    <w:pitch w:val="default"/>
    <w:sig w:usb0="20000083" w:usb1="2ADF3C10" w:usb2="00000016" w:usb3="00000000" w:csb0="60060107"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B813EF2"/>
    <w:multiLevelType w:val="multilevel"/>
    <w:tmpl w:val="2B813EF2"/>
    <w:lvl w:ilvl="0" w:tentative="0">
      <w:start w:val="1"/>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J Amer Chem Society&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avawd5rwpf5zdeddatvxrplvewe5a0dtvtx&quot;&gt;Paper Summary Copy&lt;record-ids&gt;&lt;item&gt;163&lt;/item&gt;&lt;item&gt;182&lt;/item&gt;&lt;item&gt;183&lt;/item&gt;&lt;item&gt;185&lt;/item&gt;&lt;item&gt;186&lt;/item&gt;&lt;item&gt;187&lt;/item&gt;&lt;item&gt;189&lt;/item&gt;&lt;item&gt;190&lt;/item&gt;&lt;item&gt;191&lt;/item&gt;&lt;item&gt;283&lt;/item&gt;&lt;item&gt;313&lt;/item&gt;&lt;item&gt;314&lt;/item&gt;&lt;item&gt;331&lt;/item&gt;&lt;item&gt;332&lt;/item&gt;&lt;/record-ids&gt;&lt;/item&gt;&lt;/Libraries&gt;"/>
  </w:docVars>
  <w:rsids>
    <w:rsidRoot w:val="0019080A"/>
    <w:rsid w:val="00001F14"/>
    <w:rsid w:val="0000377D"/>
    <w:rsid w:val="00007B0A"/>
    <w:rsid w:val="000113EA"/>
    <w:rsid w:val="00012865"/>
    <w:rsid w:val="00017A1F"/>
    <w:rsid w:val="00017EA0"/>
    <w:rsid w:val="00020132"/>
    <w:rsid w:val="00020628"/>
    <w:rsid w:val="000208A1"/>
    <w:rsid w:val="000208A5"/>
    <w:rsid w:val="0002541D"/>
    <w:rsid w:val="000269EA"/>
    <w:rsid w:val="000279F8"/>
    <w:rsid w:val="000301A4"/>
    <w:rsid w:val="000307E6"/>
    <w:rsid w:val="000313C8"/>
    <w:rsid w:val="00033C5D"/>
    <w:rsid w:val="00034D5B"/>
    <w:rsid w:val="00035198"/>
    <w:rsid w:val="00035219"/>
    <w:rsid w:val="00035A91"/>
    <w:rsid w:val="0003698E"/>
    <w:rsid w:val="00036C26"/>
    <w:rsid w:val="0003705A"/>
    <w:rsid w:val="00040775"/>
    <w:rsid w:val="00040E1A"/>
    <w:rsid w:val="00041317"/>
    <w:rsid w:val="00042DE2"/>
    <w:rsid w:val="00045F6E"/>
    <w:rsid w:val="00046A5A"/>
    <w:rsid w:val="0005248F"/>
    <w:rsid w:val="00052FCD"/>
    <w:rsid w:val="00055095"/>
    <w:rsid w:val="000605AF"/>
    <w:rsid w:val="00060837"/>
    <w:rsid w:val="00060AE9"/>
    <w:rsid w:val="0006160D"/>
    <w:rsid w:val="00061A21"/>
    <w:rsid w:val="00061AF6"/>
    <w:rsid w:val="0006371D"/>
    <w:rsid w:val="00065521"/>
    <w:rsid w:val="000660A8"/>
    <w:rsid w:val="0006720C"/>
    <w:rsid w:val="00067C10"/>
    <w:rsid w:val="000716CE"/>
    <w:rsid w:val="00073341"/>
    <w:rsid w:val="000745C3"/>
    <w:rsid w:val="00074651"/>
    <w:rsid w:val="00074986"/>
    <w:rsid w:val="0007500C"/>
    <w:rsid w:val="0007566A"/>
    <w:rsid w:val="00081135"/>
    <w:rsid w:val="00085437"/>
    <w:rsid w:val="00087E4C"/>
    <w:rsid w:val="00090340"/>
    <w:rsid w:val="000909B0"/>
    <w:rsid w:val="00091373"/>
    <w:rsid w:val="00091D4C"/>
    <w:rsid w:val="000957E1"/>
    <w:rsid w:val="00096049"/>
    <w:rsid w:val="000978EC"/>
    <w:rsid w:val="00097BD5"/>
    <w:rsid w:val="000A2CA2"/>
    <w:rsid w:val="000A55DE"/>
    <w:rsid w:val="000A59AA"/>
    <w:rsid w:val="000A7FFC"/>
    <w:rsid w:val="000B18A9"/>
    <w:rsid w:val="000B1DF0"/>
    <w:rsid w:val="000B23DB"/>
    <w:rsid w:val="000B2717"/>
    <w:rsid w:val="000B28D9"/>
    <w:rsid w:val="000B3512"/>
    <w:rsid w:val="000B3EC7"/>
    <w:rsid w:val="000B54BE"/>
    <w:rsid w:val="000B55A0"/>
    <w:rsid w:val="000B6BEA"/>
    <w:rsid w:val="000B7637"/>
    <w:rsid w:val="000C0181"/>
    <w:rsid w:val="000C0465"/>
    <w:rsid w:val="000C291A"/>
    <w:rsid w:val="000C311D"/>
    <w:rsid w:val="000C3A84"/>
    <w:rsid w:val="000D1A61"/>
    <w:rsid w:val="000D22A3"/>
    <w:rsid w:val="000D35C1"/>
    <w:rsid w:val="000D3E4A"/>
    <w:rsid w:val="000D4BF4"/>
    <w:rsid w:val="000D56FC"/>
    <w:rsid w:val="000D705F"/>
    <w:rsid w:val="000E00D1"/>
    <w:rsid w:val="000E0C31"/>
    <w:rsid w:val="000E30A5"/>
    <w:rsid w:val="000E491D"/>
    <w:rsid w:val="000E69DA"/>
    <w:rsid w:val="000E6AED"/>
    <w:rsid w:val="000E7ED4"/>
    <w:rsid w:val="000F38D5"/>
    <w:rsid w:val="000F44F6"/>
    <w:rsid w:val="00100236"/>
    <w:rsid w:val="00100AF0"/>
    <w:rsid w:val="00101917"/>
    <w:rsid w:val="00101C12"/>
    <w:rsid w:val="001027E2"/>
    <w:rsid w:val="001031D6"/>
    <w:rsid w:val="00104BF4"/>
    <w:rsid w:val="00106D71"/>
    <w:rsid w:val="0011392D"/>
    <w:rsid w:val="00114E20"/>
    <w:rsid w:val="00115DEF"/>
    <w:rsid w:val="00116AC7"/>
    <w:rsid w:val="00116B45"/>
    <w:rsid w:val="00117829"/>
    <w:rsid w:val="001211D7"/>
    <w:rsid w:val="001245A7"/>
    <w:rsid w:val="00125164"/>
    <w:rsid w:val="001264D0"/>
    <w:rsid w:val="00127127"/>
    <w:rsid w:val="001273A3"/>
    <w:rsid w:val="0013151B"/>
    <w:rsid w:val="001352EE"/>
    <w:rsid w:val="00135D3D"/>
    <w:rsid w:val="00136177"/>
    <w:rsid w:val="00141734"/>
    <w:rsid w:val="0014206A"/>
    <w:rsid w:val="00142A36"/>
    <w:rsid w:val="0014407A"/>
    <w:rsid w:val="00144330"/>
    <w:rsid w:val="00144927"/>
    <w:rsid w:val="00147F4F"/>
    <w:rsid w:val="00152081"/>
    <w:rsid w:val="0015403E"/>
    <w:rsid w:val="00154DF1"/>
    <w:rsid w:val="00155CAC"/>
    <w:rsid w:val="00161D86"/>
    <w:rsid w:val="0016345F"/>
    <w:rsid w:val="00163E70"/>
    <w:rsid w:val="001659C6"/>
    <w:rsid w:val="001659F5"/>
    <w:rsid w:val="00170F52"/>
    <w:rsid w:val="00172590"/>
    <w:rsid w:val="001731D3"/>
    <w:rsid w:val="00173B76"/>
    <w:rsid w:val="00173CA7"/>
    <w:rsid w:val="0017414A"/>
    <w:rsid w:val="0017417D"/>
    <w:rsid w:val="001775C9"/>
    <w:rsid w:val="00180DB7"/>
    <w:rsid w:val="001811C0"/>
    <w:rsid w:val="00181875"/>
    <w:rsid w:val="001824D3"/>
    <w:rsid w:val="00182CEB"/>
    <w:rsid w:val="00183D96"/>
    <w:rsid w:val="00183FC2"/>
    <w:rsid w:val="001841B7"/>
    <w:rsid w:val="00186768"/>
    <w:rsid w:val="00187C30"/>
    <w:rsid w:val="0019080A"/>
    <w:rsid w:val="00192B37"/>
    <w:rsid w:val="0019522B"/>
    <w:rsid w:val="00197972"/>
    <w:rsid w:val="001A064F"/>
    <w:rsid w:val="001A0E4F"/>
    <w:rsid w:val="001A164C"/>
    <w:rsid w:val="001A3632"/>
    <w:rsid w:val="001A423F"/>
    <w:rsid w:val="001A46F6"/>
    <w:rsid w:val="001A78B0"/>
    <w:rsid w:val="001B1B10"/>
    <w:rsid w:val="001B3078"/>
    <w:rsid w:val="001B3999"/>
    <w:rsid w:val="001B78AA"/>
    <w:rsid w:val="001B7EF3"/>
    <w:rsid w:val="001C04CF"/>
    <w:rsid w:val="001C214B"/>
    <w:rsid w:val="001C361B"/>
    <w:rsid w:val="001C3C86"/>
    <w:rsid w:val="001C77B6"/>
    <w:rsid w:val="001D090E"/>
    <w:rsid w:val="001D3AFE"/>
    <w:rsid w:val="001D3D3F"/>
    <w:rsid w:val="001D40A8"/>
    <w:rsid w:val="001D45E2"/>
    <w:rsid w:val="001D4BB7"/>
    <w:rsid w:val="001D4CBB"/>
    <w:rsid w:val="001D75E2"/>
    <w:rsid w:val="001D7A12"/>
    <w:rsid w:val="001D7D2D"/>
    <w:rsid w:val="001E0212"/>
    <w:rsid w:val="001E2E42"/>
    <w:rsid w:val="001E4EAF"/>
    <w:rsid w:val="001E525E"/>
    <w:rsid w:val="001E6031"/>
    <w:rsid w:val="001E69FA"/>
    <w:rsid w:val="001E6E82"/>
    <w:rsid w:val="001F1DAA"/>
    <w:rsid w:val="001F1EFE"/>
    <w:rsid w:val="001F1F1D"/>
    <w:rsid w:val="001F281A"/>
    <w:rsid w:val="001F34F9"/>
    <w:rsid w:val="001F49BD"/>
    <w:rsid w:val="001F52A1"/>
    <w:rsid w:val="001F5378"/>
    <w:rsid w:val="00200032"/>
    <w:rsid w:val="002047FB"/>
    <w:rsid w:val="00205E98"/>
    <w:rsid w:val="00210285"/>
    <w:rsid w:val="00210483"/>
    <w:rsid w:val="00212035"/>
    <w:rsid w:val="0021340C"/>
    <w:rsid w:val="00213F62"/>
    <w:rsid w:val="0021443E"/>
    <w:rsid w:val="00214AC4"/>
    <w:rsid w:val="002158CB"/>
    <w:rsid w:val="00217A48"/>
    <w:rsid w:val="0022097D"/>
    <w:rsid w:val="00220A89"/>
    <w:rsid w:val="002211ED"/>
    <w:rsid w:val="00226768"/>
    <w:rsid w:val="00226F81"/>
    <w:rsid w:val="00227D0A"/>
    <w:rsid w:val="0023010A"/>
    <w:rsid w:val="00230E25"/>
    <w:rsid w:val="00232F2D"/>
    <w:rsid w:val="0023446D"/>
    <w:rsid w:val="0023725B"/>
    <w:rsid w:val="00237520"/>
    <w:rsid w:val="002402A2"/>
    <w:rsid w:val="00240527"/>
    <w:rsid w:val="0024323A"/>
    <w:rsid w:val="002437A4"/>
    <w:rsid w:val="00244BB0"/>
    <w:rsid w:val="002461B9"/>
    <w:rsid w:val="002470AD"/>
    <w:rsid w:val="0024741D"/>
    <w:rsid w:val="00247F42"/>
    <w:rsid w:val="0025063D"/>
    <w:rsid w:val="00250DF6"/>
    <w:rsid w:val="00253802"/>
    <w:rsid w:val="00255194"/>
    <w:rsid w:val="00255CCD"/>
    <w:rsid w:val="00261FEC"/>
    <w:rsid w:val="00264330"/>
    <w:rsid w:val="00264992"/>
    <w:rsid w:val="002656E4"/>
    <w:rsid w:val="00266D9A"/>
    <w:rsid w:val="002673A2"/>
    <w:rsid w:val="00267578"/>
    <w:rsid w:val="00270069"/>
    <w:rsid w:val="00270E9F"/>
    <w:rsid w:val="002718B4"/>
    <w:rsid w:val="00272CB2"/>
    <w:rsid w:val="00274184"/>
    <w:rsid w:val="0027419C"/>
    <w:rsid w:val="00275EF3"/>
    <w:rsid w:val="002807D2"/>
    <w:rsid w:val="00281B3A"/>
    <w:rsid w:val="00284AEE"/>
    <w:rsid w:val="00285ABF"/>
    <w:rsid w:val="00285F29"/>
    <w:rsid w:val="00286EF5"/>
    <w:rsid w:val="00287998"/>
    <w:rsid w:val="002879C7"/>
    <w:rsid w:val="00290888"/>
    <w:rsid w:val="0029145C"/>
    <w:rsid w:val="002923F2"/>
    <w:rsid w:val="00292A07"/>
    <w:rsid w:val="002937D2"/>
    <w:rsid w:val="00295B1E"/>
    <w:rsid w:val="00295B26"/>
    <w:rsid w:val="00295D7D"/>
    <w:rsid w:val="00295D9D"/>
    <w:rsid w:val="00297333"/>
    <w:rsid w:val="002A016F"/>
    <w:rsid w:val="002A0D12"/>
    <w:rsid w:val="002A18C7"/>
    <w:rsid w:val="002A4C3D"/>
    <w:rsid w:val="002A4F18"/>
    <w:rsid w:val="002A542D"/>
    <w:rsid w:val="002A65E0"/>
    <w:rsid w:val="002A7F41"/>
    <w:rsid w:val="002B14FD"/>
    <w:rsid w:val="002B267A"/>
    <w:rsid w:val="002B34DC"/>
    <w:rsid w:val="002B35B2"/>
    <w:rsid w:val="002B3B49"/>
    <w:rsid w:val="002B3FF1"/>
    <w:rsid w:val="002B481A"/>
    <w:rsid w:val="002B6C12"/>
    <w:rsid w:val="002B7B00"/>
    <w:rsid w:val="002C094B"/>
    <w:rsid w:val="002C0C94"/>
    <w:rsid w:val="002C1CEC"/>
    <w:rsid w:val="002C47F2"/>
    <w:rsid w:val="002C4B6C"/>
    <w:rsid w:val="002C7866"/>
    <w:rsid w:val="002C7FED"/>
    <w:rsid w:val="002D21CD"/>
    <w:rsid w:val="002D2870"/>
    <w:rsid w:val="002D547E"/>
    <w:rsid w:val="002D7C31"/>
    <w:rsid w:val="002E1D3A"/>
    <w:rsid w:val="002F003F"/>
    <w:rsid w:val="002F059B"/>
    <w:rsid w:val="002F0B0F"/>
    <w:rsid w:val="002F1D3B"/>
    <w:rsid w:val="002F3820"/>
    <w:rsid w:val="002F54EF"/>
    <w:rsid w:val="00300F5E"/>
    <w:rsid w:val="003038F9"/>
    <w:rsid w:val="003041AE"/>
    <w:rsid w:val="00304B43"/>
    <w:rsid w:val="00304FE4"/>
    <w:rsid w:val="003075A5"/>
    <w:rsid w:val="00310D4C"/>
    <w:rsid w:val="00314A6A"/>
    <w:rsid w:val="00315208"/>
    <w:rsid w:val="00315BD6"/>
    <w:rsid w:val="00316CDE"/>
    <w:rsid w:val="00327C81"/>
    <w:rsid w:val="003307DE"/>
    <w:rsid w:val="00330D6F"/>
    <w:rsid w:val="00331A6B"/>
    <w:rsid w:val="00332118"/>
    <w:rsid w:val="00332401"/>
    <w:rsid w:val="0033568A"/>
    <w:rsid w:val="003357AA"/>
    <w:rsid w:val="00340904"/>
    <w:rsid w:val="0034114D"/>
    <w:rsid w:val="003421D8"/>
    <w:rsid w:val="00345939"/>
    <w:rsid w:val="00346937"/>
    <w:rsid w:val="00347867"/>
    <w:rsid w:val="0035089C"/>
    <w:rsid w:val="00351442"/>
    <w:rsid w:val="00353898"/>
    <w:rsid w:val="00354DD3"/>
    <w:rsid w:val="00356D21"/>
    <w:rsid w:val="00357B6B"/>
    <w:rsid w:val="00360BA2"/>
    <w:rsid w:val="00361E12"/>
    <w:rsid w:val="003621AC"/>
    <w:rsid w:val="00366BBD"/>
    <w:rsid w:val="00373A36"/>
    <w:rsid w:val="003740E4"/>
    <w:rsid w:val="003743E6"/>
    <w:rsid w:val="00375325"/>
    <w:rsid w:val="003825FA"/>
    <w:rsid w:val="00382B3A"/>
    <w:rsid w:val="00384DC1"/>
    <w:rsid w:val="00385637"/>
    <w:rsid w:val="00386C68"/>
    <w:rsid w:val="003872AF"/>
    <w:rsid w:val="00387D6A"/>
    <w:rsid w:val="00390978"/>
    <w:rsid w:val="0039641A"/>
    <w:rsid w:val="00396EF8"/>
    <w:rsid w:val="00397778"/>
    <w:rsid w:val="003A098F"/>
    <w:rsid w:val="003A2F23"/>
    <w:rsid w:val="003A4604"/>
    <w:rsid w:val="003A5875"/>
    <w:rsid w:val="003A5DD1"/>
    <w:rsid w:val="003A6D90"/>
    <w:rsid w:val="003A7288"/>
    <w:rsid w:val="003B2D3D"/>
    <w:rsid w:val="003B6C22"/>
    <w:rsid w:val="003B759B"/>
    <w:rsid w:val="003C0FA8"/>
    <w:rsid w:val="003C4416"/>
    <w:rsid w:val="003C5867"/>
    <w:rsid w:val="003C7B97"/>
    <w:rsid w:val="003D0DA7"/>
    <w:rsid w:val="003D4F2A"/>
    <w:rsid w:val="003D51A0"/>
    <w:rsid w:val="003D5624"/>
    <w:rsid w:val="003D621C"/>
    <w:rsid w:val="003D637C"/>
    <w:rsid w:val="003E0752"/>
    <w:rsid w:val="003E36EF"/>
    <w:rsid w:val="003E59EF"/>
    <w:rsid w:val="003E5F55"/>
    <w:rsid w:val="003F0C64"/>
    <w:rsid w:val="003F3750"/>
    <w:rsid w:val="003F647A"/>
    <w:rsid w:val="003F6742"/>
    <w:rsid w:val="00400864"/>
    <w:rsid w:val="0040345D"/>
    <w:rsid w:val="0041256B"/>
    <w:rsid w:val="00412A06"/>
    <w:rsid w:val="0041595E"/>
    <w:rsid w:val="00415C11"/>
    <w:rsid w:val="004160AC"/>
    <w:rsid w:val="00416DD8"/>
    <w:rsid w:val="00417294"/>
    <w:rsid w:val="00420192"/>
    <w:rsid w:val="00420290"/>
    <w:rsid w:val="00421163"/>
    <w:rsid w:val="0042406A"/>
    <w:rsid w:val="0042466B"/>
    <w:rsid w:val="004246BF"/>
    <w:rsid w:val="004261DA"/>
    <w:rsid w:val="004265C2"/>
    <w:rsid w:val="0042799A"/>
    <w:rsid w:val="0043248E"/>
    <w:rsid w:val="00432604"/>
    <w:rsid w:val="00432797"/>
    <w:rsid w:val="00432BC0"/>
    <w:rsid w:val="004336A6"/>
    <w:rsid w:val="00433ED3"/>
    <w:rsid w:val="00433FEA"/>
    <w:rsid w:val="00434C59"/>
    <w:rsid w:val="00437379"/>
    <w:rsid w:val="004377DE"/>
    <w:rsid w:val="004379BE"/>
    <w:rsid w:val="0044087A"/>
    <w:rsid w:val="004411F1"/>
    <w:rsid w:val="00441873"/>
    <w:rsid w:val="0044390D"/>
    <w:rsid w:val="00443CD9"/>
    <w:rsid w:val="0044401B"/>
    <w:rsid w:val="00450539"/>
    <w:rsid w:val="00450596"/>
    <w:rsid w:val="00451808"/>
    <w:rsid w:val="004537A0"/>
    <w:rsid w:val="004552F7"/>
    <w:rsid w:val="00455FC0"/>
    <w:rsid w:val="004573EC"/>
    <w:rsid w:val="004601A7"/>
    <w:rsid w:val="00460943"/>
    <w:rsid w:val="00461138"/>
    <w:rsid w:val="00461AC5"/>
    <w:rsid w:val="004622A9"/>
    <w:rsid w:val="00464AFD"/>
    <w:rsid w:val="00466460"/>
    <w:rsid w:val="00470C51"/>
    <w:rsid w:val="00472B7A"/>
    <w:rsid w:val="004742C8"/>
    <w:rsid w:val="00477605"/>
    <w:rsid w:val="0048212D"/>
    <w:rsid w:val="00485AAA"/>
    <w:rsid w:val="00487BE6"/>
    <w:rsid w:val="0049009F"/>
    <w:rsid w:val="00492EB7"/>
    <w:rsid w:val="0049412F"/>
    <w:rsid w:val="0049563B"/>
    <w:rsid w:val="00496D46"/>
    <w:rsid w:val="004A2DF3"/>
    <w:rsid w:val="004A57BB"/>
    <w:rsid w:val="004A7144"/>
    <w:rsid w:val="004A7C09"/>
    <w:rsid w:val="004B3B73"/>
    <w:rsid w:val="004B568A"/>
    <w:rsid w:val="004B5C8B"/>
    <w:rsid w:val="004B67BA"/>
    <w:rsid w:val="004B736E"/>
    <w:rsid w:val="004B7615"/>
    <w:rsid w:val="004C0C3F"/>
    <w:rsid w:val="004C1787"/>
    <w:rsid w:val="004C29AE"/>
    <w:rsid w:val="004C4453"/>
    <w:rsid w:val="004C4A7D"/>
    <w:rsid w:val="004C4DBA"/>
    <w:rsid w:val="004C56E5"/>
    <w:rsid w:val="004C5A43"/>
    <w:rsid w:val="004C60C3"/>
    <w:rsid w:val="004C6435"/>
    <w:rsid w:val="004C6F75"/>
    <w:rsid w:val="004C7D88"/>
    <w:rsid w:val="004D205A"/>
    <w:rsid w:val="004D24C8"/>
    <w:rsid w:val="004D332C"/>
    <w:rsid w:val="004D3B9E"/>
    <w:rsid w:val="004D47B8"/>
    <w:rsid w:val="004D4FAD"/>
    <w:rsid w:val="004D6A68"/>
    <w:rsid w:val="004D706B"/>
    <w:rsid w:val="004E09CF"/>
    <w:rsid w:val="004E2832"/>
    <w:rsid w:val="004E32B3"/>
    <w:rsid w:val="004E3D12"/>
    <w:rsid w:val="004E5783"/>
    <w:rsid w:val="004E677F"/>
    <w:rsid w:val="004E7F62"/>
    <w:rsid w:val="004F07A8"/>
    <w:rsid w:val="004F3479"/>
    <w:rsid w:val="004F491E"/>
    <w:rsid w:val="004F55CF"/>
    <w:rsid w:val="004F73CD"/>
    <w:rsid w:val="004F7907"/>
    <w:rsid w:val="00500B62"/>
    <w:rsid w:val="005021C9"/>
    <w:rsid w:val="005031BC"/>
    <w:rsid w:val="0050491C"/>
    <w:rsid w:val="00510495"/>
    <w:rsid w:val="0051129D"/>
    <w:rsid w:val="0051255F"/>
    <w:rsid w:val="00513947"/>
    <w:rsid w:val="00514690"/>
    <w:rsid w:val="00514ACF"/>
    <w:rsid w:val="00520881"/>
    <w:rsid w:val="00520B00"/>
    <w:rsid w:val="00521A54"/>
    <w:rsid w:val="005220C6"/>
    <w:rsid w:val="00522B7C"/>
    <w:rsid w:val="005232B2"/>
    <w:rsid w:val="005249B5"/>
    <w:rsid w:val="005251D2"/>
    <w:rsid w:val="00525C89"/>
    <w:rsid w:val="00527E42"/>
    <w:rsid w:val="00530FDC"/>
    <w:rsid w:val="00530FE1"/>
    <w:rsid w:val="005316BC"/>
    <w:rsid w:val="0053210D"/>
    <w:rsid w:val="0053381B"/>
    <w:rsid w:val="00537579"/>
    <w:rsid w:val="0054058D"/>
    <w:rsid w:val="00540A22"/>
    <w:rsid w:val="00545510"/>
    <w:rsid w:val="005534AB"/>
    <w:rsid w:val="005566BE"/>
    <w:rsid w:val="00556D26"/>
    <w:rsid w:val="00557470"/>
    <w:rsid w:val="005613A3"/>
    <w:rsid w:val="00561D10"/>
    <w:rsid w:val="00562E8B"/>
    <w:rsid w:val="005638F8"/>
    <w:rsid w:val="00564C26"/>
    <w:rsid w:val="00565256"/>
    <w:rsid w:val="005653F9"/>
    <w:rsid w:val="00565550"/>
    <w:rsid w:val="0057198C"/>
    <w:rsid w:val="00573EFD"/>
    <w:rsid w:val="00574009"/>
    <w:rsid w:val="00574CDD"/>
    <w:rsid w:val="00575730"/>
    <w:rsid w:val="0057698F"/>
    <w:rsid w:val="005773E8"/>
    <w:rsid w:val="00582667"/>
    <w:rsid w:val="0058402F"/>
    <w:rsid w:val="0058612A"/>
    <w:rsid w:val="005864D4"/>
    <w:rsid w:val="00587C29"/>
    <w:rsid w:val="00590257"/>
    <w:rsid w:val="005906C4"/>
    <w:rsid w:val="00591B73"/>
    <w:rsid w:val="00591FF7"/>
    <w:rsid w:val="005934B9"/>
    <w:rsid w:val="005949F2"/>
    <w:rsid w:val="005960BB"/>
    <w:rsid w:val="00596E41"/>
    <w:rsid w:val="005A1CC2"/>
    <w:rsid w:val="005A3999"/>
    <w:rsid w:val="005A3E7E"/>
    <w:rsid w:val="005A4C31"/>
    <w:rsid w:val="005A5513"/>
    <w:rsid w:val="005A5C87"/>
    <w:rsid w:val="005A5EB8"/>
    <w:rsid w:val="005A68A8"/>
    <w:rsid w:val="005A710B"/>
    <w:rsid w:val="005A71DE"/>
    <w:rsid w:val="005B0758"/>
    <w:rsid w:val="005B0D9B"/>
    <w:rsid w:val="005B15EE"/>
    <w:rsid w:val="005B2A5A"/>
    <w:rsid w:val="005B5B9E"/>
    <w:rsid w:val="005C055D"/>
    <w:rsid w:val="005C11F9"/>
    <w:rsid w:val="005C1C51"/>
    <w:rsid w:val="005C41A7"/>
    <w:rsid w:val="005C4B0D"/>
    <w:rsid w:val="005C5930"/>
    <w:rsid w:val="005C5CD1"/>
    <w:rsid w:val="005C657D"/>
    <w:rsid w:val="005C7B84"/>
    <w:rsid w:val="005C7BE1"/>
    <w:rsid w:val="005D172C"/>
    <w:rsid w:val="005D2704"/>
    <w:rsid w:val="005D3D2A"/>
    <w:rsid w:val="005D773A"/>
    <w:rsid w:val="005E098C"/>
    <w:rsid w:val="005E2B1C"/>
    <w:rsid w:val="005E30A2"/>
    <w:rsid w:val="005E3A6A"/>
    <w:rsid w:val="005F1437"/>
    <w:rsid w:val="005F38D8"/>
    <w:rsid w:val="005F3A39"/>
    <w:rsid w:val="005F5BFE"/>
    <w:rsid w:val="005F60D2"/>
    <w:rsid w:val="0060030C"/>
    <w:rsid w:val="00600E48"/>
    <w:rsid w:val="00603BA4"/>
    <w:rsid w:val="0060499D"/>
    <w:rsid w:val="0060552D"/>
    <w:rsid w:val="0060685C"/>
    <w:rsid w:val="00606BEB"/>
    <w:rsid w:val="006071A8"/>
    <w:rsid w:val="00607DC9"/>
    <w:rsid w:val="00611556"/>
    <w:rsid w:val="00611EEA"/>
    <w:rsid w:val="00612BEE"/>
    <w:rsid w:val="00613A73"/>
    <w:rsid w:val="00613AFB"/>
    <w:rsid w:val="00613E58"/>
    <w:rsid w:val="006145D9"/>
    <w:rsid w:val="00614641"/>
    <w:rsid w:val="00614FA4"/>
    <w:rsid w:val="00616E62"/>
    <w:rsid w:val="006206D2"/>
    <w:rsid w:val="0062342A"/>
    <w:rsid w:val="006237C9"/>
    <w:rsid w:val="00623E8B"/>
    <w:rsid w:val="0062418F"/>
    <w:rsid w:val="0062618A"/>
    <w:rsid w:val="0062646E"/>
    <w:rsid w:val="0062694C"/>
    <w:rsid w:val="00627BF1"/>
    <w:rsid w:val="00630494"/>
    <w:rsid w:val="006329E1"/>
    <w:rsid w:val="00633687"/>
    <w:rsid w:val="006341DA"/>
    <w:rsid w:val="0063478B"/>
    <w:rsid w:val="006366D4"/>
    <w:rsid w:val="00636C98"/>
    <w:rsid w:val="00637550"/>
    <w:rsid w:val="00637AD8"/>
    <w:rsid w:val="00643B1B"/>
    <w:rsid w:val="00644013"/>
    <w:rsid w:val="00644157"/>
    <w:rsid w:val="0064536B"/>
    <w:rsid w:val="00645A35"/>
    <w:rsid w:val="0064661F"/>
    <w:rsid w:val="006503D8"/>
    <w:rsid w:val="00651AC3"/>
    <w:rsid w:val="006536DC"/>
    <w:rsid w:val="00655598"/>
    <w:rsid w:val="00655FA7"/>
    <w:rsid w:val="006608D7"/>
    <w:rsid w:val="00660AF2"/>
    <w:rsid w:val="00662432"/>
    <w:rsid w:val="006628C8"/>
    <w:rsid w:val="0066565F"/>
    <w:rsid w:val="00665E11"/>
    <w:rsid w:val="006678B2"/>
    <w:rsid w:val="0067124F"/>
    <w:rsid w:val="00672441"/>
    <w:rsid w:val="0067343E"/>
    <w:rsid w:val="00676CC2"/>
    <w:rsid w:val="0067727C"/>
    <w:rsid w:val="00680B00"/>
    <w:rsid w:val="0068134B"/>
    <w:rsid w:val="0068558F"/>
    <w:rsid w:val="00691E43"/>
    <w:rsid w:val="00691F50"/>
    <w:rsid w:val="0069517B"/>
    <w:rsid w:val="00695CD5"/>
    <w:rsid w:val="006971D8"/>
    <w:rsid w:val="0069758D"/>
    <w:rsid w:val="006A1A14"/>
    <w:rsid w:val="006A5056"/>
    <w:rsid w:val="006B17C5"/>
    <w:rsid w:val="006B1AED"/>
    <w:rsid w:val="006B26B8"/>
    <w:rsid w:val="006B3492"/>
    <w:rsid w:val="006B3906"/>
    <w:rsid w:val="006B40DD"/>
    <w:rsid w:val="006B4C49"/>
    <w:rsid w:val="006B6F64"/>
    <w:rsid w:val="006B76C9"/>
    <w:rsid w:val="006B7D10"/>
    <w:rsid w:val="006B7E79"/>
    <w:rsid w:val="006C000E"/>
    <w:rsid w:val="006C0321"/>
    <w:rsid w:val="006C382C"/>
    <w:rsid w:val="006C6D06"/>
    <w:rsid w:val="006C71A1"/>
    <w:rsid w:val="006C72BC"/>
    <w:rsid w:val="006C7833"/>
    <w:rsid w:val="006D032A"/>
    <w:rsid w:val="006D0397"/>
    <w:rsid w:val="006D0AF3"/>
    <w:rsid w:val="006D324D"/>
    <w:rsid w:val="006D5776"/>
    <w:rsid w:val="006D78D4"/>
    <w:rsid w:val="006D7CEC"/>
    <w:rsid w:val="006E0153"/>
    <w:rsid w:val="006E070D"/>
    <w:rsid w:val="006E1917"/>
    <w:rsid w:val="006E22B6"/>
    <w:rsid w:val="006E3E75"/>
    <w:rsid w:val="006E4082"/>
    <w:rsid w:val="006E6050"/>
    <w:rsid w:val="006E6789"/>
    <w:rsid w:val="006E6C5B"/>
    <w:rsid w:val="006E713A"/>
    <w:rsid w:val="006F0C23"/>
    <w:rsid w:val="006F0FE4"/>
    <w:rsid w:val="006F6803"/>
    <w:rsid w:val="0070136A"/>
    <w:rsid w:val="007013C9"/>
    <w:rsid w:val="00703F89"/>
    <w:rsid w:val="0070434A"/>
    <w:rsid w:val="007059AD"/>
    <w:rsid w:val="00705DCE"/>
    <w:rsid w:val="00706BEF"/>
    <w:rsid w:val="00707904"/>
    <w:rsid w:val="007104FE"/>
    <w:rsid w:val="007105F9"/>
    <w:rsid w:val="00712DF2"/>
    <w:rsid w:val="00714A02"/>
    <w:rsid w:val="00716951"/>
    <w:rsid w:val="00716DB5"/>
    <w:rsid w:val="00720BE6"/>
    <w:rsid w:val="00723D2D"/>
    <w:rsid w:val="00724A07"/>
    <w:rsid w:val="007268B5"/>
    <w:rsid w:val="00727158"/>
    <w:rsid w:val="007278F0"/>
    <w:rsid w:val="007305E8"/>
    <w:rsid w:val="00731A3B"/>
    <w:rsid w:val="00731AB9"/>
    <w:rsid w:val="007322DC"/>
    <w:rsid w:val="007361FA"/>
    <w:rsid w:val="0073624A"/>
    <w:rsid w:val="00740A66"/>
    <w:rsid w:val="00740E27"/>
    <w:rsid w:val="00740E53"/>
    <w:rsid w:val="00741B79"/>
    <w:rsid w:val="00742703"/>
    <w:rsid w:val="007433BB"/>
    <w:rsid w:val="00746780"/>
    <w:rsid w:val="007476AE"/>
    <w:rsid w:val="00750F0C"/>
    <w:rsid w:val="00751370"/>
    <w:rsid w:val="007516D2"/>
    <w:rsid w:val="007527CD"/>
    <w:rsid w:val="0075363D"/>
    <w:rsid w:val="007539DD"/>
    <w:rsid w:val="00753A93"/>
    <w:rsid w:val="007550A3"/>
    <w:rsid w:val="007567C3"/>
    <w:rsid w:val="0075693C"/>
    <w:rsid w:val="00757426"/>
    <w:rsid w:val="00757A2B"/>
    <w:rsid w:val="00761068"/>
    <w:rsid w:val="00761A2B"/>
    <w:rsid w:val="0076256B"/>
    <w:rsid w:val="007640DE"/>
    <w:rsid w:val="007655F8"/>
    <w:rsid w:val="00767308"/>
    <w:rsid w:val="00771DB3"/>
    <w:rsid w:val="00774219"/>
    <w:rsid w:val="00780546"/>
    <w:rsid w:val="0078061D"/>
    <w:rsid w:val="007807B9"/>
    <w:rsid w:val="00780E26"/>
    <w:rsid w:val="00781FA6"/>
    <w:rsid w:val="00782151"/>
    <w:rsid w:val="007847C3"/>
    <w:rsid w:val="007851B8"/>
    <w:rsid w:val="00786FC2"/>
    <w:rsid w:val="00790B96"/>
    <w:rsid w:val="007915CD"/>
    <w:rsid w:val="007916C5"/>
    <w:rsid w:val="00791F8C"/>
    <w:rsid w:val="00792B84"/>
    <w:rsid w:val="00793C89"/>
    <w:rsid w:val="0079673C"/>
    <w:rsid w:val="00796A82"/>
    <w:rsid w:val="00796E52"/>
    <w:rsid w:val="0079740D"/>
    <w:rsid w:val="007A666B"/>
    <w:rsid w:val="007A6F2A"/>
    <w:rsid w:val="007A7E0F"/>
    <w:rsid w:val="007B12FA"/>
    <w:rsid w:val="007B1663"/>
    <w:rsid w:val="007B21CF"/>
    <w:rsid w:val="007B297A"/>
    <w:rsid w:val="007B37E6"/>
    <w:rsid w:val="007B3E9D"/>
    <w:rsid w:val="007B4AEB"/>
    <w:rsid w:val="007B4B93"/>
    <w:rsid w:val="007B56D6"/>
    <w:rsid w:val="007B6E14"/>
    <w:rsid w:val="007C3372"/>
    <w:rsid w:val="007C5C1D"/>
    <w:rsid w:val="007C650A"/>
    <w:rsid w:val="007C7A7E"/>
    <w:rsid w:val="007C7CCB"/>
    <w:rsid w:val="007C7FC3"/>
    <w:rsid w:val="007D08AC"/>
    <w:rsid w:val="007D0BEB"/>
    <w:rsid w:val="007D13DC"/>
    <w:rsid w:val="007D38ED"/>
    <w:rsid w:val="007D497D"/>
    <w:rsid w:val="007D4ED4"/>
    <w:rsid w:val="007D6109"/>
    <w:rsid w:val="007D7B03"/>
    <w:rsid w:val="007E0154"/>
    <w:rsid w:val="007E053E"/>
    <w:rsid w:val="007E079F"/>
    <w:rsid w:val="007E11D6"/>
    <w:rsid w:val="007E15D9"/>
    <w:rsid w:val="007E1EF4"/>
    <w:rsid w:val="007E26B6"/>
    <w:rsid w:val="007E640F"/>
    <w:rsid w:val="007E6E03"/>
    <w:rsid w:val="007E71F9"/>
    <w:rsid w:val="007E7623"/>
    <w:rsid w:val="007F07DC"/>
    <w:rsid w:val="007F226C"/>
    <w:rsid w:val="007F3DF4"/>
    <w:rsid w:val="007F4D9A"/>
    <w:rsid w:val="007F5180"/>
    <w:rsid w:val="007F63A6"/>
    <w:rsid w:val="007F6DF6"/>
    <w:rsid w:val="007F7DB9"/>
    <w:rsid w:val="0080046B"/>
    <w:rsid w:val="00800920"/>
    <w:rsid w:val="00800E29"/>
    <w:rsid w:val="00801379"/>
    <w:rsid w:val="00801763"/>
    <w:rsid w:val="008022AB"/>
    <w:rsid w:val="008023D2"/>
    <w:rsid w:val="00803244"/>
    <w:rsid w:val="008047A1"/>
    <w:rsid w:val="00804C4F"/>
    <w:rsid w:val="00806189"/>
    <w:rsid w:val="0081005E"/>
    <w:rsid w:val="0081045F"/>
    <w:rsid w:val="00815A13"/>
    <w:rsid w:val="00815A34"/>
    <w:rsid w:val="008201DD"/>
    <w:rsid w:val="0082241B"/>
    <w:rsid w:val="00822594"/>
    <w:rsid w:val="00822F4C"/>
    <w:rsid w:val="008233FB"/>
    <w:rsid w:val="00823CE2"/>
    <w:rsid w:val="00824012"/>
    <w:rsid w:val="008279DE"/>
    <w:rsid w:val="0083530A"/>
    <w:rsid w:val="0083562A"/>
    <w:rsid w:val="008360BD"/>
    <w:rsid w:val="00836520"/>
    <w:rsid w:val="008408A5"/>
    <w:rsid w:val="00840AFE"/>
    <w:rsid w:val="00840E3A"/>
    <w:rsid w:val="00842AF3"/>
    <w:rsid w:val="0084364F"/>
    <w:rsid w:val="00845847"/>
    <w:rsid w:val="00845B87"/>
    <w:rsid w:val="00845F8E"/>
    <w:rsid w:val="008468FF"/>
    <w:rsid w:val="00851D15"/>
    <w:rsid w:val="00854231"/>
    <w:rsid w:val="008545B9"/>
    <w:rsid w:val="00856853"/>
    <w:rsid w:val="00860CE8"/>
    <w:rsid w:val="00861115"/>
    <w:rsid w:val="00862263"/>
    <w:rsid w:val="008622F5"/>
    <w:rsid w:val="00863DB9"/>
    <w:rsid w:val="008641DD"/>
    <w:rsid w:val="008643A4"/>
    <w:rsid w:val="00864F47"/>
    <w:rsid w:val="008653C9"/>
    <w:rsid w:val="00870459"/>
    <w:rsid w:val="00873D3C"/>
    <w:rsid w:val="00874060"/>
    <w:rsid w:val="00875C67"/>
    <w:rsid w:val="00876A62"/>
    <w:rsid w:val="00876AD0"/>
    <w:rsid w:val="00883059"/>
    <w:rsid w:val="00883228"/>
    <w:rsid w:val="0088354C"/>
    <w:rsid w:val="00887D32"/>
    <w:rsid w:val="00887F6F"/>
    <w:rsid w:val="00890E73"/>
    <w:rsid w:val="00893FE3"/>
    <w:rsid w:val="008948CB"/>
    <w:rsid w:val="00895FC8"/>
    <w:rsid w:val="00896052"/>
    <w:rsid w:val="00896D56"/>
    <w:rsid w:val="008A00CD"/>
    <w:rsid w:val="008A1B89"/>
    <w:rsid w:val="008A636B"/>
    <w:rsid w:val="008A73DD"/>
    <w:rsid w:val="008B17BE"/>
    <w:rsid w:val="008B29C5"/>
    <w:rsid w:val="008B4F03"/>
    <w:rsid w:val="008B63FD"/>
    <w:rsid w:val="008B69AF"/>
    <w:rsid w:val="008B6DFE"/>
    <w:rsid w:val="008B7020"/>
    <w:rsid w:val="008C28AD"/>
    <w:rsid w:val="008C3634"/>
    <w:rsid w:val="008C4E29"/>
    <w:rsid w:val="008C6911"/>
    <w:rsid w:val="008D2506"/>
    <w:rsid w:val="008D2E5E"/>
    <w:rsid w:val="008D50C3"/>
    <w:rsid w:val="008E0676"/>
    <w:rsid w:val="008E2E58"/>
    <w:rsid w:val="008E2F63"/>
    <w:rsid w:val="008E3FBA"/>
    <w:rsid w:val="008E4141"/>
    <w:rsid w:val="008E5AC4"/>
    <w:rsid w:val="008E7ECD"/>
    <w:rsid w:val="008F70A2"/>
    <w:rsid w:val="008F7981"/>
    <w:rsid w:val="008F7F73"/>
    <w:rsid w:val="0090122A"/>
    <w:rsid w:val="0090216A"/>
    <w:rsid w:val="00902215"/>
    <w:rsid w:val="00903FE6"/>
    <w:rsid w:val="00904EC4"/>
    <w:rsid w:val="00906D39"/>
    <w:rsid w:val="00910813"/>
    <w:rsid w:val="00911CA9"/>
    <w:rsid w:val="00914E39"/>
    <w:rsid w:val="009155CA"/>
    <w:rsid w:val="00916E3F"/>
    <w:rsid w:val="00920288"/>
    <w:rsid w:val="009215A0"/>
    <w:rsid w:val="00921D51"/>
    <w:rsid w:val="00922810"/>
    <w:rsid w:val="00926AE5"/>
    <w:rsid w:val="009271D6"/>
    <w:rsid w:val="0093094F"/>
    <w:rsid w:val="00931763"/>
    <w:rsid w:val="009332BC"/>
    <w:rsid w:val="00933F1E"/>
    <w:rsid w:val="009351FB"/>
    <w:rsid w:val="00935DF2"/>
    <w:rsid w:val="00937429"/>
    <w:rsid w:val="0094019F"/>
    <w:rsid w:val="009437DA"/>
    <w:rsid w:val="00945056"/>
    <w:rsid w:val="00945A46"/>
    <w:rsid w:val="00945AB4"/>
    <w:rsid w:val="00946E0B"/>
    <w:rsid w:val="00951D90"/>
    <w:rsid w:val="0095265E"/>
    <w:rsid w:val="009534B9"/>
    <w:rsid w:val="00955006"/>
    <w:rsid w:val="00955CDD"/>
    <w:rsid w:val="00956555"/>
    <w:rsid w:val="009624A4"/>
    <w:rsid w:val="009643F6"/>
    <w:rsid w:val="00966459"/>
    <w:rsid w:val="00966A61"/>
    <w:rsid w:val="00967629"/>
    <w:rsid w:val="0097166F"/>
    <w:rsid w:val="009724FD"/>
    <w:rsid w:val="00972C9E"/>
    <w:rsid w:val="009737E4"/>
    <w:rsid w:val="009750E9"/>
    <w:rsid w:val="00975F6D"/>
    <w:rsid w:val="00980624"/>
    <w:rsid w:val="00980F61"/>
    <w:rsid w:val="009823A3"/>
    <w:rsid w:val="00984BE1"/>
    <w:rsid w:val="00985BB2"/>
    <w:rsid w:val="00986242"/>
    <w:rsid w:val="00986972"/>
    <w:rsid w:val="009902CF"/>
    <w:rsid w:val="00990445"/>
    <w:rsid w:val="00991A53"/>
    <w:rsid w:val="009923A1"/>
    <w:rsid w:val="00992A3E"/>
    <w:rsid w:val="00993C51"/>
    <w:rsid w:val="00993D08"/>
    <w:rsid w:val="009962B5"/>
    <w:rsid w:val="00996B9C"/>
    <w:rsid w:val="009A0B55"/>
    <w:rsid w:val="009A0FA6"/>
    <w:rsid w:val="009A36DD"/>
    <w:rsid w:val="009A47BA"/>
    <w:rsid w:val="009A4A53"/>
    <w:rsid w:val="009A53C8"/>
    <w:rsid w:val="009A5890"/>
    <w:rsid w:val="009A6956"/>
    <w:rsid w:val="009A774E"/>
    <w:rsid w:val="009B23E2"/>
    <w:rsid w:val="009B2464"/>
    <w:rsid w:val="009B29C2"/>
    <w:rsid w:val="009B2AB1"/>
    <w:rsid w:val="009B2B55"/>
    <w:rsid w:val="009B3231"/>
    <w:rsid w:val="009B44B4"/>
    <w:rsid w:val="009B5F92"/>
    <w:rsid w:val="009B605D"/>
    <w:rsid w:val="009B75CB"/>
    <w:rsid w:val="009C2BF8"/>
    <w:rsid w:val="009C3CE7"/>
    <w:rsid w:val="009C486B"/>
    <w:rsid w:val="009C7170"/>
    <w:rsid w:val="009D0C31"/>
    <w:rsid w:val="009D5768"/>
    <w:rsid w:val="009D6BFC"/>
    <w:rsid w:val="009D736C"/>
    <w:rsid w:val="009E6B4F"/>
    <w:rsid w:val="009E784D"/>
    <w:rsid w:val="009E7AC2"/>
    <w:rsid w:val="009F034F"/>
    <w:rsid w:val="009F4C77"/>
    <w:rsid w:val="009F7D08"/>
    <w:rsid w:val="009F7F2A"/>
    <w:rsid w:val="00A00CC9"/>
    <w:rsid w:val="00A01861"/>
    <w:rsid w:val="00A038C6"/>
    <w:rsid w:val="00A051B7"/>
    <w:rsid w:val="00A07AB8"/>
    <w:rsid w:val="00A07EFB"/>
    <w:rsid w:val="00A1029E"/>
    <w:rsid w:val="00A1154C"/>
    <w:rsid w:val="00A117D4"/>
    <w:rsid w:val="00A119B4"/>
    <w:rsid w:val="00A1204E"/>
    <w:rsid w:val="00A12CA8"/>
    <w:rsid w:val="00A15750"/>
    <w:rsid w:val="00A176B0"/>
    <w:rsid w:val="00A235E9"/>
    <w:rsid w:val="00A25244"/>
    <w:rsid w:val="00A3217A"/>
    <w:rsid w:val="00A32544"/>
    <w:rsid w:val="00A32815"/>
    <w:rsid w:val="00A3390B"/>
    <w:rsid w:val="00A35AB6"/>
    <w:rsid w:val="00A373C6"/>
    <w:rsid w:val="00A37ACE"/>
    <w:rsid w:val="00A43288"/>
    <w:rsid w:val="00A433A8"/>
    <w:rsid w:val="00A45424"/>
    <w:rsid w:val="00A45BE1"/>
    <w:rsid w:val="00A4732B"/>
    <w:rsid w:val="00A473C7"/>
    <w:rsid w:val="00A47E0D"/>
    <w:rsid w:val="00A517A1"/>
    <w:rsid w:val="00A5206A"/>
    <w:rsid w:val="00A53765"/>
    <w:rsid w:val="00A56243"/>
    <w:rsid w:val="00A60262"/>
    <w:rsid w:val="00A65FE7"/>
    <w:rsid w:val="00A66085"/>
    <w:rsid w:val="00A663E4"/>
    <w:rsid w:val="00A67358"/>
    <w:rsid w:val="00A722B6"/>
    <w:rsid w:val="00A7360C"/>
    <w:rsid w:val="00A737FD"/>
    <w:rsid w:val="00A74474"/>
    <w:rsid w:val="00A77A88"/>
    <w:rsid w:val="00A77AAE"/>
    <w:rsid w:val="00A82F28"/>
    <w:rsid w:val="00A83A9F"/>
    <w:rsid w:val="00A83B9F"/>
    <w:rsid w:val="00A84732"/>
    <w:rsid w:val="00A85D80"/>
    <w:rsid w:val="00A8684D"/>
    <w:rsid w:val="00A87AAB"/>
    <w:rsid w:val="00A87C3C"/>
    <w:rsid w:val="00A91649"/>
    <w:rsid w:val="00A9218C"/>
    <w:rsid w:val="00A9355B"/>
    <w:rsid w:val="00A94AD3"/>
    <w:rsid w:val="00A95DEF"/>
    <w:rsid w:val="00AA01E8"/>
    <w:rsid w:val="00AA08C2"/>
    <w:rsid w:val="00AA0FCC"/>
    <w:rsid w:val="00AA137B"/>
    <w:rsid w:val="00AA223F"/>
    <w:rsid w:val="00AA2786"/>
    <w:rsid w:val="00AB3403"/>
    <w:rsid w:val="00AB4768"/>
    <w:rsid w:val="00AB4955"/>
    <w:rsid w:val="00AB4D6B"/>
    <w:rsid w:val="00AB7BB5"/>
    <w:rsid w:val="00AC01D0"/>
    <w:rsid w:val="00AC19C7"/>
    <w:rsid w:val="00AC2EC0"/>
    <w:rsid w:val="00AC37E9"/>
    <w:rsid w:val="00AC4620"/>
    <w:rsid w:val="00AC55CD"/>
    <w:rsid w:val="00AC63C6"/>
    <w:rsid w:val="00AC65FC"/>
    <w:rsid w:val="00AC7E76"/>
    <w:rsid w:val="00AD1478"/>
    <w:rsid w:val="00AD27B3"/>
    <w:rsid w:val="00AD322F"/>
    <w:rsid w:val="00AD6599"/>
    <w:rsid w:val="00AD65C5"/>
    <w:rsid w:val="00AD76CC"/>
    <w:rsid w:val="00AE0F1B"/>
    <w:rsid w:val="00AE581D"/>
    <w:rsid w:val="00AE5B93"/>
    <w:rsid w:val="00AF4F74"/>
    <w:rsid w:val="00AF664B"/>
    <w:rsid w:val="00AF76EB"/>
    <w:rsid w:val="00AF7A1F"/>
    <w:rsid w:val="00B018E1"/>
    <w:rsid w:val="00B01B08"/>
    <w:rsid w:val="00B03A5F"/>
    <w:rsid w:val="00B06410"/>
    <w:rsid w:val="00B06571"/>
    <w:rsid w:val="00B07780"/>
    <w:rsid w:val="00B13A2E"/>
    <w:rsid w:val="00B13D04"/>
    <w:rsid w:val="00B14CC7"/>
    <w:rsid w:val="00B21965"/>
    <w:rsid w:val="00B22852"/>
    <w:rsid w:val="00B22FB8"/>
    <w:rsid w:val="00B266BB"/>
    <w:rsid w:val="00B26721"/>
    <w:rsid w:val="00B275A7"/>
    <w:rsid w:val="00B301D2"/>
    <w:rsid w:val="00B3531C"/>
    <w:rsid w:val="00B361CD"/>
    <w:rsid w:val="00B37F54"/>
    <w:rsid w:val="00B410A0"/>
    <w:rsid w:val="00B413B4"/>
    <w:rsid w:val="00B41BC3"/>
    <w:rsid w:val="00B41FB7"/>
    <w:rsid w:val="00B44D3E"/>
    <w:rsid w:val="00B45CB6"/>
    <w:rsid w:val="00B47CF7"/>
    <w:rsid w:val="00B5055D"/>
    <w:rsid w:val="00B5143D"/>
    <w:rsid w:val="00B5359E"/>
    <w:rsid w:val="00B558C4"/>
    <w:rsid w:val="00B568FE"/>
    <w:rsid w:val="00B56A77"/>
    <w:rsid w:val="00B62010"/>
    <w:rsid w:val="00B626DD"/>
    <w:rsid w:val="00B62AEB"/>
    <w:rsid w:val="00B641B5"/>
    <w:rsid w:val="00B6637C"/>
    <w:rsid w:val="00B71B8D"/>
    <w:rsid w:val="00B728E3"/>
    <w:rsid w:val="00B7456A"/>
    <w:rsid w:val="00B748D9"/>
    <w:rsid w:val="00B75025"/>
    <w:rsid w:val="00B753C5"/>
    <w:rsid w:val="00B75FBA"/>
    <w:rsid w:val="00B82369"/>
    <w:rsid w:val="00B8652E"/>
    <w:rsid w:val="00B91E87"/>
    <w:rsid w:val="00B92CAC"/>
    <w:rsid w:val="00B9407D"/>
    <w:rsid w:val="00B943C2"/>
    <w:rsid w:val="00B96D26"/>
    <w:rsid w:val="00BA27F3"/>
    <w:rsid w:val="00BA32F7"/>
    <w:rsid w:val="00BA373C"/>
    <w:rsid w:val="00BA5257"/>
    <w:rsid w:val="00BA6159"/>
    <w:rsid w:val="00BB12E6"/>
    <w:rsid w:val="00BB25B0"/>
    <w:rsid w:val="00BB2D4A"/>
    <w:rsid w:val="00BB3114"/>
    <w:rsid w:val="00BB33FE"/>
    <w:rsid w:val="00BB6494"/>
    <w:rsid w:val="00BB7F3F"/>
    <w:rsid w:val="00BC0CE7"/>
    <w:rsid w:val="00BC1B2F"/>
    <w:rsid w:val="00BC2056"/>
    <w:rsid w:val="00BC2287"/>
    <w:rsid w:val="00BC6145"/>
    <w:rsid w:val="00BD2608"/>
    <w:rsid w:val="00BD38CD"/>
    <w:rsid w:val="00BD61E8"/>
    <w:rsid w:val="00BD69A4"/>
    <w:rsid w:val="00BD7A14"/>
    <w:rsid w:val="00BD7F64"/>
    <w:rsid w:val="00BE6B37"/>
    <w:rsid w:val="00BE7020"/>
    <w:rsid w:val="00BF0D8E"/>
    <w:rsid w:val="00BF46F2"/>
    <w:rsid w:val="00BF7506"/>
    <w:rsid w:val="00BF7CCE"/>
    <w:rsid w:val="00C045AC"/>
    <w:rsid w:val="00C05669"/>
    <w:rsid w:val="00C05813"/>
    <w:rsid w:val="00C10C9E"/>
    <w:rsid w:val="00C12A34"/>
    <w:rsid w:val="00C1337A"/>
    <w:rsid w:val="00C141CC"/>
    <w:rsid w:val="00C150F7"/>
    <w:rsid w:val="00C1511E"/>
    <w:rsid w:val="00C1535B"/>
    <w:rsid w:val="00C154EB"/>
    <w:rsid w:val="00C16591"/>
    <w:rsid w:val="00C17132"/>
    <w:rsid w:val="00C1756D"/>
    <w:rsid w:val="00C208FB"/>
    <w:rsid w:val="00C218A0"/>
    <w:rsid w:val="00C2228B"/>
    <w:rsid w:val="00C23A44"/>
    <w:rsid w:val="00C3098F"/>
    <w:rsid w:val="00C30C59"/>
    <w:rsid w:val="00C30F64"/>
    <w:rsid w:val="00C3300B"/>
    <w:rsid w:val="00C334AC"/>
    <w:rsid w:val="00C336B8"/>
    <w:rsid w:val="00C3661C"/>
    <w:rsid w:val="00C36B00"/>
    <w:rsid w:val="00C36BA1"/>
    <w:rsid w:val="00C36BCC"/>
    <w:rsid w:val="00C36FF9"/>
    <w:rsid w:val="00C3721F"/>
    <w:rsid w:val="00C402F3"/>
    <w:rsid w:val="00C41D7C"/>
    <w:rsid w:val="00C41E12"/>
    <w:rsid w:val="00C433C2"/>
    <w:rsid w:val="00C44EA4"/>
    <w:rsid w:val="00C44F1C"/>
    <w:rsid w:val="00C457E9"/>
    <w:rsid w:val="00C4630C"/>
    <w:rsid w:val="00C5001C"/>
    <w:rsid w:val="00C50B89"/>
    <w:rsid w:val="00C51724"/>
    <w:rsid w:val="00C51AD1"/>
    <w:rsid w:val="00C526AD"/>
    <w:rsid w:val="00C53582"/>
    <w:rsid w:val="00C564B5"/>
    <w:rsid w:val="00C568A3"/>
    <w:rsid w:val="00C62053"/>
    <w:rsid w:val="00C64D6A"/>
    <w:rsid w:val="00C65133"/>
    <w:rsid w:val="00C65BAD"/>
    <w:rsid w:val="00C6773F"/>
    <w:rsid w:val="00C70D30"/>
    <w:rsid w:val="00C7144A"/>
    <w:rsid w:val="00C71D84"/>
    <w:rsid w:val="00C73D9D"/>
    <w:rsid w:val="00C7483D"/>
    <w:rsid w:val="00C7577B"/>
    <w:rsid w:val="00C75A22"/>
    <w:rsid w:val="00C80494"/>
    <w:rsid w:val="00C804F7"/>
    <w:rsid w:val="00C80F89"/>
    <w:rsid w:val="00C82FF0"/>
    <w:rsid w:val="00C83250"/>
    <w:rsid w:val="00C83B70"/>
    <w:rsid w:val="00C86E69"/>
    <w:rsid w:val="00C86EFB"/>
    <w:rsid w:val="00C87D26"/>
    <w:rsid w:val="00C91983"/>
    <w:rsid w:val="00C92F06"/>
    <w:rsid w:val="00C92F9B"/>
    <w:rsid w:val="00C94D6E"/>
    <w:rsid w:val="00C9510B"/>
    <w:rsid w:val="00C96861"/>
    <w:rsid w:val="00C96FFD"/>
    <w:rsid w:val="00C97269"/>
    <w:rsid w:val="00CA05BF"/>
    <w:rsid w:val="00CA06E1"/>
    <w:rsid w:val="00CA112D"/>
    <w:rsid w:val="00CA212C"/>
    <w:rsid w:val="00CA624C"/>
    <w:rsid w:val="00CA6615"/>
    <w:rsid w:val="00CA79DE"/>
    <w:rsid w:val="00CA7A72"/>
    <w:rsid w:val="00CB1F22"/>
    <w:rsid w:val="00CB3E82"/>
    <w:rsid w:val="00CB616C"/>
    <w:rsid w:val="00CB6571"/>
    <w:rsid w:val="00CB68C4"/>
    <w:rsid w:val="00CB6A3E"/>
    <w:rsid w:val="00CB6C72"/>
    <w:rsid w:val="00CB7CF0"/>
    <w:rsid w:val="00CC129E"/>
    <w:rsid w:val="00CC3B16"/>
    <w:rsid w:val="00CC3E4C"/>
    <w:rsid w:val="00CD4247"/>
    <w:rsid w:val="00CD5CED"/>
    <w:rsid w:val="00CE09F0"/>
    <w:rsid w:val="00CE67BE"/>
    <w:rsid w:val="00CF1F76"/>
    <w:rsid w:val="00CF4242"/>
    <w:rsid w:val="00CF4C43"/>
    <w:rsid w:val="00CF5A1F"/>
    <w:rsid w:val="00CF7069"/>
    <w:rsid w:val="00D01AA5"/>
    <w:rsid w:val="00D01CC1"/>
    <w:rsid w:val="00D0265D"/>
    <w:rsid w:val="00D0452D"/>
    <w:rsid w:val="00D06A74"/>
    <w:rsid w:val="00D072D2"/>
    <w:rsid w:val="00D1121E"/>
    <w:rsid w:val="00D11435"/>
    <w:rsid w:val="00D11848"/>
    <w:rsid w:val="00D12816"/>
    <w:rsid w:val="00D132EF"/>
    <w:rsid w:val="00D14996"/>
    <w:rsid w:val="00D15773"/>
    <w:rsid w:val="00D15A0C"/>
    <w:rsid w:val="00D16248"/>
    <w:rsid w:val="00D166E8"/>
    <w:rsid w:val="00D223C7"/>
    <w:rsid w:val="00D23B3C"/>
    <w:rsid w:val="00D26406"/>
    <w:rsid w:val="00D31387"/>
    <w:rsid w:val="00D33046"/>
    <w:rsid w:val="00D338F8"/>
    <w:rsid w:val="00D35A09"/>
    <w:rsid w:val="00D35F18"/>
    <w:rsid w:val="00D4172F"/>
    <w:rsid w:val="00D44556"/>
    <w:rsid w:val="00D44934"/>
    <w:rsid w:val="00D456CD"/>
    <w:rsid w:val="00D469EF"/>
    <w:rsid w:val="00D4712E"/>
    <w:rsid w:val="00D47592"/>
    <w:rsid w:val="00D515DB"/>
    <w:rsid w:val="00D5280C"/>
    <w:rsid w:val="00D52A3A"/>
    <w:rsid w:val="00D53017"/>
    <w:rsid w:val="00D53FA3"/>
    <w:rsid w:val="00D566AD"/>
    <w:rsid w:val="00D60C07"/>
    <w:rsid w:val="00D6422E"/>
    <w:rsid w:val="00D65757"/>
    <w:rsid w:val="00D657C2"/>
    <w:rsid w:val="00D65C43"/>
    <w:rsid w:val="00D70979"/>
    <w:rsid w:val="00D729EE"/>
    <w:rsid w:val="00D72E66"/>
    <w:rsid w:val="00D72FDF"/>
    <w:rsid w:val="00D74DDC"/>
    <w:rsid w:val="00D74E75"/>
    <w:rsid w:val="00D74EE1"/>
    <w:rsid w:val="00D75502"/>
    <w:rsid w:val="00D75A21"/>
    <w:rsid w:val="00D77FC2"/>
    <w:rsid w:val="00D80024"/>
    <w:rsid w:val="00D8121B"/>
    <w:rsid w:val="00D829FD"/>
    <w:rsid w:val="00D82C5A"/>
    <w:rsid w:val="00D85505"/>
    <w:rsid w:val="00D86377"/>
    <w:rsid w:val="00D86AA8"/>
    <w:rsid w:val="00D90911"/>
    <w:rsid w:val="00D96749"/>
    <w:rsid w:val="00D96A44"/>
    <w:rsid w:val="00D971C6"/>
    <w:rsid w:val="00D97762"/>
    <w:rsid w:val="00D97D11"/>
    <w:rsid w:val="00DA04FE"/>
    <w:rsid w:val="00DA2878"/>
    <w:rsid w:val="00DA2982"/>
    <w:rsid w:val="00DA3AEF"/>
    <w:rsid w:val="00DA3D29"/>
    <w:rsid w:val="00DA4792"/>
    <w:rsid w:val="00DA7F93"/>
    <w:rsid w:val="00DB12E9"/>
    <w:rsid w:val="00DB199F"/>
    <w:rsid w:val="00DB1D6B"/>
    <w:rsid w:val="00DB2D47"/>
    <w:rsid w:val="00DB371D"/>
    <w:rsid w:val="00DB483F"/>
    <w:rsid w:val="00DB5EE7"/>
    <w:rsid w:val="00DC226F"/>
    <w:rsid w:val="00DC22C0"/>
    <w:rsid w:val="00DC2A55"/>
    <w:rsid w:val="00DC49DC"/>
    <w:rsid w:val="00DC501A"/>
    <w:rsid w:val="00DD0266"/>
    <w:rsid w:val="00DD0642"/>
    <w:rsid w:val="00DD0F93"/>
    <w:rsid w:val="00DD4BD9"/>
    <w:rsid w:val="00DD6161"/>
    <w:rsid w:val="00DD769B"/>
    <w:rsid w:val="00DE128F"/>
    <w:rsid w:val="00DE4313"/>
    <w:rsid w:val="00DE7F0E"/>
    <w:rsid w:val="00DF0796"/>
    <w:rsid w:val="00DF1B7F"/>
    <w:rsid w:val="00DF2C9E"/>
    <w:rsid w:val="00DF3576"/>
    <w:rsid w:val="00DF3B10"/>
    <w:rsid w:val="00DF590F"/>
    <w:rsid w:val="00DF618C"/>
    <w:rsid w:val="00DF6651"/>
    <w:rsid w:val="00DF6CF6"/>
    <w:rsid w:val="00E00B4A"/>
    <w:rsid w:val="00E02925"/>
    <w:rsid w:val="00E03BFC"/>
    <w:rsid w:val="00E0769A"/>
    <w:rsid w:val="00E07AA9"/>
    <w:rsid w:val="00E10CAA"/>
    <w:rsid w:val="00E113DF"/>
    <w:rsid w:val="00E140E0"/>
    <w:rsid w:val="00E171F1"/>
    <w:rsid w:val="00E1732D"/>
    <w:rsid w:val="00E1785F"/>
    <w:rsid w:val="00E20B2A"/>
    <w:rsid w:val="00E2129B"/>
    <w:rsid w:val="00E218EC"/>
    <w:rsid w:val="00E23911"/>
    <w:rsid w:val="00E31CAE"/>
    <w:rsid w:val="00E32060"/>
    <w:rsid w:val="00E4017B"/>
    <w:rsid w:val="00E41E83"/>
    <w:rsid w:val="00E43A1B"/>
    <w:rsid w:val="00E46687"/>
    <w:rsid w:val="00E46890"/>
    <w:rsid w:val="00E47893"/>
    <w:rsid w:val="00E47985"/>
    <w:rsid w:val="00E504B0"/>
    <w:rsid w:val="00E525B7"/>
    <w:rsid w:val="00E5307F"/>
    <w:rsid w:val="00E541CE"/>
    <w:rsid w:val="00E54B22"/>
    <w:rsid w:val="00E54BCD"/>
    <w:rsid w:val="00E5569A"/>
    <w:rsid w:val="00E5643F"/>
    <w:rsid w:val="00E5679C"/>
    <w:rsid w:val="00E60FB3"/>
    <w:rsid w:val="00E6211B"/>
    <w:rsid w:val="00E62BBB"/>
    <w:rsid w:val="00E631FC"/>
    <w:rsid w:val="00E63A25"/>
    <w:rsid w:val="00E6512A"/>
    <w:rsid w:val="00E65850"/>
    <w:rsid w:val="00E66078"/>
    <w:rsid w:val="00E700C7"/>
    <w:rsid w:val="00E74537"/>
    <w:rsid w:val="00E753A8"/>
    <w:rsid w:val="00E75DC8"/>
    <w:rsid w:val="00E77EEB"/>
    <w:rsid w:val="00E81B69"/>
    <w:rsid w:val="00E84F2F"/>
    <w:rsid w:val="00E93D04"/>
    <w:rsid w:val="00E94934"/>
    <w:rsid w:val="00E950EC"/>
    <w:rsid w:val="00E95BF2"/>
    <w:rsid w:val="00E9606D"/>
    <w:rsid w:val="00E96108"/>
    <w:rsid w:val="00E9632C"/>
    <w:rsid w:val="00EA130E"/>
    <w:rsid w:val="00EA4363"/>
    <w:rsid w:val="00EB1388"/>
    <w:rsid w:val="00EB170D"/>
    <w:rsid w:val="00EB2B56"/>
    <w:rsid w:val="00EB369F"/>
    <w:rsid w:val="00EB6355"/>
    <w:rsid w:val="00EB7BA5"/>
    <w:rsid w:val="00EB7C45"/>
    <w:rsid w:val="00EC543A"/>
    <w:rsid w:val="00ED07A5"/>
    <w:rsid w:val="00ED0BE0"/>
    <w:rsid w:val="00ED3024"/>
    <w:rsid w:val="00ED31FC"/>
    <w:rsid w:val="00ED3516"/>
    <w:rsid w:val="00ED37A9"/>
    <w:rsid w:val="00ED4130"/>
    <w:rsid w:val="00ED42EF"/>
    <w:rsid w:val="00ED51F3"/>
    <w:rsid w:val="00ED55BB"/>
    <w:rsid w:val="00ED592E"/>
    <w:rsid w:val="00ED71F5"/>
    <w:rsid w:val="00ED74C5"/>
    <w:rsid w:val="00EE15D2"/>
    <w:rsid w:val="00EE2FEE"/>
    <w:rsid w:val="00EE382C"/>
    <w:rsid w:val="00EE41CA"/>
    <w:rsid w:val="00EE6119"/>
    <w:rsid w:val="00EE6AB5"/>
    <w:rsid w:val="00EF09EB"/>
    <w:rsid w:val="00EF15DA"/>
    <w:rsid w:val="00EF7471"/>
    <w:rsid w:val="00EF75B9"/>
    <w:rsid w:val="00F002C1"/>
    <w:rsid w:val="00F004DF"/>
    <w:rsid w:val="00F00EAE"/>
    <w:rsid w:val="00F01761"/>
    <w:rsid w:val="00F02A50"/>
    <w:rsid w:val="00F12274"/>
    <w:rsid w:val="00F12286"/>
    <w:rsid w:val="00F1365E"/>
    <w:rsid w:val="00F14C01"/>
    <w:rsid w:val="00F14E72"/>
    <w:rsid w:val="00F158B2"/>
    <w:rsid w:val="00F161CE"/>
    <w:rsid w:val="00F20095"/>
    <w:rsid w:val="00F20C48"/>
    <w:rsid w:val="00F20EE4"/>
    <w:rsid w:val="00F229A7"/>
    <w:rsid w:val="00F233C1"/>
    <w:rsid w:val="00F23909"/>
    <w:rsid w:val="00F24951"/>
    <w:rsid w:val="00F24D6C"/>
    <w:rsid w:val="00F27832"/>
    <w:rsid w:val="00F323FE"/>
    <w:rsid w:val="00F33776"/>
    <w:rsid w:val="00F35E07"/>
    <w:rsid w:val="00F36087"/>
    <w:rsid w:val="00F375A4"/>
    <w:rsid w:val="00F40B5C"/>
    <w:rsid w:val="00F40CE5"/>
    <w:rsid w:val="00F41991"/>
    <w:rsid w:val="00F41F7B"/>
    <w:rsid w:val="00F44B03"/>
    <w:rsid w:val="00F44FF6"/>
    <w:rsid w:val="00F45570"/>
    <w:rsid w:val="00F45C61"/>
    <w:rsid w:val="00F50098"/>
    <w:rsid w:val="00F501F8"/>
    <w:rsid w:val="00F5037C"/>
    <w:rsid w:val="00F515F0"/>
    <w:rsid w:val="00F5350C"/>
    <w:rsid w:val="00F54E09"/>
    <w:rsid w:val="00F60D5D"/>
    <w:rsid w:val="00F6220D"/>
    <w:rsid w:val="00F64005"/>
    <w:rsid w:val="00F6470E"/>
    <w:rsid w:val="00F650E1"/>
    <w:rsid w:val="00F65E07"/>
    <w:rsid w:val="00F66608"/>
    <w:rsid w:val="00F66EAD"/>
    <w:rsid w:val="00F67BB5"/>
    <w:rsid w:val="00F709FC"/>
    <w:rsid w:val="00F72597"/>
    <w:rsid w:val="00F733A1"/>
    <w:rsid w:val="00F73696"/>
    <w:rsid w:val="00F74D53"/>
    <w:rsid w:val="00F7550C"/>
    <w:rsid w:val="00F76189"/>
    <w:rsid w:val="00F81467"/>
    <w:rsid w:val="00F816C3"/>
    <w:rsid w:val="00F826DB"/>
    <w:rsid w:val="00F85A35"/>
    <w:rsid w:val="00F85DCF"/>
    <w:rsid w:val="00F86B3D"/>
    <w:rsid w:val="00F86B41"/>
    <w:rsid w:val="00F872CD"/>
    <w:rsid w:val="00F8784D"/>
    <w:rsid w:val="00F9252A"/>
    <w:rsid w:val="00F93430"/>
    <w:rsid w:val="00F9421C"/>
    <w:rsid w:val="00F94AAC"/>
    <w:rsid w:val="00F94EF8"/>
    <w:rsid w:val="00F9582A"/>
    <w:rsid w:val="00F95E11"/>
    <w:rsid w:val="00F96464"/>
    <w:rsid w:val="00F977DC"/>
    <w:rsid w:val="00F97BA9"/>
    <w:rsid w:val="00FA0BA2"/>
    <w:rsid w:val="00FA13E4"/>
    <w:rsid w:val="00FA1556"/>
    <w:rsid w:val="00FA1B05"/>
    <w:rsid w:val="00FA1F6F"/>
    <w:rsid w:val="00FA43C5"/>
    <w:rsid w:val="00FA4A56"/>
    <w:rsid w:val="00FA7467"/>
    <w:rsid w:val="00FB000E"/>
    <w:rsid w:val="00FB01F9"/>
    <w:rsid w:val="00FB051F"/>
    <w:rsid w:val="00FB29D6"/>
    <w:rsid w:val="00FB2FFA"/>
    <w:rsid w:val="00FB329A"/>
    <w:rsid w:val="00FB5BF1"/>
    <w:rsid w:val="00FB622E"/>
    <w:rsid w:val="00FB708E"/>
    <w:rsid w:val="00FB7685"/>
    <w:rsid w:val="00FC1EFC"/>
    <w:rsid w:val="00FC235F"/>
    <w:rsid w:val="00FC32D6"/>
    <w:rsid w:val="00FC3615"/>
    <w:rsid w:val="00FC38BE"/>
    <w:rsid w:val="00FC4B26"/>
    <w:rsid w:val="00FC6CFF"/>
    <w:rsid w:val="00FC7032"/>
    <w:rsid w:val="00FD01FA"/>
    <w:rsid w:val="00FD1281"/>
    <w:rsid w:val="00FD2222"/>
    <w:rsid w:val="00FD2513"/>
    <w:rsid w:val="00FD35E9"/>
    <w:rsid w:val="00FD3B5D"/>
    <w:rsid w:val="00FD4438"/>
    <w:rsid w:val="00FD4861"/>
    <w:rsid w:val="00FD53D4"/>
    <w:rsid w:val="00FD5FD4"/>
    <w:rsid w:val="00FD61EC"/>
    <w:rsid w:val="00FD6861"/>
    <w:rsid w:val="00FD6C72"/>
    <w:rsid w:val="00FD7466"/>
    <w:rsid w:val="00FD7BA8"/>
    <w:rsid w:val="00FE06CF"/>
    <w:rsid w:val="00FE099E"/>
    <w:rsid w:val="00FE0CA1"/>
    <w:rsid w:val="00FE1F6D"/>
    <w:rsid w:val="00FE40AC"/>
    <w:rsid w:val="00FE5641"/>
    <w:rsid w:val="00FE5C66"/>
    <w:rsid w:val="00FF1DD5"/>
    <w:rsid w:val="00FF1F5C"/>
    <w:rsid w:val="00FF2B13"/>
    <w:rsid w:val="00FF2BE5"/>
    <w:rsid w:val="00FF51AD"/>
    <w:rsid w:val="00FF6D10"/>
    <w:rsid w:val="01B34E22"/>
    <w:rsid w:val="06D039AC"/>
    <w:rsid w:val="0BA74D4E"/>
    <w:rsid w:val="0E364B37"/>
    <w:rsid w:val="0E666BC6"/>
    <w:rsid w:val="11523A3B"/>
    <w:rsid w:val="159348F7"/>
    <w:rsid w:val="16EA22C2"/>
    <w:rsid w:val="18716C52"/>
    <w:rsid w:val="26C56109"/>
    <w:rsid w:val="27452387"/>
    <w:rsid w:val="28481571"/>
    <w:rsid w:val="29D86924"/>
    <w:rsid w:val="36322E62"/>
    <w:rsid w:val="44BF6C07"/>
    <w:rsid w:val="52171218"/>
    <w:rsid w:val="553E769C"/>
    <w:rsid w:val="58CB5722"/>
    <w:rsid w:val="62B72874"/>
    <w:rsid w:val="657C1F97"/>
    <w:rsid w:val="6B146AB5"/>
    <w:rsid w:val="6C4430D3"/>
    <w:rsid w:val="6D4065B2"/>
    <w:rsid w:val="755F450B"/>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23"/>
    <w:qFormat/>
    <w:uiPriority w:val="9"/>
    <w:pPr>
      <w:keepNext/>
      <w:keepLines/>
      <w:spacing w:before="480" w:after="80"/>
      <w:outlineLvl w:val="0"/>
    </w:pPr>
    <w:rPr>
      <w:rFonts w:asciiTheme="majorHAnsi" w:hAnsiTheme="majorHAnsi" w:eastAsiaTheme="majorEastAsia" w:cstheme="majorBidi"/>
      <w:color w:val="2F5597" w:themeColor="accent1" w:themeShade="BF"/>
      <w:sz w:val="48"/>
      <w:szCs w:val="48"/>
    </w:rPr>
  </w:style>
  <w:style w:type="paragraph" w:styleId="3">
    <w:name w:val="heading 2"/>
    <w:basedOn w:val="1"/>
    <w:next w:val="1"/>
    <w:link w:val="24"/>
    <w:semiHidden/>
    <w:unhideWhenUsed/>
    <w:qFormat/>
    <w:uiPriority w:val="9"/>
    <w:pPr>
      <w:keepNext/>
      <w:keepLines/>
      <w:spacing w:before="160" w:after="80"/>
      <w:outlineLvl w:val="1"/>
    </w:pPr>
    <w:rPr>
      <w:rFonts w:asciiTheme="majorHAnsi" w:hAnsiTheme="majorHAnsi" w:eastAsiaTheme="majorEastAsia" w:cstheme="majorBidi"/>
      <w:color w:val="2F5597" w:themeColor="accent1" w:themeShade="BF"/>
      <w:sz w:val="40"/>
      <w:szCs w:val="40"/>
    </w:rPr>
  </w:style>
  <w:style w:type="paragraph" w:styleId="4">
    <w:name w:val="heading 3"/>
    <w:basedOn w:val="1"/>
    <w:next w:val="1"/>
    <w:link w:val="25"/>
    <w:semiHidden/>
    <w:unhideWhenUsed/>
    <w:qFormat/>
    <w:uiPriority w:val="9"/>
    <w:pPr>
      <w:keepNext/>
      <w:keepLines/>
      <w:spacing w:before="160" w:after="80"/>
      <w:outlineLvl w:val="2"/>
    </w:pPr>
    <w:rPr>
      <w:rFonts w:asciiTheme="majorHAnsi" w:hAnsiTheme="majorHAnsi" w:eastAsiaTheme="majorEastAsia" w:cstheme="majorBidi"/>
      <w:color w:val="2F5597" w:themeColor="accent1" w:themeShade="BF"/>
      <w:sz w:val="32"/>
      <w:szCs w:val="32"/>
    </w:rPr>
  </w:style>
  <w:style w:type="paragraph" w:styleId="5">
    <w:name w:val="heading 4"/>
    <w:basedOn w:val="1"/>
    <w:next w:val="1"/>
    <w:link w:val="26"/>
    <w:semiHidden/>
    <w:unhideWhenUsed/>
    <w:qFormat/>
    <w:uiPriority w:val="9"/>
    <w:pPr>
      <w:keepNext/>
      <w:keepLines/>
      <w:spacing w:before="80" w:after="40"/>
      <w:outlineLvl w:val="3"/>
    </w:pPr>
    <w:rPr>
      <w:rFonts w:cstheme="majorBidi"/>
      <w:color w:val="2F5597" w:themeColor="accent1" w:themeShade="BF"/>
      <w:sz w:val="28"/>
      <w:szCs w:val="28"/>
    </w:rPr>
  </w:style>
  <w:style w:type="paragraph" w:styleId="6">
    <w:name w:val="heading 5"/>
    <w:basedOn w:val="1"/>
    <w:next w:val="1"/>
    <w:link w:val="27"/>
    <w:semiHidden/>
    <w:unhideWhenUsed/>
    <w:qFormat/>
    <w:uiPriority w:val="9"/>
    <w:pPr>
      <w:keepNext/>
      <w:keepLines/>
      <w:spacing w:before="80" w:after="40"/>
      <w:outlineLvl w:val="4"/>
    </w:pPr>
    <w:rPr>
      <w:rFonts w:cstheme="majorBidi"/>
      <w:color w:val="2F5597" w:themeColor="accent1" w:themeShade="BF"/>
      <w:sz w:val="24"/>
      <w:szCs w:val="24"/>
    </w:rPr>
  </w:style>
  <w:style w:type="paragraph" w:styleId="7">
    <w:name w:val="heading 6"/>
    <w:basedOn w:val="1"/>
    <w:next w:val="1"/>
    <w:link w:val="28"/>
    <w:semiHidden/>
    <w:unhideWhenUsed/>
    <w:qFormat/>
    <w:uiPriority w:val="9"/>
    <w:pPr>
      <w:keepNext/>
      <w:keepLines/>
      <w:spacing w:before="40"/>
      <w:outlineLvl w:val="5"/>
    </w:pPr>
    <w:rPr>
      <w:rFonts w:cstheme="majorBidi"/>
      <w:b/>
      <w:bCs/>
      <w:color w:val="2F5597" w:themeColor="accent1" w:themeShade="BF"/>
    </w:rPr>
  </w:style>
  <w:style w:type="paragraph" w:styleId="8">
    <w:name w:val="heading 7"/>
    <w:basedOn w:val="1"/>
    <w:next w:val="1"/>
    <w:link w:val="29"/>
    <w:semiHidden/>
    <w:unhideWhenUsed/>
    <w:qFormat/>
    <w:uiPriority w:val="9"/>
    <w:pPr>
      <w:keepNext/>
      <w:keepLines/>
      <w:spacing w:before="40"/>
      <w:outlineLvl w:val="6"/>
    </w:pPr>
    <w:rPr>
      <w:rFonts w:cstheme="majorBidi"/>
      <w:b/>
      <w:bCs/>
      <w:color w:val="595959" w:themeColor="text1" w:themeTint="A6"/>
      <w14:textFill>
        <w14:solidFill>
          <w14:schemeClr w14:val="tx1">
            <w14:lumMod w14:val="65000"/>
            <w14:lumOff w14:val="35000"/>
          </w14:schemeClr>
        </w14:solidFill>
      </w14:textFill>
    </w:rPr>
  </w:style>
  <w:style w:type="paragraph" w:styleId="9">
    <w:name w:val="heading 8"/>
    <w:basedOn w:val="1"/>
    <w:next w:val="1"/>
    <w:link w:val="30"/>
    <w:semiHidden/>
    <w:unhideWhenUsed/>
    <w:qFormat/>
    <w:uiPriority w:val="9"/>
    <w:pPr>
      <w:keepNext/>
      <w:keepLines/>
      <w:outlineLvl w:val="7"/>
    </w:pPr>
    <w:rPr>
      <w:rFonts w:cstheme="majorBidi"/>
      <w:color w:val="595959" w:themeColor="text1" w:themeTint="A6"/>
      <w14:textFill>
        <w14:solidFill>
          <w14:schemeClr w14:val="tx1">
            <w14:lumMod w14:val="65000"/>
            <w14:lumOff w14:val="35000"/>
          </w14:schemeClr>
        </w14:solidFill>
      </w14:textFill>
    </w:rPr>
  </w:style>
  <w:style w:type="paragraph" w:styleId="10">
    <w:name w:val="heading 9"/>
    <w:basedOn w:val="1"/>
    <w:next w:val="1"/>
    <w:link w:val="31"/>
    <w:semiHidden/>
    <w:unhideWhenUsed/>
    <w:qFormat/>
    <w:uiPriority w:val="9"/>
    <w:pPr>
      <w:keepNext/>
      <w:keepLines/>
      <w:outlineLvl w:val="8"/>
    </w:pPr>
    <w:rPr>
      <w:rFonts w:eastAsiaTheme="majorEastAsia" w:cstheme="majorBidi"/>
      <w:color w:val="595959" w:themeColor="text1" w:themeTint="A6"/>
      <w14:textFill>
        <w14:solidFill>
          <w14:schemeClr w14:val="tx1">
            <w14:lumMod w14:val="65000"/>
            <w14:lumOff w14:val="35000"/>
          </w14:schemeClr>
        </w14:solidFill>
      </w14:textFill>
    </w:rPr>
  </w:style>
  <w:style w:type="character" w:default="1" w:styleId="20">
    <w:name w:val="Default Paragraph Font"/>
    <w:unhideWhenUsed/>
    <w:qFormat/>
    <w:uiPriority w:val="1"/>
  </w:style>
  <w:style w:type="table" w:default="1" w:styleId="18">
    <w:name w:val="Normal Table"/>
    <w:semiHidden/>
    <w:unhideWhenUsed/>
    <w:qFormat/>
    <w:uiPriority w:val="99"/>
    <w:tblPr>
      <w:tblCellMar>
        <w:top w:w="0" w:type="dxa"/>
        <w:left w:w="108" w:type="dxa"/>
        <w:bottom w:w="0" w:type="dxa"/>
        <w:right w:w="108" w:type="dxa"/>
      </w:tblCellMar>
    </w:tblPr>
  </w:style>
  <w:style w:type="paragraph" w:styleId="11">
    <w:name w:val="annotation text"/>
    <w:basedOn w:val="1"/>
    <w:link w:val="52"/>
    <w:semiHidden/>
    <w:unhideWhenUsed/>
    <w:qFormat/>
    <w:uiPriority w:val="99"/>
    <w:pPr>
      <w:jc w:val="left"/>
    </w:pPr>
  </w:style>
  <w:style w:type="paragraph" w:styleId="12">
    <w:name w:val="footer"/>
    <w:basedOn w:val="1"/>
    <w:link w:val="42"/>
    <w:unhideWhenUsed/>
    <w:qFormat/>
    <w:uiPriority w:val="99"/>
    <w:pPr>
      <w:tabs>
        <w:tab w:val="center" w:pos="4153"/>
        <w:tab w:val="right" w:pos="8306"/>
      </w:tabs>
      <w:snapToGrid w:val="0"/>
      <w:jc w:val="left"/>
    </w:pPr>
    <w:rPr>
      <w:sz w:val="18"/>
      <w:szCs w:val="18"/>
    </w:rPr>
  </w:style>
  <w:style w:type="paragraph" w:styleId="13">
    <w:name w:val="header"/>
    <w:basedOn w:val="1"/>
    <w:link w:val="41"/>
    <w:unhideWhenUsed/>
    <w:qFormat/>
    <w:uiPriority w:val="99"/>
    <w:pPr>
      <w:tabs>
        <w:tab w:val="center" w:pos="4153"/>
        <w:tab w:val="right" w:pos="8306"/>
      </w:tabs>
      <w:snapToGrid w:val="0"/>
      <w:jc w:val="center"/>
    </w:pPr>
    <w:rPr>
      <w:sz w:val="18"/>
      <w:szCs w:val="18"/>
    </w:rPr>
  </w:style>
  <w:style w:type="paragraph" w:styleId="14">
    <w:name w:val="Subtitle"/>
    <w:basedOn w:val="1"/>
    <w:next w:val="1"/>
    <w:link w:val="33"/>
    <w:qFormat/>
    <w:uiPriority w:val="11"/>
    <w:pPr>
      <w:spacing w:after="160"/>
      <w:jc w:val="center"/>
    </w:pPr>
    <w:rPr>
      <w:rFonts w:asciiTheme="majorHAnsi" w:hAnsiTheme="majorHAnsi"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15">
    <w:name w:val="Normal (Web)"/>
    <w:basedOn w:val="1"/>
    <w:unhideWhenUsed/>
    <w:qFormat/>
    <w:uiPriority w:val="99"/>
    <w:pPr>
      <w:spacing w:beforeAutospacing="1" w:afterAutospacing="1"/>
      <w:jc w:val="left"/>
    </w:pPr>
    <w:rPr>
      <w:rFonts w:cs="Times New Roman"/>
      <w:kern w:val="0"/>
      <w:sz w:val="24"/>
    </w:rPr>
  </w:style>
  <w:style w:type="paragraph" w:styleId="16">
    <w:name w:val="Title"/>
    <w:basedOn w:val="1"/>
    <w:next w:val="1"/>
    <w:link w:val="32"/>
    <w:qFormat/>
    <w:uiPriority w:val="10"/>
    <w:pPr>
      <w:spacing w:after="80"/>
      <w:contextualSpacing/>
      <w:jc w:val="center"/>
    </w:pPr>
    <w:rPr>
      <w:rFonts w:asciiTheme="majorHAnsi" w:hAnsiTheme="majorHAnsi" w:eastAsiaTheme="majorEastAsia" w:cstheme="majorBidi"/>
      <w:spacing w:val="-10"/>
      <w:kern w:val="28"/>
      <w:sz w:val="56"/>
      <w:szCs w:val="56"/>
    </w:rPr>
  </w:style>
  <w:style w:type="paragraph" w:styleId="17">
    <w:name w:val="annotation subject"/>
    <w:basedOn w:val="11"/>
    <w:next w:val="11"/>
    <w:link w:val="53"/>
    <w:semiHidden/>
    <w:unhideWhenUsed/>
    <w:qFormat/>
    <w:uiPriority w:val="99"/>
    <w:rPr>
      <w:b/>
      <w:bCs/>
    </w:rPr>
  </w:style>
  <w:style w:type="table" w:styleId="19">
    <w:name w:val="Table Grid"/>
    <w:basedOn w:val="18"/>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Hyperlink"/>
    <w:basedOn w:val="20"/>
    <w:unhideWhenUsed/>
    <w:qFormat/>
    <w:uiPriority w:val="99"/>
    <w:rPr>
      <w:color w:val="0563C1" w:themeColor="hyperlink"/>
      <w:u w:val="single"/>
      <w14:textFill>
        <w14:solidFill>
          <w14:schemeClr w14:val="hlink"/>
        </w14:solidFill>
      </w14:textFill>
    </w:rPr>
  </w:style>
  <w:style w:type="character" w:styleId="22">
    <w:name w:val="annotation reference"/>
    <w:basedOn w:val="20"/>
    <w:semiHidden/>
    <w:unhideWhenUsed/>
    <w:qFormat/>
    <w:uiPriority w:val="99"/>
    <w:rPr>
      <w:sz w:val="21"/>
      <w:szCs w:val="21"/>
    </w:rPr>
  </w:style>
  <w:style w:type="character" w:customStyle="1" w:styleId="23">
    <w:name w:val="标题 1 字符"/>
    <w:basedOn w:val="20"/>
    <w:link w:val="2"/>
    <w:qFormat/>
    <w:uiPriority w:val="9"/>
    <w:rPr>
      <w:rFonts w:asciiTheme="majorHAnsi" w:hAnsiTheme="majorHAnsi" w:eastAsiaTheme="majorEastAsia" w:cstheme="majorBidi"/>
      <w:color w:val="2F5597" w:themeColor="accent1" w:themeShade="BF"/>
      <w:sz w:val="48"/>
      <w:szCs w:val="48"/>
    </w:rPr>
  </w:style>
  <w:style w:type="character" w:customStyle="1" w:styleId="24">
    <w:name w:val="标题 2 字符"/>
    <w:basedOn w:val="20"/>
    <w:link w:val="3"/>
    <w:semiHidden/>
    <w:qFormat/>
    <w:uiPriority w:val="9"/>
    <w:rPr>
      <w:rFonts w:asciiTheme="majorHAnsi" w:hAnsiTheme="majorHAnsi" w:eastAsiaTheme="majorEastAsia" w:cstheme="majorBidi"/>
      <w:color w:val="2F5597" w:themeColor="accent1" w:themeShade="BF"/>
      <w:sz w:val="40"/>
      <w:szCs w:val="40"/>
    </w:rPr>
  </w:style>
  <w:style w:type="character" w:customStyle="1" w:styleId="25">
    <w:name w:val="标题 3 字符"/>
    <w:basedOn w:val="20"/>
    <w:link w:val="4"/>
    <w:semiHidden/>
    <w:qFormat/>
    <w:uiPriority w:val="9"/>
    <w:rPr>
      <w:rFonts w:asciiTheme="majorHAnsi" w:hAnsiTheme="majorHAnsi" w:eastAsiaTheme="majorEastAsia" w:cstheme="majorBidi"/>
      <w:color w:val="2F5597" w:themeColor="accent1" w:themeShade="BF"/>
      <w:sz w:val="32"/>
      <w:szCs w:val="32"/>
    </w:rPr>
  </w:style>
  <w:style w:type="character" w:customStyle="1" w:styleId="26">
    <w:name w:val="标题 4 字符"/>
    <w:basedOn w:val="20"/>
    <w:link w:val="5"/>
    <w:semiHidden/>
    <w:qFormat/>
    <w:uiPriority w:val="9"/>
    <w:rPr>
      <w:rFonts w:cstheme="majorBidi"/>
      <w:color w:val="2F5597" w:themeColor="accent1" w:themeShade="BF"/>
      <w:sz w:val="28"/>
      <w:szCs w:val="28"/>
    </w:rPr>
  </w:style>
  <w:style w:type="character" w:customStyle="1" w:styleId="27">
    <w:name w:val="标题 5 字符"/>
    <w:basedOn w:val="20"/>
    <w:link w:val="6"/>
    <w:semiHidden/>
    <w:qFormat/>
    <w:uiPriority w:val="9"/>
    <w:rPr>
      <w:rFonts w:cstheme="majorBidi"/>
      <w:color w:val="2F5597" w:themeColor="accent1" w:themeShade="BF"/>
      <w:sz w:val="24"/>
      <w:szCs w:val="24"/>
    </w:rPr>
  </w:style>
  <w:style w:type="character" w:customStyle="1" w:styleId="28">
    <w:name w:val="标题 6 字符"/>
    <w:basedOn w:val="20"/>
    <w:link w:val="7"/>
    <w:semiHidden/>
    <w:qFormat/>
    <w:uiPriority w:val="9"/>
    <w:rPr>
      <w:rFonts w:cstheme="majorBidi"/>
      <w:b/>
      <w:bCs/>
      <w:color w:val="2F5597" w:themeColor="accent1" w:themeShade="BF"/>
    </w:rPr>
  </w:style>
  <w:style w:type="character" w:customStyle="1" w:styleId="29">
    <w:name w:val="标题 7 字符"/>
    <w:basedOn w:val="20"/>
    <w:link w:val="8"/>
    <w:semiHidden/>
    <w:qFormat/>
    <w:uiPriority w:val="9"/>
    <w:rPr>
      <w:rFonts w:cstheme="majorBidi"/>
      <w:b/>
      <w:bCs/>
      <w:color w:val="595959" w:themeColor="text1" w:themeTint="A6"/>
      <w14:textFill>
        <w14:solidFill>
          <w14:schemeClr w14:val="tx1">
            <w14:lumMod w14:val="65000"/>
            <w14:lumOff w14:val="35000"/>
          </w14:schemeClr>
        </w14:solidFill>
      </w14:textFill>
    </w:rPr>
  </w:style>
  <w:style w:type="character" w:customStyle="1" w:styleId="30">
    <w:name w:val="标题 8 字符"/>
    <w:basedOn w:val="20"/>
    <w:link w:val="9"/>
    <w:semiHidden/>
    <w:qFormat/>
    <w:uiPriority w:val="9"/>
    <w:rPr>
      <w:rFonts w:cstheme="majorBidi"/>
      <w:color w:val="595959" w:themeColor="text1" w:themeTint="A6"/>
      <w14:textFill>
        <w14:solidFill>
          <w14:schemeClr w14:val="tx1">
            <w14:lumMod w14:val="65000"/>
            <w14:lumOff w14:val="35000"/>
          </w14:schemeClr>
        </w14:solidFill>
      </w14:textFill>
    </w:rPr>
  </w:style>
  <w:style w:type="character" w:customStyle="1" w:styleId="31">
    <w:name w:val="标题 9 字符"/>
    <w:basedOn w:val="20"/>
    <w:link w:val="10"/>
    <w:semiHidden/>
    <w:qFormat/>
    <w:uiPriority w:val="9"/>
    <w:rPr>
      <w:rFonts w:eastAsiaTheme="majorEastAsia" w:cstheme="majorBidi"/>
      <w:color w:val="595959" w:themeColor="text1" w:themeTint="A6"/>
      <w14:textFill>
        <w14:solidFill>
          <w14:schemeClr w14:val="tx1">
            <w14:lumMod w14:val="65000"/>
            <w14:lumOff w14:val="35000"/>
          </w14:schemeClr>
        </w14:solidFill>
      </w14:textFill>
    </w:rPr>
  </w:style>
  <w:style w:type="character" w:customStyle="1" w:styleId="32">
    <w:name w:val="标题 字符"/>
    <w:basedOn w:val="20"/>
    <w:link w:val="16"/>
    <w:qFormat/>
    <w:uiPriority w:val="10"/>
    <w:rPr>
      <w:rFonts w:asciiTheme="majorHAnsi" w:hAnsiTheme="majorHAnsi" w:eastAsiaTheme="majorEastAsia" w:cstheme="majorBidi"/>
      <w:spacing w:val="-10"/>
      <w:kern w:val="28"/>
      <w:sz w:val="56"/>
      <w:szCs w:val="56"/>
    </w:rPr>
  </w:style>
  <w:style w:type="character" w:customStyle="1" w:styleId="33">
    <w:name w:val="副标题 字符"/>
    <w:basedOn w:val="20"/>
    <w:link w:val="14"/>
    <w:qFormat/>
    <w:uiPriority w:val="11"/>
    <w:rPr>
      <w:rFonts w:asciiTheme="majorHAnsi" w:hAnsiTheme="majorHAnsi"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34">
    <w:name w:val="Quote"/>
    <w:basedOn w:val="1"/>
    <w:next w:val="1"/>
    <w:link w:val="35"/>
    <w:qFormat/>
    <w:uiPriority w:val="29"/>
    <w:pPr>
      <w:spacing w:before="160" w:after="160"/>
      <w:jc w:val="center"/>
    </w:pPr>
    <w:rPr>
      <w:i/>
      <w:iCs/>
      <w:color w:val="404040" w:themeColor="text1" w:themeTint="BF"/>
      <w14:textFill>
        <w14:solidFill>
          <w14:schemeClr w14:val="tx1">
            <w14:lumMod w14:val="75000"/>
            <w14:lumOff w14:val="25000"/>
          </w14:schemeClr>
        </w14:solidFill>
      </w14:textFill>
    </w:rPr>
  </w:style>
  <w:style w:type="character" w:customStyle="1" w:styleId="35">
    <w:name w:val="引用 字符"/>
    <w:basedOn w:val="20"/>
    <w:link w:val="34"/>
    <w:qFormat/>
    <w:uiPriority w:val="29"/>
    <w:rPr>
      <w:i/>
      <w:iCs/>
      <w:color w:val="404040" w:themeColor="text1" w:themeTint="BF"/>
      <w14:textFill>
        <w14:solidFill>
          <w14:schemeClr w14:val="tx1">
            <w14:lumMod w14:val="75000"/>
            <w14:lumOff w14:val="25000"/>
          </w14:schemeClr>
        </w14:solidFill>
      </w14:textFill>
    </w:rPr>
  </w:style>
  <w:style w:type="paragraph" w:styleId="36">
    <w:name w:val="List Paragraph"/>
    <w:basedOn w:val="1"/>
    <w:qFormat/>
    <w:uiPriority w:val="34"/>
    <w:pPr>
      <w:ind w:left="720"/>
      <w:contextualSpacing/>
    </w:pPr>
  </w:style>
  <w:style w:type="character" w:customStyle="1" w:styleId="37">
    <w:name w:val="明显强调1"/>
    <w:basedOn w:val="20"/>
    <w:qFormat/>
    <w:uiPriority w:val="21"/>
    <w:rPr>
      <w:i/>
      <w:iCs/>
      <w:color w:val="2F5597" w:themeColor="accent1" w:themeShade="BF"/>
    </w:rPr>
  </w:style>
  <w:style w:type="paragraph" w:styleId="38">
    <w:name w:val="Intense Quote"/>
    <w:basedOn w:val="1"/>
    <w:next w:val="1"/>
    <w:link w:val="39"/>
    <w:qFormat/>
    <w:uiPriority w:val="30"/>
    <w:pPr>
      <w:pBdr>
        <w:top w:val="single" w:color="2F5496" w:themeColor="accent1" w:themeShade="BF" w:sz="4" w:space="10"/>
        <w:bottom w:val="single" w:color="2F5496" w:themeColor="accent1" w:themeShade="BF" w:sz="4" w:space="10"/>
      </w:pBdr>
      <w:spacing w:before="360" w:after="360"/>
      <w:ind w:left="864" w:right="864"/>
      <w:jc w:val="center"/>
    </w:pPr>
    <w:rPr>
      <w:i/>
      <w:iCs/>
      <w:color w:val="2F5597" w:themeColor="accent1" w:themeShade="BF"/>
    </w:rPr>
  </w:style>
  <w:style w:type="character" w:customStyle="1" w:styleId="39">
    <w:name w:val="明显引用 字符"/>
    <w:basedOn w:val="20"/>
    <w:link w:val="38"/>
    <w:qFormat/>
    <w:uiPriority w:val="30"/>
    <w:rPr>
      <w:i/>
      <w:iCs/>
      <w:color w:val="2F5597" w:themeColor="accent1" w:themeShade="BF"/>
    </w:rPr>
  </w:style>
  <w:style w:type="character" w:customStyle="1" w:styleId="40">
    <w:name w:val="明显参考1"/>
    <w:basedOn w:val="20"/>
    <w:qFormat/>
    <w:uiPriority w:val="32"/>
    <w:rPr>
      <w:b/>
      <w:bCs/>
      <w:smallCaps/>
      <w:color w:val="2F5597" w:themeColor="accent1" w:themeShade="BF"/>
      <w:spacing w:val="5"/>
    </w:rPr>
  </w:style>
  <w:style w:type="character" w:customStyle="1" w:styleId="41">
    <w:name w:val="页眉 字符"/>
    <w:basedOn w:val="20"/>
    <w:link w:val="13"/>
    <w:qFormat/>
    <w:uiPriority w:val="99"/>
    <w:rPr>
      <w:sz w:val="18"/>
      <w:szCs w:val="18"/>
    </w:rPr>
  </w:style>
  <w:style w:type="character" w:customStyle="1" w:styleId="42">
    <w:name w:val="页脚 字符"/>
    <w:basedOn w:val="20"/>
    <w:link w:val="12"/>
    <w:qFormat/>
    <w:uiPriority w:val="99"/>
    <w:rPr>
      <w:sz w:val="18"/>
      <w:szCs w:val="18"/>
    </w:rPr>
  </w:style>
  <w:style w:type="paragraph" w:customStyle="1" w:styleId="43">
    <w:name w:val="EndNote Bibliography Title"/>
    <w:basedOn w:val="1"/>
    <w:link w:val="44"/>
    <w:qFormat/>
    <w:uiPriority w:val="0"/>
    <w:pPr>
      <w:jc w:val="center"/>
    </w:pPr>
    <w:rPr>
      <w:rFonts w:ascii="等线" w:hAnsi="等线" w:eastAsia="等线"/>
      <w:sz w:val="20"/>
    </w:rPr>
  </w:style>
  <w:style w:type="character" w:customStyle="1" w:styleId="44">
    <w:name w:val="EndNote Bibliography Title 字符"/>
    <w:basedOn w:val="20"/>
    <w:link w:val="43"/>
    <w:qFormat/>
    <w:uiPriority w:val="0"/>
    <w:rPr>
      <w:rFonts w:ascii="等线" w:hAnsi="等线" w:eastAsia="等线" w:cstheme="minorBidi"/>
      <w:kern w:val="2"/>
      <w:szCs w:val="22"/>
    </w:rPr>
  </w:style>
  <w:style w:type="paragraph" w:customStyle="1" w:styleId="45">
    <w:name w:val="EndNote Bibliography"/>
    <w:basedOn w:val="1"/>
    <w:link w:val="46"/>
    <w:qFormat/>
    <w:uiPriority w:val="0"/>
    <w:rPr>
      <w:rFonts w:ascii="等线" w:hAnsi="等线" w:eastAsia="等线"/>
      <w:sz w:val="20"/>
    </w:rPr>
  </w:style>
  <w:style w:type="character" w:customStyle="1" w:styleId="46">
    <w:name w:val="EndNote Bibliography 字符"/>
    <w:basedOn w:val="20"/>
    <w:link w:val="45"/>
    <w:qFormat/>
    <w:uiPriority w:val="0"/>
    <w:rPr>
      <w:rFonts w:ascii="等线" w:hAnsi="等线" w:eastAsia="等线" w:cstheme="minorBidi"/>
      <w:kern w:val="2"/>
      <w:szCs w:val="22"/>
    </w:rPr>
  </w:style>
  <w:style w:type="character" w:customStyle="1" w:styleId="47">
    <w:name w:val="未处理的提及1"/>
    <w:basedOn w:val="20"/>
    <w:semiHidden/>
    <w:unhideWhenUsed/>
    <w:qFormat/>
    <w:uiPriority w:val="99"/>
    <w:rPr>
      <w:color w:val="605E5C"/>
      <w:shd w:val="clear" w:color="auto" w:fill="E1DFDD"/>
    </w:rPr>
  </w:style>
  <w:style w:type="paragraph" w:customStyle="1" w:styleId="48">
    <w:name w:val="BB_Author_Name"/>
    <w:basedOn w:val="1"/>
    <w:next w:val="49"/>
    <w:autoRedefine/>
    <w:qFormat/>
    <w:uiPriority w:val="0"/>
    <w:pPr>
      <w:widowControl/>
      <w:kinsoku w:val="0"/>
      <w:overflowPunct w:val="0"/>
      <w:spacing w:after="240"/>
    </w:pPr>
    <w:rPr>
      <w:rFonts w:ascii="Times New Roman" w:hAnsi="Times New Roman" w:cs="Times New Roman"/>
      <w:b/>
      <w:kern w:val="26"/>
      <w:sz w:val="32"/>
      <w:szCs w:val="32"/>
      <w:lang w:eastAsia="en-US"/>
    </w:rPr>
  </w:style>
  <w:style w:type="paragraph" w:customStyle="1" w:styleId="49">
    <w:name w:val="BC_Author_Address"/>
    <w:basedOn w:val="1"/>
    <w:next w:val="50"/>
    <w:autoRedefine/>
    <w:qFormat/>
    <w:uiPriority w:val="0"/>
    <w:pPr>
      <w:spacing w:before="120" w:beforeLines="50" w:after="120" w:afterLines="50"/>
      <w:jc w:val="left"/>
    </w:pPr>
    <w:rPr>
      <w:rFonts w:ascii="Times New Roman" w:hAnsi="Times New Roman"/>
      <w:b/>
      <w:bCs/>
      <w:kern w:val="22"/>
      <w:sz w:val="20"/>
      <w:lang w:eastAsia="zh-CN"/>
    </w:rPr>
  </w:style>
  <w:style w:type="paragraph" w:customStyle="1" w:styleId="50">
    <w:name w:val="BI_Email_Address"/>
    <w:basedOn w:val="1"/>
    <w:next w:val="51"/>
    <w:autoRedefine/>
    <w:qFormat/>
    <w:uiPriority w:val="0"/>
    <w:pPr>
      <w:spacing w:after="100"/>
      <w:jc w:val="left"/>
    </w:pPr>
    <w:rPr>
      <w:rFonts w:ascii="Arno Pro" w:hAnsi="Arno Pro"/>
      <w:sz w:val="18"/>
    </w:rPr>
  </w:style>
  <w:style w:type="paragraph" w:customStyle="1" w:styleId="51">
    <w:name w:val="AI_Received_Date"/>
    <w:basedOn w:val="1"/>
    <w:next w:val="1"/>
    <w:autoRedefine/>
    <w:qFormat/>
    <w:uiPriority w:val="0"/>
    <w:pPr>
      <w:spacing w:after="100"/>
      <w:jc w:val="left"/>
    </w:pPr>
    <w:rPr>
      <w:rFonts w:ascii="Arno Pro" w:hAnsi="Arno Pro"/>
      <w:sz w:val="18"/>
    </w:rPr>
  </w:style>
  <w:style w:type="character" w:customStyle="1" w:styleId="52">
    <w:name w:val="批注文字 字符"/>
    <w:basedOn w:val="20"/>
    <w:link w:val="11"/>
    <w:semiHidden/>
    <w:qFormat/>
    <w:uiPriority w:val="99"/>
    <w:rPr>
      <w:rFonts w:asciiTheme="minorHAnsi" w:hAnsiTheme="minorHAnsi" w:eastAsiaTheme="minorEastAsia" w:cstheme="minorBidi"/>
      <w:kern w:val="2"/>
      <w:sz w:val="21"/>
      <w:szCs w:val="22"/>
    </w:rPr>
  </w:style>
  <w:style w:type="character" w:customStyle="1" w:styleId="53">
    <w:name w:val="批注主题 字符"/>
    <w:basedOn w:val="52"/>
    <w:link w:val="17"/>
    <w:semiHidden/>
    <w:qFormat/>
    <w:uiPriority w:val="99"/>
    <w:rPr>
      <w:rFonts w:asciiTheme="minorHAnsi" w:hAnsiTheme="minorHAnsi" w:eastAsiaTheme="minorEastAsia" w:cstheme="minorBidi"/>
      <w:b/>
      <w:bCs/>
      <w:kern w:val="2"/>
      <w:sz w:val="21"/>
      <w:szCs w:val="22"/>
    </w:rPr>
  </w:style>
  <w:style w:type="character" w:customStyle="1" w:styleId="54">
    <w:name w:val="未处理的提及2"/>
    <w:basedOn w:val="20"/>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emf"/><Relationship Id="rId7" Type="http://schemas.openxmlformats.org/officeDocument/2006/relationships/oleObject" Target="embeddings/oleObject2.bin"/><Relationship Id="rId6" Type="http://schemas.openxmlformats.org/officeDocument/2006/relationships/image" Target="media/image2.jpeg"/><Relationship Id="rId5" Type="http://schemas.openxmlformats.org/officeDocument/2006/relationships/image" Target="media/image1.emf"/><Relationship Id="rId4" Type="http://schemas.openxmlformats.org/officeDocument/2006/relationships/oleObject" Target="embeddings/oleObject1.bin"/><Relationship Id="rId31" Type="http://schemas.openxmlformats.org/officeDocument/2006/relationships/fontTable" Target="fontTable.xml"/><Relationship Id="rId30" Type="http://schemas.openxmlformats.org/officeDocument/2006/relationships/customXml" Target="../customXml/item1.xml"/><Relationship Id="rId3" Type="http://schemas.openxmlformats.org/officeDocument/2006/relationships/theme" Target="theme/theme1.xml"/><Relationship Id="rId29" Type="http://schemas.openxmlformats.org/officeDocument/2006/relationships/numbering" Target="numbering.xml"/><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124B15-0AE5-40ED-94CD-00E5B414E3EE}">
  <ds:schemaRefs/>
</ds:datastoreItem>
</file>

<file path=docProps/app.xml><?xml version="1.0" encoding="utf-8"?>
<Properties xmlns="http://schemas.openxmlformats.org/officeDocument/2006/extended-properties" xmlns:vt="http://schemas.openxmlformats.org/officeDocument/2006/docPropsVTypes">
  <Template>Normal</Template>
  <Pages>19</Pages>
  <Words>2659</Words>
  <Characters>15404</Characters>
  <Lines>333</Lines>
  <Paragraphs>93</Paragraphs>
  <TotalTime>1</TotalTime>
  <ScaleCrop>false</ScaleCrop>
  <LinksUpToDate>false</LinksUpToDate>
  <CharactersWithSpaces>17687</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2025-12-17T04:39:00Z</dcterms:created>
  <dc:creator>宇航 刘</dc:creator>
  <cp:lastModifiedBy>子雍John</cp:lastModifiedBy>
  <dcterms:modified xsi:type="dcterms:W3CDTF">2025-12-19T09:16:20Z</dcterms:modified>
  <cp:revision>271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eyJoZGlkIjoiY2U1MTNlMWE1MDYzZjljZDYzZTlhZmI1MmZlYzdkMWEiLCJ1c2VySWQiOiIxMjE3ODc5ODkxIn0=</vt:lpwstr>
  </property>
  <property fmtid="{D5CDD505-2E9C-101B-9397-08002B2CF9AE}" pid="3" name="KSOProductBuildVer">
    <vt:lpwstr>2052-12.1.0.24034</vt:lpwstr>
  </property>
  <property fmtid="{D5CDD505-2E9C-101B-9397-08002B2CF9AE}" pid="4" name="ICV">
    <vt:lpwstr>4538FE7834CF4723A19CE56666E5DEE9_13</vt:lpwstr>
  </property>
</Properties>
</file>