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F673" w14:textId="77777777" w:rsidR="00BC0C9B" w:rsidRPr="001D3A79" w:rsidRDefault="00BC0C9B" w:rsidP="00141B0D">
      <w:pPr>
        <w:spacing w:line="480" w:lineRule="auto"/>
      </w:pPr>
    </w:p>
    <w:p w14:paraId="3EE14D07" w14:textId="274A3B96" w:rsidR="00BC0C9B" w:rsidRPr="001D3A79" w:rsidRDefault="00A730A1" w:rsidP="00141B0D">
      <w:pPr>
        <w:spacing w:line="480" w:lineRule="auto"/>
        <w:rPr>
          <w:b/>
        </w:rPr>
      </w:pPr>
      <w:r w:rsidRPr="001D3A79">
        <w:rPr>
          <w:b/>
        </w:rPr>
        <w:t>Supplementary</w:t>
      </w:r>
      <w:r w:rsidR="00BC0C9B" w:rsidRPr="001D3A79">
        <w:rPr>
          <w:b/>
        </w:rPr>
        <w:t xml:space="preserve"> Information for</w:t>
      </w:r>
    </w:p>
    <w:p w14:paraId="3A867C35" w14:textId="1668481D" w:rsidR="004967F4" w:rsidRPr="001D3A79" w:rsidRDefault="004967F4" w:rsidP="00141B0D">
      <w:pPr>
        <w:spacing w:line="480" w:lineRule="auto"/>
      </w:pPr>
      <w:r w:rsidRPr="001D3A79">
        <w:rPr>
          <w:b/>
          <w:bCs/>
        </w:rPr>
        <w:t xml:space="preserve">Rasal1: A </w:t>
      </w:r>
      <w:r w:rsidR="00A47E99">
        <w:rPr>
          <w:b/>
          <w:bCs/>
        </w:rPr>
        <w:t>candidate</w:t>
      </w:r>
      <w:r w:rsidR="00A47E99" w:rsidRPr="001D3A79">
        <w:rPr>
          <w:b/>
          <w:bCs/>
        </w:rPr>
        <w:t xml:space="preserve"> </w:t>
      </w:r>
      <w:r w:rsidRPr="001D3A79">
        <w:rPr>
          <w:b/>
          <w:bCs/>
        </w:rPr>
        <w:t>exercise mimetic to increase adult hippocampal neurogenesis in middle age</w:t>
      </w:r>
    </w:p>
    <w:p w14:paraId="6454E8AC" w14:textId="55F88801" w:rsidR="00BC0C9B" w:rsidRPr="001D3A79" w:rsidRDefault="00BC0C9B" w:rsidP="00141B0D">
      <w:pPr>
        <w:spacing w:line="480" w:lineRule="auto"/>
      </w:pPr>
    </w:p>
    <w:p w14:paraId="45C47C6E" w14:textId="77777777" w:rsidR="00BC0C9B" w:rsidRPr="001D3A79" w:rsidRDefault="00BC0C9B" w:rsidP="00141B0D">
      <w:pPr>
        <w:spacing w:line="480" w:lineRule="auto"/>
      </w:pPr>
    </w:p>
    <w:p w14:paraId="4921F8FE" w14:textId="445102FE" w:rsidR="004967F4" w:rsidRPr="001D3A79" w:rsidRDefault="004967F4" w:rsidP="00141B0D">
      <w:pPr>
        <w:spacing w:line="480" w:lineRule="auto"/>
      </w:pPr>
      <w:r w:rsidRPr="001D3A79">
        <w:t>Maria Giovanna Caruso, Sebastian Dohm-Hansen, Sarah Nicolas, Jane A. English, Aonghus Lavelle, Paul J. Lucassen, Joram D. Mul, Olivia F. O’Leary, Yvonne M. Nolan</w:t>
      </w:r>
    </w:p>
    <w:p w14:paraId="1DE66CAB" w14:textId="6386E592" w:rsidR="00BC0C9B" w:rsidRPr="001D3A79" w:rsidRDefault="00BC0C9B" w:rsidP="00141B0D">
      <w:pPr>
        <w:spacing w:line="480" w:lineRule="auto"/>
      </w:pPr>
    </w:p>
    <w:p w14:paraId="2BE39465" w14:textId="77777777" w:rsidR="00BC0C9B" w:rsidRPr="001D3A79" w:rsidRDefault="00BC0C9B" w:rsidP="00141B0D">
      <w:pPr>
        <w:spacing w:line="480" w:lineRule="auto"/>
      </w:pPr>
    </w:p>
    <w:p w14:paraId="54C0A9FA" w14:textId="143F9CB6" w:rsidR="00BC0C9B" w:rsidRPr="001D3A79" w:rsidRDefault="00C914BE" w:rsidP="00141B0D">
      <w:pPr>
        <w:spacing w:line="480" w:lineRule="auto"/>
        <w:rPr>
          <w:lang w:val="fi-FI"/>
        </w:rPr>
      </w:pPr>
      <w:r w:rsidRPr="001D3A79">
        <w:rPr>
          <w:lang w:val="fi-FI"/>
        </w:rPr>
        <w:t>Yvonne M. Nolan</w:t>
      </w:r>
    </w:p>
    <w:p w14:paraId="0D602B42" w14:textId="298F0CFF" w:rsidR="00BC0C9B" w:rsidRPr="001D3A79" w:rsidRDefault="00BC0C9B" w:rsidP="00141B0D">
      <w:pPr>
        <w:spacing w:line="480" w:lineRule="auto"/>
        <w:rPr>
          <w:lang w:val="fi-FI"/>
        </w:rPr>
      </w:pPr>
      <w:r w:rsidRPr="001D3A79">
        <w:rPr>
          <w:lang w:val="fi-FI"/>
        </w:rPr>
        <w:t xml:space="preserve">Email: </w:t>
      </w:r>
      <w:hyperlink r:id="rId8" w:history="1">
        <w:r w:rsidR="00B14F79" w:rsidRPr="001D3A79">
          <w:rPr>
            <w:rStyle w:val="Hyperlink"/>
            <w:lang w:val="fi-FI"/>
          </w:rPr>
          <w:t>y.nolan@ucc.ie</w:t>
        </w:r>
      </w:hyperlink>
    </w:p>
    <w:p w14:paraId="142DC62E" w14:textId="77777777" w:rsidR="00F40D79" w:rsidRPr="00125125" w:rsidRDefault="00F40D79" w:rsidP="00141B0D">
      <w:pPr>
        <w:spacing w:line="480" w:lineRule="auto"/>
        <w:rPr>
          <w:lang w:val="fi-FI"/>
        </w:rPr>
      </w:pPr>
    </w:p>
    <w:p w14:paraId="0304F60C" w14:textId="77777777" w:rsidR="009678C1" w:rsidRDefault="00F40D79" w:rsidP="00141B0D">
      <w:pPr>
        <w:spacing w:line="480" w:lineRule="auto"/>
      </w:pPr>
      <w:r>
        <w:t xml:space="preserve">This file </w:t>
      </w:r>
      <w:r w:rsidR="009678C1">
        <w:t>contains:</w:t>
      </w:r>
    </w:p>
    <w:p w14:paraId="7F32BAD3" w14:textId="77777777" w:rsidR="009678C1" w:rsidRDefault="009678C1" w:rsidP="009678C1">
      <w:pPr>
        <w:pStyle w:val="ListParagraph"/>
        <w:numPr>
          <w:ilvl w:val="0"/>
          <w:numId w:val="3"/>
        </w:numPr>
        <w:spacing w:line="480" w:lineRule="auto"/>
      </w:pPr>
      <w:r>
        <w:t>Supplementary methods</w:t>
      </w:r>
    </w:p>
    <w:p w14:paraId="572B1821" w14:textId="72A86B56" w:rsidR="009678C1" w:rsidRDefault="009678C1" w:rsidP="009678C1">
      <w:pPr>
        <w:pStyle w:val="ListParagraph"/>
        <w:numPr>
          <w:ilvl w:val="0"/>
          <w:numId w:val="3"/>
        </w:numPr>
        <w:spacing w:line="480" w:lineRule="auto"/>
      </w:pPr>
      <w:r>
        <w:t>4 Supplementary figures</w:t>
      </w:r>
    </w:p>
    <w:p w14:paraId="3BEF0F26" w14:textId="578820B7" w:rsidR="009678C1" w:rsidRDefault="009678C1" w:rsidP="009678C1">
      <w:pPr>
        <w:pStyle w:val="ListParagraph"/>
        <w:numPr>
          <w:ilvl w:val="0"/>
          <w:numId w:val="3"/>
        </w:numPr>
        <w:spacing w:line="480" w:lineRule="auto"/>
      </w:pPr>
      <w:r>
        <w:t>2 Supplementary tables</w:t>
      </w:r>
    </w:p>
    <w:p w14:paraId="7499661B" w14:textId="77777777" w:rsidR="009678C1" w:rsidRDefault="009678C1" w:rsidP="00141B0D">
      <w:pPr>
        <w:spacing w:line="480" w:lineRule="auto"/>
      </w:pPr>
    </w:p>
    <w:p w14:paraId="3D683B9F" w14:textId="38E33345" w:rsidR="00F15E59" w:rsidRPr="001D3A79" w:rsidRDefault="00F15E59" w:rsidP="00141B0D">
      <w:pPr>
        <w:spacing w:line="480" w:lineRule="auto"/>
      </w:pPr>
      <w:r w:rsidRPr="001D3A79">
        <w:br w:type="page"/>
      </w:r>
    </w:p>
    <w:p w14:paraId="56C9E1EB" w14:textId="59139A71" w:rsidR="00F15E59" w:rsidRPr="001D3A79" w:rsidRDefault="009678C1" w:rsidP="00141B0D">
      <w:pPr>
        <w:pBdr>
          <w:top w:val="nil"/>
          <w:left w:val="nil"/>
          <w:bottom w:val="nil"/>
          <w:right w:val="nil"/>
          <w:between w:val="nil"/>
        </w:pBdr>
        <w:spacing w:line="480" w:lineRule="auto"/>
        <w:jc w:val="both"/>
        <w:rPr>
          <w:b/>
        </w:rPr>
      </w:pPr>
      <w:r>
        <w:rPr>
          <w:b/>
        </w:rPr>
        <w:lastRenderedPageBreak/>
        <w:t>Supplementary</w:t>
      </w:r>
      <w:r w:rsidR="00F15E59" w:rsidRPr="001D3A79">
        <w:rPr>
          <w:b/>
        </w:rPr>
        <w:t xml:space="preserve"> methods</w:t>
      </w:r>
    </w:p>
    <w:p w14:paraId="0AB0CB05" w14:textId="77777777" w:rsidR="00DE5757" w:rsidRPr="001D3A79" w:rsidRDefault="00DE5757" w:rsidP="00141B0D">
      <w:pPr>
        <w:spacing w:line="480" w:lineRule="auto"/>
        <w:jc w:val="both"/>
        <w:rPr>
          <w:b/>
          <w:i/>
        </w:rPr>
      </w:pPr>
      <w:r w:rsidRPr="001D3A79">
        <w:rPr>
          <w:b/>
          <w:i/>
        </w:rPr>
        <w:t>In vivo studies</w:t>
      </w:r>
    </w:p>
    <w:p w14:paraId="3B693AD6" w14:textId="77777777" w:rsidR="00DE5757" w:rsidRPr="001D3A79" w:rsidRDefault="00DE5757" w:rsidP="00141B0D">
      <w:pPr>
        <w:spacing w:line="480" w:lineRule="auto"/>
        <w:jc w:val="both"/>
        <w:rPr>
          <w:i/>
        </w:rPr>
      </w:pPr>
      <w:r w:rsidRPr="001D3A79">
        <w:rPr>
          <w:i/>
        </w:rPr>
        <w:t>Animals and experimental design</w:t>
      </w:r>
    </w:p>
    <w:p w14:paraId="4F02EA2D" w14:textId="77777777" w:rsidR="00DE5757" w:rsidRPr="001D3A79" w:rsidRDefault="00DE5757" w:rsidP="00141B0D">
      <w:pPr>
        <w:spacing w:line="480" w:lineRule="auto"/>
        <w:jc w:val="both"/>
      </w:pPr>
      <w:r w:rsidRPr="001D3A79">
        <w:t xml:space="preserve">Adult (12 weeks old) and middle-aged (12 months old) male Sprague Dawley rats were obtained from Janvier Laboratories (France). All animal procedures were performed under authorizations (#AE19130/P149) issued by the Health Products Regulatory Authority (HPRA, Ireland), in accordance with the European Communities Council Directive (2010/63/EU) and approved by the Animal Experimentation Ethics Committee of University College Cork. Upon arrival, animals were pair-housed in a colony maintained at 22±1 °C with a 12-hour light-dark cycle (lights on at 7:30 am) with </w:t>
      </w:r>
      <w:r w:rsidRPr="001D3A79">
        <w:rPr>
          <w:i/>
        </w:rPr>
        <w:t>ad libitum</w:t>
      </w:r>
      <w:r w:rsidRPr="001D3A79">
        <w:t xml:space="preserve"> access to standard chow (Envigo, UK) and tap water. </w:t>
      </w:r>
    </w:p>
    <w:p w14:paraId="3DDE904C" w14:textId="77777777" w:rsidR="00DE5757" w:rsidRPr="001D3A79" w:rsidRDefault="00DE5757" w:rsidP="00141B0D">
      <w:pPr>
        <w:spacing w:line="480" w:lineRule="auto"/>
        <w:jc w:val="both"/>
        <w:rPr>
          <w:i/>
        </w:rPr>
      </w:pPr>
    </w:p>
    <w:p w14:paraId="1E52862F" w14:textId="77777777" w:rsidR="00DE5757" w:rsidRPr="001D3A79" w:rsidRDefault="00DE5757" w:rsidP="00141B0D">
      <w:pPr>
        <w:spacing w:line="480" w:lineRule="auto"/>
        <w:jc w:val="both"/>
        <w:rPr>
          <w:i/>
        </w:rPr>
      </w:pPr>
      <w:r w:rsidRPr="001D3A79">
        <w:rPr>
          <w:i/>
        </w:rPr>
        <w:t>Exercise paradigm</w:t>
      </w:r>
    </w:p>
    <w:p w14:paraId="5EF272FE" w14:textId="4FFE6373" w:rsidR="00DE5757" w:rsidRPr="001D3A79" w:rsidRDefault="00DE5757" w:rsidP="00141B0D">
      <w:pPr>
        <w:spacing w:line="480" w:lineRule="auto"/>
        <w:jc w:val="both"/>
      </w:pPr>
      <w:r w:rsidRPr="001D3A79">
        <w:t>Multiple independent cohorts were used to assess the central and systemic effects of voluntary wheel running in adult and middle-aged rats (</w:t>
      </w:r>
      <w:r w:rsidR="00A47E99" w:rsidRPr="00A47E99">
        <w:rPr>
          <w:b/>
          <w:bCs/>
        </w:rPr>
        <w:t>Supplementary</w:t>
      </w:r>
      <w:r w:rsidR="00A47E99">
        <w:t xml:space="preserve"> </w:t>
      </w:r>
      <w:r w:rsidRPr="001D3A79">
        <w:rPr>
          <w:b/>
        </w:rPr>
        <w:t>Dataset 5</w:t>
      </w:r>
      <w:r w:rsidRPr="001D3A79">
        <w:t>). In the discovery cohorts, 20 young adult (Y) and 20 middle-aged (MA) male rats were pair-housed in either standard cages (Y-SED, MA-SED) or with free access to a running wheel (Activity wheel 33cm diameter, Techniplast, UK) (Y-EX, MA-EX). Similarly, in the validation cohort, 20 adult male rats were pair-housed in either standard cages (Y-SED) or with free access to a running wheel (Y-EX), while 20 middle-aged male rats were kept in standard housing conditions (MA-SED). Upon arrival, rats were pair-housed in standard cages and allowed to habituate to the new colony for two weeks. In all the cohorts, running or sedentary conditions were maintained for the duration of the experiment, which lasted a total of 6 to 8 weeks (</w:t>
      </w:r>
      <w:r w:rsidR="00A47E99" w:rsidRPr="00A47E99">
        <w:rPr>
          <w:b/>
          <w:bCs/>
        </w:rPr>
        <w:t>Supplementary</w:t>
      </w:r>
      <w:r w:rsidR="00A47E99">
        <w:t xml:space="preserve"> </w:t>
      </w:r>
      <w:r w:rsidRPr="001D3A79">
        <w:rPr>
          <w:b/>
        </w:rPr>
        <w:t>Dataset 5</w:t>
      </w:r>
      <w:r w:rsidRPr="001D3A79">
        <w:t xml:space="preserve">). Body weight was measured twice weekly. The number of wheel revolutions was automatically recorded by sensors and software connected to the wheel. Running activity was </w:t>
      </w:r>
      <w:r w:rsidRPr="001D3A79">
        <w:lastRenderedPageBreak/>
        <w:t>measured as the number of wheel revolutions over 24 hours and expressed as distance run per day (km/day or m/day).</w:t>
      </w:r>
    </w:p>
    <w:p w14:paraId="163263C6" w14:textId="77777777" w:rsidR="00DE5757" w:rsidRPr="001D3A79" w:rsidRDefault="00DE5757" w:rsidP="00141B0D">
      <w:pPr>
        <w:spacing w:line="480" w:lineRule="auto"/>
        <w:jc w:val="both"/>
      </w:pPr>
    </w:p>
    <w:p w14:paraId="262A732E" w14:textId="77777777" w:rsidR="00DE5757" w:rsidRPr="001D3A79" w:rsidRDefault="00DE5757" w:rsidP="00141B0D">
      <w:pPr>
        <w:spacing w:line="480" w:lineRule="auto"/>
        <w:jc w:val="both"/>
        <w:rPr>
          <w:i/>
        </w:rPr>
      </w:pPr>
      <w:r w:rsidRPr="001D3A79">
        <w:rPr>
          <w:i/>
        </w:rPr>
        <w:t>Stereotactic brain surgery</w:t>
      </w:r>
    </w:p>
    <w:p w14:paraId="459173CB" w14:textId="2064EAB0" w:rsidR="00DE5757" w:rsidRPr="001D3A79" w:rsidRDefault="00DE5757" w:rsidP="00141B0D">
      <w:pPr>
        <w:spacing w:line="480" w:lineRule="auto"/>
        <w:jc w:val="both"/>
      </w:pPr>
      <w:r w:rsidRPr="001D3A79">
        <w:t>Two independent cohorts of male, middle-aged rats were used to assess the effects of Rasal1 downregulation in the dorsal hippocampus (</w:t>
      </w:r>
      <w:r w:rsidR="00A47E99" w:rsidRPr="00A47E99">
        <w:rPr>
          <w:b/>
          <w:bCs/>
        </w:rPr>
        <w:t>Supplementary</w:t>
      </w:r>
      <w:r w:rsidR="00A47E99">
        <w:t xml:space="preserve"> </w:t>
      </w:r>
      <w:r w:rsidRPr="001D3A79">
        <w:rPr>
          <w:b/>
        </w:rPr>
        <w:t xml:space="preserve">Dataset </w:t>
      </w:r>
      <w:r w:rsidR="00A47E99">
        <w:rPr>
          <w:b/>
        </w:rPr>
        <w:t>5</w:t>
      </w:r>
      <w:r w:rsidRPr="001D3A79">
        <w:t>). Rats were anaesthetized with isoflurane/O</w:t>
      </w:r>
      <w:r w:rsidRPr="001D3A79">
        <w:rPr>
          <w:vertAlign w:val="subscript"/>
        </w:rPr>
        <w:t xml:space="preserve">2 </w:t>
      </w:r>
      <w:r w:rsidRPr="001D3A79">
        <w:t>(3/1.5 %) and bilaterally, stereotactically infused with 3.0 µL of ultra-purified lentiviral-based short-hairpin RNA vectors (shRNA targeting rat Rasal1 &gt;1x10</w:t>
      </w:r>
      <w:r w:rsidRPr="001D3A79">
        <w:rPr>
          <w:vertAlign w:val="superscript"/>
        </w:rPr>
        <w:t xml:space="preserve">8 </w:t>
      </w:r>
      <w:r w:rsidRPr="001D3A79">
        <w:t>IU mL</w:t>
      </w:r>
      <w:r w:rsidRPr="001D3A79">
        <w:rPr>
          <w:vertAlign w:val="superscript"/>
        </w:rPr>
        <w:t xml:space="preserve">-1 </w:t>
      </w:r>
      <w:r w:rsidRPr="001D3A79">
        <w:t>or scrambled control &gt;1x10</w:t>
      </w:r>
      <w:r w:rsidRPr="001D3A79">
        <w:rPr>
          <w:vertAlign w:val="superscript"/>
        </w:rPr>
        <w:t xml:space="preserve">8 </w:t>
      </w:r>
      <w:r w:rsidRPr="001D3A79">
        <w:t>IU mL</w:t>
      </w:r>
      <w:r w:rsidRPr="001D3A79">
        <w:rPr>
          <w:vertAlign w:val="superscript"/>
        </w:rPr>
        <w:t xml:space="preserve">-1 </w:t>
      </w:r>
      <w:r w:rsidRPr="001D3A79">
        <w:t>) into the dorsal hippocampus (from bregma: A.P. = -3.5, M.L. = +-2.4, D.V. = -3.6) at 1µl/min. Lentiviral particles were purchased from Genecopoeia (shRNA catalog no. ULP-RSH083897-LVRU6GP-a-200 - Lot no. GC04132K2201; scrambled control catalog no. ULP-CSHCTR001-LVRU6GP-200 - Lot no. GC04012H2201). The shRNA contained a construct designed to silence Rasal1 expression via RNA interference driven by a U6 promoter (LV</w:t>
      </w:r>
      <w:r w:rsidRPr="001D3A79">
        <w:rPr>
          <w:vertAlign w:val="superscript"/>
        </w:rPr>
        <w:t>shRASAL1</w:t>
      </w:r>
      <w:r w:rsidRPr="001D3A79">
        <w:t>), while the scrambled control contained a non-silencing sequence (LV</w:t>
      </w:r>
      <w:r w:rsidRPr="001D3A79">
        <w:rPr>
          <w:vertAlign w:val="superscript"/>
        </w:rPr>
        <w:t>SCR</w:t>
      </w:r>
      <w:r w:rsidRPr="001D3A79">
        <w:t>) driven by the same promoter (Genecopoeia, Rockville, MD, USA). Both vectors carried eGFP reported gene clones driven by SV40 and IRES promoters. qPCR analysis for the expression of the LV</w:t>
      </w:r>
      <w:r w:rsidRPr="001D3A79">
        <w:rPr>
          <w:vertAlign w:val="superscript"/>
        </w:rPr>
        <w:t>SCR</w:t>
      </w:r>
      <w:r w:rsidRPr="001D3A79">
        <w:t xml:space="preserve"> and LV</w:t>
      </w:r>
      <w:r w:rsidRPr="001D3A79">
        <w:rPr>
          <w:vertAlign w:val="superscript"/>
        </w:rPr>
        <w:t>shRASAL1</w:t>
      </w:r>
      <w:r w:rsidRPr="001D3A79">
        <w:t xml:space="preserve"> viral vector transcripts was carried out in the dorsal hippocampus to further confirm the successful lentiviral transduction. Rats not expressing the viral vector in the dorsal hippocampus were removed from </w:t>
      </w:r>
      <w:r w:rsidR="000B37CA" w:rsidRPr="001D3A79">
        <w:t>analysis (LV</w:t>
      </w:r>
      <w:r w:rsidR="000B37CA" w:rsidRPr="001D3A79">
        <w:rPr>
          <w:vertAlign w:val="superscript"/>
        </w:rPr>
        <w:t>SCR</w:t>
      </w:r>
      <w:r w:rsidR="000B37CA" w:rsidRPr="001D3A79">
        <w:t xml:space="preserve"> n = 3, LV</w:t>
      </w:r>
      <w:r w:rsidR="000B37CA" w:rsidRPr="001D3A79">
        <w:rPr>
          <w:vertAlign w:val="superscript"/>
        </w:rPr>
        <w:t>shRASAL1</w:t>
      </w:r>
      <w:r w:rsidR="000B37CA" w:rsidRPr="001D3A79">
        <w:t>n = 3)</w:t>
      </w:r>
      <w:r w:rsidRPr="001D3A79">
        <w:t xml:space="preserve">. Additionally, because Ras signalling may be linked to tumor proliferation </w:t>
      </w:r>
      <w:sdt>
        <w:sdtPr>
          <w:rPr>
            <w:color w:val="000000"/>
          </w:rPr>
          <w:tag w:val="MENDELEY_CITATION_v3_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"/>
          <w:id w:val="1314221925"/>
          <w:placeholder>
            <w:docPart w:val="59629DFAD8CF394B82DF3C04D1577886"/>
          </w:placeholder>
        </w:sdtPr>
        <w:sdtEndPr/>
        <w:sdtContent>
          <w:r w:rsidR="00F40D79" w:rsidRPr="00F40D79">
            <w:rPr>
              <w:color w:val="000000"/>
            </w:rPr>
            <w:t>(1)</w:t>
          </w:r>
        </w:sdtContent>
      </w:sdt>
      <w:r w:rsidRPr="001D3A79">
        <w:t xml:space="preserve">, we screened all rats for tumors. Only one case was observed, and this animal was excluded from all main analyses. </w:t>
      </w:r>
    </w:p>
    <w:p w14:paraId="7814028B" w14:textId="77777777" w:rsidR="00DE5757" w:rsidRPr="001D3A79" w:rsidRDefault="00DE5757" w:rsidP="00141B0D">
      <w:pPr>
        <w:spacing w:line="480" w:lineRule="auto"/>
        <w:jc w:val="both"/>
      </w:pPr>
    </w:p>
    <w:p w14:paraId="32B2797F" w14:textId="77777777" w:rsidR="00DE5757" w:rsidRPr="001D3A79" w:rsidRDefault="00DE5757" w:rsidP="00141B0D">
      <w:pPr>
        <w:spacing w:line="480" w:lineRule="auto"/>
        <w:jc w:val="both"/>
        <w:rPr>
          <w:i/>
        </w:rPr>
      </w:pPr>
      <w:r w:rsidRPr="001D3A79">
        <w:rPr>
          <w:i/>
        </w:rPr>
        <w:t>Tissue collection</w:t>
      </w:r>
    </w:p>
    <w:p w14:paraId="03EBBF4D" w14:textId="77777777" w:rsidR="00DE5757" w:rsidRPr="001D3A79" w:rsidRDefault="00DE5757" w:rsidP="00141B0D">
      <w:pPr>
        <w:spacing w:line="480" w:lineRule="auto"/>
        <w:jc w:val="both"/>
      </w:pPr>
      <w:r w:rsidRPr="001D3A79">
        <w:lastRenderedPageBreak/>
        <w:t>Rats were culled by decapitation, and the DG or dorsal/ventral hippocampi were collected. White adipose tissue was also collected from rats in the discovery cohort. All tissues were snap-frozen in liquid nitrogen and stored at -80°C until further analyses.</w:t>
      </w:r>
    </w:p>
    <w:p w14:paraId="0616AF5D" w14:textId="77777777" w:rsidR="00DE5757" w:rsidRPr="001D3A79" w:rsidRDefault="00DE5757" w:rsidP="00F40D79">
      <w:pPr>
        <w:spacing w:line="480" w:lineRule="auto"/>
        <w:jc w:val="both"/>
      </w:pPr>
      <w:r w:rsidRPr="001D3A79">
        <w:t xml:space="preserve">In separate cohorts, rats were euthanized with an intraperitoneal injection of sodium pentobarbital (90 mg/Kg). Rats were transcardially perfused with ice-cold PBS followed by ice-cold 4% paraformaldehyde (PFA). Brains were removed and post-fixed in 4% PFA overnight, equilibrated in 30% sucrose, and snap-frozen under liquid nitrogen and stored at -80°C. In the validation cohort, after transcardial perfusion with ice-cold PBS, brains were removed, and the right hemisphere was dissected for dentate gyrus collection. The left hemisphere was post-fixed in 4% PFA, then equilibrated in 30% sucrose, snap-frozen, and stored at -80°C. </w:t>
      </w:r>
    </w:p>
    <w:p w14:paraId="2F5233B7" w14:textId="77777777" w:rsidR="00DE5757" w:rsidRPr="001D3A79" w:rsidRDefault="00DE5757" w:rsidP="00141B0D">
      <w:pPr>
        <w:spacing w:line="480" w:lineRule="auto"/>
        <w:ind w:firstLine="720"/>
        <w:jc w:val="both"/>
      </w:pPr>
    </w:p>
    <w:p w14:paraId="7F96BE68" w14:textId="77777777" w:rsidR="00DE5757" w:rsidRPr="001D3A79" w:rsidRDefault="00DE5757" w:rsidP="00141B0D">
      <w:pPr>
        <w:spacing w:line="480" w:lineRule="auto"/>
        <w:jc w:val="both"/>
        <w:rPr>
          <w:i/>
        </w:rPr>
      </w:pPr>
      <w:r w:rsidRPr="001D3A79">
        <w:rPr>
          <w:i/>
        </w:rPr>
        <w:t>Blood collection</w:t>
      </w:r>
    </w:p>
    <w:p w14:paraId="55138E32" w14:textId="77777777" w:rsidR="00DE5757" w:rsidRPr="001D3A79" w:rsidRDefault="00DE5757" w:rsidP="00141B0D">
      <w:pPr>
        <w:spacing w:line="480" w:lineRule="auto"/>
        <w:jc w:val="both"/>
      </w:pPr>
      <w:r w:rsidRPr="001D3A79">
        <w:t xml:space="preserve">Trunk blood was collected, incubated for 20 minutes at room temperature, and then centrifuged for 10 minutes at 1,500 x g at 4°C to isolate the serum samples, which were then stored at -80°C. </w:t>
      </w:r>
    </w:p>
    <w:p w14:paraId="6A42FC16" w14:textId="77777777" w:rsidR="00DE5757" w:rsidRPr="001D3A79" w:rsidRDefault="00DE5757" w:rsidP="00141B0D">
      <w:pPr>
        <w:pBdr>
          <w:top w:val="nil"/>
          <w:left w:val="nil"/>
          <w:bottom w:val="nil"/>
          <w:right w:val="nil"/>
          <w:between w:val="nil"/>
        </w:pBdr>
        <w:spacing w:line="480" w:lineRule="auto"/>
        <w:jc w:val="both"/>
      </w:pPr>
    </w:p>
    <w:p w14:paraId="26CDD5B9" w14:textId="77777777" w:rsidR="00DE5757" w:rsidRPr="001D3A79" w:rsidRDefault="00DE5757" w:rsidP="00141B0D">
      <w:pPr>
        <w:pBdr>
          <w:top w:val="nil"/>
          <w:left w:val="nil"/>
          <w:bottom w:val="nil"/>
          <w:right w:val="nil"/>
          <w:between w:val="nil"/>
        </w:pBdr>
        <w:spacing w:line="480" w:lineRule="auto"/>
        <w:jc w:val="both"/>
        <w:rPr>
          <w:b/>
          <w:i/>
        </w:rPr>
      </w:pPr>
      <w:r w:rsidRPr="001D3A79">
        <w:rPr>
          <w:b/>
          <w:i/>
        </w:rPr>
        <w:t>Proteomics</w:t>
      </w:r>
    </w:p>
    <w:p w14:paraId="564A8FBD" w14:textId="77777777" w:rsidR="00DE5757" w:rsidRPr="001D3A79" w:rsidRDefault="00DE5757" w:rsidP="00141B0D">
      <w:pPr>
        <w:pBdr>
          <w:top w:val="nil"/>
          <w:left w:val="nil"/>
          <w:bottom w:val="nil"/>
          <w:right w:val="nil"/>
          <w:between w:val="nil"/>
        </w:pBdr>
        <w:spacing w:line="480" w:lineRule="auto"/>
        <w:jc w:val="both"/>
        <w:rPr>
          <w:i/>
        </w:rPr>
      </w:pPr>
      <w:r w:rsidRPr="001D3A79">
        <w:rPr>
          <w:i/>
        </w:rPr>
        <w:t>Brain samples</w:t>
      </w:r>
    </w:p>
    <w:p w14:paraId="05792DE4" w14:textId="77777777" w:rsidR="00DE5757" w:rsidRPr="001D3A79" w:rsidRDefault="00DE5757" w:rsidP="00141B0D">
      <w:pPr>
        <w:spacing w:line="480" w:lineRule="auto"/>
        <w:jc w:val="both"/>
      </w:pPr>
      <w:r w:rsidRPr="001D3A79">
        <w:t>DG samples were thawed on ice before sonication at 20% amplitude in 150μl lysis buffer (8M proteomics-grade urea, VWR; 1M triethylammonium bicarbonate, TEAB, Sigma; cOmplete ULTRA mini protease inhibitor, Roche). Homogenates were subsequently centrifuged at 4°C at 15,000 x g for 10 minutes, and the supernatants were collected. Protein concentrations were estimated by Pierce</w:t>
      </w:r>
      <w:r w:rsidRPr="001D3A79">
        <w:rPr>
          <w:vertAlign w:val="superscript"/>
        </w:rPr>
        <w:t>TM</w:t>
      </w:r>
      <w:r w:rsidRPr="001D3A79">
        <w:t xml:space="preserve"> BCA Protein Assay Kit (Thermo Scientific, Ireland), and 50μg protein was normalized in 0.1M TEAB buffer. Samples were reduced with dithiothreitol (DTT, final </w:t>
      </w:r>
      <w:r w:rsidRPr="001D3A79">
        <w:lastRenderedPageBreak/>
        <w:t>concentration 9mM) for 1 hour at 37°C and then alkylated with iodoacetamide (IAA, final concentration 12mM) for 30 minutes at room temperature in the dark. Excess IAA was subsequently quenched with DTT to a final stoichiometric ratio of 1:1. Samples underwent overnight (16-hour) digestion with trypsin at a ratio of 1:50 (trypsin:protein) at 37°C under 350 rpm agitation. Digestion was stopped by adding formic acid (FA) to a final concentration of 1% (pH &lt;4). Digests were dried down by vacuum centrifugation at 60°C for 3 hours, followed by resuspension in 0.5% trifluoroacetic acid (TFA). Finally, all samples were desalted using C18 ZipTip</w:t>
      </w:r>
      <w:r w:rsidRPr="001D3A79">
        <w:rPr>
          <w:vertAlign w:val="superscript"/>
        </w:rPr>
        <w:t>TM</w:t>
      </w:r>
      <w:r w:rsidRPr="001D3A79">
        <w:t xml:space="preserve"> column tips, dried down at 60°C in a vacuum centrifuge, and resuspended in 20μl 0.1% FA to a final concentration of 0.1-0.25μg/μl. Samples were stored at -80°C prior to mass spectrometry analysis.</w:t>
      </w:r>
    </w:p>
    <w:p w14:paraId="14E22A58" w14:textId="77777777" w:rsidR="00DE5757" w:rsidRPr="001D3A79" w:rsidRDefault="00DE5757" w:rsidP="00141B0D">
      <w:pPr>
        <w:spacing w:line="480" w:lineRule="auto"/>
        <w:jc w:val="both"/>
      </w:pPr>
      <w:r w:rsidRPr="001D3A79">
        <w:t xml:space="preserve"> </w:t>
      </w:r>
    </w:p>
    <w:p w14:paraId="437F3362" w14:textId="77777777" w:rsidR="00DE5757" w:rsidRPr="001D3A79" w:rsidRDefault="00DE5757" w:rsidP="00141B0D">
      <w:pPr>
        <w:pStyle w:val="Heading4"/>
        <w:keepNext w:val="0"/>
        <w:keepLines w:val="0"/>
        <w:spacing w:line="480" w:lineRule="auto"/>
        <w:jc w:val="both"/>
        <w:rPr>
          <w:rFonts w:ascii="Times New Roman" w:eastAsia="Arial" w:hAnsi="Times New Roman" w:cs="Times New Roman"/>
          <w:i w:val="0"/>
          <w:color w:val="000000"/>
        </w:rPr>
      </w:pPr>
      <w:bookmarkStart w:id="0" w:name="_h7dw59mjg5nv" w:colFirst="0" w:colLast="0"/>
      <w:bookmarkEnd w:id="0"/>
      <w:r w:rsidRPr="001D3A79">
        <w:rPr>
          <w:rFonts w:ascii="Times New Roman" w:eastAsia="Arial" w:hAnsi="Times New Roman" w:cs="Times New Roman"/>
          <w:color w:val="000000"/>
        </w:rPr>
        <w:t>Serum samples</w:t>
      </w:r>
    </w:p>
    <w:p w14:paraId="01E30009" w14:textId="77777777" w:rsidR="00DE5757" w:rsidRPr="001D3A79" w:rsidRDefault="00DE5757" w:rsidP="00141B0D">
      <w:pPr>
        <w:spacing w:line="480" w:lineRule="auto"/>
        <w:jc w:val="both"/>
      </w:pPr>
      <w:r w:rsidRPr="001D3A79">
        <w:t>Rat serum samples were depleted of serum albumin, transferrin, and immunoglobulin G (IgG) with a 4.6x100 mm Mouse-3 Multi Affinity Removal Column (Agilent) for high-performance liquid chromatography (HPLC). The column was connected to an Äkta Purifier (GE Healthcare/Amersham Biosciences) HPLC system, running with Unicorn software (version 5.31). Prior to loading, all samples were diluted 5X</w:t>
      </w:r>
      <w:r w:rsidRPr="001D3A79">
        <w:rPr>
          <w:color w:val="FF0000"/>
        </w:rPr>
        <w:t xml:space="preserve"> </w:t>
      </w:r>
      <w:r w:rsidRPr="001D3A79">
        <w:t xml:space="preserve">in buffer A (10mM Phosphate-buffered saline, PBS, Sigma) with protease inhibitor (Sigma) and filtered through 0.22μm spin filters (Agilent) for three minutes at 16,000 x g to remove particulate matter. Samples were loaded onto the column at a flow rate of 0.5 ml/min. Flow-through fractions were collected at a UV threshold of 5mAU over 10 minutes. Bound proteins were eluted with buffer B (0.5M glacial acetic acid, Sigma) at a flow rate of 1.0 ml/min for 7 minutes, using a UV threshold of 5 mAU. The column was then regenerated with buffer A at a flow rate of 1 ml/min for 11 minutes. Sample concentration and buffer exchange (to 50mM Ammonium Bicarbonate, Sigma) were performed on collected fractions using Amicon Ultra-2 Centrifugal Units (Sigma) with a </w:t>
      </w:r>
      <w:r w:rsidRPr="001D3A79">
        <w:lastRenderedPageBreak/>
        <w:t>10kDa nominal molecular weight limit, based on the manufacturer’s instructions (centrifugation at 3,220 x g for 40 minutes at 20°C). Finally, protein concentrations were determined with Pierce</w:t>
      </w:r>
      <w:r w:rsidRPr="001D3A79">
        <w:rPr>
          <w:vertAlign w:val="superscript"/>
        </w:rPr>
        <w:t>TM</w:t>
      </w:r>
      <w:r w:rsidRPr="001D3A79">
        <w:t xml:space="preserve"> BCA Protein Assay Kit (Thermo Scientific).</w:t>
      </w:r>
    </w:p>
    <w:p w14:paraId="7C850D0B" w14:textId="77777777" w:rsidR="00DE5757" w:rsidRPr="001D3A79" w:rsidRDefault="00DE5757" w:rsidP="00F40D79">
      <w:pPr>
        <w:spacing w:line="480" w:lineRule="auto"/>
        <w:jc w:val="both"/>
      </w:pPr>
      <w:r w:rsidRPr="001D3A79">
        <w:t>Fifty micrograms of serum protein was normalized in 50mM ammonium bicarbonate to a final concentration of 1 mg/ml prior to solubilization with Rapigest</w:t>
      </w:r>
      <w:r w:rsidRPr="001D3A79">
        <w:rPr>
          <w:vertAlign w:val="superscript"/>
        </w:rPr>
        <w:t>TM</w:t>
      </w:r>
      <w:r w:rsidRPr="001D3A79">
        <w:t xml:space="preserve"> surfactant (Waters): a 0.5% Rapigest solution (dissolved in 50mM ammonium bicarbonate) was added to all samples, followed by incubation at 80°C for 10 minutes under 350rpm agitation. Samples were then reduced with DTT (final concentration 5mM) for 30 minutes at 60°C, followed by alkylation with IAA (final concentration 15mM) for 30 minutes at room temperature in the dark (both carried out under agitation). Excess IAA was quenched with DTT to a final stoichiometric ratio of 1:1. Samples underwent overnight (16-hour) digestion with reconstituted Promega sequencing-grade porcine trypsin (MyBio, Ireland) at a ratio of 1:50 (trypsin:protein) at 37°C under 350 rpm agitation. Digestion was stopped by adding 5μl 10% FA (final concentration ~0.5%), and Rapigest was precipitated by incubation at 37°C for 45 minutes under 350 rpm agitation, followed by centrifugation at 17,949 x g and 4°C for 10 minutes. The supernatants were then dried down for up to 100 minutes at 60°C and resuspended in 50µl 0.5% TFA. Finally, all samples were desalted using C18 ZipTip</w:t>
      </w:r>
      <w:r w:rsidRPr="001D3A79">
        <w:rPr>
          <w:vertAlign w:val="superscript"/>
        </w:rPr>
        <w:t>TM</w:t>
      </w:r>
      <w:r w:rsidRPr="001D3A79">
        <w:t xml:space="preserve"> column tips, dried down at 60°C in a vacuum centrifuge, and resuspended in 20µl 0.1% FA to a final concentration of approximately 0.25µg/µl. Samples were stored at -80°C prior to mass spectrometry analysis.</w:t>
      </w:r>
    </w:p>
    <w:p w14:paraId="17524C8C" w14:textId="77777777" w:rsidR="00DE5757" w:rsidRPr="001D3A79" w:rsidRDefault="00DE5757" w:rsidP="00141B0D">
      <w:pPr>
        <w:spacing w:line="480" w:lineRule="auto"/>
        <w:jc w:val="both"/>
      </w:pPr>
    </w:p>
    <w:p w14:paraId="4B4F5054" w14:textId="77777777" w:rsidR="00DE5757" w:rsidRPr="001D3A79" w:rsidRDefault="00DE5757" w:rsidP="00141B0D">
      <w:pPr>
        <w:pStyle w:val="Heading4"/>
        <w:keepNext w:val="0"/>
        <w:keepLines w:val="0"/>
        <w:spacing w:line="480" w:lineRule="auto"/>
        <w:jc w:val="both"/>
        <w:rPr>
          <w:rFonts w:ascii="Times New Roman" w:eastAsia="Arial" w:hAnsi="Times New Roman" w:cs="Times New Roman"/>
          <w:i w:val="0"/>
          <w:color w:val="000000"/>
        </w:rPr>
      </w:pPr>
      <w:bookmarkStart w:id="1" w:name="_j8bvc4373ajk" w:colFirst="0" w:colLast="0"/>
      <w:bookmarkEnd w:id="1"/>
      <w:r w:rsidRPr="001D3A79">
        <w:rPr>
          <w:rFonts w:ascii="Times New Roman" w:eastAsia="Arial" w:hAnsi="Times New Roman" w:cs="Times New Roman"/>
          <w:color w:val="000000"/>
        </w:rPr>
        <w:t>Trapped Ion Mobility Spectrometry-Time of Flight (TIMS-TOF)</w:t>
      </w:r>
    </w:p>
    <w:p w14:paraId="3CC98C92" w14:textId="77777777" w:rsidR="00DE5757" w:rsidRPr="001D3A79" w:rsidRDefault="00DE5757" w:rsidP="00141B0D">
      <w:pPr>
        <w:spacing w:line="480" w:lineRule="auto"/>
        <w:jc w:val="both"/>
        <w:rPr>
          <w:i/>
          <w:color w:val="000000"/>
        </w:rPr>
      </w:pPr>
      <w:r w:rsidRPr="001D3A79">
        <w:t>Samples were analyzed by liquid chromatography-coupled tandem mass spectrometry (LC-MS/MS) analysis on a timsTOF Pro mass spectrometer (Bruker Daltonics, Bremen, Germany) coupled to an EvoSep One liquid chromatography system (EvoSep BioSystems, Odense, Denmark). Analysis was carried out at the Conway Institute, University College Dublin.</w:t>
      </w:r>
    </w:p>
    <w:p w14:paraId="1B227FA7" w14:textId="77777777" w:rsidR="00DE5757" w:rsidRPr="001D3A79" w:rsidRDefault="00DE5757" w:rsidP="00F40D79">
      <w:pPr>
        <w:spacing w:line="480" w:lineRule="auto"/>
        <w:jc w:val="both"/>
      </w:pPr>
      <w:r w:rsidRPr="001D3A79">
        <w:lastRenderedPageBreak/>
        <w:t>Samples were loaded onto C18 EvoTip disposable trap columns and run on a timsTOF Pro mass spectrometer coupled to the EvoSep One system. The peptides were separated on a reversed-phase C18 Endurance column (15cm x 150μm ID, C18, 1.9μm, EV-1106) using either the pre-set Extended 15 SPD method (brain samples) or 30 SPD method (serum samples). Mobile phases were 0.1% (v/v) formic acid in water (phase A) and 0.1% (v/v) formic acid in acetonitrile (phase B). The peptides were separated by an increasing gradient of mobile phase B at 220nL/min (discovery cohort brain samples) or 500nL/min (discovery cohort serum samples and validation cohort brain samples) for 44 minutes (serum samples) or 88 minutes (brain samples).</w:t>
      </w:r>
    </w:p>
    <w:p w14:paraId="1587EF81" w14:textId="4BBDAA16" w:rsidR="00DE5757" w:rsidRPr="001D3A79" w:rsidRDefault="00DE5757" w:rsidP="00F40D79">
      <w:pPr>
        <w:spacing w:line="480" w:lineRule="auto"/>
        <w:jc w:val="both"/>
      </w:pPr>
      <w:r w:rsidRPr="001D3A79">
        <w:t xml:space="preserve">For data-dependent acquisition (DDA), the timsTOF Pro mass spectrometer was operated in positive ion polarity with TIMS (Trapped Ion Mobility Spectrometry) and PASEF (Parallel Accumulation Serial Fragmentation) modes enabled </w:t>
      </w:r>
      <w:sdt>
        <w:sdtPr>
          <w:rPr>
            <w:color w:val="000000"/>
          </w:rPr>
          <w:tag w:val="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"/>
          <w:id w:val="475963777"/>
          <w:placeholder>
            <w:docPart w:val="59629DFAD8CF394B82DF3C04D1577886"/>
          </w:placeholder>
        </w:sdtPr>
        <w:sdtEndPr/>
        <w:sdtContent>
          <w:r w:rsidR="00F40D79" w:rsidRPr="00F40D79">
            <w:rPr>
              <w:color w:val="000000"/>
            </w:rPr>
            <w:t>(2,3)</w:t>
          </w:r>
        </w:sdtContent>
      </w:sdt>
      <w:r w:rsidRPr="001D3A79">
        <w:t>. The accumulation and ramp times for the TIMS were both set to 100 milliseconds, with an ion mobility (1/k</w:t>
      </w:r>
      <w:r w:rsidRPr="001D3A79">
        <w:rPr>
          <w:vertAlign w:val="subscript"/>
        </w:rPr>
        <w:t>0</w:t>
      </w:r>
      <w:r w:rsidRPr="001D3A79">
        <w:t>) range from 0.6 to 1.60 V/cm</w:t>
      </w:r>
      <w:r w:rsidRPr="001D3A79">
        <w:rPr>
          <w:vertAlign w:val="superscript"/>
        </w:rPr>
        <w:t>2</w:t>
      </w:r>
      <w:r w:rsidRPr="001D3A79">
        <w:t>. Spectra were recorded in the mass range from 100 to 1,700 m/z. The precursor (MS) Intensity Threshold was set to 2,500, and the precursor target intensity was set to 20,000. Each PASEF cycle consisted of one MS ramp for precursor detection followed by 10 PASEF MS/MS ramps, with a total cycle time of 1.17 seconds.</w:t>
      </w:r>
    </w:p>
    <w:p w14:paraId="1AFBE66E" w14:textId="77777777" w:rsidR="00DE5757" w:rsidRPr="001D3A79" w:rsidRDefault="00DE5757" w:rsidP="00F40D79">
      <w:pPr>
        <w:spacing w:line="480" w:lineRule="auto"/>
        <w:jc w:val="both"/>
      </w:pPr>
      <w:r w:rsidRPr="001D3A79">
        <w:t>For data-independent acquisition (DIA), a diaPASEF scheme consisting of either 44</w:t>
      </w:r>
      <w:r w:rsidRPr="001D3A79">
        <w:rPr>
          <w:b/>
        </w:rPr>
        <w:t xml:space="preserve"> </w:t>
      </w:r>
      <w:r w:rsidRPr="001D3A79">
        <w:t>(validation cohort brain samples) or 52 (discovery cohort serum samples) precursor isolation windows of 25 m/z width, covering a mass range of either 300-1400 m/z (validation cohort brain samples) or 300-1600 m/z (discovery cohort serum samples), and an ion mobility range of 0.6 to 1.6 Vs/cm, was created using the Bruker timsControl interface (version 2.0.53).</w:t>
      </w:r>
    </w:p>
    <w:p w14:paraId="4CC3D723" w14:textId="77777777" w:rsidR="00DE5757" w:rsidRPr="001D3A79" w:rsidRDefault="00DE5757" w:rsidP="00141B0D">
      <w:pPr>
        <w:spacing w:line="480" w:lineRule="auto"/>
        <w:jc w:val="both"/>
      </w:pPr>
      <w:r w:rsidRPr="001D3A79">
        <w:t xml:space="preserve"> </w:t>
      </w:r>
    </w:p>
    <w:p w14:paraId="10213701" w14:textId="77777777" w:rsidR="00DE5757" w:rsidRPr="001D3A79" w:rsidRDefault="00DE5757" w:rsidP="00141B0D">
      <w:pPr>
        <w:pStyle w:val="Heading4"/>
        <w:keepNext w:val="0"/>
        <w:keepLines w:val="0"/>
        <w:spacing w:line="480" w:lineRule="auto"/>
        <w:jc w:val="both"/>
        <w:rPr>
          <w:rFonts w:ascii="Times New Roman" w:eastAsia="Arial" w:hAnsi="Times New Roman" w:cs="Times New Roman"/>
          <w:i w:val="0"/>
          <w:color w:val="000000"/>
        </w:rPr>
      </w:pPr>
      <w:bookmarkStart w:id="2" w:name="_brkyactrq4dj" w:colFirst="0" w:colLast="0"/>
      <w:bookmarkEnd w:id="2"/>
      <w:r w:rsidRPr="001D3A79">
        <w:rPr>
          <w:rFonts w:ascii="Times New Roman" w:eastAsia="Arial" w:hAnsi="Times New Roman" w:cs="Times New Roman"/>
          <w:color w:val="000000"/>
        </w:rPr>
        <w:t>Data processing</w:t>
      </w:r>
    </w:p>
    <w:p w14:paraId="6547DA4F" w14:textId="77777777" w:rsidR="00DE5757" w:rsidRPr="001D3A79" w:rsidRDefault="00DE5757" w:rsidP="00141B0D">
      <w:pPr>
        <w:spacing w:line="480" w:lineRule="auto"/>
        <w:jc w:val="both"/>
      </w:pPr>
      <w:r w:rsidRPr="001D3A79">
        <w:lastRenderedPageBreak/>
        <w:t xml:space="preserve">The mass spectrometry data were searched against the UniProtKB/Swiss-Prot </w:t>
      </w:r>
      <w:r w:rsidRPr="001D3A79">
        <w:rPr>
          <w:i/>
        </w:rPr>
        <w:t xml:space="preserve">Rattus norvegicus </w:t>
      </w:r>
      <w:r w:rsidRPr="001D3A79">
        <w:t>reference proteome (proteome UP000002494 10116) using either MaxQuant (discovery cohort brain samples) or FragPipe (discovery cohort serum and validation cohort brain samples). All searches were performed at the Conway Institute, University College Dublin.</w:t>
      </w:r>
    </w:p>
    <w:p w14:paraId="108EE457" w14:textId="7A5D272C" w:rsidR="00DE5757" w:rsidRPr="001D3A79" w:rsidRDefault="00DE5757" w:rsidP="00F40D79">
      <w:pPr>
        <w:spacing w:line="480" w:lineRule="auto"/>
        <w:jc w:val="both"/>
      </w:pPr>
      <w:r w:rsidRPr="001D3A79">
        <w:t xml:space="preserve">MaxQuant (version 2.0.3.0) (4) was run with default settings, including “trypsin/P” as the digestive enzyme (i.e. cleaving at lysine and arginine, unless followed by a proline residue, which is the mode of digestion of the Promega Sequencing-grade trypsin used), a maximum allowed missed cleavages of 2, “match between runs” enabled, methionine oxidation and n-terminal acetylation as default variable modifications, and cysteine carbamidomethylation as default fixed modification (as a result of reduction and alkylation). Running MaxQuant with default parameters is recommended, as they have been optimized to cover most use cases </w:t>
      </w:r>
      <w:sdt>
        <w:sdtPr>
          <w:rPr>
            <w:color w:val="000000"/>
          </w:rPr>
          <w:tag w:val="MENDELEY_CITATION_v3_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"/>
          <w:id w:val="-826435059"/>
          <w:placeholder>
            <w:docPart w:val="59629DFAD8CF394B82DF3C04D1577886"/>
          </w:placeholder>
        </w:sdtPr>
        <w:sdtEndPr/>
        <w:sdtContent>
          <w:r w:rsidR="00F40D79" w:rsidRPr="00F40D79">
            <w:rPr>
              <w:color w:val="000000"/>
            </w:rPr>
            <w:t>(4)</w:t>
          </w:r>
        </w:sdtContent>
      </w:sdt>
      <w:r w:rsidRPr="001D3A79">
        <w:t xml:space="preserve">. Additionally, MaxQuant was run with the well-established MaxLFQ algorithm </w:t>
      </w:r>
      <w:sdt>
        <w:sdtPr>
          <w:rPr>
            <w:color w:val="000000"/>
          </w:rPr>
          <w:tag w:val="MENDELEY_CITATION_v3_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"/>
          <w:id w:val="1033313279"/>
          <w:placeholder>
            <w:docPart w:val="59629DFAD8CF394B82DF3C04D1577886"/>
          </w:placeholder>
        </w:sdtPr>
        <w:sdtEndPr/>
        <w:sdtContent>
          <w:r w:rsidR="00F40D79" w:rsidRPr="00F40D79">
            <w:rPr>
              <w:color w:val="000000"/>
            </w:rPr>
            <w:t>(5)</w:t>
          </w:r>
        </w:sdtContent>
      </w:sdt>
      <w:r w:rsidRPr="001D3A79">
        <w:t xml:space="preserve"> for label-free quantification.</w:t>
      </w:r>
    </w:p>
    <w:p w14:paraId="54DA96B3" w14:textId="66672429" w:rsidR="00DE5757" w:rsidRPr="001D3A79" w:rsidRDefault="00DE5757" w:rsidP="00F40D79">
      <w:pPr>
        <w:spacing w:line="480" w:lineRule="auto"/>
        <w:jc w:val="both"/>
      </w:pPr>
      <w:r w:rsidRPr="001D3A79">
        <w:t xml:space="preserve">FragPipe (version 19.1) was run with the “DIA_SpecLib-quant” workflow </w:t>
      </w:r>
      <w:sdt>
        <w:sdtPr>
          <w:rPr>
            <w:color w:val="000000"/>
          </w:rPr>
          <w:tag w:val="MENDELEY_CITATION_v3_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"/>
          <w:id w:val="-459035498"/>
          <w:placeholder>
            <w:docPart w:val="59629DFAD8CF394B82DF3C04D1577886"/>
          </w:placeholder>
        </w:sdtPr>
        <w:sdtEndPr/>
        <w:sdtContent>
          <w:r w:rsidR="00F40D79" w:rsidRPr="00F40D79">
            <w:rPr>
              <w:color w:val="000000"/>
            </w:rPr>
            <w:t>(6)</w:t>
          </w:r>
        </w:sdtContent>
      </w:sdt>
      <w:r w:rsidRPr="001D3A79">
        <w:t xml:space="preserve">, using the built-in DIA-NN (version 1.8.2) </w:t>
      </w:r>
      <w:sdt>
        <w:sdtPr>
          <w:rPr>
            <w:color w:val="000000"/>
          </w:rPr>
          <w:tag w:val="MENDELEY_CITATION_v3_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"/>
          <w:id w:val="937790397"/>
          <w:placeholder>
            <w:docPart w:val="59629DFAD8CF394B82DF3C04D1577886"/>
          </w:placeholder>
        </w:sdtPr>
        <w:sdtEndPr/>
        <w:sdtContent>
          <w:r w:rsidR="00F40D79" w:rsidRPr="00F40D79">
            <w:rPr>
              <w:color w:val="000000"/>
            </w:rPr>
            <w:t>(7)</w:t>
          </w:r>
        </w:sdtContent>
      </w:sdt>
      <w:r w:rsidRPr="001D3A79">
        <w:t xml:space="preserve">, MSFragger (version 3.7) </w:t>
      </w:r>
      <w:sdt>
        <w:sdtPr>
          <w:rPr>
            <w:color w:val="000000"/>
          </w:rPr>
          <w:tag w:val="MENDELEY_CITATION_v3_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"/>
          <w:id w:val="-1910457023"/>
          <w:placeholder>
            <w:docPart w:val="59629DFAD8CF394B82DF3C04D1577886"/>
          </w:placeholder>
        </w:sdtPr>
        <w:sdtEndPr/>
        <w:sdtContent>
          <w:r w:rsidR="00F40D79" w:rsidRPr="00F40D79">
            <w:rPr>
              <w:color w:val="000000"/>
            </w:rPr>
            <w:t>(8,9)</w:t>
          </w:r>
        </w:sdtContent>
      </w:sdt>
      <w:r w:rsidRPr="001D3A79">
        <w:t xml:space="preserve">, IonQuant (version 1.8.10) </w:t>
      </w:r>
      <w:sdt>
        <w:sdtPr>
          <w:rPr>
            <w:color w:val="000000"/>
          </w:rPr>
          <w:tag w:val="MENDELEY_CITATION_v3_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"/>
          <w:id w:val="1049412409"/>
          <w:placeholder>
            <w:docPart w:val="59629DFAD8CF394B82DF3C04D1577886"/>
          </w:placeholder>
        </w:sdtPr>
        <w:sdtEndPr/>
        <w:sdtContent>
          <w:r w:rsidR="00F40D79" w:rsidRPr="00F40D79">
            <w:rPr>
              <w:color w:val="000000"/>
            </w:rPr>
            <w:t>(9)</w:t>
          </w:r>
        </w:sdtContent>
      </w:sdt>
      <w:r w:rsidRPr="001D3A79">
        <w:t xml:space="preserve">, and Philosopher (version 4.8.0) </w:t>
      </w:r>
      <w:sdt>
        <w:sdtPr>
          <w:rPr>
            <w:color w:val="000000"/>
          </w:rPr>
          <w:tag w:val="MENDELEY_CITATION_v3_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"/>
          <w:id w:val="1000851941"/>
          <w:placeholder>
            <w:docPart w:val="59629DFAD8CF394B82DF3C04D1577886"/>
          </w:placeholder>
        </w:sdtPr>
        <w:sdtEndPr/>
        <w:sdtContent>
          <w:r w:rsidR="00F40D79" w:rsidRPr="00F40D79">
            <w:rPr>
              <w:color w:val="000000"/>
            </w:rPr>
            <w:t>(10)</w:t>
          </w:r>
        </w:sdtContent>
      </w:sdt>
      <w:r w:rsidRPr="001D3A79">
        <w:t xml:space="preserve"> modules. Default parameter settings were used, including the same trypsin digestion rule as for MaxQuant, a maximum number of missed cleavages of 1, methionine oxidation, and N-terminal acetylation as default variable modifications, and cysteine carbamidomethylation as default fixed modification. The MaxLFQ algorithm was run within the IonQuant module of FragPipe to produce normalized protein group intensities (LFQ) for downstream differential expression analysis results.</w:t>
      </w:r>
    </w:p>
    <w:p w14:paraId="60D43A9A" w14:textId="77777777" w:rsidR="00DE5757" w:rsidRPr="001D3A79" w:rsidRDefault="00DE5757" w:rsidP="00141B0D">
      <w:pPr>
        <w:spacing w:line="480" w:lineRule="auto"/>
        <w:jc w:val="both"/>
      </w:pPr>
    </w:p>
    <w:p w14:paraId="48D8FD29" w14:textId="77777777" w:rsidR="00DE5757" w:rsidRPr="001D3A79" w:rsidRDefault="00DE5757" w:rsidP="00141B0D">
      <w:pPr>
        <w:spacing w:line="480" w:lineRule="auto"/>
        <w:jc w:val="both"/>
        <w:rPr>
          <w:b/>
          <w:i/>
        </w:rPr>
      </w:pPr>
      <w:r w:rsidRPr="001D3A79">
        <w:rPr>
          <w:b/>
          <w:i/>
        </w:rPr>
        <w:t>Metabolomics</w:t>
      </w:r>
    </w:p>
    <w:p w14:paraId="4774F838" w14:textId="77777777" w:rsidR="00DE5757" w:rsidRPr="001D3A79" w:rsidRDefault="00DE5757" w:rsidP="00141B0D">
      <w:pPr>
        <w:spacing w:line="480" w:lineRule="auto"/>
        <w:jc w:val="both"/>
      </w:pPr>
      <w:r w:rsidRPr="001D3A79">
        <w:lastRenderedPageBreak/>
        <w:t>Frozen aliquots of serum samples from Y-SED (n = 10), Y-EX (n = 10), and MA-SED (n = 10) rats from the discovery cohort study were analyzed by untargeted metabolomics by MS-Omics (Vedbaek, Denmark). The analysis was carried out using a Thermo Scientific Vanquish LC coupled to a Thermo Q Exactive HF MS. An electrospray ionization interface was used as the ionization source. Analysis was performed in negative and positive ionization modes. The UPLC was performed using a slightly modified version of the protocol described by Catalin et al. (UPLC/MS Monitoring of Water-Soluble Vitamin Bs in Cell Culture Media in Minutes, Water Application note 2011, 720004042en). Peak areas were extracted using Compound Discoverer 3.1 (Thermo Scientific). Identification of compounds was performed at four levels: Level 1: identification by retention times (compared against in-house authentic standards), accurate mass (with an accepted deviation of 3ppm), and MS/MS spectra, Level 2a: identification by retention times (compared against in-house authentic standards), accurate mass (with an accepted deviation of 3ppm). Level 2b: identification by accurate mass (with an accepted deviation of 3ppm), and MS/MS spectra, Level 3: identification by accurate mass alone (with an accepted deviation of 3ppm).</w:t>
      </w:r>
    </w:p>
    <w:p w14:paraId="6D634C84" w14:textId="77777777" w:rsidR="00DE5757" w:rsidRPr="001D3A79" w:rsidRDefault="00DE5757" w:rsidP="00141B0D">
      <w:pPr>
        <w:spacing w:line="480" w:lineRule="auto"/>
        <w:jc w:val="both"/>
      </w:pPr>
    </w:p>
    <w:p w14:paraId="157B4B6F" w14:textId="77777777" w:rsidR="00DE5757" w:rsidRPr="001D3A79" w:rsidRDefault="00DE5757" w:rsidP="00141B0D">
      <w:pPr>
        <w:spacing w:line="480" w:lineRule="auto"/>
        <w:jc w:val="both"/>
        <w:rPr>
          <w:b/>
          <w:i/>
        </w:rPr>
      </w:pPr>
      <w:r w:rsidRPr="001D3A79">
        <w:rPr>
          <w:b/>
          <w:i/>
        </w:rPr>
        <w:t>Bioinformatics</w:t>
      </w:r>
    </w:p>
    <w:p w14:paraId="36098EF5" w14:textId="77777777" w:rsidR="00DE5757" w:rsidRPr="001D3A79" w:rsidRDefault="00DE5757" w:rsidP="00141B0D">
      <w:pPr>
        <w:spacing w:line="480" w:lineRule="auto"/>
        <w:jc w:val="both"/>
        <w:rPr>
          <w:i/>
        </w:rPr>
      </w:pPr>
      <w:r w:rsidRPr="001D3A79">
        <w:rPr>
          <w:i/>
        </w:rPr>
        <w:t>Proteomics</w:t>
      </w:r>
    </w:p>
    <w:p w14:paraId="27BE183C" w14:textId="000A40DC" w:rsidR="00DE5757" w:rsidRPr="001D3A79" w:rsidRDefault="00DE5757" w:rsidP="00141B0D">
      <w:pPr>
        <w:spacing w:line="480" w:lineRule="auto"/>
        <w:jc w:val="both"/>
        <w:rPr>
          <w:i/>
          <w:color w:val="000000"/>
        </w:rPr>
      </w:pPr>
      <w:r w:rsidRPr="001D3A79">
        <w:t xml:space="preserve">Identified protein groups and LFQ intensity values generated by MaxQuant (ProteinGroups.txt) and Fragpipe (diann-output.pg_matrix.tsv) were imported into R Studio for differential expression (DEA) and pathway analysis using R (version 4.1.1). In the case of MaxQuant-generated data (discovery cohort brain samples), protein groups flagged as contaminants and reverse hits (i.e. likely false hits), and protein groups identified solely on the basis of a modified peptide, were filtered out, as recommended </w:t>
      </w:r>
      <w:sdt>
        <w:sdtPr>
          <w:rPr>
            <w:color w:val="000000"/>
          </w:rPr>
          <w:tag w:val="MENDELEY_CITATION_v3_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"/>
          <w:id w:val="716783660"/>
          <w:placeholder>
            <w:docPart w:val="59629DFAD8CF394B82DF3C04D1577886"/>
          </w:placeholder>
        </w:sdtPr>
        <w:sdtEndPr/>
        <w:sdtContent>
          <w:r w:rsidR="00F40D79" w:rsidRPr="00F40D79">
            <w:rPr>
              <w:color w:val="000000"/>
            </w:rPr>
            <w:t>(11)</w:t>
          </w:r>
        </w:sdtContent>
      </w:sdt>
      <w:r w:rsidRPr="001D3A79">
        <w:t xml:space="preserve">. In the case of Fragpipe-generated data (discovery cohort serum and validation cohort brain samples), protein groups </w:t>
      </w:r>
      <w:r w:rsidRPr="001D3A79">
        <w:lastRenderedPageBreak/>
        <w:t xml:space="preserve">flagged as contaminants (i.e. containing the string “contam” in the protein group name) or deriving from organisms other than </w:t>
      </w:r>
      <w:r w:rsidRPr="001D3A79">
        <w:rPr>
          <w:i/>
        </w:rPr>
        <w:t>Rattus norvegicus</w:t>
      </w:r>
      <w:r w:rsidRPr="001D3A79">
        <w:t xml:space="preserve"> were filtered out. Protein groups were filtered for a maximum per-group missingness of 25% (taking all experimental covariates into account). Additionally, residual albumin and immunoglobulin(-like) protein groups were filtered out from the serum data. All protein group LFQ values were log2-transformed. To address variable sample quality during DEA, the “arrayWeights” function in </w:t>
      </w:r>
      <w:r w:rsidRPr="001D3A79">
        <w:rPr>
          <w:i/>
        </w:rPr>
        <w:t>limma</w:t>
      </w:r>
      <w:r w:rsidRPr="001D3A79">
        <w:t xml:space="preserve"> was run with the “reml” method to generate sample quality weights, taking experimental design into account. The parameter “n.prior” was set to be equal to the number of protein groups in the brain datasets, as this was found to stabilize quality weights (i.e. mainly down-weighting poor quality samples). To address expression heterogeneity (i.e. unknown variance structures unrelated to experimental covariates), the </w:t>
      </w:r>
      <w:r w:rsidRPr="001D3A79">
        <w:rPr>
          <w:i/>
        </w:rPr>
        <w:t>sva</w:t>
      </w:r>
      <w:r w:rsidRPr="001D3A79">
        <w:t xml:space="preserve"> package was used to estimate “surrogate variables” for use as technical covariates in the DEA. The “sva” function was run with the “leek” method and the number of variables estimated by the “num.sv” function, taking the experimental design into account and using a null model consisting only of an intercept term. Additionally, due to the lower number of protein groups in the serum proteomics dataset, and because </w:t>
      </w:r>
      <w:r w:rsidRPr="001D3A79">
        <w:rPr>
          <w:i/>
        </w:rPr>
        <w:t>sva</w:t>
      </w:r>
      <w:r w:rsidRPr="001D3A79">
        <w:t xml:space="preserve"> does not allow for missingness, missing values were first imputed using the hybrid approach </w:t>
      </w:r>
      <w:sdt>
        <w:sdtPr>
          <w:rPr>
            <w:color w:val="000000"/>
          </w:rPr>
          <w:tag w:val="MENDELEY_CITATION_v3_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"/>
          <w:id w:val="1368492485"/>
          <w:placeholder>
            <w:docPart w:val="59629DFAD8CF394B82DF3C04D1577886"/>
          </w:placeholder>
        </w:sdtPr>
        <w:sdtEndPr/>
        <w:sdtContent>
          <w:r w:rsidR="00F40D79" w:rsidRPr="00F40D79">
            <w:rPr>
              <w:color w:val="000000"/>
            </w:rPr>
            <w:t>(12)</w:t>
          </w:r>
        </w:sdtContent>
      </w:sdt>
      <w:r w:rsidRPr="001D3A79">
        <w:t xml:space="preserve"> in the </w:t>
      </w:r>
      <w:r w:rsidRPr="001D3A79">
        <w:rPr>
          <w:i/>
        </w:rPr>
        <w:t>ImputeLCMD</w:t>
      </w:r>
      <w:r w:rsidRPr="001D3A79">
        <w:t xml:space="preserve"> package, with “KNN” and “QRLIC” as input arguments for the MAR and MNAR missingness parameters, respectively (note that DEA was not performed on imputed data). DEA was conducted using the </w:t>
      </w:r>
      <w:r w:rsidRPr="001D3A79">
        <w:rPr>
          <w:i/>
        </w:rPr>
        <w:t>limma</w:t>
      </w:r>
      <w:r w:rsidRPr="001D3A79">
        <w:t xml:space="preserve"> package by fitting the matrix of filtered and transformed LFQ values to the experimental design (including surrogate variables as covariates), incorporating the quality weights, using the “lmFit”, “contrasts.fit”, and “eBayes” functions. The latter was run with “trend=TRUE” to account for the mean-variance trend and “robust=TRUE” in case of the validation cohort brain samples to account for hyper-/hypovariable protein groups. To account for the paired dorsal and ventral dentate gyrus samples in the discovery cohort, the function “duplicateCorrelation” in </w:t>
      </w:r>
      <w:r w:rsidRPr="001D3A79">
        <w:rPr>
          <w:i/>
        </w:rPr>
        <w:t>limma</w:t>
      </w:r>
      <w:r w:rsidRPr="001D3A79">
        <w:t xml:space="preserve"> was run with </w:t>
      </w:r>
      <w:r w:rsidRPr="001D3A79">
        <w:lastRenderedPageBreak/>
        <w:t xml:space="preserve">individual rat ID as a blocking variable, and the within-sample consensus correlation was included in the “lmFit” function call, with rat ID as a blocking variable. Protein groups were considered differentially expressed (DEP) at a Benjamini-Hochberg-adjusted false discovery rate (FDR) of &lt;.05. Additionally, a global FDR was calculated to account for differences in the number of contrasts across datasets. This was computed by adjusting the full vector of all nominal </w:t>
      </w:r>
      <w:r w:rsidRPr="001D3A79">
        <w:rPr>
          <w:i/>
        </w:rPr>
        <w:t>p</w:t>
      </w:r>
      <w:r w:rsidRPr="001D3A79">
        <w:t>-values per dataset using the “p.adjust” function with “method=’FDR’”.</w:t>
      </w:r>
    </w:p>
    <w:p w14:paraId="42B4775C" w14:textId="77777777" w:rsidR="00DE5757" w:rsidRPr="001D3A79" w:rsidRDefault="00DE5757" w:rsidP="00F40D79">
      <w:pPr>
        <w:spacing w:line="480" w:lineRule="auto"/>
        <w:jc w:val="both"/>
      </w:pPr>
      <w:r w:rsidRPr="001D3A79">
        <w:t xml:space="preserve">Protein groups at the nominal </w:t>
      </w:r>
      <w:r w:rsidRPr="001D3A79">
        <w:rPr>
          <w:i/>
        </w:rPr>
        <w:t>p</w:t>
      </w:r>
      <w:r w:rsidRPr="001D3A79">
        <w:t xml:space="preserve"> &lt; .05 level were used for pathway enrichment analyses with the R packages “</w:t>
      </w:r>
      <w:r w:rsidRPr="001D3A79">
        <w:rPr>
          <w:i/>
        </w:rPr>
        <w:t>WebGestaltR</w:t>
      </w:r>
      <w:r w:rsidRPr="001D3A79">
        <w:t>” and “</w:t>
      </w:r>
      <w:r w:rsidRPr="001D3A79">
        <w:rPr>
          <w:i/>
        </w:rPr>
        <w:t>enrcihR</w:t>
      </w:r>
      <w:r w:rsidRPr="001D3A79">
        <w:t xml:space="preserve">”. Over-representation analysis (ORA) with the species-specific (i.e. </w:t>
      </w:r>
      <w:r w:rsidRPr="001D3A79">
        <w:rPr>
          <w:i/>
        </w:rPr>
        <w:t>R. norvegicus</w:t>
      </w:r>
      <w:r w:rsidRPr="001D3A79">
        <w:t xml:space="preserve">) Gene Ontology (GO) and Kyoto Encyclopedia of Genes and Genomes (KEGG) databases was conducted with </w:t>
      </w:r>
      <w:r w:rsidRPr="001D3A79">
        <w:rPr>
          <w:i/>
        </w:rPr>
        <w:t>WebGestaltR</w:t>
      </w:r>
      <w:r w:rsidRPr="001D3A79">
        <w:t xml:space="preserve">. For GO, the non-redundant versions of all three subsets of “biological process”, “molecular function”, and “cellular component” were used. Gene symbols were used rather than UniProt/SwissProtKb identifiers, as the latter often display considerable redundancy, whereby many UniProt IDs map to one gene. Accordingly, "genome_protein-coding" was used as the reference set. Minimum and maximum allowed gene set sizes were set at 20 and 500, respectively. Finally, </w:t>
      </w:r>
      <w:r w:rsidRPr="001D3A79">
        <w:rPr>
          <w:i/>
        </w:rPr>
        <w:t>p</w:t>
      </w:r>
      <w:r w:rsidRPr="001D3A79">
        <w:t>-values were adjusted with the Benjamini-Hochberg method, and a threshold of FDR &lt; 0.05 was set for significance. Additional ORAs were conducted with the R package “enrichR” using gene symbols of nominal DEPs. The following gene sets were included: "MSigDB_Hallmark_2020", "Aging_Perturbations_from_GEO_up", "Aging_Perturbations_from_GEO_down", "PPI_Hub_Proteins". Gene sets were considered significant at the FDR &lt; 0.05 level. For plotting purposes, if an enriched pathway had FDR = 0, its FDR was set to 1/10 of the lowest non-zero FDR to prevent taking the logarithm of zero.</w:t>
      </w:r>
    </w:p>
    <w:p w14:paraId="2053DBCA" w14:textId="77777777" w:rsidR="00DE5757" w:rsidRPr="001D3A79" w:rsidRDefault="00DE5757" w:rsidP="00141B0D">
      <w:pPr>
        <w:spacing w:line="480" w:lineRule="auto"/>
        <w:jc w:val="both"/>
      </w:pPr>
    </w:p>
    <w:p w14:paraId="4C23A647" w14:textId="77777777" w:rsidR="00DE5757" w:rsidRPr="001D3A79" w:rsidRDefault="00DE5757" w:rsidP="00141B0D">
      <w:pPr>
        <w:spacing w:line="480" w:lineRule="auto"/>
        <w:jc w:val="both"/>
        <w:rPr>
          <w:i/>
        </w:rPr>
      </w:pPr>
      <w:r w:rsidRPr="001D3A79">
        <w:rPr>
          <w:i/>
        </w:rPr>
        <w:t>Metabolomics</w:t>
      </w:r>
    </w:p>
    <w:p w14:paraId="0EAEE017" w14:textId="77777777" w:rsidR="00DE5757" w:rsidRPr="001D3A79" w:rsidRDefault="00DE5757" w:rsidP="00141B0D">
      <w:pPr>
        <w:pBdr>
          <w:top w:val="nil"/>
          <w:left w:val="nil"/>
          <w:bottom w:val="nil"/>
          <w:right w:val="nil"/>
          <w:between w:val="nil"/>
        </w:pBdr>
        <w:spacing w:line="480" w:lineRule="auto"/>
        <w:jc w:val="both"/>
        <w:rPr>
          <w:bCs/>
          <w:iCs/>
        </w:rPr>
      </w:pPr>
      <w:r w:rsidRPr="001D3A79">
        <w:rPr>
          <w:bCs/>
          <w:iCs/>
        </w:rPr>
        <w:t>Metabolomics methods were provided and performed by Dr. Sebastian Dohm-Hansen.</w:t>
      </w:r>
    </w:p>
    <w:p w14:paraId="65D79437" w14:textId="05ADD92A" w:rsidR="00DE5757" w:rsidRPr="001D3A79" w:rsidRDefault="00DE5757" w:rsidP="00141B0D">
      <w:pPr>
        <w:spacing w:line="480" w:lineRule="auto"/>
        <w:jc w:val="both"/>
      </w:pPr>
      <w:r w:rsidRPr="001D3A79">
        <w:lastRenderedPageBreak/>
        <w:t xml:space="preserve">Analysis was conducted as previously reported </w:t>
      </w:r>
      <w:sdt>
        <w:sdtPr>
          <w:rPr>
            <w:color w:val="000000"/>
          </w:rPr>
          <w:tag w:val="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"/>
          <w:id w:val="-2014679853"/>
          <w:placeholder>
            <w:docPart w:val="59629DFAD8CF394B82DF3C04D1577886"/>
          </w:placeholder>
        </w:sdtPr>
        <w:sdtEndPr/>
        <w:sdtContent>
          <w:r w:rsidR="00F40D79" w:rsidRPr="00F40D79">
            <w:rPr>
              <w:color w:val="000000"/>
            </w:rPr>
            <w:t>(13,14)</w:t>
          </w:r>
        </w:sdtContent>
      </w:sdt>
      <w:r w:rsidRPr="001D3A79">
        <w:t>. DEA was performed on both annotated and unannotated metabolite features. Raw feature peak area values below their associated limit of detection (as reported by MsOmics) were considered missing (</w:t>
      </w:r>
      <w:r w:rsidRPr="001D3A79">
        <w:rPr>
          <w:i/>
        </w:rPr>
        <w:t>i</w:t>
      </w:r>
      <w:r w:rsidRPr="001D3A79">
        <w:t>.</w:t>
      </w:r>
      <w:r w:rsidRPr="001D3A79">
        <w:rPr>
          <w:i/>
        </w:rPr>
        <w:t>e</w:t>
      </w:r>
      <w:r w:rsidRPr="001D3A79">
        <w:t xml:space="preserve">. set to “NA”), and only features with a maximum of 25% missingness per condition were retained for quantification. Additionally, to remove features displaying high technical variance, only metabolites with &lt;10% relative standard deviation in the pooled quality control samples were retained. We also filtered out a small subset of low-abundant, hypovariable features that ended up skewing the fitted mean-variance trend (expected to be quadratic) in </w:t>
      </w:r>
      <w:r w:rsidRPr="001D3A79">
        <w:rPr>
          <w:i/>
        </w:rPr>
        <w:t>limma</w:t>
      </w:r>
      <w:r w:rsidRPr="001D3A79">
        <w:t xml:space="preserve"> in order to maintain consistency with the proteomics analysis. Data were subsequently normalized with variance stabilizing normalization (VSN), using the “vsn” package (with the default 10% outlier tolerance). Sample quality weights and surrogate variables (estimated with “arrayWeights” and “sva”, respectively) were estimated and included in the “lmFit” model as described above. The “eBayes” function was run with “trend=TRUE” and “robust=TRUE”. Metabolite features were considered differentially abundant at the FDR &lt; .05 level.</w:t>
      </w:r>
    </w:p>
    <w:p w14:paraId="1A5DF539" w14:textId="77777777" w:rsidR="00DE5757" w:rsidRPr="001D3A79" w:rsidRDefault="00DE5757" w:rsidP="00F40D79">
      <w:pPr>
        <w:spacing w:line="480" w:lineRule="auto"/>
        <w:jc w:val="both"/>
      </w:pPr>
      <w:r w:rsidRPr="001D3A79">
        <w:t xml:space="preserve">Features significant at the nominal </w:t>
      </w:r>
      <w:r w:rsidRPr="001D3A79">
        <w:rPr>
          <w:i/>
        </w:rPr>
        <w:t>p</w:t>
      </w:r>
      <w:r w:rsidRPr="001D3A79">
        <w:t xml:space="preserve"> &lt; .05 level with valid HMDB (Human Metabolome Database) identifiers were used for pathway ORA with the “</w:t>
      </w:r>
      <w:r w:rsidRPr="001D3A79">
        <w:rPr>
          <w:i/>
        </w:rPr>
        <w:t>ClusterProfiler</w:t>
      </w:r>
      <w:r w:rsidRPr="001D3A79">
        <w:t>” package. Species-specific (</w:t>
      </w:r>
      <w:r w:rsidRPr="001D3A79">
        <w:rPr>
          <w:i/>
        </w:rPr>
        <w:t>i</w:t>
      </w:r>
      <w:r w:rsidRPr="001D3A79">
        <w:t>.</w:t>
      </w:r>
      <w:r w:rsidRPr="001D3A79">
        <w:rPr>
          <w:i/>
        </w:rPr>
        <w:t>e</w:t>
      </w:r>
      <w:r w:rsidRPr="001D3A79">
        <w:t xml:space="preserve">. </w:t>
      </w:r>
      <w:r w:rsidRPr="001D3A79">
        <w:rPr>
          <w:i/>
        </w:rPr>
        <w:t>R. norvegicus</w:t>
      </w:r>
      <w:r w:rsidRPr="001D3A79">
        <w:t>) KEGG pathways (including associated small chemical compound identifiers) were downloaded by Python calls to the KEGG REST API (</w:t>
      </w:r>
      <w:hyperlink r:id="rId9">
        <w:r w:rsidRPr="001D3A79">
          <w:rPr>
            <w:color w:val="1155CC"/>
            <w:u w:val="single"/>
          </w:rPr>
          <w:t>https://rest.kegg.jp</w:t>
        </w:r>
      </w:hyperlink>
      <w:r w:rsidRPr="001D3A79">
        <w:t xml:space="preserve">). The full HMDB metabolites database was downloaded from hmdb.ca and used to map HMDB identifiers to KEGG pathway identifiers. The full set of species-specific KEGG pathways with annotated small chemical compounds was used as the background gene set. The general-purpose “enricher” function in </w:t>
      </w:r>
      <w:r w:rsidRPr="001D3A79">
        <w:rPr>
          <w:i/>
        </w:rPr>
        <w:t>ClusterProfiler</w:t>
      </w:r>
      <w:r w:rsidRPr="001D3A79">
        <w:t xml:space="preserve"> was used to conduct Fisher’s exact test to assess pathway over-representation. Minimum and maximum allowed gene set sizes were set at 20 and 500, respectively, and pathways were considered significantly enriched at the FDR &lt; .05 level. </w:t>
      </w:r>
    </w:p>
    <w:p w14:paraId="21954D1F" w14:textId="77777777" w:rsidR="00DE5757" w:rsidRPr="001D3A79" w:rsidRDefault="00DE5757" w:rsidP="00141B0D">
      <w:pPr>
        <w:spacing w:line="480" w:lineRule="auto"/>
        <w:jc w:val="both"/>
      </w:pPr>
    </w:p>
    <w:p w14:paraId="77BC67B0" w14:textId="77777777" w:rsidR="00DE5757" w:rsidRPr="001D3A79" w:rsidRDefault="00DE5757" w:rsidP="00141B0D">
      <w:pPr>
        <w:spacing w:line="480" w:lineRule="auto"/>
        <w:jc w:val="both"/>
        <w:rPr>
          <w:i/>
        </w:rPr>
      </w:pPr>
      <w:r w:rsidRPr="001D3A79">
        <w:rPr>
          <w:i/>
        </w:rPr>
        <w:t>Multi-omic factor analysis (MOFA)</w:t>
      </w:r>
    </w:p>
    <w:p w14:paraId="11E2CB71" w14:textId="7DF52BF8" w:rsidR="00DE5757" w:rsidRPr="001D3A79" w:rsidRDefault="00DE5757" w:rsidP="00141B0D">
      <w:pPr>
        <w:spacing w:line="480" w:lineRule="auto"/>
        <w:jc w:val="both"/>
      </w:pPr>
      <w:r w:rsidRPr="001D3A79">
        <w:t>Proteomic (filtered log</w:t>
      </w:r>
      <w:r w:rsidRPr="001D3A79">
        <w:rPr>
          <w:vertAlign w:val="subscript"/>
        </w:rPr>
        <w:t>2</w:t>
      </w:r>
      <w:r w:rsidRPr="001D3A79">
        <w:t xml:space="preserve">-transformed LFQ values) and metabolomic (un-/annotated, filtered VSN-transformed peak areas) data from the common subset of serum samples (i.e. MA-SED, Y-SED, and Y-EX) were used for multi-omic factor analysis with MOFA2. All data were standardized (z-transformed) prior to analysis with MOFA2, as recommended by the authors </w:t>
      </w:r>
      <w:sdt>
        <w:sdtPr>
          <w:rPr>
            <w:color w:val="000000"/>
          </w:rPr>
          <w:tag w:val="MENDELEY_CITATION_v3_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"/>
          <w:id w:val="-1511511741"/>
          <w:placeholder>
            <w:docPart w:val="59629DFAD8CF394B82DF3C04D1577886"/>
          </w:placeholder>
        </w:sdtPr>
        <w:sdtEndPr/>
        <w:sdtContent>
          <w:r w:rsidR="00F40D79" w:rsidRPr="00F40D79">
            <w:rPr>
              <w:color w:val="000000"/>
            </w:rPr>
            <w:t>(15)</w:t>
          </w:r>
        </w:sdtContent>
      </w:sdt>
      <w:r w:rsidRPr="001D3A79">
        <w:t xml:space="preserve">. The number of latent factors was optimized by comparing different parameterizations in terms of maximum ELBO value (the objective function) using the functions “compare_elbo” and “select_model”. To assess how well the final model's latent factors captured experimental variance, unsupervised </w:t>
      </w:r>
      <w:r w:rsidRPr="001D3A79">
        <w:rPr>
          <w:i/>
        </w:rPr>
        <w:t>k</w:t>
      </w:r>
      <w:r w:rsidRPr="001D3A79">
        <w:t xml:space="preserve">-means clustering was conducted using the “cluster_samples” function with </w:t>
      </w:r>
      <w:r w:rsidRPr="001D3A79">
        <w:rPr>
          <w:i/>
        </w:rPr>
        <w:t>k</w:t>
      </w:r>
      <w:r w:rsidRPr="001D3A79">
        <w:t xml:space="preserve"> = 3 clusters (i.e. to reflect the three experimental groups: Y-SED, Y-EX, MA-SED) for all factors. To objectively compare clustering performance, the between-cluster sum of squares was divided by the total sum of squares for each factor clustering, and the factor with the highest percentage was selected.</w:t>
      </w:r>
    </w:p>
    <w:p w14:paraId="44A3754F" w14:textId="77777777" w:rsidR="00DE5757" w:rsidRPr="001D3A79" w:rsidRDefault="00DE5757" w:rsidP="00141B0D">
      <w:pPr>
        <w:spacing w:line="480" w:lineRule="auto"/>
        <w:jc w:val="both"/>
      </w:pPr>
    </w:p>
    <w:p w14:paraId="4DD82792" w14:textId="77777777" w:rsidR="00DE5757" w:rsidRPr="001D3A79" w:rsidRDefault="00DE5757" w:rsidP="00141B0D">
      <w:pPr>
        <w:spacing w:line="480" w:lineRule="auto"/>
        <w:jc w:val="both"/>
        <w:rPr>
          <w:i/>
        </w:rPr>
      </w:pPr>
      <w:r w:rsidRPr="001D3A79">
        <w:rPr>
          <w:i/>
        </w:rPr>
        <w:t>Multi-omic correlation analysis</w:t>
      </w:r>
    </w:p>
    <w:p w14:paraId="7872FE00" w14:textId="77777777" w:rsidR="00DE5757" w:rsidRPr="001D3A79" w:rsidRDefault="00DE5757" w:rsidP="00141B0D">
      <w:pPr>
        <w:spacing w:line="480" w:lineRule="auto"/>
        <w:jc w:val="both"/>
      </w:pPr>
      <w:r w:rsidRPr="001D3A79">
        <w:t xml:space="preserve">To assess relationships between brain and serum proteins and metabolites independent of experimental condition and technical factors, we regressed out the effect of the experimental design (including surrogate variables) from the expression values in each proteomics and metabolomics dataset in the discovery cohort. This was done by calling the “residuals” function in R on the </w:t>
      </w:r>
      <w:r w:rsidRPr="001D3A79">
        <w:rPr>
          <w:i/>
        </w:rPr>
        <w:t>limma</w:t>
      </w:r>
      <w:r w:rsidRPr="001D3A79">
        <w:t xml:space="preserve"> “lmFit” object used for DEA (</w:t>
      </w:r>
      <w:r w:rsidRPr="001D3A79">
        <w:rPr>
          <w:i/>
        </w:rPr>
        <w:t>i.e.</w:t>
      </w:r>
      <w:r w:rsidRPr="001D3A79">
        <w:t xml:space="preserve"> filtered, normalized, and log-transformed expression values). Pearson correlations between protein and metabolite features were then conducted on the residualized expression values using the “rcorr” function in R with the argument “type=pearson”. The nominal </w:t>
      </w:r>
      <w:r w:rsidRPr="001D3A79">
        <w:rPr>
          <w:i/>
        </w:rPr>
        <w:t>p</w:t>
      </w:r>
      <w:r w:rsidRPr="001D3A79">
        <w:t xml:space="preserve">-values were adjusted by Benjamini-Hochberg-based FDR using the “p.adjust” function in R with argument “method=BH”. Correlations were </w:t>
      </w:r>
      <w:r w:rsidRPr="001D3A79">
        <w:lastRenderedPageBreak/>
        <w:t xml:space="preserve">considered significant at the FDR &lt; .05 level and nominally significant at the unadjusted </w:t>
      </w:r>
      <w:r w:rsidRPr="001D3A79">
        <w:rPr>
          <w:i/>
        </w:rPr>
        <w:t>p</w:t>
      </w:r>
      <w:r w:rsidRPr="001D3A79">
        <w:t xml:space="preserve"> &lt; 0.05 level. Pathway enrichment analysis was conducted as described above.</w:t>
      </w:r>
    </w:p>
    <w:p w14:paraId="6E8750C4" w14:textId="77777777" w:rsidR="00DE5757" w:rsidRPr="001D3A79" w:rsidRDefault="00DE5757" w:rsidP="00141B0D">
      <w:pPr>
        <w:spacing w:line="480" w:lineRule="auto"/>
        <w:jc w:val="both"/>
      </w:pPr>
    </w:p>
    <w:p w14:paraId="58325854" w14:textId="77777777" w:rsidR="00DE5757" w:rsidRPr="001D3A79" w:rsidRDefault="00DE5757" w:rsidP="00141B0D">
      <w:pPr>
        <w:spacing w:line="480" w:lineRule="auto"/>
        <w:jc w:val="both"/>
        <w:rPr>
          <w:i/>
        </w:rPr>
      </w:pPr>
      <w:r w:rsidRPr="001D3A79">
        <w:rPr>
          <w:i/>
        </w:rPr>
        <w:t>Syndive Rasal1 expression analysis</w:t>
      </w:r>
    </w:p>
    <w:p w14:paraId="1E73625D" w14:textId="16E19B2F" w:rsidR="00DE5757" w:rsidRPr="001D3A79" w:rsidRDefault="00DE5757" w:rsidP="00141B0D">
      <w:pPr>
        <w:spacing w:line="480" w:lineRule="auto"/>
        <w:jc w:val="both"/>
      </w:pPr>
      <w:r w:rsidRPr="001D3A79">
        <w:t xml:space="preserve">To query the expression of Rasal1 in the “syndive” synaptosomal proteomics dataset </w:t>
      </w:r>
      <w:sdt>
        <w:sdtPr>
          <w:rPr>
            <w:color w:val="000000"/>
          </w:rPr>
          <w:tag w:val="MENDELEY_CITATION_v3_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"/>
          <w:id w:val="44115411"/>
          <w:placeholder>
            <w:docPart w:val="59629DFAD8CF394B82DF3C04D1577886"/>
          </w:placeholder>
        </w:sdtPr>
        <w:sdtEndPr/>
        <w:sdtContent>
          <w:r w:rsidR="00F40D79" w:rsidRPr="00F40D79">
            <w:rPr>
              <w:color w:val="000000"/>
            </w:rPr>
            <w:t>(16)</w:t>
          </w:r>
        </w:sdtContent>
      </w:sdt>
      <w:r w:rsidRPr="001D3A79">
        <w:t>, we downloaded the full abundance and enrichment data from ​​</w:t>
      </w:r>
      <w:hyperlink r:id="rId10">
        <w:r w:rsidRPr="001D3A79">
          <w:rPr>
            <w:color w:val="1155CC"/>
            <w:u w:val="single"/>
          </w:rPr>
          <w:t>http://syndive.org/</w:t>
        </w:r>
      </w:hyperlink>
      <w:r w:rsidRPr="001D3A79">
        <w:t xml:space="preserve"> (“abundance”, “enrichment”, and “info”) and imported it into R. We then filtered for  “Rasal1” using the “gene” variable in the “info” dataframe and used the UniProt identifier to query its normalized expression and region-synapse type enrichment. The expression was then plotted for all brain regions and synaptosome types, and significant enrichment was highlighted using the R package </w:t>
      </w:r>
      <w:r w:rsidRPr="001D3A79">
        <w:rPr>
          <w:i/>
        </w:rPr>
        <w:t>gghighlight</w:t>
      </w:r>
      <w:r w:rsidRPr="001D3A79">
        <w:t xml:space="preserve">. </w:t>
      </w:r>
    </w:p>
    <w:p w14:paraId="4B914713" w14:textId="77777777" w:rsidR="00DE5757" w:rsidRPr="001D3A79" w:rsidRDefault="00DE5757" w:rsidP="00141B0D">
      <w:pPr>
        <w:spacing w:line="480" w:lineRule="auto"/>
        <w:jc w:val="both"/>
      </w:pPr>
    </w:p>
    <w:p w14:paraId="1F609413" w14:textId="77777777" w:rsidR="00DE5757" w:rsidRPr="001D3A79" w:rsidRDefault="00DE5757" w:rsidP="00141B0D">
      <w:pPr>
        <w:spacing w:line="480" w:lineRule="auto"/>
        <w:jc w:val="both"/>
        <w:rPr>
          <w:i/>
        </w:rPr>
      </w:pPr>
      <w:r w:rsidRPr="001D3A79">
        <w:rPr>
          <w:i/>
        </w:rPr>
        <w:t>Single-cell expression of Rasal1</w:t>
      </w:r>
    </w:p>
    <w:p w14:paraId="571D4D28" w14:textId="0EA7911D" w:rsidR="00DE5757" w:rsidRPr="001D3A79" w:rsidRDefault="00DE5757" w:rsidP="00141B0D">
      <w:pPr>
        <w:spacing w:line="480" w:lineRule="auto"/>
        <w:jc w:val="both"/>
      </w:pPr>
      <w:r w:rsidRPr="001D3A79">
        <w:t xml:space="preserve">To query the single-cell expression profile of Rasal1 in the mouse dentate gyrus, we analyzed publicly available data from Wu et al. </w:t>
      </w:r>
      <w:sdt>
        <w:sdtPr>
          <w:rPr>
            <w:color w:val="000000"/>
          </w:rPr>
          <w:tag w:val="MENDELEY_CITATION_v3_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"/>
          <w:id w:val="508338534"/>
          <w:placeholder>
            <w:docPart w:val="59629DFAD8CF394B82DF3C04D1577886"/>
          </w:placeholder>
        </w:sdtPr>
        <w:sdtEndPr/>
        <w:sdtContent>
          <w:r w:rsidR="00F40D79" w:rsidRPr="00F40D79">
            <w:rPr>
              <w:color w:val="000000"/>
            </w:rPr>
            <w:t>(17)</w:t>
          </w:r>
        </w:sdtContent>
      </w:sdt>
      <w:r w:rsidRPr="001D3A79">
        <w:t xml:space="preserve">. Pre-processed 10X Chromium data were downloaded as a Seurat object from </w:t>
      </w:r>
      <w:hyperlink r:id="rId11">
        <w:r w:rsidRPr="001D3A79">
          <w:rPr>
            <w:color w:val="1155CC"/>
            <w:u w:val="single"/>
          </w:rPr>
          <w:t>https://zenodo.org/records/13893852</w:t>
        </w:r>
      </w:hyperlink>
      <w:r w:rsidRPr="001D3A79">
        <w:t xml:space="preserve"> (seurat_Chromium_All.rds) and loaded into R. We then followed the same analysis steps conducted by the authors, as outlined in the script “scRNAseq-Neurogenesis.R” (</w:t>
      </w:r>
      <w:hyperlink r:id="rId12">
        <w:r w:rsidRPr="001D3A79">
          <w:rPr>
            <w:color w:val="1155CC"/>
            <w:u w:val="single"/>
          </w:rPr>
          <w:t>https://github.com/JessbergerLab/AgingNeurogenesis_Transcriptomics</w:t>
        </w:r>
      </w:hyperlink>
      <w:r w:rsidRPr="001D3A79">
        <w:t xml:space="preserve">). To visualize annotated cell subtypes, we used the “DimPlot” function in </w:t>
      </w:r>
      <w:r w:rsidRPr="001D3A79">
        <w:rPr>
          <w:i/>
        </w:rPr>
        <w:t>Seurat</w:t>
      </w:r>
      <w:r w:rsidRPr="001D3A79">
        <w:t xml:space="preserve"> to plot the author’s pre-calculated UMAP dimension reduction. To visualize the expression of Rasal1 across cell subtypes and age groups (young, middle-aged, old), we used the “DotPlot” and “FeaturePlot” functions in </w:t>
      </w:r>
      <w:r w:rsidRPr="001D3A79">
        <w:rPr>
          <w:i/>
        </w:rPr>
        <w:t>Seurat</w:t>
      </w:r>
      <w:r w:rsidRPr="001D3A79">
        <w:t xml:space="preserve">. To recluster the data on neurogenesis-relevant cell types, we first subset the Seurat object on identities “qNSC”, “nIPC”, “Neuroblast”. Then, we performed log normalization with a scale factor of 10,000 using “NormalizeData”, followed by </w:t>
      </w:r>
      <w:r w:rsidRPr="001D3A79">
        <w:lastRenderedPageBreak/>
        <w:t xml:space="preserve">“FindVariableFeature” with parameter “n=5000”, “ScaleData” for standardization, and finally PCA and UMAP using “RunPCA” and “RunUMAP”, respectively. We plotted the re-clustered data with “DimPlot” and Rasal1 expression within these clusters using “FeaturePlot”, as above. The latter function was run with the default “feature” re-scaling parameter, which displays gene expression scaled to the maximum expression of the feature across groups (i.e. age) to ensure comparable scales.  </w:t>
      </w:r>
    </w:p>
    <w:p w14:paraId="1A25D079" w14:textId="77777777" w:rsidR="00DE5757" w:rsidRPr="001D3A79" w:rsidRDefault="00DE5757" w:rsidP="00141B0D">
      <w:pPr>
        <w:spacing w:line="480" w:lineRule="auto"/>
        <w:jc w:val="both"/>
      </w:pPr>
    </w:p>
    <w:p w14:paraId="37BB7CBC" w14:textId="77777777" w:rsidR="00DE5757" w:rsidRPr="001D3A79" w:rsidRDefault="00DE5757" w:rsidP="00141B0D">
      <w:pPr>
        <w:spacing w:line="480" w:lineRule="auto"/>
        <w:jc w:val="both"/>
        <w:rPr>
          <w:i/>
        </w:rPr>
      </w:pPr>
      <w:r w:rsidRPr="001D3A79">
        <w:rPr>
          <w:i/>
        </w:rPr>
        <w:t>R packages</w:t>
      </w:r>
    </w:p>
    <w:p w14:paraId="2EAD1CC7" w14:textId="5BD60DC5" w:rsidR="00DE5757" w:rsidRPr="001D3A79" w:rsidRDefault="00DE5757" w:rsidP="00141B0D">
      <w:pPr>
        <w:spacing w:line="480" w:lineRule="auto"/>
        <w:jc w:val="both"/>
      </w:pPr>
      <w:r w:rsidRPr="001D3A79">
        <w:t xml:space="preserve">For a complete list of R packages used in analyses, see </w:t>
      </w:r>
      <w:r w:rsidRPr="001D3A79">
        <w:rPr>
          <w:b/>
        </w:rPr>
        <w:t>Supplementary Table 1</w:t>
      </w:r>
      <w:r w:rsidRPr="001D3A79">
        <w:t>.</w:t>
      </w:r>
    </w:p>
    <w:p w14:paraId="4235C806" w14:textId="77777777" w:rsidR="00DE5757" w:rsidRDefault="00DE5757" w:rsidP="00141B0D">
      <w:pPr>
        <w:spacing w:line="480" w:lineRule="auto"/>
        <w:jc w:val="both"/>
      </w:pPr>
    </w:p>
    <w:p w14:paraId="564846B4" w14:textId="77777777" w:rsidR="00F40D79" w:rsidRPr="001D3A79" w:rsidRDefault="00F40D79" w:rsidP="00F40D79">
      <w:pPr>
        <w:spacing w:line="480" w:lineRule="auto"/>
        <w:jc w:val="both"/>
        <w:rPr>
          <w:b/>
          <w:i/>
        </w:rPr>
      </w:pPr>
      <w:r w:rsidRPr="001D3A79">
        <w:rPr>
          <w:b/>
          <w:i/>
        </w:rPr>
        <w:t xml:space="preserve">Immunohistochemistry </w:t>
      </w:r>
    </w:p>
    <w:p w14:paraId="2DCD382A" w14:textId="77777777" w:rsidR="00F40D79" w:rsidRPr="001D3A79" w:rsidRDefault="00F40D79" w:rsidP="00F40D79">
      <w:pPr>
        <w:spacing w:line="480" w:lineRule="auto"/>
        <w:jc w:val="both"/>
      </w:pPr>
      <w:r w:rsidRPr="001D3A79">
        <w:t>Fixed brains were sectioned coronally at 35 µm using a Leica CM1950 cryostat, collected free-floating in a series of eight in cryoprotectant (25% 0.1M PBS, 30% ethylene glycol, 25% glycerol, 20% dH</w:t>
      </w:r>
      <w:r w:rsidRPr="001D3A79">
        <w:rPr>
          <w:vertAlign w:val="subscript"/>
        </w:rPr>
        <w:t>2</w:t>
      </w:r>
      <w:r w:rsidRPr="001D3A79">
        <w:t xml:space="preserve">O), and stored at -20°C until immunohistochemical staining. Coronal sections containing the entire rostro-caudal length of the hippocampus were washed in 0.1M PBS (3x5min) and placed in blocking solution (10% donkey serum in 0.1 Triton X-100 in PBS (PBS-T) for 1 hour at room temperature. All antibodies were diluted in 1% donkey serum in 0.1 PBS-T. Sections were incubated in the primary antibody (rabbit anti-Ki67, GeneTex, GTX16667, 1:1000 - rabbit anti-DCX, Abcam, AB18723, 1:2000 - goat anti-GFP, Abcam, AB5450, 1:500 - rabbit anti-Rasal1, Abcam, AB214321, 1:200 - mouse anti-NeuN, Millipore, MAB377, 1:1000 - goat anti-DCX, Sant Cruz, NBP1-72042, 1:500 - rat anti-GFAP, Invitrogen, 13-0300, 1:500 - mouse anti-Olig2, Sigma, MABN50, 1:1000) overnight at 4°C. Sections were washed in 0.1M PBS (3x5min) to remove excess primary antibody and incubated in corresponding secondary antibody (Alexa Fluor 555, 594, or 488) for 2 hours at room temperature. Sections were washed again in 0.1M PBS (3x5min) and then incubated in DAPI </w:t>
      </w:r>
      <w:r w:rsidRPr="001D3A79">
        <w:lastRenderedPageBreak/>
        <w:t xml:space="preserve">(5mg/ml, 1:500000 in PBS) for 3 min to label the cell nuclei. To detect Rasal1 cellular localization, Rasal1 and the different cell markers were stained sequentially. Sections were mounted onto Superfrost Plus microscope slides, cover-slipped using Dako fluorescent mounting media, and stored in the dark at 4°C until imaging. </w:t>
      </w:r>
    </w:p>
    <w:p w14:paraId="34F075C1" w14:textId="38332251" w:rsidR="00F40D79" w:rsidRPr="001D3A79" w:rsidRDefault="00F40D79" w:rsidP="00F40D79">
      <w:pPr>
        <w:spacing w:line="480" w:lineRule="auto"/>
        <w:jc w:val="both"/>
      </w:pPr>
      <w:r w:rsidRPr="001D3A79">
        <w:t>The DG was imaged using an Olympus BX53 or BX43 Upright Research Microscope at 10x magnification for Ki67 and DCX imaging in order to assess for AHN levels. The number of Ki67+ and DCX+ cells in the granule cell layer and sub-granular zone of the DG was counted manually using ImageJ, and experimenters were blinded to experimental groups. DG area (mm</w:t>
      </w:r>
      <w:r w:rsidRPr="001D3A79">
        <w:rPr>
          <w:vertAlign w:val="superscript"/>
        </w:rPr>
        <w:t>2</w:t>
      </w:r>
      <w:r w:rsidRPr="001D3A79">
        <w:t>) was measured using ImageJ on 10x magnification DAPI images, and cell counts were expressed as cells/mm</w:t>
      </w:r>
      <w:r w:rsidRPr="001D3A79">
        <w:rPr>
          <w:vertAlign w:val="superscript"/>
        </w:rPr>
        <w:t>2</w:t>
      </w:r>
      <w:r w:rsidRPr="001D3A79">
        <w:t xml:space="preserve">. The dorsal hippocampus (dHi) was defined as AP: -1.8 to -4.8 and the ventral hippocampus (vHi) as AP: -5.2 to -6.7 </w:t>
      </w:r>
      <w:sdt>
        <w:sdtPr>
          <w:rPr>
            <w:color w:val="000000"/>
          </w:rPr>
          <w:tag w:val="MENDELEY_CITATION_v3_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"/>
          <w:id w:val="-496496285"/>
          <w:placeholder>
            <w:docPart w:val="ED102BB7A9E493479737ABB0B8396185"/>
          </w:placeholder>
        </w:sdtPr>
        <w:sdtEndPr/>
        <w:sdtContent>
          <w:r w:rsidRPr="00F40D79">
            <w:rPr>
              <w:color w:val="000000"/>
            </w:rPr>
            <w:t>(18)</w:t>
          </w:r>
        </w:sdtContent>
      </w:sdt>
      <w:r w:rsidRPr="001D3A79">
        <w:t>. Four to five dorsal and four ventral sections were analyzed. For the morphometric reconstructions of DCX+ cells, 20x magnification images were taken. Ten DCX+ cells in the dorsal DG per rat were analysed</w:t>
      </w:r>
      <w:r>
        <w:t xml:space="preserve">. </w:t>
      </w:r>
      <w:r w:rsidRPr="001D3A79">
        <w:t xml:space="preserve">DCX+ cells that exhibited vertically oriented dendrites that extended into the molecular layer were selected for analysis. Selected cells had minimal overlap with the dendrites of adjacent cells to unambiguously trace the dendritic tree. Dendritic arborization was manually traced using the NeuronJ plugin in ImageJ. </w:t>
      </w:r>
    </w:p>
    <w:p w14:paraId="07E2466E" w14:textId="77777777" w:rsidR="00F40D79" w:rsidRPr="001D3A79" w:rsidRDefault="00F40D79" w:rsidP="00F40D79">
      <w:pPr>
        <w:spacing w:line="480" w:lineRule="auto"/>
        <w:jc w:val="both"/>
      </w:pPr>
      <w:r w:rsidRPr="001D3A79">
        <w:t>To visualize GFP+ cells in the dorsal and ventral hippocampus, the DG was imaged using an Olympus BX43 Upright Research Microscope at 10x magnification.</w:t>
      </w:r>
    </w:p>
    <w:p w14:paraId="0EB4B139" w14:textId="77777777" w:rsidR="00F40D79" w:rsidRPr="001D3A79" w:rsidRDefault="00F40D79" w:rsidP="00F40D79">
      <w:pPr>
        <w:spacing w:line="480" w:lineRule="auto"/>
        <w:jc w:val="both"/>
        <w:rPr>
          <w:i/>
        </w:rPr>
      </w:pPr>
      <w:r w:rsidRPr="001D3A79">
        <w:t xml:space="preserve">To assess Rasal1 cellular localization, images were obtained using the Olympus Fluoview FV10i confocal laser scanning microscope with a 60x water immersion objective. Stacks were prepared with a Z-step of 1mm (16 slices on average). Colocalization of cellular markers with Rasal1 was observed using ImageJ software. </w:t>
      </w:r>
    </w:p>
    <w:p w14:paraId="2C1FAD4E" w14:textId="72752373" w:rsidR="00F40D79" w:rsidRDefault="00F40D79" w:rsidP="00141B0D">
      <w:pPr>
        <w:spacing w:line="480" w:lineRule="auto"/>
        <w:jc w:val="both"/>
      </w:pPr>
      <w:r w:rsidRPr="001D3A79">
        <w:t xml:space="preserve">Statistical analysis was carried out using R version 2023.06.1-524. Data were analysed using a two-tailed, unpaired Welch’s </w:t>
      </w:r>
      <w:r w:rsidRPr="001D3A79">
        <w:rPr>
          <w:i/>
        </w:rPr>
        <w:t>t</w:t>
      </w:r>
      <w:r w:rsidRPr="001D3A79">
        <w:t xml:space="preserve">-test using the “t_test” function from the </w:t>
      </w:r>
      <w:r w:rsidRPr="001D3A79">
        <w:rPr>
          <w:i/>
        </w:rPr>
        <w:t>rstatix</w:t>
      </w:r>
      <w:r w:rsidRPr="001D3A79">
        <w:t xml:space="preserve"> package. </w:t>
      </w:r>
      <w:r w:rsidRPr="001D3A79">
        <w:lastRenderedPageBreak/>
        <w:t>Analysis of outliers was carried out in GraphPad Prism 10 using Grubbs’ outlier test (Alpha = 0.05).</w:t>
      </w:r>
      <w:r>
        <w:t xml:space="preserve"> See </w:t>
      </w:r>
      <w:r w:rsidRPr="00F40D79">
        <w:rPr>
          <w:b/>
          <w:bCs/>
        </w:rPr>
        <w:t>Supplementary Table 2</w:t>
      </w:r>
      <w:r>
        <w:t xml:space="preserve"> for further details on statistical analysis. </w:t>
      </w:r>
    </w:p>
    <w:p w14:paraId="3CE40A2B" w14:textId="77777777" w:rsidR="00F40D79" w:rsidRPr="001D3A79" w:rsidRDefault="00F40D79" w:rsidP="00141B0D">
      <w:pPr>
        <w:spacing w:line="480" w:lineRule="auto"/>
        <w:jc w:val="both"/>
      </w:pPr>
    </w:p>
    <w:p w14:paraId="24475DD5" w14:textId="77777777" w:rsidR="00DE5757" w:rsidRPr="001D3A79" w:rsidRDefault="00DE5757" w:rsidP="00141B0D">
      <w:pPr>
        <w:spacing w:line="480" w:lineRule="auto"/>
        <w:jc w:val="both"/>
        <w:rPr>
          <w:b/>
          <w:i/>
        </w:rPr>
      </w:pPr>
      <w:r w:rsidRPr="001D3A79">
        <w:rPr>
          <w:b/>
          <w:i/>
        </w:rPr>
        <w:t>Western blot</w:t>
      </w:r>
    </w:p>
    <w:p w14:paraId="60E76B13" w14:textId="77777777" w:rsidR="00DE5757" w:rsidRPr="001D3A79" w:rsidRDefault="00DE5757" w:rsidP="00141B0D">
      <w:pPr>
        <w:spacing w:line="480" w:lineRule="auto"/>
        <w:jc w:val="both"/>
      </w:pPr>
      <w:r w:rsidRPr="001D3A79">
        <w:t>Dorsal DG samples of Y-SED (n = 9), Y-EX (n = 10), and MA-SED (n = 9) (two Y-EX were excluded for technical reasons) were mixed at a 1:1 ratio (for a final protein concentration of 1.0μg/μl) with 2X sample loading buffer (62.5mM Tris-HCL, 20% Glycerol, 2% sodium dodecyl sulfate, 5% beta-Mercaptoethanol, 0.005% w/v Bromophenol Blue) and then incubated at 100°C for 5 minutes on a block heater (Stuart) to denature the proteins. Proteins were separated by mass using SDS-polyacrylamide gel electrophoresis (SDS-PAGE) by loading 20μg of protein on a 1.0mm 10% separation gel with a 10-well 5% stacker gel. Proteins were sized using a 20-120 kDa Pierce</w:t>
      </w:r>
      <w:r w:rsidRPr="001D3A79">
        <w:rPr>
          <w:vertAlign w:val="superscript"/>
        </w:rPr>
        <w:t>TM</w:t>
      </w:r>
      <w:r w:rsidRPr="001D3A79">
        <w:t xml:space="preserve"> Prestained Molecular Weight Ladder (Thermo Scientific, Ireland) loaded on each gel. Electrophoresis was run at 100V for 100 minutes in a Mini-PROTEAN Tetra Vertical Electrophoresis Cell (Bio-Rad, Accuscience, Ireland). Proteins were then transferred onto 0.2mm polyvinylidene difluoride (PVDF) membranes (Millipore) at 100V for 1 hour in a Mini Trans-Blot Module (Bio-Rad, Accuscience, Ireland). The relative protein transferred per well was estimated on each membrane colorimetrically using MemCode</w:t>
      </w:r>
      <w:r w:rsidRPr="001D3A79">
        <w:rPr>
          <w:vertAlign w:val="superscript"/>
        </w:rPr>
        <w:t>TM</w:t>
      </w:r>
      <w:r w:rsidRPr="001D3A79">
        <w:t xml:space="preserve"> Reversible Protein Stain (Fisher, Ireland), following the manufacturer’s instructions. </w:t>
      </w:r>
    </w:p>
    <w:p w14:paraId="2903A8AC" w14:textId="77777777" w:rsidR="00DE5757" w:rsidRPr="001D3A79" w:rsidRDefault="00DE5757" w:rsidP="00F40D79">
      <w:pPr>
        <w:spacing w:line="480" w:lineRule="auto"/>
        <w:jc w:val="both"/>
      </w:pPr>
      <w:r w:rsidRPr="001D3A79">
        <w:t xml:space="preserve">PVDF membranes were blocked in 5% Bovine Serum Albumin solution prepared in 0.1% TBS-T (Tris-buffered saline with Tween-20; Sigma, Ireland) for 1 hour at room temperature under agitation. Membranes were then incubated overnight (16 hours) at 4°C with a mouse anti-Rasal1 polyclonal antibody (Abnova #H00008437-B01P; Lot M4251) diluted 1:1000 in 0.1% BSA/0.05% TBS-T. The following day, the membranes were washed in 0.1% TBS-T prior to incubation with a Horseradish Peroxidase-conjugated goat anti-mouse secondary </w:t>
      </w:r>
      <w:r w:rsidRPr="001D3A79">
        <w:lastRenderedPageBreak/>
        <w:t xml:space="preserve">antibody (P0447, Dako) diluted 1:5000  in 0.1% BSA/0.05% TBS-T. Membranes were incubated with the secondary antibody for 90 minutes at room temperature under agitation and then washed. The Rasal1 protein was subsequently detected by chemiluminescence using the ECL Prime Western Blot Detection Reagents kit (Cytiva), imaged with a G:Box Chemi XR imaging system (Syngene), and Genesys software (version 1.2.3.0). </w:t>
      </w:r>
    </w:p>
    <w:p w14:paraId="0C6A9020" w14:textId="77777777" w:rsidR="00DE5757" w:rsidRPr="001D3A79" w:rsidRDefault="00DE5757" w:rsidP="00F40D79">
      <w:pPr>
        <w:spacing w:line="480" w:lineRule="auto"/>
        <w:jc w:val="both"/>
      </w:pPr>
      <w:r w:rsidRPr="001D3A79">
        <w:t>Images were analysed with GelAnalyzer (version 19.1). Total background intensity was extracted for each lane from the MemCode</w:t>
      </w:r>
      <w:r w:rsidRPr="001D3A79">
        <w:rPr>
          <w:vertAlign w:val="superscript"/>
        </w:rPr>
        <w:t>TM</w:t>
      </w:r>
      <w:r w:rsidRPr="001D3A79">
        <w:t xml:space="preserve"> stain as a proxy for total protein loaded. Background-corrected intensity peaks for the Rasal1 bands were extracted from the raw chemiluminescence images. As there were cross-gel effects for total protein and rasal1 intensities, the ratios of rasal1:total protein intensity were standardized (i.e. Z-scored) within gel to remove the confound. A two-tailed, unpaired Welch’s </w:t>
      </w:r>
      <w:r w:rsidRPr="001D3A79">
        <w:rPr>
          <w:i/>
        </w:rPr>
        <w:t>t</w:t>
      </w:r>
      <w:r w:rsidRPr="001D3A79">
        <w:t>-test was then run with the standardized ratios to test for significant (</w:t>
      </w:r>
      <w:r w:rsidRPr="001D3A79">
        <w:rPr>
          <w:i/>
        </w:rPr>
        <w:t>p</w:t>
      </w:r>
      <w:r w:rsidRPr="001D3A79">
        <w:t xml:space="preserve"> &lt; .05) differences in relative Rasal1 expression between groups. Nominal </w:t>
      </w:r>
      <w:r w:rsidRPr="001D3A79">
        <w:rPr>
          <w:i/>
        </w:rPr>
        <w:t>p</w:t>
      </w:r>
      <w:r w:rsidRPr="001D3A79">
        <w:t xml:space="preserve">-values were adjusted by Bonferroni correction. To estimate the protein fold-change, the average, total protein-corrected intensity value in each experimental group was divided by the young sedentary average. This ratio was calculated separately for each gel. A two-sided, one-sample </w:t>
      </w:r>
      <w:r w:rsidRPr="001D3A79">
        <w:rPr>
          <w:i/>
        </w:rPr>
        <w:t>t</w:t>
      </w:r>
      <w:r w:rsidRPr="001D3A79">
        <w:t xml:space="preserve">-test was performed to test whether the fold change (i.e. ratio) was significantly different from 1. Statistical analyses were performed in R using the “t_test” function from the </w:t>
      </w:r>
      <w:r w:rsidRPr="001D3A79">
        <w:rPr>
          <w:i/>
        </w:rPr>
        <w:t>rstatix</w:t>
      </w:r>
      <w:r w:rsidRPr="001D3A79">
        <w:t xml:space="preserve"> package.</w:t>
      </w:r>
    </w:p>
    <w:p w14:paraId="6F27D398" w14:textId="77777777" w:rsidR="00DE5757" w:rsidRPr="001D3A79" w:rsidRDefault="00DE5757" w:rsidP="00141B0D">
      <w:pPr>
        <w:spacing w:line="480" w:lineRule="auto"/>
        <w:jc w:val="both"/>
      </w:pPr>
    </w:p>
    <w:p w14:paraId="65ED625B" w14:textId="77777777" w:rsidR="00DE5757" w:rsidRPr="001D3A79" w:rsidRDefault="00DE5757" w:rsidP="00141B0D">
      <w:pPr>
        <w:spacing w:line="480" w:lineRule="auto"/>
        <w:jc w:val="both"/>
        <w:rPr>
          <w:b/>
          <w:i/>
        </w:rPr>
      </w:pPr>
      <w:r w:rsidRPr="001D3A79">
        <w:rPr>
          <w:b/>
          <w:i/>
        </w:rPr>
        <w:t>In vitro studies</w:t>
      </w:r>
    </w:p>
    <w:p w14:paraId="5EE32BBA" w14:textId="77777777" w:rsidR="00DE5757" w:rsidRPr="001D3A79" w:rsidRDefault="00DE5757" w:rsidP="00141B0D">
      <w:pPr>
        <w:spacing w:line="480" w:lineRule="auto"/>
        <w:jc w:val="both"/>
        <w:rPr>
          <w:i/>
        </w:rPr>
      </w:pPr>
      <w:r w:rsidRPr="001D3A79">
        <w:rPr>
          <w:i/>
        </w:rPr>
        <w:t>Animals</w:t>
      </w:r>
    </w:p>
    <w:p w14:paraId="4C116346" w14:textId="77777777" w:rsidR="00DE5757" w:rsidRPr="001D3A79" w:rsidRDefault="00DE5757" w:rsidP="00141B0D">
      <w:pPr>
        <w:spacing w:line="480" w:lineRule="auto"/>
        <w:jc w:val="both"/>
      </w:pPr>
      <w:r w:rsidRPr="001D3A79">
        <w:t xml:space="preserve">Time-mated female Sprague Dawley rats were provided by the Biological Services Unit (University College Cork). Pregnancy was determined by the appearance of a vaginal plug, designated as embryonic day 0 (E0). Pregnant dams were delivered and sacrificed on E18 for the harvesting of embryonic tissue. </w:t>
      </w:r>
    </w:p>
    <w:p w14:paraId="521A5310" w14:textId="77777777" w:rsidR="00DE5757" w:rsidRPr="001D3A79" w:rsidRDefault="00DE5757" w:rsidP="00141B0D">
      <w:pPr>
        <w:spacing w:line="480" w:lineRule="auto"/>
        <w:jc w:val="both"/>
        <w:rPr>
          <w:b/>
          <w:i/>
        </w:rPr>
      </w:pPr>
      <w:r w:rsidRPr="001D3A79">
        <w:rPr>
          <w:b/>
          <w:i/>
        </w:rPr>
        <w:lastRenderedPageBreak/>
        <w:t xml:space="preserve"> </w:t>
      </w:r>
    </w:p>
    <w:p w14:paraId="56F17676" w14:textId="77777777" w:rsidR="00DE5757" w:rsidRPr="001D3A79" w:rsidRDefault="00DE5757" w:rsidP="00141B0D">
      <w:pPr>
        <w:spacing w:line="480" w:lineRule="auto"/>
        <w:jc w:val="both"/>
        <w:rPr>
          <w:i/>
        </w:rPr>
      </w:pPr>
      <w:r w:rsidRPr="001D3A79">
        <w:rPr>
          <w:i/>
        </w:rPr>
        <w:t>Primary embryonic day 18 (E18) hippocampal culture</w:t>
      </w:r>
    </w:p>
    <w:p w14:paraId="085A6B0E" w14:textId="77777777" w:rsidR="00DE5757" w:rsidRPr="001D3A79" w:rsidRDefault="00DE5757" w:rsidP="00141B0D">
      <w:pPr>
        <w:spacing w:line="480" w:lineRule="auto"/>
        <w:jc w:val="both"/>
      </w:pPr>
      <w:r w:rsidRPr="001D3A79">
        <w:t>Pregnant female Sprague Dawley rats at the E18 stage were anesthetized by Isoflurane (Duggan Veterinary, Ireland) and euthanized by subsequent decapitation. Embryos were harvested and immediately decapitated, and the heads were placed in a petri dish on ice containing sterile Hank’s Balanced Salt Solution (HBSS, Sigma, Ireland). All dissections were carried out with tools sterilized in 70% ethanol and rinsed in HBSS. Bilateral hippocampi were dissected out and collected in a 15 ml Falcon tube (Sarstedt, Ireland) containing HBSS and kept on ice. All tissue was pooled for one culture. Hippocampi were incubated with pre-warmed (37°C) Accutase (Sigma, Ireland) for enzymatic tissue dissociation and further mechanically dissociated by trituration with flame-polished glass Pasteur pipettes (Volac, Germany). Trituration was done until the cell suspension appeared homogeneous, which was then incubated at 37°C in a Steri-Cycler humidified incubator with 5% CO</w:t>
      </w:r>
      <w:r w:rsidRPr="001D3A79">
        <w:rPr>
          <w:vertAlign w:val="subscript"/>
        </w:rPr>
        <w:t>2</w:t>
      </w:r>
      <w:r w:rsidRPr="001D3A79">
        <w:t xml:space="preserve"> and 95% air (Thermo Scientific) for 10 minutes. The Accutase solution was then diluted at a 1:1 ratio to halt the enzymatic activity, followed by centrifugation at 100 x g for 5 minutes. The cell pellet was resuspended in pre-warmed (37°C) proliferation medium (Neurobasal, 1% Penicillin/Streptomycin, 1% GlutaMAX, 2% B-27, 20ng/ml EGF, 20ng/ml bFGF) and further mechanically dissociated by trituration with a 21G disposable needle and syringe (Sarstedt, Ireland). </w:t>
      </w:r>
    </w:p>
    <w:p w14:paraId="0FC9B7EE" w14:textId="400886A1" w:rsidR="00DE5757" w:rsidRPr="001D3A79" w:rsidRDefault="00DE5757" w:rsidP="00F40D79">
      <w:pPr>
        <w:spacing w:line="480" w:lineRule="auto"/>
        <w:jc w:val="both"/>
      </w:pPr>
      <w:r w:rsidRPr="001D3A79">
        <w:t>Cells were seeded in T25</w:t>
      </w:r>
      <w:r w:rsidRPr="001D3A79">
        <w:rPr>
          <w:vertAlign w:val="superscript"/>
        </w:rPr>
        <w:t xml:space="preserve"> </w:t>
      </w:r>
      <w:r w:rsidRPr="001D3A79">
        <w:t>flasks (Sarstedt, Ireland) at a density of 2x10</w:t>
      </w:r>
      <w:r w:rsidRPr="001D3A79">
        <w:rPr>
          <w:vertAlign w:val="superscript"/>
        </w:rPr>
        <w:t>5</w:t>
      </w:r>
      <w:r w:rsidRPr="001D3A79">
        <w:t xml:space="preserve"> cells/mL in 5 mL proliferation medium, supplemented with pooled, sterile-filtered (0.22 μm PVDF membrane filter units, Millipore, Ireland) sera (0.1%) from young adult sedentary or exercising rats (discovery cohort). Cells were allowed to proliferate as neurospheres for 5 days </w:t>
      </w:r>
      <w:r w:rsidRPr="001D3A79">
        <w:rPr>
          <w:i/>
        </w:rPr>
        <w:t>in vitro</w:t>
      </w:r>
      <w:r w:rsidRPr="001D3A79">
        <w:t xml:space="preserve"> (DIV) in a humidified incubator at 37°C under agitation on an orbital shaker (Grant-bio, UK) to facilitate selection of proliferative cells and ensure media flow to the neurosphere core. A half-</w:t>
      </w:r>
      <w:r w:rsidRPr="001D3A79">
        <w:lastRenderedPageBreak/>
        <w:t xml:space="preserve">media change (including growth factor replenishment) was done on DIV3. On DIV5, neurospheres were sized by light microscopy and harvested for gene expression analysis by quantitative real-time PCR (qRT-PCR). </w:t>
      </w:r>
      <w:r w:rsidR="00AA5EC9" w:rsidRPr="001D3A79">
        <w:t>Prior to harvest</w:t>
      </w:r>
      <w:r w:rsidRPr="001D3A79">
        <w:t>, neurospheres were washed briefly with 37°C HBSS and then pelleted by sheer gravitation (allowed to sink to the bottom) and snap-frozen in liquid nitrogen, followed by storage at -80°C until processing.</w:t>
      </w:r>
    </w:p>
    <w:p w14:paraId="48A1CFA5" w14:textId="77777777" w:rsidR="00DE5757" w:rsidRPr="001D3A79" w:rsidRDefault="00DE5757" w:rsidP="00141B0D">
      <w:pPr>
        <w:spacing w:line="480" w:lineRule="auto"/>
        <w:jc w:val="both"/>
      </w:pPr>
    </w:p>
    <w:p w14:paraId="02A7D0E6" w14:textId="77777777" w:rsidR="00DE5757" w:rsidRPr="001D3A79" w:rsidRDefault="00DE5757" w:rsidP="00141B0D">
      <w:pPr>
        <w:spacing w:line="480" w:lineRule="auto"/>
        <w:jc w:val="both"/>
        <w:rPr>
          <w:i/>
        </w:rPr>
      </w:pPr>
      <w:r w:rsidRPr="001D3A79">
        <w:rPr>
          <w:i/>
        </w:rPr>
        <w:t>Neurosphere diameter analysis</w:t>
      </w:r>
    </w:p>
    <w:p w14:paraId="7B05C6DE" w14:textId="37E8A7B5" w:rsidR="00DE5757" w:rsidRPr="001D3A79" w:rsidRDefault="00DE5757" w:rsidP="00141B0D">
      <w:pPr>
        <w:spacing w:line="480" w:lineRule="auto"/>
        <w:jc w:val="both"/>
      </w:pPr>
      <w:r w:rsidRPr="001D3A79">
        <w:t>On DIV5, neurospheres were imaged and sized using brightfield microscopy on an Olympus IX71 inverted microscope at 4x magnification. Four fields were selected to capture as many neurospheres as possible per field to ensure a representative sample, and images were taken with the attached Olympus DP72 camera. Using the line measurement tool in the accompanying software Cell Sens Dimension 1.16 (Olympus), the diameter of each neurosphere was measured, and the results were exported for downstream analysis in R.</w:t>
      </w:r>
      <w:r w:rsidR="008B1576" w:rsidRPr="001D3A79">
        <w:t xml:space="preserve"> </w:t>
      </w:r>
      <w:r w:rsidR="00DC0F5B" w:rsidRPr="001D3A79">
        <w:t xml:space="preserve">On average, 17 neurospheres were counted per treatment condition per culture (min = 6; max = 46), with one culture corresponding to tissue harvested from one rat. There was no statistically significant difference in the number of neurospheres counted between the treatment conditions (Welch’s </w:t>
      </w:r>
      <w:r w:rsidR="00DC0F5B" w:rsidRPr="001D3A79">
        <w:rPr>
          <w:i/>
        </w:rPr>
        <w:t>t</w:t>
      </w:r>
      <w:r w:rsidR="00DC0F5B" w:rsidRPr="001D3A79">
        <w:t xml:space="preserve">-test: </w:t>
      </w:r>
      <w:r w:rsidR="00DC0F5B" w:rsidRPr="001D3A79">
        <w:rPr>
          <w:i/>
        </w:rPr>
        <w:t>t</w:t>
      </w:r>
      <w:r w:rsidR="00DC0F5B" w:rsidRPr="001D3A79">
        <w:rPr>
          <w:vertAlign w:val="subscript"/>
        </w:rPr>
        <w:t>(22.8)</w:t>
      </w:r>
      <w:r w:rsidR="00DC0F5B" w:rsidRPr="001D3A79">
        <w:t xml:space="preserve"> = -0.032, </w:t>
      </w:r>
      <w:r w:rsidR="00DC0F5B" w:rsidRPr="001D3A79">
        <w:rPr>
          <w:i/>
        </w:rPr>
        <w:t>p</w:t>
      </w:r>
      <w:r w:rsidR="00DC0F5B" w:rsidRPr="001D3A79">
        <w:t xml:space="preserve"> = 0.98,</w:t>
      </w:r>
      <w:r w:rsidR="00257ED8" w:rsidRPr="001D3A79">
        <w:t xml:space="preserve"> two-tailed; Exercise vs. Sedentary</w:t>
      </w:r>
      <w:r w:rsidR="00DC0F5B" w:rsidRPr="001D3A79">
        <w:t>).</w:t>
      </w:r>
    </w:p>
    <w:p w14:paraId="27AB1F26" w14:textId="77777777" w:rsidR="00DE5757" w:rsidRPr="001D3A79" w:rsidRDefault="00DE5757" w:rsidP="00141B0D">
      <w:pPr>
        <w:spacing w:line="480" w:lineRule="auto"/>
        <w:jc w:val="both"/>
        <w:rPr>
          <w:b/>
          <w:i/>
        </w:rPr>
      </w:pPr>
    </w:p>
    <w:p w14:paraId="485FA7C7" w14:textId="77777777" w:rsidR="00DE5757" w:rsidRPr="001D3A79" w:rsidRDefault="00DE5757" w:rsidP="00141B0D">
      <w:pPr>
        <w:spacing w:line="480" w:lineRule="auto"/>
        <w:jc w:val="both"/>
      </w:pPr>
    </w:p>
    <w:p w14:paraId="18B44D2B" w14:textId="77777777" w:rsidR="00DE5757" w:rsidRPr="001D3A79" w:rsidRDefault="00DE5757" w:rsidP="00141B0D">
      <w:pPr>
        <w:spacing w:line="480" w:lineRule="auto"/>
        <w:jc w:val="both"/>
        <w:rPr>
          <w:b/>
          <w:i/>
        </w:rPr>
      </w:pPr>
      <w:r w:rsidRPr="001D3A79">
        <w:rPr>
          <w:b/>
          <w:i/>
        </w:rPr>
        <w:t>Quantitative Real-Time PCR (qRT-PCR)</w:t>
      </w:r>
    </w:p>
    <w:p w14:paraId="58013639" w14:textId="77777777" w:rsidR="00DE5757" w:rsidRPr="001D3A79" w:rsidRDefault="00DE5757" w:rsidP="00141B0D">
      <w:pPr>
        <w:spacing w:line="480" w:lineRule="auto"/>
        <w:jc w:val="both"/>
        <w:rPr>
          <w:i/>
        </w:rPr>
      </w:pPr>
      <w:r w:rsidRPr="001D3A79">
        <w:rPr>
          <w:i/>
        </w:rPr>
        <w:t>Primers</w:t>
      </w:r>
    </w:p>
    <w:p w14:paraId="418A0D1C" w14:textId="77777777" w:rsidR="00DE5757" w:rsidRPr="001D3A79" w:rsidRDefault="00DE5757" w:rsidP="00141B0D">
      <w:pPr>
        <w:spacing w:line="480" w:lineRule="auto"/>
        <w:jc w:val="both"/>
      </w:pPr>
      <w:r w:rsidRPr="001D3A79">
        <w:t xml:space="preserve">Primers were designed </w:t>
      </w:r>
      <w:r w:rsidRPr="001D3A79">
        <w:rPr>
          <w:i/>
        </w:rPr>
        <w:t>in silico</w:t>
      </w:r>
      <w:r w:rsidRPr="001D3A79">
        <w:t xml:space="preserve"> using NCBI Primer Blast to measure gene expression of Rasal1 and housekeeper gene Actin B (Actb). Primers were designed to span exon-exon junctions (to avoid genomic DNA, gDNA, amplification) and generate a 70-150 basepair (bp) amplicon. Species-specific (i.e. </w:t>
      </w:r>
      <w:r w:rsidRPr="001D3A79">
        <w:rPr>
          <w:i/>
        </w:rPr>
        <w:t>R. norvegicus</w:t>
      </w:r>
      <w:r w:rsidRPr="001D3A79">
        <w:t xml:space="preserve">) RefSeq transcript IDs were used with the RefSeq mRNA </w:t>
      </w:r>
      <w:r w:rsidRPr="001D3A79">
        <w:lastRenderedPageBreak/>
        <w:t>database to generate highly gene-specific primers. Predicted RefSeq transcripts were excluded from the search. The primer pair sequences with the lowest self-complementarity and most equal melting temperatures (T</w:t>
      </w:r>
      <w:r w:rsidRPr="001D3A79">
        <w:rPr>
          <w:vertAlign w:val="subscript"/>
        </w:rPr>
        <w:t>m</w:t>
      </w:r>
      <w:r w:rsidRPr="001D3A79">
        <w:t>) and GC content were chosen. Primers were ordered from Eurofins Scientific (Ireland): Rasal1 (F: ACATCTCTGGCACATCGGAC; R: CGGGTCTTCTTGATGGTCGAA); Actb (F: CCCGCGAGTACAACCTTCTTG; R: TCATCCATGGCGAACTGGTGG). Finally, a primer pair for the housekeeper gene Gapdh (F: CTACTGGCGTCTTCACCACC; R: GGCGGAGATGATGACCCTTT) was included to ensure stable expression of Actb across experimental conditions. Actb and Gapdh were both confirmed not to be differentially expressed in any proteomic data set as a function of exercise. Dilution series were carried out during piloting to estimate primer efficiencies. Primer pairs for the detection of the ultra-purified viral vector were suggested by Genecopoeia upon production of the viral vectors (</w:t>
      </w:r>
      <w:r w:rsidRPr="001D3A79">
        <w:rPr>
          <w:color w:val="212121"/>
        </w:rPr>
        <w:t>F: TAATACGACTCACTATAGGG; R: CTGGAATAGCTCAGAGGC).</w:t>
      </w:r>
    </w:p>
    <w:p w14:paraId="6825D44B" w14:textId="77777777" w:rsidR="00DE5757" w:rsidRPr="001D3A79" w:rsidRDefault="00DE5757" w:rsidP="00141B0D">
      <w:pPr>
        <w:spacing w:line="480" w:lineRule="auto"/>
        <w:jc w:val="both"/>
      </w:pPr>
    </w:p>
    <w:p w14:paraId="0E4E3B62" w14:textId="77777777" w:rsidR="00DE5757" w:rsidRPr="001D3A79" w:rsidRDefault="00DE5757" w:rsidP="00141B0D">
      <w:pPr>
        <w:spacing w:line="480" w:lineRule="auto"/>
        <w:jc w:val="both"/>
        <w:rPr>
          <w:i/>
        </w:rPr>
      </w:pPr>
      <w:r w:rsidRPr="001D3A79">
        <w:rPr>
          <w:i/>
        </w:rPr>
        <w:t>RNA isolation</w:t>
      </w:r>
    </w:p>
    <w:p w14:paraId="6A48D4EC" w14:textId="77777777" w:rsidR="00DE5757" w:rsidRPr="001D3A79" w:rsidRDefault="00DE5757" w:rsidP="00141B0D">
      <w:pPr>
        <w:spacing w:line="480" w:lineRule="auto"/>
        <w:jc w:val="both"/>
      </w:pPr>
      <w:r w:rsidRPr="001D3A79">
        <w:t xml:space="preserve">For the </w:t>
      </w:r>
      <w:r w:rsidRPr="001D3A79">
        <w:rPr>
          <w:i/>
        </w:rPr>
        <w:t>in vitro</w:t>
      </w:r>
      <w:r w:rsidRPr="001D3A79">
        <w:t xml:space="preserve"> experiment, total RNA was isolated from harvested DIV5 neurospheres using a Qiagen RNeasy Mini Kit (Qiagen, Ireland), following the manufacturer’s instructions. The workbench and pipettes were wiped down with Invitrogen™ RNaseZap™ RNase Decontamination Solution (Fisher Scientific, Ireland) to neutralize ambient RNA nucleases, and filter-tip pipette tips were used to prevent cross-contamination. A total of eight samples from four separate cultures were processed. Samples were thawed briefly on ice until the neurosphere pellet was visible and could be loosened. Following cell lysis by addition of lysis buffer and gentle trituration, samples were homogenized by trituration with a 21-gauge needle and syringe, as recommended by the manufacturer. RNA was then isolated and eluted in nuclease-free H</w:t>
      </w:r>
      <w:r w:rsidRPr="001D3A79">
        <w:rPr>
          <w:vertAlign w:val="subscript"/>
        </w:rPr>
        <w:t>2</w:t>
      </w:r>
      <w:r w:rsidRPr="001D3A79">
        <w:t xml:space="preserve">O. </w:t>
      </w:r>
    </w:p>
    <w:p w14:paraId="071D5607" w14:textId="77777777" w:rsidR="00DE5757" w:rsidRPr="001D3A79" w:rsidRDefault="00DE5757" w:rsidP="00F40D79">
      <w:pPr>
        <w:spacing w:line="480" w:lineRule="auto"/>
        <w:jc w:val="both"/>
      </w:pPr>
      <w:r w:rsidRPr="001D3A79">
        <w:lastRenderedPageBreak/>
        <w:t xml:space="preserve">For the </w:t>
      </w:r>
      <w:r w:rsidRPr="001D3A79">
        <w:rPr>
          <w:i/>
        </w:rPr>
        <w:t>in vivo</w:t>
      </w:r>
      <w:r w:rsidRPr="001D3A79">
        <w:t xml:space="preserve"> experiment, dorsal hippocampal samples were stabilized in RNAlater (Sigma, R0901) and stored at 4°C until used for RNA extraction (n=12-13). Total RNA was extracted using mirVANA miRNA Isolation Kit (Life Technologies, AM1561) according to the manufacturer’s instructions. </w:t>
      </w:r>
    </w:p>
    <w:p w14:paraId="0B79FA6D" w14:textId="77777777" w:rsidR="00DE5757" w:rsidRPr="001D3A79" w:rsidRDefault="00DE5757" w:rsidP="00F40D79">
      <w:pPr>
        <w:spacing w:line="480" w:lineRule="auto"/>
        <w:jc w:val="both"/>
      </w:pPr>
      <w:r w:rsidRPr="001D3A79">
        <w:t>Isolated RNA concentration and integrity were measured using a Nanodrop 2000 spectrophotometer (Thermo Fisher, Ireland). Three technical replicate measurements were made for each sample, followed by a blank measurement to ensure no carry-over effects. Technical replicate measurements were averaged to estimate the sample total RNA concentration and purity. All samples were confirmed to be of high purity based on a 260/280 nm absorbance ratio of 2.0.</w:t>
      </w:r>
    </w:p>
    <w:p w14:paraId="6188DDB2" w14:textId="77777777" w:rsidR="00DE5757" w:rsidRPr="001D3A79" w:rsidRDefault="00DE5757" w:rsidP="00141B0D">
      <w:pPr>
        <w:spacing w:line="480" w:lineRule="auto"/>
        <w:jc w:val="both"/>
      </w:pPr>
      <w:r w:rsidRPr="001D3A79">
        <w:t xml:space="preserve"> </w:t>
      </w:r>
    </w:p>
    <w:p w14:paraId="5AADD50C" w14:textId="77777777" w:rsidR="00DE5757" w:rsidRPr="001D3A79" w:rsidRDefault="00DE5757" w:rsidP="00141B0D">
      <w:pPr>
        <w:spacing w:line="480" w:lineRule="auto"/>
        <w:jc w:val="both"/>
        <w:rPr>
          <w:i/>
        </w:rPr>
      </w:pPr>
      <w:r w:rsidRPr="001D3A79">
        <w:rPr>
          <w:i/>
        </w:rPr>
        <w:t>cDNA synthesis</w:t>
      </w:r>
    </w:p>
    <w:p w14:paraId="59D30FF7" w14:textId="77777777" w:rsidR="00DE5757" w:rsidRPr="001D3A79" w:rsidRDefault="00DE5757" w:rsidP="00141B0D">
      <w:pPr>
        <w:spacing w:line="480" w:lineRule="auto"/>
        <w:jc w:val="both"/>
      </w:pPr>
      <w:r w:rsidRPr="001D3A79">
        <w:t>Total RNA was converted to complementary DNA (cDNA) using an Applied Biosystems</w:t>
      </w:r>
      <w:r w:rsidRPr="001D3A79">
        <w:rPr>
          <w:vertAlign w:val="superscript"/>
        </w:rPr>
        <w:t>TM</w:t>
      </w:r>
      <w:r w:rsidRPr="001D3A79">
        <w:t xml:space="preserve"> High-Capacity cDNA Reverse Transcription Kit (Thermo Fisher Scientific, Ireland), following the manufacturer’s instructions. Kit components were thawed on ice to prepare a 2X reaction master mix. Two micrograms of sample total RNA were made up of nuclease-free H2O and added 1:1 to 2X reaction master mix in 0.2 ml MicroAmp Reaction Tubes (Applied Biosystems</w:t>
      </w:r>
      <w:r w:rsidRPr="001D3A79">
        <w:rPr>
          <w:vertAlign w:val="superscript"/>
        </w:rPr>
        <w:t>TM</w:t>
      </w:r>
      <w:r w:rsidRPr="001D3A79">
        <w:t>, Thermo Fisher Scientific, Ireland). Additionally, a reverse transcription (RT) no-template negative control was made by adding nuclease-free H2O 1:1 to the master mix to rule out reagent contamination. The reverse transcription reaction was run on an Agilent SureCycler 8800 thermal cycler (Agilent, Ireland). The program was set up according to the manufacturer’s instructions: 25°C for 10 min, 37°C for 120 min, 85°C for 5 min, 4°C hold. Upon completion, samples were briefly spun down and diluted to a concentration of 20ng/µl. Sample cDNA was stored at 4°C.</w:t>
      </w:r>
    </w:p>
    <w:p w14:paraId="11185212" w14:textId="77777777" w:rsidR="00DE5757" w:rsidRPr="001D3A79" w:rsidRDefault="00DE5757" w:rsidP="00141B0D">
      <w:pPr>
        <w:spacing w:line="480" w:lineRule="auto"/>
        <w:jc w:val="both"/>
      </w:pPr>
      <w:r w:rsidRPr="001D3A79">
        <w:t xml:space="preserve"> </w:t>
      </w:r>
    </w:p>
    <w:p w14:paraId="6D11401F" w14:textId="77777777" w:rsidR="00DE5757" w:rsidRPr="001D3A79" w:rsidRDefault="00DE5757" w:rsidP="00141B0D">
      <w:pPr>
        <w:spacing w:line="480" w:lineRule="auto"/>
        <w:jc w:val="both"/>
      </w:pPr>
      <w:r w:rsidRPr="001D3A79">
        <w:rPr>
          <w:i/>
        </w:rPr>
        <w:lastRenderedPageBreak/>
        <w:t>Quantitative PCR (qPCR)</w:t>
      </w:r>
      <w:r w:rsidRPr="001D3A79">
        <w:t xml:space="preserve"> </w:t>
      </w:r>
    </w:p>
    <w:p w14:paraId="49D5DF52" w14:textId="77777777" w:rsidR="00DE5757" w:rsidRPr="001D3A79" w:rsidRDefault="00DE5757" w:rsidP="00141B0D">
      <w:pPr>
        <w:spacing w:line="480" w:lineRule="auto"/>
        <w:jc w:val="both"/>
      </w:pPr>
      <w:r w:rsidRPr="001D3A79">
        <w:t xml:space="preserve">Measurement of relative gene expression of Rasal1 was performed by quantitative PCR (qPCR), using KiCqStart SYBR Green qPCR ReadyMix (Sigma, Ireland) for the </w:t>
      </w:r>
      <w:r w:rsidRPr="001D3A79">
        <w:rPr>
          <w:i/>
        </w:rPr>
        <w:t>in vitro</w:t>
      </w:r>
      <w:r w:rsidRPr="001D3A79">
        <w:t xml:space="preserve"> experiment and SYBR MasterMix (qPCRBIO SyGreen Mix Lo-ROX, PCR Biosystems, PB-20.11) for the </w:t>
      </w:r>
      <w:r w:rsidRPr="001D3A79">
        <w:rPr>
          <w:i/>
        </w:rPr>
        <w:t>in vivo</w:t>
      </w:r>
      <w:r w:rsidRPr="001D3A79">
        <w:t xml:space="preserve"> experiments, following the manufacturer’s instructions. We determined that loading 5ng total cDNA would allow reliable quantification, as all primers displayed log-linearity and ~100% amplification efficiency in dilution series in the range 1- 10ng during piloting. Master mixes, including gene primers, were added to an Armadillo 96-well reaction plate (Thermo Scientific, Ireland), followed by the sample. All samples and controls were run in triplicate. The plate was sealed with optically clear sealing tape (Sarstedt, Ireland) and briefly spun down at room temperature. The qPCR reaction was run on a Roche LightCycler 96 (Roche, Ireland) using the following program recommended by the KiCqStart Universal protocol:</w:t>
      </w:r>
    </w:p>
    <w:p w14:paraId="2CE52295" w14:textId="77777777" w:rsidR="00DE5757" w:rsidRPr="001D3A79" w:rsidRDefault="00DE5757" w:rsidP="00141B0D">
      <w:pPr>
        <w:spacing w:line="480" w:lineRule="auto"/>
        <w:jc w:val="both"/>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300"/>
        <w:gridCol w:w="2367"/>
        <w:gridCol w:w="1302"/>
        <w:gridCol w:w="2391"/>
      </w:tblGrid>
      <w:tr w:rsidR="00DE5757" w:rsidRPr="001D3A79" w14:paraId="010420F3" w14:textId="77777777" w:rsidTr="008B1576">
        <w:trPr>
          <w:trHeight w:val="375"/>
        </w:trPr>
        <w:tc>
          <w:tcPr>
            <w:tcW w:w="33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6C8724" w14:textId="77777777" w:rsidR="00DE5757" w:rsidRPr="001D3A79" w:rsidRDefault="00DE5757" w:rsidP="00141B0D">
            <w:pPr>
              <w:spacing w:line="480" w:lineRule="auto"/>
              <w:jc w:val="both"/>
              <w:rPr>
                <w:b/>
              </w:rPr>
            </w:pPr>
            <w:r w:rsidRPr="001D3A79">
              <w:rPr>
                <w:b/>
              </w:rPr>
              <w:t>Step</w:t>
            </w:r>
          </w:p>
        </w:tc>
        <w:tc>
          <w:tcPr>
            <w:tcW w:w="23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89682F" w14:textId="77777777" w:rsidR="00DE5757" w:rsidRPr="001D3A79" w:rsidRDefault="00DE5757" w:rsidP="00141B0D">
            <w:pPr>
              <w:spacing w:line="480" w:lineRule="auto"/>
              <w:jc w:val="center"/>
              <w:rPr>
                <w:b/>
              </w:rPr>
            </w:pPr>
            <w:r w:rsidRPr="001D3A79">
              <w:rPr>
                <w:b/>
              </w:rPr>
              <w:t>Temperature (°C)</w:t>
            </w:r>
          </w:p>
        </w:tc>
        <w:tc>
          <w:tcPr>
            <w:tcW w:w="130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6ED9DE" w14:textId="77777777" w:rsidR="00DE5757" w:rsidRPr="001D3A79" w:rsidRDefault="00DE5757" w:rsidP="00141B0D">
            <w:pPr>
              <w:spacing w:line="480" w:lineRule="auto"/>
              <w:jc w:val="center"/>
              <w:rPr>
                <w:b/>
              </w:rPr>
            </w:pPr>
            <w:r w:rsidRPr="001D3A79">
              <w:rPr>
                <w:b/>
              </w:rPr>
              <w:t>Time (s)</w:t>
            </w:r>
          </w:p>
        </w:tc>
        <w:tc>
          <w:tcPr>
            <w:tcW w:w="23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A91129" w14:textId="77777777" w:rsidR="00DE5757" w:rsidRPr="001D3A79" w:rsidRDefault="00DE5757" w:rsidP="00141B0D">
            <w:pPr>
              <w:spacing w:line="480" w:lineRule="auto"/>
              <w:jc w:val="center"/>
              <w:rPr>
                <w:b/>
              </w:rPr>
            </w:pPr>
            <w:r w:rsidRPr="001D3A79">
              <w:rPr>
                <w:b/>
              </w:rPr>
              <w:t>Acquisition mode</w:t>
            </w:r>
          </w:p>
        </w:tc>
      </w:tr>
      <w:tr w:rsidR="00DE5757" w:rsidRPr="001D3A79" w14:paraId="39D2CDAD" w14:textId="77777777" w:rsidTr="008B1576">
        <w:trPr>
          <w:trHeight w:val="375"/>
        </w:trPr>
        <w:tc>
          <w:tcPr>
            <w:tcW w:w="330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1670AF98" w14:textId="77777777" w:rsidR="00DE5757" w:rsidRPr="001D3A79" w:rsidRDefault="00DE5757" w:rsidP="00141B0D">
            <w:pPr>
              <w:spacing w:line="480" w:lineRule="auto"/>
              <w:jc w:val="both"/>
            </w:pPr>
            <w:r w:rsidRPr="001D3A79">
              <w:t>Pre-incubation (1 cycle)</w:t>
            </w:r>
          </w:p>
        </w:tc>
        <w:tc>
          <w:tcPr>
            <w:tcW w:w="2367"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7C0D1F3A" w14:textId="77777777" w:rsidR="00DE5757" w:rsidRPr="001D3A79" w:rsidRDefault="00DE5757" w:rsidP="00141B0D">
            <w:pPr>
              <w:spacing w:line="480" w:lineRule="auto"/>
              <w:jc w:val="center"/>
            </w:pPr>
            <w:r w:rsidRPr="001D3A79">
              <w:t>95</w:t>
            </w:r>
          </w:p>
        </w:tc>
        <w:tc>
          <w:tcPr>
            <w:tcW w:w="1302"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1E73E494" w14:textId="77777777" w:rsidR="00DE5757" w:rsidRPr="001D3A79" w:rsidRDefault="00DE5757" w:rsidP="00141B0D">
            <w:pPr>
              <w:spacing w:line="480" w:lineRule="auto"/>
              <w:jc w:val="center"/>
            </w:pPr>
            <w:r w:rsidRPr="001D3A79">
              <w:t>120</w:t>
            </w:r>
          </w:p>
        </w:tc>
        <w:tc>
          <w:tcPr>
            <w:tcW w:w="2391"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5F14BE3B" w14:textId="77777777" w:rsidR="00DE5757" w:rsidRPr="001D3A79" w:rsidRDefault="00DE5757" w:rsidP="00141B0D">
            <w:pPr>
              <w:spacing w:line="480" w:lineRule="auto"/>
              <w:jc w:val="center"/>
            </w:pPr>
            <w:r w:rsidRPr="001D3A79">
              <w:t>None</w:t>
            </w:r>
          </w:p>
        </w:tc>
      </w:tr>
      <w:tr w:rsidR="00DE5757" w:rsidRPr="001D3A79" w14:paraId="0B0B2DD7" w14:textId="77777777" w:rsidTr="008B1576">
        <w:trPr>
          <w:trHeight w:val="375"/>
        </w:trPr>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29436E" w14:textId="77777777" w:rsidR="00DE5757" w:rsidRPr="001D3A79" w:rsidRDefault="00DE5757" w:rsidP="00141B0D">
            <w:pPr>
              <w:spacing w:line="480" w:lineRule="auto"/>
              <w:jc w:val="both"/>
            </w:pPr>
            <w:r w:rsidRPr="001D3A79">
              <w:t>Amplification (45 cycles)</w:t>
            </w:r>
          </w:p>
        </w:tc>
        <w:tc>
          <w:tcPr>
            <w:tcW w:w="2367" w:type="dxa"/>
            <w:tcBorders>
              <w:top w:val="nil"/>
              <w:left w:val="nil"/>
              <w:bottom w:val="single" w:sz="6" w:space="0" w:color="000000"/>
              <w:right w:val="single" w:sz="6" w:space="0" w:color="000000"/>
            </w:tcBorders>
            <w:tcMar>
              <w:top w:w="0" w:type="dxa"/>
              <w:left w:w="100" w:type="dxa"/>
              <w:bottom w:w="0" w:type="dxa"/>
              <w:right w:w="100" w:type="dxa"/>
            </w:tcMar>
          </w:tcPr>
          <w:p w14:paraId="350CCE25" w14:textId="77777777" w:rsidR="00DE5757" w:rsidRPr="001D3A79" w:rsidRDefault="00DE5757" w:rsidP="00141B0D">
            <w:pPr>
              <w:spacing w:line="480" w:lineRule="auto"/>
              <w:jc w:val="center"/>
            </w:pPr>
            <w:r w:rsidRPr="001D3A79">
              <w:t>95</w:t>
            </w:r>
          </w:p>
        </w:tc>
        <w:tc>
          <w:tcPr>
            <w:tcW w:w="1302" w:type="dxa"/>
            <w:tcBorders>
              <w:top w:val="nil"/>
              <w:left w:val="nil"/>
              <w:bottom w:val="single" w:sz="6" w:space="0" w:color="000000"/>
              <w:right w:val="single" w:sz="6" w:space="0" w:color="000000"/>
            </w:tcBorders>
            <w:tcMar>
              <w:top w:w="0" w:type="dxa"/>
              <w:left w:w="100" w:type="dxa"/>
              <w:bottom w:w="0" w:type="dxa"/>
              <w:right w:w="100" w:type="dxa"/>
            </w:tcMar>
          </w:tcPr>
          <w:p w14:paraId="474D2C98" w14:textId="77777777" w:rsidR="00DE5757" w:rsidRPr="001D3A79" w:rsidRDefault="00DE5757" w:rsidP="00141B0D">
            <w:pPr>
              <w:spacing w:line="480" w:lineRule="auto"/>
              <w:jc w:val="center"/>
            </w:pPr>
            <w:r w:rsidRPr="001D3A79">
              <w:t>10</w:t>
            </w:r>
          </w:p>
        </w:tc>
        <w:tc>
          <w:tcPr>
            <w:tcW w:w="2391" w:type="dxa"/>
            <w:tcBorders>
              <w:top w:val="nil"/>
              <w:left w:val="nil"/>
              <w:bottom w:val="single" w:sz="6" w:space="0" w:color="000000"/>
              <w:right w:val="single" w:sz="6" w:space="0" w:color="000000"/>
            </w:tcBorders>
            <w:tcMar>
              <w:top w:w="0" w:type="dxa"/>
              <w:left w:w="100" w:type="dxa"/>
              <w:bottom w:w="0" w:type="dxa"/>
              <w:right w:w="100" w:type="dxa"/>
            </w:tcMar>
          </w:tcPr>
          <w:p w14:paraId="76B4A42C" w14:textId="77777777" w:rsidR="00DE5757" w:rsidRPr="001D3A79" w:rsidRDefault="00DE5757" w:rsidP="00141B0D">
            <w:pPr>
              <w:spacing w:line="480" w:lineRule="auto"/>
              <w:jc w:val="center"/>
            </w:pPr>
            <w:r w:rsidRPr="001D3A79">
              <w:t>None</w:t>
            </w:r>
          </w:p>
        </w:tc>
      </w:tr>
      <w:tr w:rsidR="00DE5757" w:rsidRPr="001D3A79" w14:paraId="4331B4C1" w14:textId="77777777" w:rsidTr="008B1576">
        <w:trPr>
          <w:trHeight w:val="375"/>
        </w:trPr>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EA3C57" w14:textId="77777777" w:rsidR="00DE5757" w:rsidRPr="001D3A79" w:rsidRDefault="00DE5757" w:rsidP="00141B0D">
            <w:pPr>
              <w:spacing w:line="480" w:lineRule="auto"/>
              <w:jc w:val="both"/>
            </w:pPr>
            <w:r w:rsidRPr="001D3A79">
              <w:t xml:space="preserve"> </w:t>
            </w:r>
          </w:p>
        </w:tc>
        <w:tc>
          <w:tcPr>
            <w:tcW w:w="2367" w:type="dxa"/>
            <w:tcBorders>
              <w:top w:val="nil"/>
              <w:left w:val="nil"/>
              <w:bottom w:val="single" w:sz="6" w:space="0" w:color="000000"/>
              <w:right w:val="single" w:sz="6" w:space="0" w:color="000000"/>
            </w:tcBorders>
            <w:tcMar>
              <w:top w:w="0" w:type="dxa"/>
              <w:left w:w="100" w:type="dxa"/>
              <w:bottom w:w="0" w:type="dxa"/>
              <w:right w:w="100" w:type="dxa"/>
            </w:tcMar>
          </w:tcPr>
          <w:p w14:paraId="2319A807" w14:textId="77777777" w:rsidR="00DE5757" w:rsidRPr="001D3A79" w:rsidRDefault="00DE5757" w:rsidP="00141B0D">
            <w:pPr>
              <w:spacing w:line="480" w:lineRule="auto"/>
              <w:jc w:val="center"/>
            </w:pPr>
            <w:r w:rsidRPr="001D3A79">
              <w:t>60</w:t>
            </w:r>
          </w:p>
        </w:tc>
        <w:tc>
          <w:tcPr>
            <w:tcW w:w="1302" w:type="dxa"/>
            <w:tcBorders>
              <w:top w:val="nil"/>
              <w:left w:val="nil"/>
              <w:bottom w:val="single" w:sz="6" w:space="0" w:color="000000"/>
              <w:right w:val="single" w:sz="6" w:space="0" w:color="000000"/>
            </w:tcBorders>
            <w:tcMar>
              <w:top w:w="0" w:type="dxa"/>
              <w:left w:w="100" w:type="dxa"/>
              <w:bottom w:w="0" w:type="dxa"/>
              <w:right w:w="100" w:type="dxa"/>
            </w:tcMar>
          </w:tcPr>
          <w:p w14:paraId="2A4FE6E4" w14:textId="77777777" w:rsidR="00DE5757" w:rsidRPr="001D3A79" w:rsidRDefault="00DE5757" w:rsidP="00141B0D">
            <w:pPr>
              <w:spacing w:line="480" w:lineRule="auto"/>
              <w:jc w:val="center"/>
            </w:pPr>
            <w:r w:rsidRPr="001D3A79">
              <w:t>30</w:t>
            </w:r>
          </w:p>
        </w:tc>
        <w:tc>
          <w:tcPr>
            <w:tcW w:w="2391" w:type="dxa"/>
            <w:tcBorders>
              <w:top w:val="nil"/>
              <w:left w:val="nil"/>
              <w:bottom w:val="single" w:sz="6" w:space="0" w:color="000000"/>
              <w:right w:val="single" w:sz="6" w:space="0" w:color="000000"/>
            </w:tcBorders>
            <w:tcMar>
              <w:top w:w="0" w:type="dxa"/>
              <w:left w:w="100" w:type="dxa"/>
              <w:bottom w:w="0" w:type="dxa"/>
              <w:right w:w="100" w:type="dxa"/>
            </w:tcMar>
          </w:tcPr>
          <w:p w14:paraId="56598434" w14:textId="77777777" w:rsidR="00DE5757" w:rsidRPr="001D3A79" w:rsidRDefault="00DE5757" w:rsidP="00141B0D">
            <w:pPr>
              <w:spacing w:line="480" w:lineRule="auto"/>
              <w:jc w:val="center"/>
            </w:pPr>
            <w:r w:rsidRPr="001D3A79">
              <w:t>Single</w:t>
            </w:r>
          </w:p>
        </w:tc>
      </w:tr>
      <w:tr w:rsidR="00DE5757" w:rsidRPr="001D3A79" w14:paraId="0DEF6D23" w14:textId="77777777" w:rsidTr="008B1576">
        <w:trPr>
          <w:trHeight w:val="375"/>
        </w:trPr>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F01F3C" w14:textId="77777777" w:rsidR="00DE5757" w:rsidRPr="001D3A79" w:rsidRDefault="00DE5757" w:rsidP="00141B0D">
            <w:pPr>
              <w:spacing w:line="480" w:lineRule="auto"/>
              <w:jc w:val="both"/>
            </w:pPr>
            <w:r w:rsidRPr="001D3A79">
              <w:t>Melting (1 cycle)</w:t>
            </w:r>
          </w:p>
        </w:tc>
        <w:tc>
          <w:tcPr>
            <w:tcW w:w="2367" w:type="dxa"/>
            <w:tcBorders>
              <w:top w:val="nil"/>
              <w:left w:val="nil"/>
              <w:bottom w:val="single" w:sz="6" w:space="0" w:color="000000"/>
              <w:right w:val="single" w:sz="6" w:space="0" w:color="000000"/>
            </w:tcBorders>
            <w:tcMar>
              <w:top w:w="0" w:type="dxa"/>
              <w:left w:w="100" w:type="dxa"/>
              <w:bottom w:w="0" w:type="dxa"/>
              <w:right w:w="100" w:type="dxa"/>
            </w:tcMar>
          </w:tcPr>
          <w:p w14:paraId="6AEB39CE" w14:textId="77777777" w:rsidR="00DE5757" w:rsidRPr="001D3A79" w:rsidRDefault="00DE5757" w:rsidP="00141B0D">
            <w:pPr>
              <w:spacing w:line="480" w:lineRule="auto"/>
              <w:jc w:val="center"/>
            </w:pPr>
            <w:r w:rsidRPr="001D3A79">
              <w:t>65</w:t>
            </w:r>
          </w:p>
        </w:tc>
        <w:tc>
          <w:tcPr>
            <w:tcW w:w="1302" w:type="dxa"/>
            <w:tcBorders>
              <w:top w:val="nil"/>
              <w:left w:val="nil"/>
              <w:bottom w:val="single" w:sz="6" w:space="0" w:color="000000"/>
              <w:right w:val="single" w:sz="6" w:space="0" w:color="000000"/>
            </w:tcBorders>
            <w:tcMar>
              <w:top w:w="0" w:type="dxa"/>
              <w:left w:w="100" w:type="dxa"/>
              <w:bottom w:w="0" w:type="dxa"/>
              <w:right w:w="100" w:type="dxa"/>
            </w:tcMar>
          </w:tcPr>
          <w:p w14:paraId="5D157B16" w14:textId="77777777" w:rsidR="00DE5757" w:rsidRPr="001D3A79" w:rsidRDefault="00DE5757" w:rsidP="00141B0D">
            <w:pPr>
              <w:spacing w:line="480" w:lineRule="auto"/>
              <w:jc w:val="center"/>
            </w:pPr>
            <w:r w:rsidRPr="001D3A79">
              <w:t>60</w:t>
            </w:r>
          </w:p>
        </w:tc>
        <w:tc>
          <w:tcPr>
            <w:tcW w:w="2391" w:type="dxa"/>
            <w:tcBorders>
              <w:top w:val="nil"/>
              <w:left w:val="nil"/>
              <w:bottom w:val="single" w:sz="6" w:space="0" w:color="000000"/>
              <w:right w:val="single" w:sz="6" w:space="0" w:color="000000"/>
            </w:tcBorders>
            <w:tcMar>
              <w:top w:w="0" w:type="dxa"/>
              <w:left w:w="100" w:type="dxa"/>
              <w:bottom w:w="0" w:type="dxa"/>
              <w:right w:w="100" w:type="dxa"/>
            </w:tcMar>
          </w:tcPr>
          <w:p w14:paraId="1C1FE05F" w14:textId="77777777" w:rsidR="00DE5757" w:rsidRPr="001D3A79" w:rsidRDefault="00DE5757" w:rsidP="00141B0D">
            <w:pPr>
              <w:spacing w:line="480" w:lineRule="auto"/>
              <w:jc w:val="center"/>
            </w:pPr>
            <w:r w:rsidRPr="001D3A79">
              <w:t>None</w:t>
            </w:r>
          </w:p>
        </w:tc>
      </w:tr>
      <w:tr w:rsidR="00DE5757" w:rsidRPr="001D3A79" w14:paraId="210078D6" w14:textId="77777777" w:rsidTr="008B1576">
        <w:trPr>
          <w:trHeight w:val="375"/>
        </w:trPr>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3A9C46" w14:textId="77777777" w:rsidR="00DE5757" w:rsidRPr="001D3A79" w:rsidRDefault="00DE5757" w:rsidP="00141B0D">
            <w:pPr>
              <w:spacing w:line="480" w:lineRule="auto"/>
              <w:jc w:val="both"/>
            </w:pPr>
            <w:r w:rsidRPr="001D3A79">
              <w:t xml:space="preserve"> </w:t>
            </w:r>
          </w:p>
        </w:tc>
        <w:tc>
          <w:tcPr>
            <w:tcW w:w="2367" w:type="dxa"/>
            <w:tcBorders>
              <w:top w:val="nil"/>
              <w:left w:val="nil"/>
              <w:bottom w:val="single" w:sz="6" w:space="0" w:color="000000"/>
              <w:right w:val="single" w:sz="6" w:space="0" w:color="000000"/>
            </w:tcBorders>
            <w:tcMar>
              <w:top w:w="0" w:type="dxa"/>
              <w:left w:w="100" w:type="dxa"/>
              <w:bottom w:w="0" w:type="dxa"/>
              <w:right w:w="100" w:type="dxa"/>
            </w:tcMar>
          </w:tcPr>
          <w:p w14:paraId="248A0AFD" w14:textId="77777777" w:rsidR="00DE5757" w:rsidRPr="001D3A79" w:rsidRDefault="00DE5757" w:rsidP="00141B0D">
            <w:pPr>
              <w:spacing w:line="480" w:lineRule="auto"/>
              <w:jc w:val="center"/>
            </w:pPr>
            <w:r w:rsidRPr="001D3A79">
              <w:t>95</w:t>
            </w:r>
          </w:p>
        </w:tc>
        <w:tc>
          <w:tcPr>
            <w:tcW w:w="1302" w:type="dxa"/>
            <w:tcBorders>
              <w:top w:val="nil"/>
              <w:left w:val="nil"/>
              <w:bottom w:val="single" w:sz="6" w:space="0" w:color="000000"/>
              <w:right w:val="single" w:sz="6" w:space="0" w:color="000000"/>
            </w:tcBorders>
            <w:tcMar>
              <w:top w:w="0" w:type="dxa"/>
              <w:left w:w="100" w:type="dxa"/>
              <w:bottom w:w="0" w:type="dxa"/>
              <w:right w:w="100" w:type="dxa"/>
            </w:tcMar>
          </w:tcPr>
          <w:p w14:paraId="5ED4526B" w14:textId="77777777" w:rsidR="00DE5757" w:rsidRPr="001D3A79" w:rsidRDefault="00DE5757" w:rsidP="00141B0D">
            <w:pPr>
              <w:spacing w:line="480" w:lineRule="auto"/>
              <w:jc w:val="center"/>
            </w:pPr>
            <w:r w:rsidRPr="001D3A79">
              <w:t>10</w:t>
            </w:r>
          </w:p>
        </w:tc>
        <w:tc>
          <w:tcPr>
            <w:tcW w:w="2391" w:type="dxa"/>
            <w:tcBorders>
              <w:top w:val="nil"/>
              <w:left w:val="nil"/>
              <w:bottom w:val="single" w:sz="6" w:space="0" w:color="000000"/>
              <w:right w:val="single" w:sz="6" w:space="0" w:color="000000"/>
            </w:tcBorders>
            <w:tcMar>
              <w:top w:w="0" w:type="dxa"/>
              <w:left w:w="100" w:type="dxa"/>
              <w:bottom w:w="0" w:type="dxa"/>
              <w:right w:w="100" w:type="dxa"/>
            </w:tcMar>
          </w:tcPr>
          <w:p w14:paraId="126AA9CB" w14:textId="77777777" w:rsidR="00DE5757" w:rsidRPr="001D3A79" w:rsidRDefault="00DE5757" w:rsidP="00141B0D">
            <w:pPr>
              <w:spacing w:line="480" w:lineRule="auto"/>
              <w:jc w:val="center"/>
            </w:pPr>
            <w:r w:rsidRPr="001D3A79">
              <w:t>None</w:t>
            </w:r>
          </w:p>
        </w:tc>
      </w:tr>
      <w:tr w:rsidR="00DE5757" w:rsidRPr="001D3A79" w14:paraId="26F67FFF" w14:textId="77777777" w:rsidTr="008B1576">
        <w:trPr>
          <w:trHeight w:val="375"/>
        </w:trPr>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28640A" w14:textId="77777777" w:rsidR="00DE5757" w:rsidRPr="001D3A79" w:rsidRDefault="00DE5757" w:rsidP="00141B0D">
            <w:pPr>
              <w:spacing w:line="480" w:lineRule="auto"/>
              <w:jc w:val="both"/>
            </w:pPr>
            <w:r w:rsidRPr="001D3A79">
              <w:t xml:space="preserve"> </w:t>
            </w:r>
          </w:p>
        </w:tc>
        <w:tc>
          <w:tcPr>
            <w:tcW w:w="2367" w:type="dxa"/>
            <w:tcBorders>
              <w:top w:val="nil"/>
              <w:left w:val="nil"/>
              <w:bottom w:val="single" w:sz="6" w:space="0" w:color="000000"/>
              <w:right w:val="single" w:sz="6" w:space="0" w:color="000000"/>
            </w:tcBorders>
            <w:tcMar>
              <w:top w:w="0" w:type="dxa"/>
              <w:left w:w="100" w:type="dxa"/>
              <w:bottom w:w="0" w:type="dxa"/>
              <w:right w:w="100" w:type="dxa"/>
            </w:tcMar>
          </w:tcPr>
          <w:p w14:paraId="6A92933F" w14:textId="77777777" w:rsidR="00DE5757" w:rsidRPr="001D3A79" w:rsidRDefault="00DE5757" w:rsidP="00141B0D">
            <w:pPr>
              <w:spacing w:line="480" w:lineRule="auto"/>
              <w:jc w:val="center"/>
            </w:pPr>
            <w:r w:rsidRPr="001D3A79">
              <w:t>97</w:t>
            </w:r>
          </w:p>
        </w:tc>
        <w:tc>
          <w:tcPr>
            <w:tcW w:w="1302" w:type="dxa"/>
            <w:tcBorders>
              <w:top w:val="nil"/>
              <w:left w:val="nil"/>
              <w:bottom w:val="single" w:sz="6" w:space="0" w:color="000000"/>
              <w:right w:val="single" w:sz="6" w:space="0" w:color="000000"/>
            </w:tcBorders>
            <w:tcMar>
              <w:top w:w="0" w:type="dxa"/>
              <w:left w:w="100" w:type="dxa"/>
              <w:bottom w:w="0" w:type="dxa"/>
              <w:right w:w="100" w:type="dxa"/>
            </w:tcMar>
          </w:tcPr>
          <w:p w14:paraId="1427B9E5" w14:textId="77777777" w:rsidR="00DE5757" w:rsidRPr="001D3A79" w:rsidRDefault="00DE5757" w:rsidP="00141B0D">
            <w:pPr>
              <w:spacing w:line="480" w:lineRule="auto"/>
              <w:jc w:val="center"/>
            </w:pPr>
            <w:r w:rsidRPr="001D3A79">
              <w:t>1</w:t>
            </w:r>
          </w:p>
        </w:tc>
        <w:tc>
          <w:tcPr>
            <w:tcW w:w="2391" w:type="dxa"/>
            <w:tcBorders>
              <w:top w:val="nil"/>
              <w:left w:val="nil"/>
              <w:bottom w:val="single" w:sz="6" w:space="0" w:color="000000"/>
              <w:right w:val="single" w:sz="6" w:space="0" w:color="000000"/>
            </w:tcBorders>
            <w:tcMar>
              <w:top w:w="0" w:type="dxa"/>
              <w:left w:w="100" w:type="dxa"/>
              <w:bottom w:w="0" w:type="dxa"/>
              <w:right w:w="100" w:type="dxa"/>
            </w:tcMar>
          </w:tcPr>
          <w:p w14:paraId="53135025" w14:textId="77777777" w:rsidR="00DE5757" w:rsidRPr="001D3A79" w:rsidRDefault="00DE5757" w:rsidP="00141B0D">
            <w:pPr>
              <w:spacing w:line="480" w:lineRule="auto"/>
              <w:jc w:val="center"/>
            </w:pPr>
            <w:r w:rsidRPr="001D3A79">
              <w:t>Continuous</w:t>
            </w:r>
          </w:p>
        </w:tc>
      </w:tr>
    </w:tbl>
    <w:p w14:paraId="59992A55" w14:textId="77777777" w:rsidR="00DE5757" w:rsidRPr="001D3A79" w:rsidRDefault="00DE5757" w:rsidP="00141B0D">
      <w:pPr>
        <w:spacing w:line="480" w:lineRule="auto"/>
        <w:jc w:val="both"/>
      </w:pPr>
    </w:p>
    <w:p w14:paraId="63F9F0C5" w14:textId="77777777" w:rsidR="00DE5757" w:rsidRPr="001D3A79" w:rsidRDefault="00DE5757" w:rsidP="00141B0D">
      <w:pPr>
        <w:spacing w:line="480" w:lineRule="auto"/>
        <w:jc w:val="both"/>
        <w:rPr>
          <w:i/>
        </w:rPr>
      </w:pPr>
      <w:r w:rsidRPr="001D3A79">
        <w:rPr>
          <w:i/>
        </w:rPr>
        <w:t>Data analysis</w:t>
      </w:r>
    </w:p>
    <w:p w14:paraId="06969301" w14:textId="77777777" w:rsidR="00DE5757" w:rsidRPr="001D3A79" w:rsidRDefault="00DE5757" w:rsidP="00141B0D">
      <w:pPr>
        <w:pStyle w:val="SMText"/>
        <w:spacing w:line="480" w:lineRule="auto"/>
        <w:ind w:firstLine="0"/>
        <w:jc w:val="both"/>
      </w:pPr>
      <w:r w:rsidRPr="001D3A79">
        <w:t xml:space="preserve">Raw data were imported into the LightCycler 96 associated PC software (version 1.1.0.1320), and the “relative quantification” option was used to generate threshold cycles (“Ct” or “Cq”) </w:t>
      </w:r>
      <w:r w:rsidRPr="001D3A79">
        <w:lastRenderedPageBreak/>
        <w:t xml:space="preserve">for each sample and gene. These data were exported in tabular form as .csv files and imported into R for analysis. The average Ct value of each sample and gene was used to calculate fold changes according to the Pfaffl method, using the estimated primer efficiencies. For the </w:t>
      </w:r>
      <w:r w:rsidRPr="001D3A79">
        <w:rPr>
          <w:i/>
        </w:rPr>
        <w:t>in vitro</w:t>
      </w:r>
      <w:r w:rsidRPr="001D3A79">
        <w:t xml:space="preserve"> experiment, the sedentary serum treatment was considered the control, and the exercise serum treatment was considered the experimental treatment. While Actb was used as the main HKG, results were confirmed with Gapdh. For the </w:t>
      </w:r>
      <w:r w:rsidRPr="001D3A79">
        <w:rPr>
          <w:i/>
        </w:rPr>
        <w:t>in vivo</w:t>
      </w:r>
      <w:r w:rsidRPr="001D3A79">
        <w:t xml:space="preserve"> experiment, LV</w:t>
      </w:r>
      <w:r w:rsidRPr="001D3A79">
        <w:rPr>
          <w:vertAlign w:val="superscript"/>
        </w:rPr>
        <w:t>SCR</w:t>
      </w:r>
      <w:r w:rsidRPr="001D3A79">
        <w:t xml:space="preserve"> was considered the control, and LV</w:t>
      </w:r>
      <w:r w:rsidRPr="001D3A79">
        <w:rPr>
          <w:vertAlign w:val="superscript"/>
        </w:rPr>
        <w:t>shRASAL1</w:t>
      </w:r>
      <w:r w:rsidRPr="001D3A79">
        <w:t xml:space="preserve"> was considered the experimental treatment.  Fold changes were subject to a two-tailed, one-sample </w:t>
      </w:r>
      <w:r w:rsidRPr="001D3A79">
        <w:rPr>
          <w:i/>
        </w:rPr>
        <w:t>t-</w:t>
      </w:r>
      <w:r w:rsidRPr="001D3A79">
        <w:t xml:space="preserve">test with </w:t>
      </w:r>
      <w:r w:rsidRPr="001D3A79">
        <w:rPr>
          <w:i/>
        </w:rPr>
        <w:t>H</w:t>
      </w:r>
      <w:r w:rsidRPr="001D3A79">
        <w:rPr>
          <w:i/>
          <w:vertAlign w:val="subscript"/>
        </w:rPr>
        <w:t>0</w:t>
      </w:r>
      <w:r w:rsidRPr="001D3A79">
        <w:t xml:space="preserve">: FC = 1. Amplification efficiencies of the different primer sets were found to be ~100% and did not deviate more than 5%. Indeed, when estimating the fold changes using the double-delta method, which assumes perfect efficiency, the results were comparable. Statistical analyses were performed in R using the “t_test” function from the </w:t>
      </w:r>
      <w:r w:rsidRPr="001D3A79">
        <w:rPr>
          <w:i/>
        </w:rPr>
        <w:t>rstatix</w:t>
      </w:r>
      <w:r w:rsidRPr="001D3A79">
        <w:t xml:space="preserve"> package.</w:t>
      </w:r>
    </w:p>
    <w:p w14:paraId="5992543F" w14:textId="77777777" w:rsidR="00DE5757" w:rsidRPr="001D3A79" w:rsidRDefault="00DE5757" w:rsidP="00141B0D">
      <w:pPr>
        <w:spacing w:line="480" w:lineRule="auto"/>
        <w:rPr>
          <w:b/>
          <w:bCs/>
          <w:kern w:val="32"/>
        </w:rPr>
      </w:pPr>
      <w:r w:rsidRPr="001D3A79">
        <w:br w:type="page"/>
      </w:r>
    </w:p>
    <w:p w14:paraId="15833B9B" w14:textId="020F7D39" w:rsidR="00FE5FA9" w:rsidRPr="001D3A79" w:rsidRDefault="009678C1" w:rsidP="00533BCE">
      <w:pPr>
        <w:pStyle w:val="SMHeading"/>
        <w:spacing w:line="480" w:lineRule="auto"/>
      </w:pPr>
      <w:r>
        <w:lastRenderedPageBreak/>
        <w:t>Supplementary f</w:t>
      </w:r>
      <w:r w:rsidR="00BC0C9B" w:rsidRPr="001D3A79">
        <w:t>igures</w:t>
      </w:r>
    </w:p>
    <w:p w14:paraId="278624B5" w14:textId="4B7868C5" w:rsidR="00CE29DE" w:rsidRPr="00533BCE" w:rsidRDefault="00A730A1" w:rsidP="00533BCE">
      <w:pPr>
        <w:spacing w:line="480" w:lineRule="auto"/>
        <w:jc w:val="both"/>
      </w:pPr>
      <w:r w:rsidRPr="00533BCE">
        <w:rPr>
          <w:b/>
          <w:bCs/>
        </w:rPr>
        <w:t>Supplementary Figure 1</w:t>
      </w:r>
      <w:r w:rsidR="00BC0C9B" w:rsidRPr="00533BCE">
        <w:rPr>
          <w:b/>
          <w:bCs/>
        </w:rPr>
        <w:t>.</w:t>
      </w:r>
      <w:r w:rsidR="00BC0C9B" w:rsidRPr="001D3A79">
        <w:t xml:space="preserve"> </w:t>
      </w:r>
      <w:r w:rsidR="00FE5FA9" w:rsidRPr="001D3A79">
        <w:rPr>
          <w:b/>
          <w:bCs/>
          <w:color w:val="000000"/>
        </w:rPr>
        <w:t>Discovery proteomics in discovery and validation cohorts</w:t>
      </w:r>
      <w:r w:rsidR="00FE5FA9" w:rsidRPr="001D3A79">
        <w:rPr>
          <w:color w:val="000000"/>
        </w:rPr>
        <w:t>. A-D) Volcano plots of proteomic and metabolomic analysis of dentate gyrus (DG; A, B) and serum (C, D) from young adult (Y) rats after exposure to exercise (EX) versus young adult sedentary (Y-SED) rats in discovery (A, C, D) and validation (B) cohorts. Please note that (A) depicts main effect collapsed across DG axis. Top 3 up- and down-regulated features highlighted. E) Common pathways enriched among age and exercise differentially expressed proteins (DEP) in discovery and validation cohorts (sedentary middle aged rats = MA-SED). F) Enriched pathways featuring Rasal1 among exercise DEP in discovery and validation cohorts. G) Enriched ageing-related Gene Expression Omnibus (GEO) pathways among exercise DEP featuring Rasal1 in discovery and validation cohorts. H</w:t>
      </w:r>
      <w:r w:rsidR="006723C4" w:rsidRPr="001D3A79">
        <w:rPr>
          <w:color w:val="000000"/>
        </w:rPr>
        <w:t>,I</w:t>
      </w:r>
      <w:r w:rsidR="00FE5FA9" w:rsidRPr="001D3A79">
        <w:rPr>
          <w:color w:val="000000"/>
        </w:rPr>
        <w:t>) Raw gel images from Western blot validation of Rasal1 expression in DG gyri from discovery cohort animals. Rasal1 band density was normalized to MemCode</w:t>
      </w:r>
      <w:r w:rsidR="00FE5FA9" w:rsidRPr="001D3A79">
        <w:rPr>
          <w:color w:val="000000"/>
          <w:vertAlign w:val="superscript"/>
        </w:rPr>
        <w:t>TM</w:t>
      </w:r>
      <w:r w:rsidR="00FE5FA9" w:rsidRPr="001D3A79">
        <w:rPr>
          <w:color w:val="000000"/>
        </w:rPr>
        <w:t xml:space="preserve"> Total Protein Stain. Samples from MA-SED animals were originally included to confirm the lack of differential expression of Rasal1 with age.</w:t>
      </w:r>
    </w:p>
    <w:p w14:paraId="537EB946" w14:textId="1213CB84" w:rsidR="00FE5FA9" w:rsidRPr="001D3A79" w:rsidRDefault="00FE5FA9" w:rsidP="00141B0D">
      <w:pPr>
        <w:spacing w:line="480" w:lineRule="auto"/>
      </w:pPr>
    </w:p>
    <w:p w14:paraId="4B630184" w14:textId="2743A889" w:rsidR="00FE5FA9" w:rsidRPr="001D3A79" w:rsidRDefault="00A730A1" w:rsidP="00141B0D">
      <w:pPr>
        <w:spacing w:line="480" w:lineRule="auto"/>
        <w:jc w:val="both"/>
      </w:pPr>
      <w:r w:rsidRPr="00533BCE">
        <w:rPr>
          <w:b/>
          <w:bCs/>
        </w:rPr>
        <w:t>Supplementary Figure 2</w:t>
      </w:r>
      <w:r w:rsidR="00BC0C9B" w:rsidRPr="00533BCE">
        <w:rPr>
          <w:b/>
          <w:bCs/>
        </w:rPr>
        <w:t>.</w:t>
      </w:r>
      <w:r w:rsidR="00BC0C9B" w:rsidRPr="001D3A79">
        <w:t xml:space="preserve"> </w:t>
      </w:r>
      <w:r w:rsidR="00FE5FA9" w:rsidRPr="001D3A79">
        <w:rPr>
          <w:b/>
          <w:color w:val="000000"/>
        </w:rPr>
        <w:t>Representative immunohistochemistry images of DG from young adult rats.</w:t>
      </w:r>
      <w:r w:rsidR="00FE5FA9" w:rsidRPr="001D3A79">
        <w:rPr>
          <w:color w:val="000000"/>
        </w:rPr>
        <w:t xml:space="preserve"> Green: cellular marker. Red: Rasal1. Blue: DAPI. Scale bar 50 µm.</w:t>
      </w:r>
    </w:p>
    <w:p w14:paraId="0E61DB4D" w14:textId="4CBAD709" w:rsidR="00BC0C9B" w:rsidRPr="00533BCE" w:rsidRDefault="00BC0C9B" w:rsidP="00533BCE">
      <w:pPr>
        <w:spacing w:line="480" w:lineRule="auto"/>
        <w:rPr>
          <w:b/>
          <w:bCs/>
          <w:kern w:val="32"/>
          <w:lang w:val="en-US"/>
        </w:rPr>
      </w:pPr>
    </w:p>
    <w:p w14:paraId="7B55BFBF" w14:textId="331E95FE" w:rsidR="006967DF" w:rsidRDefault="00A730A1" w:rsidP="00141B0D">
      <w:pPr>
        <w:spacing w:line="480" w:lineRule="auto"/>
        <w:jc w:val="both"/>
        <w:rPr>
          <w:i/>
          <w:iCs/>
          <w:color w:val="000000"/>
        </w:rPr>
      </w:pPr>
      <w:r w:rsidRPr="00533BCE">
        <w:rPr>
          <w:b/>
          <w:bCs/>
        </w:rPr>
        <w:t>Supplementary Figure 3</w:t>
      </w:r>
      <w:r w:rsidR="00FE5FA9" w:rsidRPr="00533BCE">
        <w:rPr>
          <w:b/>
          <w:bCs/>
        </w:rPr>
        <w:t>.</w:t>
      </w:r>
      <w:r w:rsidR="00FE5FA9" w:rsidRPr="001D3A79">
        <w:t xml:space="preserve"> </w:t>
      </w:r>
      <w:r w:rsidR="00FE5FA9" w:rsidRPr="001D3A79">
        <w:rPr>
          <w:b/>
          <w:bCs/>
          <w:color w:val="000000"/>
        </w:rPr>
        <w:t xml:space="preserve">Expression of Rasal1 in publicly available -omics datasets. </w:t>
      </w:r>
      <w:r w:rsidR="00FE5FA9" w:rsidRPr="001D3A79">
        <w:rPr>
          <w:color w:val="000000"/>
        </w:rPr>
        <w:t>A) Normalized Rasal1 abundance in fluorescence-assisted synaptosome sorting (FASS) brain proteomics from van Oostrum et al (2023). Significant expression enrichment in brain region and synapse type has been highlighted. B) Single cell expression of Rasal1 in young (3 months old), middle-aged (9-11 months old), and old (16-21 months old) mouse dentate gyri in data from Wu et al. (2025). Average expression and percentage of cells expressing Rasal1 across annotated cell types and ages (</w:t>
      </w:r>
      <w:r w:rsidR="00FE5FA9" w:rsidRPr="001D3A79">
        <w:rPr>
          <w:i/>
          <w:iCs/>
          <w:color w:val="000000"/>
        </w:rPr>
        <w:t>top panel</w:t>
      </w:r>
      <w:r w:rsidR="00FE5FA9" w:rsidRPr="001D3A79">
        <w:rPr>
          <w:color w:val="000000"/>
        </w:rPr>
        <w:t xml:space="preserve">). Scaled expression of Rasal1 in UMAP projection </w:t>
      </w:r>
      <w:r w:rsidR="00FE5FA9" w:rsidRPr="001D3A79">
        <w:rPr>
          <w:color w:val="000000"/>
        </w:rPr>
        <w:lastRenderedPageBreak/>
        <w:t>stratified by age (</w:t>
      </w:r>
      <w:r w:rsidR="00FE5FA9" w:rsidRPr="001D3A79">
        <w:rPr>
          <w:i/>
          <w:iCs/>
          <w:color w:val="000000"/>
        </w:rPr>
        <w:t>middle panel</w:t>
      </w:r>
      <w:r w:rsidR="00FE5FA9" w:rsidRPr="001D3A79">
        <w:rPr>
          <w:color w:val="000000"/>
        </w:rPr>
        <w:t xml:space="preserve">). Scaled Rasal1 expression in re-clustered neurogenic cell subsets </w:t>
      </w:r>
      <w:r w:rsidR="00FE5FA9" w:rsidRPr="001D3A79">
        <w:rPr>
          <w:i/>
          <w:iCs/>
          <w:color w:val="000000"/>
        </w:rPr>
        <w:t>(bottom panel).</w:t>
      </w:r>
    </w:p>
    <w:p w14:paraId="2DDCA262" w14:textId="1FC5E105" w:rsidR="00FE5FA9" w:rsidRPr="00533BCE" w:rsidRDefault="00FE5FA9" w:rsidP="00533BCE">
      <w:pPr>
        <w:rPr>
          <w:i/>
          <w:iCs/>
          <w:color w:val="000000"/>
        </w:rPr>
      </w:pPr>
    </w:p>
    <w:p w14:paraId="594B90B8" w14:textId="32428AB4" w:rsidR="00CE29DE" w:rsidRPr="001D3A79" w:rsidRDefault="00A730A1" w:rsidP="00141B0D">
      <w:pPr>
        <w:spacing w:line="480" w:lineRule="auto"/>
        <w:jc w:val="both"/>
      </w:pPr>
      <w:r w:rsidRPr="00533BCE">
        <w:rPr>
          <w:b/>
          <w:bCs/>
        </w:rPr>
        <w:t>Supplementary Figure 4</w:t>
      </w:r>
      <w:r w:rsidR="00FE5FA9" w:rsidRPr="00533BCE">
        <w:rPr>
          <w:b/>
          <w:bCs/>
        </w:rPr>
        <w:t>.</w:t>
      </w:r>
      <w:r w:rsidR="00FE5FA9" w:rsidRPr="001D3A79">
        <w:t xml:space="preserve"> </w:t>
      </w:r>
      <w:r w:rsidR="00FE5FA9" w:rsidRPr="001D3A79">
        <w:rPr>
          <w:b/>
          <w:bCs/>
          <w:color w:val="000000"/>
        </w:rPr>
        <w:t>Rasal1 downregulation in the dorsal hippocampus of middle-aged rats.</w:t>
      </w:r>
      <w:r w:rsidR="00FE5FA9" w:rsidRPr="001D3A79">
        <w:rPr>
          <w:color w:val="000000"/>
        </w:rPr>
        <w:t xml:space="preserve"> </w:t>
      </w:r>
      <w:r w:rsidRPr="001D3A79">
        <w:rPr>
          <w:color w:val="000000"/>
        </w:rPr>
        <w:t xml:space="preserve">A) </w:t>
      </w:r>
      <w:r w:rsidR="00FE5FA9" w:rsidRPr="001D3A79">
        <w:rPr>
          <w:color w:val="000000"/>
        </w:rPr>
        <w:t>Lentiviral vector map.</w:t>
      </w:r>
      <w:r w:rsidRPr="001D3A79">
        <w:rPr>
          <w:color w:val="000000"/>
        </w:rPr>
        <w:t xml:space="preserve"> B-C) </w:t>
      </w:r>
      <w:r w:rsidR="007F05E0">
        <w:rPr>
          <w:color w:val="000000"/>
        </w:rPr>
        <w:t>Area</w:t>
      </w:r>
      <w:r w:rsidRPr="001D3A79">
        <w:rPr>
          <w:color w:val="000000"/>
        </w:rPr>
        <w:t xml:space="preserve"> </w:t>
      </w:r>
      <w:r w:rsidR="007F05E0">
        <w:rPr>
          <w:color w:val="000000"/>
        </w:rPr>
        <w:t>of</w:t>
      </w:r>
      <w:r w:rsidRPr="001D3A79">
        <w:rPr>
          <w:color w:val="000000"/>
        </w:rPr>
        <w:t xml:space="preserve"> </w:t>
      </w:r>
      <w:r w:rsidR="000E23E6">
        <w:rPr>
          <w:color w:val="000000"/>
        </w:rPr>
        <w:t xml:space="preserve">whole, dorsal and ventral </w:t>
      </w:r>
      <w:r w:rsidR="007F05E0">
        <w:rPr>
          <w:color w:val="000000"/>
        </w:rPr>
        <w:t xml:space="preserve">dentate gyrus (DG) measured </w:t>
      </w:r>
      <w:r w:rsidR="002A0A2D">
        <w:rPr>
          <w:color w:val="000000"/>
        </w:rPr>
        <w:t xml:space="preserve">in immunohistochemistry for </w:t>
      </w:r>
      <w:r w:rsidRPr="001D3A79">
        <w:rPr>
          <w:color w:val="000000"/>
        </w:rPr>
        <w:t>Ki67 and DCX</w:t>
      </w:r>
      <w:r w:rsidR="00081B00">
        <w:rPr>
          <w:color w:val="000000"/>
        </w:rPr>
        <w:t>-positive</w:t>
      </w:r>
      <w:r w:rsidR="00485138">
        <w:rPr>
          <w:color w:val="000000"/>
        </w:rPr>
        <w:t xml:space="preserve"> cell counts</w:t>
      </w:r>
      <w:r w:rsidRPr="001D3A79">
        <w:rPr>
          <w:color w:val="000000"/>
        </w:rPr>
        <w:t xml:space="preserve">. </w:t>
      </w:r>
      <w:r w:rsidR="00CE29DE" w:rsidRPr="001D3A79">
        <w:br w:type="page"/>
      </w:r>
    </w:p>
    <w:p w14:paraId="7D6B1DA2" w14:textId="50AB5E40" w:rsidR="00BC0C9B" w:rsidRPr="001D3A79" w:rsidRDefault="00BC0C9B" w:rsidP="00141B0D">
      <w:pPr>
        <w:pStyle w:val="SMHeading"/>
        <w:spacing w:line="480" w:lineRule="auto"/>
      </w:pPr>
      <w:r w:rsidRPr="001D3A79">
        <w:lastRenderedPageBreak/>
        <w:t>Tables</w:t>
      </w:r>
    </w:p>
    <w:p w14:paraId="115CBE86" w14:textId="1F52ADC8" w:rsidR="00BC0C9B" w:rsidRPr="001D3A79" w:rsidRDefault="00A730A1" w:rsidP="00141B0D">
      <w:pPr>
        <w:pStyle w:val="SMHeading"/>
        <w:spacing w:line="480" w:lineRule="auto"/>
        <w:rPr>
          <w:b w:val="0"/>
        </w:rPr>
      </w:pPr>
      <w:r w:rsidRPr="001D3A79">
        <w:t>Supplementary Table 1</w:t>
      </w:r>
      <w:r w:rsidR="00BC0C9B" w:rsidRPr="001D3A79">
        <w:t xml:space="preserve">. </w:t>
      </w:r>
      <w:r w:rsidR="00780B02" w:rsidRPr="001D3A79">
        <w:t>List of loaded R packages</w:t>
      </w:r>
      <w:r w:rsidR="00BC0C9B" w:rsidRPr="001D3A79">
        <w:rPr>
          <w:b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4"/>
        <w:gridCol w:w="1172"/>
        <w:gridCol w:w="5454"/>
      </w:tblGrid>
      <w:tr w:rsidR="00FE5FA9" w:rsidRPr="001D3A79" w14:paraId="20647922" w14:textId="77777777" w:rsidTr="00E21638">
        <w:trPr>
          <w:tblHeader/>
          <w:jc w:val="center"/>
        </w:trPr>
        <w:tc>
          <w:tcPr>
            <w:tcW w:w="0" w:type="auto"/>
            <w:tcMar>
              <w:top w:w="0" w:type="dxa"/>
              <w:left w:w="115" w:type="dxa"/>
              <w:bottom w:w="0" w:type="dxa"/>
              <w:right w:w="115" w:type="dxa"/>
            </w:tcMar>
            <w:hideMark/>
          </w:tcPr>
          <w:p w14:paraId="3A9E3BDA" w14:textId="77777777" w:rsidR="00FE5FA9" w:rsidRPr="001D3A79" w:rsidRDefault="00FE5FA9" w:rsidP="00141B0D">
            <w:pPr>
              <w:spacing w:after="60" w:line="480" w:lineRule="auto"/>
              <w:jc w:val="center"/>
              <w:rPr>
                <w:b/>
                <w:bCs/>
              </w:rPr>
            </w:pPr>
            <w:r w:rsidRPr="001D3A79">
              <w:rPr>
                <w:color w:val="000000"/>
              </w:rPr>
              <w:t>Package</w:t>
            </w:r>
          </w:p>
        </w:tc>
        <w:tc>
          <w:tcPr>
            <w:tcW w:w="0" w:type="auto"/>
            <w:tcMar>
              <w:top w:w="0" w:type="dxa"/>
              <w:left w:w="115" w:type="dxa"/>
              <w:bottom w:w="0" w:type="dxa"/>
              <w:right w:w="115" w:type="dxa"/>
            </w:tcMar>
            <w:hideMark/>
          </w:tcPr>
          <w:p w14:paraId="636AFC20" w14:textId="77777777" w:rsidR="00FE5FA9" w:rsidRPr="001D3A79" w:rsidRDefault="00FE5FA9" w:rsidP="00141B0D">
            <w:pPr>
              <w:spacing w:after="60" w:line="480" w:lineRule="auto"/>
              <w:jc w:val="center"/>
              <w:rPr>
                <w:b/>
                <w:bCs/>
              </w:rPr>
            </w:pPr>
            <w:r w:rsidRPr="001D3A79">
              <w:rPr>
                <w:color w:val="000000"/>
              </w:rPr>
              <w:t>Version</w:t>
            </w:r>
          </w:p>
        </w:tc>
        <w:tc>
          <w:tcPr>
            <w:tcW w:w="0" w:type="auto"/>
            <w:tcMar>
              <w:top w:w="0" w:type="dxa"/>
              <w:left w:w="115" w:type="dxa"/>
              <w:bottom w:w="0" w:type="dxa"/>
              <w:right w:w="115" w:type="dxa"/>
            </w:tcMar>
            <w:hideMark/>
          </w:tcPr>
          <w:p w14:paraId="1A5740FA" w14:textId="77777777" w:rsidR="00FE5FA9" w:rsidRPr="001D3A79" w:rsidRDefault="00FE5FA9" w:rsidP="00141B0D">
            <w:pPr>
              <w:spacing w:after="60" w:line="480" w:lineRule="auto"/>
              <w:jc w:val="center"/>
              <w:rPr>
                <w:b/>
                <w:bCs/>
              </w:rPr>
            </w:pPr>
            <w:r w:rsidRPr="001D3A79">
              <w:rPr>
                <w:color w:val="000000"/>
              </w:rPr>
              <w:t>Package URL</w:t>
            </w:r>
          </w:p>
        </w:tc>
      </w:tr>
      <w:tr w:rsidR="00FE5FA9" w:rsidRPr="001D3A79" w14:paraId="28FA3DF5" w14:textId="77777777" w:rsidTr="00E21638">
        <w:trPr>
          <w:jc w:val="center"/>
        </w:trPr>
        <w:tc>
          <w:tcPr>
            <w:tcW w:w="0" w:type="auto"/>
            <w:tcMar>
              <w:top w:w="0" w:type="dxa"/>
              <w:left w:w="115" w:type="dxa"/>
              <w:bottom w:w="0" w:type="dxa"/>
              <w:right w:w="115" w:type="dxa"/>
            </w:tcMar>
            <w:hideMark/>
          </w:tcPr>
          <w:p w14:paraId="4987DDAD" w14:textId="77777777" w:rsidR="00FE5FA9" w:rsidRPr="001D3A79" w:rsidRDefault="00FE5FA9" w:rsidP="00141B0D">
            <w:pPr>
              <w:spacing w:after="60" w:line="480" w:lineRule="auto"/>
            </w:pPr>
            <w:r w:rsidRPr="001D3A79">
              <w:rPr>
                <w:color w:val="000000"/>
              </w:rPr>
              <w:t>affy</w:t>
            </w:r>
          </w:p>
        </w:tc>
        <w:tc>
          <w:tcPr>
            <w:tcW w:w="0" w:type="auto"/>
            <w:tcMar>
              <w:top w:w="0" w:type="dxa"/>
              <w:left w:w="115" w:type="dxa"/>
              <w:bottom w:w="0" w:type="dxa"/>
              <w:right w:w="115" w:type="dxa"/>
            </w:tcMar>
            <w:hideMark/>
          </w:tcPr>
          <w:p w14:paraId="7C5004E5" w14:textId="77777777" w:rsidR="00FE5FA9" w:rsidRPr="001D3A79" w:rsidRDefault="00FE5FA9" w:rsidP="00141B0D">
            <w:pPr>
              <w:spacing w:after="60" w:line="480" w:lineRule="auto"/>
            </w:pPr>
            <w:r w:rsidRPr="001D3A79">
              <w:rPr>
                <w:color w:val="000000"/>
              </w:rPr>
              <w:t>1.72.0</w:t>
            </w:r>
          </w:p>
        </w:tc>
        <w:tc>
          <w:tcPr>
            <w:tcW w:w="0" w:type="auto"/>
            <w:tcMar>
              <w:top w:w="0" w:type="dxa"/>
              <w:left w:w="115" w:type="dxa"/>
              <w:bottom w:w="0" w:type="dxa"/>
              <w:right w:w="115" w:type="dxa"/>
            </w:tcMar>
            <w:hideMark/>
          </w:tcPr>
          <w:p w14:paraId="24D8B73C" w14:textId="77777777" w:rsidR="00FE5FA9" w:rsidRPr="001D3A79" w:rsidRDefault="00FE5FA9" w:rsidP="00141B0D">
            <w:pPr>
              <w:spacing w:after="60" w:line="480" w:lineRule="auto"/>
            </w:pPr>
            <w:r w:rsidRPr="001D3A79">
              <w:rPr>
                <w:color w:val="000000"/>
              </w:rPr>
              <w:t>NA</w:t>
            </w:r>
          </w:p>
        </w:tc>
      </w:tr>
      <w:tr w:rsidR="00FE5FA9" w:rsidRPr="001D3A79" w14:paraId="146928EF" w14:textId="77777777" w:rsidTr="00E21638">
        <w:trPr>
          <w:jc w:val="center"/>
        </w:trPr>
        <w:tc>
          <w:tcPr>
            <w:tcW w:w="0" w:type="auto"/>
            <w:tcMar>
              <w:top w:w="0" w:type="dxa"/>
              <w:left w:w="115" w:type="dxa"/>
              <w:bottom w:w="0" w:type="dxa"/>
              <w:right w:w="115" w:type="dxa"/>
            </w:tcMar>
            <w:hideMark/>
          </w:tcPr>
          <w:p w14:paraId="2327AC95" w14:textId="77777777" w:rsidR="00FE5FA9" w:rsidRPr="001D3A79" w:rsidRDefault="00FE5FA9" w:rsidP="00141B0D">
            <w:pPr>
              <w:spacing w:after="60" w:line="480" w:lineRule="auto"/>
            </w:pPr>
            <w:r w:rsidRPr="001D3A79">
              <w:rPr>
                <w:color w:val="000000"/>
              </w:rPr>
              <w:t>AnnotationDbi</w:t>
            </w:r>
          </w:p>
        </w:tc>
        <w:tc>
          <w:tcPr>
            <w:tcW w:w="0" w:type="auto"/>
            <w:tcMar>
              <w:top w:w="0" w:type="dxa"/>
              <w:left w:w="115" w:type="dxa"/>
              <w:bottom w:w="0" w:type="dxa"/>
              <w:right w:w="115" w:type="dxa"/>
            </w:tcMar>
            <w:hideMark/>
          </w:tcPr>
          <w:p w14:paraId="44149C08" w14:textId="77777777" w:rsidR="00FE5FA9" w:rsidRPr="001D3A79" w:rsidRDefault="00FE5FA9" w:rsidP="00141B0D">
            <w:pPr>
              <w:spacing w:after="60" w:line="480" w:lineRule="auto"/>
            </w:pPr>
            <w:r w:rsidRPr="001D3A79">
              <w:rPr>
                <w:color w:val="000000"/>
              </w:rPr>
              <w:t>1.56.2</w:t>
            </w:r>
          </w:p>
        </w:tc>
        <w:tc>
          <w:tcPr>
            <w:tcW w:w="0" w:type="auto"/>
            <w:tcMar>
              <w:top w:w="0" w:type="dxa"/>
              <w:left w:w="115" w:type="dxa"/>
              <w:bottom w:w="0" w:type="dxa"/>
              <w:right w:w="115" w:type="dxa"/>
            </w:tcMar>
            <w:hideMark/>
          </w:tcPr>
          <w:p w14:paraId="65B2B8D1" w14:textId="77777777" w:rsidR="00FE5FA9" w:rsidRPr="001D3A79" w:rsidRDefault="00FE5FA9" w:rsidP="00141B0D">
            <w:pPr>
              <w:spacing w:after="60" w:line="480" w:lineRule="auto"/>
            </w:pPr>
            <w:r w:rsidRPr="001D3A79">
              <w:rPr>
                <w:color w:val="000000"/>
              </w:rPr>
              <w:t>https://bioconductor.org/packages/AnnotationDbi</w:t>
            </w:r>
          </w:p>
        </w:tc>
      </w:tr>
      <w:tr w:rsidR="00FE5FA9" w:rsidRPr="001D3A79" w14:paraId="1CB584BD" w14:textId="77777777" w:rsidTr="00E21638">
        <w:trPr>
          <w:jc w:val="center"/>
        </w:trPr>
        <w:tc>
          <w:tcPr>
            <w:tcW w:w="0" w:type="auto"/>
            <w:tcMar>
              <w:top w:w="0" w:type="dxa"/>
              <w:left w:w="115" w:type="dxa"/>
              <w:bottom w:w="0" w:type="dxa"/>
              <w:right w:w="115" w:type="dxa"/>
            </w:tcMar>
            <w:hideMark/>
          </w:tcPr>
          <w:p w14:paraId="215407BB" w14:textId="77777777" w:rsidR="00FE5FA9" w:rsidRPr="001D3A79" w:rsidRDefault="00FE5FA9" w:rsidP="00141B0D">
            <w:pPr>
              <w:spacing w:after="60" w:line="480" w:lineRule="auto"/>
            </w:pPr>
            <w:r w:rsidRPr="001D3A79">
              <w:rPr>
                <w:color w:val="000000"/>
              </w:rPr>
              <w:t>arrangements</w:t>
            </w:r>
          </w:p>
        </w:tc>
        <w:tc>
          <w:tcPr>
            <w:tcW w:w="0" w:type="auto"/>
            <w:tcMar>
              <w:top w:w="0" w:type="dxa"/>
              <w:left w:w="115" w:type="dxa"/>
              <w:bottom w:w="0" w:type="dxa"/>
              <w:right w:w="115" w:type="dxa"/>
            </w:tcMar>
            <w:hideMark/>
          </w:tcPr>
          <w:p w14:paraId="2FB95F89" w14:textId="77777777" w:rsidR="00FE5FA9" w:rsidRPr="001D3A79" w:rsidRDefault="00FE5FA9" w:rsidP="00141B0D">
            <w:pPr>
              <w:spacing w:after="60" w:line="480" w:lineRule="auto"/>
            </w:pPr>
            <w:r w:rsidRPr="001D3A79">
              <w:rPr>
                <w:color w:val="000000"/>
              </w:rPr>
              <w:t>1.1.9</w:t>
            </w:r>
          </w:p>
        </w:tc>
        <w:tc>
          <w:tcPr>
            <w:tcW w:w="0" w:type="auto"/>
            <w:tcMar>
              <w:top w:w="0" w:type="dxa"/>
              <w:left w:w="115" w:type="dxa"/>
              <w:bottom w:w="0" w:type="dxa"/>
              <w:right w:w="115" w:type="dxa"/>
            </w:tcMar>
            <w:hideMark/>
          </w:tcPr>
          <w:p w14:paraId="7592D2FF" w14:textId="77777777" w:rsidR="00FE5FA9" w:rsidRPr="001D3A79" w:rsidRDefault="00FE5FA9" w:rsidP="00141B0D">
            <w:pPr>
              <w:spacing w:after="60" w:line="480" w:lineRule="auto"/>
            </w:pPr>
            <w:r w:rsidRPr="001D3A79">
              <w:rPr>
                <w:color w:val="000000"/>
              </w:rPr>
              <w:t>https://github.com/randy3k/arrangements</w:t>
            </w:r>
          </w:p>
        </w:tc>
      </w:tr>
      <w:tr w:rsidR="00FE5FA9" w:rsidRPr="001D3A79" w14:paraId="21B6CE5C" w14:textId="77777777" w:rsidTr="00E21638">
        <w:trPr>
          <w:jc w:val="center"/>
        </w:trPr>
        <w:tc>
          <w:tcPr>
            <w:tcW w:w="0" w:type="auto"/>
            <w:tcMar>
              <w:top w:w="0" w:type="dxa"/>
              <w:left w:w="115" w:type="dxa"/>
              <w:bottom w:w="0" w:type="dxa"/>
              <w:right w:w="115" w:type="dxa"/>
            </w:tcMar>
            <w:hideMark/>
          </w:tcPr>
          <w:p w14:paraId="7AB20320" w14:textId="77777777" w:rsidR="00FE5FA9" w:rsidRPr="001D3A79" w:rsidRDefault="00FE5FA9" w:rsidP="00141B0D">
            <w:pPr>
              <w:spacing w:after="60" w:line="480" w:lineRule="auto"/>
            </w:pPr>
            <w:r w:rsidRPr="001D3A79">
              <w:rPr>
                <w:color w:val="000000"/>
              </w:rPr>
              <w:t>arrow</w:t>
            </w:r>
          </w:p>
        </w:tc>
        <w:tc>
          <w:tcPr>
            <w:tcW w:w="0" w:type="auto"/>
            <w:tcMar>
              <w:top w:w="0" w:type="dxa"/>
              <w:left w:w="115" w:type="dxa"/>
              <w:bottom w:w="0" w:type="dxa"/>
              <w:right w:w="115" w:type="dxa"/>
            </w:tcMar>
            <w:hideMark/>
          </w:tcPr>
          <w:p w14:paraId="1A2ED2DF" w14:textId="77777777" w:rsidR="00FE5FA9" w:rsidRPr="001D3A79" w:rsidRDefault="00FE5FA9" w:rsidP="00141B0D">
            <w:pPr>
              <w:spacing w:after="60" w:line="480" w:lineRule="auto"/>
            </w:pPr>
            <w:r w:rsidRPr="001D3A79">
              <w:rPr>
                <w:color w:val="000000"/>
              </w:rPr>
              <w:t>12.0.0</w:t>
            </w:r>
          </w:p>
        </w:tc>
        <w:tc>
          <w:tcPr>
            <w:tcW w:w="0" w:type="auto"/>
            <w:tcMar>
              <w:top w:w="0" w:type="dxa"/>
              <w:left w:w="115" w:type="dxa"/>
              <w:bottom w:w="0" w:type="dxa"/>
              <w:right w:w="115" w:type="dxa"/>
            </w:tcMar>
            <w:hideMark/>
          </w:tcPr>
          <w:p w14:paraId="115C6C63" w14:textId="77777777" w:rsidR="00FE5FA9" w:rsidRPr="001D3A79" w:rsidRDefault="00FE5FA9" w:rsidP="00141B0D">
            <w:pPr>
              <w:spacing w:after="60" w:line="480" w:lineRule="auto"/>
            </w:pPr>
            <w:r w:rsidRPr="001D3A79">
              <w:rPr>
                <w:color w:val="000000"/>
              </w:rPr>
              <w:t>https://github.com/apache/arrow/, https://arrow.apache.org/docs/r/</w:t>
            </w:r>
          </w:p>
        </w:tc>
      </w:tr>
      <w:tr w:rsidR="00FE5FA9" w:rsidRPr="001D3A79" w14:paraId="436013DD" w14:textId="77777777" w:rsidTr="00E21638">
        <w:trPr>
          <w:jc w:val="center"/>
        </w:trPr>
        <w:tc>
          <w:tcPr>
            <w:tcW w:w="0" w:type="auto"/>
            <w:tcMar>
              <w:top w:w="0" w:type="dxa"/>
              <w:left w:w="115" w:type="dxa"/>
              <w:bottom w:w="0" w:type="dxa"/>
              <w:right w:w="115" w:type="dxa"/>
            </w:tcMar>
            <w:hideMark/>
          </w:tcPr>
          <w:p w14:paraId="7D176254" w14:textId="77777777" w:rsidR="00FE5FA9" w:rsidRPr="001D3A79" w:rsidRDefault="00FE5FA9" w:rsidP="00141B0D">
            <w:pPr>
              <w:spacing w:after="60" w:line="480" w:lineRule="auto"/>
            </w:pPr>
            <w:r w:rsidRPr="001D3A79">
              <w:rPr>
                <w:color w:val="000000"/>
              </w:rPr>
              <w:t>assertthat</w:t>
            </w:r>
          </w:p>
        </w:tc>
        <w:tc>
          <w:tcPr>
            <w:tcW w:w="0" w:type="auto"/>
            <w:tcMar>
              <w:top w:w="0" w:type="dxa"/>
              <w:left w:w="115" w:type="dxa"/>
              <w:bottom w:w="0" w:type="dxa"/>
              <w:right w:w="115" w:type="dxa"/>
            </w:tcMar>
            <w:hideMark/>
          </w:tcPr>
          <w:p w14:paraId="05243897" w14:textId="77777777" w:rsidR="00FE5FA9" w:rsidRPr="001D3A79" w:rsidRDefault="00FE5FA9" w:rsidP="00141B0D">
            <w:pPr>
              <w:spacing w:after="60" w:line="480" w:lineRule="auto"/>
            </w:pPr>
            <w:r w:rsidRPr="001D3A79">
              <w:rPr>
                <w:color w:val="000000"/>
              </w:rPr>
              <w:t>0.2.1</w:t>
            </w:r>
          </w:p>
        </w:tc>
        <w:tc>
          <w:tcPr>
            <w:tcW w:w="0" w:type="auto"/>
            <w:tcMar>
              <w:top w:w="0" w:type="dxa"/>
              <w:left w:w="115" w:type="dxa"/>
              <w:bottom w:w="0" w:type="dxa"/>
              <w:right w:w="115" w:type="dxa"/>
            </w:tcMar>
            <w:hideMark/>
          </w:tcPr>
          <w:p w14:paraId="599BA6EF" w14:textId="77777777" w:rsidR="00FE5FA9" w:rsidRPr="001D3A79" w:rsidRDefault="00FE5FA9" w:rsidP="00141B0D">
            <w:pPr>
              <w:spacing w:after="60" w:line="480" w:lineRule="auto"/>
            </w:pPr>
            <w:r w:rsidRPr="001D3A79">
              <w:rPr>
                <w:color w:val="000000"/>
              </w:rPr>
              <w:t>NA</w:t>
            </w:r>
          </w:p>
        </w:tc>
      </w:tr>
      <w:tr w:rsidR="00FE5FA9" w:rsidRPr="001D3A79" w14:paraId="7F0C1A6E" w14:textId="77777777" w:rsidTr="00E21638">
        <w:trPr>
          <w:jc w:val="center"/>
        </w:trPr>
        <w:tc>
          <w:tcPr>
            <w:tcW w:w="0" w:type="auto"/>
            <w:tcMar>
              <w:top w:w="0" w:type="dxa"/>
              <w:left w:w="115" w:type="dxa"/>
              <w:bottom w:w="0" w:type="dxa"/>
              <w:right w:w="115" w:type="dxa"/>
            </w:tcMar>
            <w:hideMark/>
          </w:tcPr>
          <w:p w14:paraId="57E6D47C" w14:textId="77777777" w:rsidR="00FE5FA9" w:rsidRPr="001D3A79" w:rsidRDefault="00FE5FA9" w:rsidP="00141B0D">
            <w:pPr>
              <w:spacing w:after="60" w:line="480" w:lineRule="auto"/>
            </w:pPr>
            <w:r w:rsidRPr="001D3A79">
              <w:rPr>
                <w:color w:val="000000"/>
              </w:rPr>
              <w:t>Biobase</w:t>
            </w:r>
          </w:p>
        </w:tc>
        <w:tc>
          <w:tcPr>
            <w:tcW w:w="0" w:type="auto"/>
            <w:tcMar>
              <w:top w:w="0" w:type="dxa"/>
              <w:left w:w="115" w:type="dxa"/>
              <w:bottom w:w="0" w:type="dxa"/>
              <w:right w:w="115" w:type="dxa"/>
            </w:tcMar>
            <w:hideMark/>
          </w:tcPr>
          <w:p w14:paraId="4D7272A9" w14:textId="77777777" w:rsidR="00FE5FA9" w:rsidRPr="001D3A79" w:rsidRDefault="00FE5FA9" w:rsidP="00141B0D">
            <w:pPr>
              <w:spacing w:after="60" w:line="480" w:lineRule="auto"/>
            </w:pPr>
            <w:r w:rsidRPr="001D3A79">
              <w:rPr>
                <w:color w:val="000000"/>
              </w:rPr>
              <w:t>2.54.0</w:t>
            </w:r>
          </w:p>
        </w:tc>
        <w:tc>
          <w:tcPr>
            <w:tcW w:w="0" w:type="auto"/>
            <w:tcMar>
              <w:top w:w="0" w:type="dxa"/>
              <w:left w:w="115" w:type="dxa"/>
              <w:bottom w:w="0" w:type="dxa"/>
              <w:right w:w="115" w:type="dxa"/>
            </w:tcMar>
            <w:hideMark/>
          </w:tcPr>
          <w:p w14:paraId="3AA5A086" w14:textId="77777777" w:rsidR="00FE5FA9" w:rsidRPr="001D3A79" w:rsidRDefault="00FE5FA9" w:rsidP="00141B0D">
            <w:pPr>
              <w:spacing w:after="60" w:line="480" w:lineRule="auto"/>
            </w:pPr>
            <w:r w:rsidRPr="001D3A79">
              <w:rPr>
                <w:color w:val="000000"/>
              </w:rPr>
              <w:t>https://bioconductor.org/packages/Biobase</w:t>
            </w:r>
          </w:p>
        </w:tc>
      </w:tr>
      <w:tr w:rsidR="00FE5FA9" w:rsidRPr="001D3A79" w14:paraId="4A4FD9D7" w14:textId="77777777" w:rsidTr="00E21638">
        <w:trPr>
          <w:jc w:val="center"/>
        </w:trPr>
        <w:tc>
          <w:tcPr>
            <w:tcW w:w="0" w:type="auto"/>
            <w:tcMar>
              <w:top w:w="0" w:type="dxa"/>
              <w:left w:w="115" w:type="dxa"/>
              <w:bottom w:w="0" w:type="dxa"/>
              <w:right w:w="115" w:type="dxa"/>
            </w:tcMar>
            <w:hideMark/>
          </w:tcPr>
          <w:p w14:paraId="0E5EE16E" w14:textId="77777777" w:rsidR="00FE5FA9" w:rsidRPr="001D3A79" w:rsidRDefault="00FE5FA9" w:rsidP="00141B0D">
            <w:pPr>
              <w:spacing w:after="60" w:line="480" w:lineRule="auto"/>
            </w:pPr>
            <w:r w:rsidRPr="001D3A79">
              <w:rPr>
                <w:color w:val="000000"/>
              </w:rPr>
              <w:t>BiocGenerics</w:t>
            </w:r>
          </w:p>
        </w:tc>
        <w:tc>
          <w:tcPr>
            <w:tcW w:w="0" w:type="auto"/>
            <w:tcMar>
              <w:top w:w="0" w:type="dxa"/>
              <w:left w:w="115" w:type="dxa"/>
              <w:bottom w:w="0" w:type="dxa"/>
              <w:right w:w="115" w:type="dxa"/>
            </w:tcMar>
            <w:hideMark/>
          </w:tcPr>
          <w:p w14:paraId="68FAE8FD" w14:textId="77777777" w:rsidR="00FE5FA9" w:rsidRPr="001D3A79" w:rsidRDefault="00FE5FA9" w:rsidP="00141B0D">
            <w:pPr>
              <w:spacing w:after="60" w:line="480" w:lineRule="auto"/>
            </w:pPr>
            <w:r w:rsidRPr="001D3A79">
              <w:rPr>
                <w:color w:val="000000"/>
              </w:rPr>
              <w:t>0.40.0</w:t>
            </w:r>
          </w:p>
        </w:tc>
        <w:tc>
          <w:tcPr>
            <w:tcW w:w="0" w:type="auto"/>
            <w:tcMar>
              <w:top w:w="0" w:type="dxa"/>
              <w:left w:w="115" w:type="dxa"/>
              <w:bottom w:w="0" w:type="dxa"/>
              <w:right w:w="115" w:type="dxa"/>
            </w:tcMar>
            <w:hideMark/>
          </w:tcPr>
          <w:p w14:paraId="7CC91C4E" w14:textId="77777777" w:rsidR="00FE5FA9" w:rsidRPr="001D3A79" w:rsidRDefault="00FE5FA9" w:rsidP="00141B0D">
            <w:pPr>
              <w:spacing w:after="60" w:line="480" w:lineRule="auto"/>
            </w:pPr>
            <w:r w:rsidRPr="001D3A79">
              <w:rPr>
                <w:color w:val="000000"/>
              </w:rPr>
              <w:t>https://bioconductor.org/packages/BiocGenerics</w:t>
            </w:r>
          </w:p>
        </w:tc>
      </w:tr>
      <w:tr w:rsidR="00FE5FA9" w:rsidRPr="001D3A79" w14:paraId="4836A806" w14:textId="77777777" w:rsidTr="00E21638">
        <w:trPr>
          <w:jc w:val="center"/>
        </w:trPr>
        <w:tc>
          <w:tcPr>
            <w:tcW w:w="0" w:type="auto"/>
            <w:tcMar>
              <w:top w:w="0" w:type="dxa"/>
              <w:left w:w="115" w:type="dxa"/>
              <w:bottom w:w="0" w:type="dxa"/>
              <w:right w:w="115" w:type="dxa"/>
            </w:tcMar>
            <w:hideMark/>
          </w:tcPr>
          <w:p w14:paraId="7464F088" w14:textId="77777777" w:rsidR="00FE5FA9" w:rsidRPr="001D3A79" w:rsidRDefault="00FE5FA9" w:rsidP="00141B0D">
            <w:pPr>
              <w:spacing w:after="60" w:line="480" w:lineRule="auto"/>
            </w:pPr>
            <w:r w:rsidRPr="001D3A79">
              <w:rPr>
                <w:color w:val="000000"/>
              </w:rPr>
              <w:t>BiocParallel</w:t>
            </w:r>
          </w:p>
        </w:tc>
        <w:tc>
          <w:tcPr>
            <w:tcW w:w="0" w:type="auto"/>
            <w:tcMar>
              <w:top w:w="0" w:type="dxa"/>
              <w:left w:w="115" w:type="dxa"/>
              <w:bottom w:w="0" w:type="dxa"/>
              <w:right w:w="115" w:type="dxa"/>
            </w:tcMar>
            <w:hideMark/>
          </w:tcPr>
          <w:p w14:paraId="5F6C9308" w14:textId="77777777" w:rsidR="00FE5FA9" w:rsidRPr="001D3A79" w:rsidRDefault="00FE5FA9" w:rsidP="00141B0D">
            <w:pPr>
              <w:spacing w:after="60" w:line="480" w:lineRule="auto"/>
            </w:pPr>
            <w:r w:rsidRPr="001D3A79">
              <w:rPr>
                <w:color w:val="000000"/>
              </w:rPr>
              <w:t>1.28.3</w:t>
            </w:r>
          </w:p>
        </w:tc>
        <w:tc>
          <w:tcPr>
            <w:tcW w:w="0" w:type="auto"/>
            <w:tcMar>
              <w:top w:w="0" w:type="dxa"/>
              <w:left w:w="115" w:type="dxa"/>
              <w:bottom w:w="0" w:type="dxa"/>
              <w:right w:w="115" w:type="dxa"/>
            </w:tcMar>
            <w:hideMark/>
          </w:tcPr>
          <w:p w14:paraId="63517D09" w14:textId="77777777" w:rsidR="00FE5FA9" w:rsidRPr="001D3A79" w:rsidRDefault="00FE5FA9" w:rsidP="00141B0D">
            <w:pPr>
              <w:spacing w:after="60" w:line="480" w:lineRule="auto"/>
            </w:pPr>
            <w:r w:rsidRPr="001D3A79">
              <w:rPr>
                <w:color w:val="000000"/>
              </w:rPr>
              <w:t>https://github.com/Bioconductor/BiocParallel</w:t>
            </w:r>
          </w:p>
        </w:tc>
      </w:tr>
      <w:tr w:rsidR="00FE5FA9" w:rsidRPr="001D3A79" w14:paraId="5D1EC93A" w14:textId="77777777" w:rsidTr="00E21638">
        <w:trPr>
          <w:jc w:val="center"/>
        </w:trPr>
        <w:tc>
          <w:tcPr>
            <w:tcW w:w="0" w:type="auto"/>
            <w:tcMar>
              <w:top w:w="0" w:type="dxa"/>
              <w:left w:w="115" w:type="dxa"/>
              <w:bottom w:w="0" w:type="dxa"/>
              <w:right w:w="115" w:type="dxa"/>
            </w:tcMar>
            <w:hideMark/>
          </w:tcPr>
          <w:p w14:paraId="73D8BB47" w14:textId="77777777" w:rsidR="00FE5FA9" w:rsidRPr="001D3A79" w:rsidRDefault="00FE5FA9" w:rsidP="00141B0D">
            <w:pPr>
              <w:spacing w:after="60" w:line="480" w:lineRule="auto"/>
            </w:pPr>
            <w:r w:rsidRPr="001D3A79">
              <w:rPr>
                <w:color w:val="000000"/>
              </w:rPr>
              <w:t>Biostrings</w:t>
            </w:r>
          </w:p>
        </w:tc>
        <w:tc>
          <w:tcPr>
            <w:tcW w:w="0" w:type="auto"/>
            <w:tcMar>
              <w:top w:w="0" w:type="dxa"/>
              <w:left w:w="115" w:type="dxa"/>
              <w:bottom w:w="0" w:type="dxa"/>
              <w:right w:w="115" w:type="dxa"/>
            </w:tcMar>
            <w:hideMark/>
          </w:tcPr>
          <w:p w14:paraId="5C958F79" w14:textId="77777777" w:rsidR="00FE5FA9" w:rsidRPr="001D3A79" w:rsidRDefault="00FE5FA9" w:rsidP="00141B0D">
            <w:pPr>
              <w:spacing w:after="60" w:line="480" w:lineRule="auto"/>
            </w:pPr>
            <w:r w:rsidRPr="001D3A79">
              <w:rPr>
                <w:color w:val="000000"/>
              </w:rPr>
              <w:t>2.62.0</w:t>
            </w:r>
          </w:p>
        </w:tc>
        <w:tc>
          <w:tcPr>
            <w:tcW w:w="0" w:type="auto"/>
            <w:tcMar>
              <w:top w:w="0" w:type="dxa"/>
              <w:left w:w="115" w:type="dxa"/>
              <w:bottom w:w="0" w:type="dxa"/>
              <w:right w:w="115" w:type="dxa"/>
            </w:tcMar>
            <w:hideMark/>
          </w:tcPr>
          <w:p w14:paraId="70ADF862" w14:textId="77777777" w:rsidR="00FE5FA9" w:rsidRPr="001D3A79" w:rsidRDefault="00FE5FA9" w:rsidP="00141B0D">
            <w:pPr>
              <w:spacing w:after="60" w:line="480" w:lineRule="auto"/>
            </w:pPr>
            <w:r w:rsidRPr="001D3A79">
              <w:rPr>
                <w:color w:val="000000"/>
              </w:rPr>
              <w:t>https://bioconductor.org/packages/Biostrings</w:t>
            </w:r>
          </w:p>
        </w:tc>
      </w:tr>
      <w:tr w:rsidR="00FE5FA9" w:rsidRPr="001D3A79" w14:paraId="3E21F7E9" w14:textId="77777777" w:rsidTr="00E21638">
        <w:trPr>
          <w:jc w:val="center"/>
        </w:trPr>
        <w:tc>
          <w:tcPr>
            <w:tcW w:w="0" w:type="auto"/>
            <w:tcMar>
              <w:top w:w="0" w:type="dxa"/>
              <w:left w:w="115" w:type="dxa"/>
              <w:bottom w:w="0" w:type="dxa"/>
              <w:right w:w="115" w:type="dxa"/>
            </w:tcMar>
            <w:hideMark/>
          </w:tcPr>
          <w:p w14:paraId="011A9934" w14:textId="77777777" w:rsidR="00FE5FA9" w:rsidRPr="001D3A79" w:rsidRDefault="00FE5FA9" w:rsidP="00141B0D">
            <w:pPr>
              <w:spacing w:after="60" w:line="480" w:lineRule="auto"/>
            </w:pPr>
            <w:r w:rsidRPr="001D3A79">
              <w:rPr>
                <w:color w:val="000000"/>
              </w:rPr>
              <w:t>camprotR</w:t>
            </w:r>
          </w:p>
        </w:tc>
        <w:tc>
          <w:tcPr>
            <w:tcW w:w="0" w:type="auto"/>
            <w:tcMar>
              <w:top w:w="0" w:type="dxa"/>
              <w:left w:w="115" w:type="dxa"/>
              <w:bottom w:w="0" w:type="dxa"/>
              <w:right w:w="115" w:type="dxa"/>
            </w:tcMar>
            <w:hideMark/>
          </w:tcPr>
          <w:p w14:paraId="74741F47" w14:textId="77777777" w:rsidR="00FE5FA9" w:rsidRPr="001D3A79" w:rsidRDefault="00FE5FA9" w:rsidP="00141B0D">
            <w:pPr>
              <w:spacing w:after="60" w:line="480" w:lineRule="auto"/>
            </w:pPr>
            <w:r w:rsidRPr="001D3A79">
              <w:rPr>
                <w:color w:val="000000"/>
              </w:rPr>
              <w:t>0.0.0.9000</w:t>
            </w:r>
          </w:p>
        </w:tc>
        <w:tc>
          <w:tcPr>
            <w:tcW w:w="0" w:type="auto"/>
            <w:tcMar>
              <w:top w:w="0" w:type="dxa"/>
              <w:left w:w="115" w:type="dxa"/>
              <w:bottom w:w="0" w:type="dxa"/>
              <w:right w:w="115" w:type="dxa"/>
            </w:tcMar>
            <w:hideMark/>
          </w:tcPr>
          <w:p w14:paraId="25E0DA43" w14:textId="77777777" w:rsidR="00FE5FA9" w:rsidRPr="001D3A79" w:rsidRDefault="00FE5FA9" w:rsidP="00141B0D">
            <w:pPr>
              <w:spacing w:after="60" w:line="480" w:lineRule="auto"/>
            </w:pPr>
            <w:r w:rsidRPr="001D3A79">
              <w:rPr>
                <w:color w:val="000000"/>
              </w:rPr>
              <w:t>NA</w:t>
            </w:r>
          </w:p>
        </w:tc>
      </w:tr>
      <w:tr w:rsidR="00FE5FA9" w:rsidRPr="001D3A79" w14:paraId="48010B2E" w14:textId="77777777" w:rsidTr="00E21638">
        <w:trPr>
          <w:jc w:val="center"/>
        </w:trPr>
        <w:tc>
          <w:tcPr>
            <w:tcW w:w="0" w:type="auto"/>
            <w:tcMar>
              <w:top w:w="0" w:type="dxa"/>
              <w:left w:w="115" w:type="dxa"/>
              <w:bottom w:w="0" w:type="dxa"/>
              <w:right w:w="115" w:type="dxa"/>
            </w:tcMar>
            <w:hideMark/>
          </w:tcPr>
          <w:p w14:paraId="383068A2" w14:textId="77777777" w:rsidR="00FE5FA9" w:rsidRPr="001D3A79" w:rsidRDefault="00FE5FA9" w:rsidP="00141B0D">
            <w:pPr>
              <w:spacing w:after="60" w:line="480" w:lineRule="auto"/>
            </w:pPr>
            <w:r w:rsidRPr="001D3A79">
              <w:rPr>
                <w:color w:val="000000"/>
              </w:rPr>
              <w:t>clusterProfiler</w:t>
            </w:r>
          </w:p>
        </w:tc>
        <w:tc>
          <w:tcPr>
            <w:tcW w:w="0" w:type="auto"/>
            <w:tcMar>
              <w:top w:w="0" w:type="dxa"/>
              <w:left w:w="115" w:type="dxa"/>
              <w:bottom w:w="0" w:type="dxa"/>
              <w:right w:w="115" w:type="dxa"/>
            </w:tcMar>
            <w:hideMark/>
          </w:tcPr>
          <w:p w14:paraId="342AD12A" w14:textId="77777777" w:rsidR="00FE5FA9" w:rsidRPr="001D3A79" w:rsidRDefault="00FE5FA9" w:rsidP="00141B0D">
            <w:pPr>
              <w:spacing w:after="60" w:line="480" w:lineRule="auto"/>
            </w:pPr>
            <w:r w:rsidRPr="001D3A79">
              <w:rPr>
                <w:color w:val="000000"/>
              </w:rPr>
              <w:t>4.2.2</w:t>
            </w:r>
          </w:p>
        </w:tc>
        <w:tc>
          <w:tcPr>
            <w:tcW w:w="0" w:type="auto"/>
            <w:tcMar>
              <w:top w:w="0" w:type="dxa"/>
              <w:left w:w="115" w:type="dxa"/>
              <w:bottom w:w="0" w:type="dxa"/>
              <w:right w:w="115" w:type="dxa"/>
            </w:tcMar>
            <w:hideMark/>
          </w:tcPr>
          <w:p w14:paraId="69A70894" w14:textId="77777777" w:rsidR="00FE5FA9" w:rsidRPr="001D3A79" w:rsidRDefault="00FE5FA9" w:rsidP="00141B0D">
            <w:pPr>
              <w:spacing w:after="60" w:line="480" w:lineRule="auto"/>
            </w:pPr>
            <w:r w:rsidRPr="001D3A79">
              <w:rPr>
                <w:color w:val="000000"/>
              </w:rPr>
              <w:t>https://yulab-smu.top/biomedical-knowledge-mining-book/ (docs), https://doi.org/10.1016/j.xinn.2021.100141 (paper)</w:t>
            </w:r>
          </w:p>
        </w:tc>
      </w:tr>
      <w:tr w:rsidR="00FE5FA9" w:rsidRPr="001D3A79" w14:paraId="1997C0E8" w14:textId="77777777" w:rsidTr="00E21638">
        <w:trPr>
          <w:jc w:val="center"/>
        </w:trPr>
        <w:tc>
          <w:tcPr>
            <w:tcW w:w="0" w:type="auto"/>
            <w:tcMar>
              <w:top w:w="0" w:type="dxa"/>
              <w:left w:w="115" w:type="dxa"/>
              <w:bottom w:w="0" w:type="dxa"/>
              <w:right w:w="115" w:type="dxa"/>
            </w:tcMar>
            <w:hideMark/>
          </w:tcPr>
          <w:p w14:paraId="6B16AF63" w14:textId="77777777" w:rsidR="00FE5FA9" w:rsidRPr="001D3A79" w:rsidRDefault="00FE5FA9" w:rsidP="00141B0D">
            <w:pPr>
              <w:spacing w:after="60" w:line="480" w:lineRule="auto"/>
            </w:pPr>
            <w:r w:rsidRPr="001D3A79">
              <w:rPr>
                <w:color w:val="000000"/>
              </w:rPr>
              <w:t>cowplot</w:t>
            </w:r>
          </w:p>
        </w:tc>
        <w:tc>
          <w:tcPr>
            <w:tcW w:w="0" w:type="auto"/>
            <w:tcMar>
              <w:top w:w="0" w:type="dxa"/>
              <w:left w:w="115" w:type="dxa"/>
              <w:bottom w:w="0" w:type="dxa"/>
              <w:right w:w="115" w:type="dxa"/>
            </w:tcMar>
            <w:hideMark/>
          </w:tcPr>
          <w:p w14:paraId="60535456" w14:textId="77777777" w:rsidR="00FE5FA9" w:rsidRPr="001D3A79" w:rsidRDefault="00FE5FA9" w:rsidP="00141B0D">
            <w:pPr>
              <w:spacing w:after="60" w:line="480" w:lineRule="auto"/>
            </w:pPr>
            <w:r w:rsidRPr="001D3A79">
              <w:rPr>
                <w:color w:val="000000"/>
              </w:rPr>
              <w:t>1.1.1</w:t>
            </w:r>
          </w:p>
        </w:tc>
        <w:tc>
          <w:tcPr>
            <w:tcW w:w="0" w:type="auto"/>
            <w:tcMar>
              <w:top w:w="0" w:type="dxa"/>
              <w:left w:w="115" w:type="dxa"/>
              <w:bottom w:w="0" w:type="dxa"/>
              <w:right w:w="115" w:type="dxa"/>
            </w:tcMar>
            <w:hideMark/>
          </w:tcPr>
          <w:p w14:paraId="77D74C51" w14:textId="77777777" w:rsidR="00FE5FA9" w:rsidRPr="001D3A79" w:rsidRDefault="00FE5FA9" w:rsidP="00141B0D">
            <w:pPr>
              <w:spacing w:after="60" w:line="480" w:lineRule="auto"/>
            </w:pPr>
            <w:r w:rsidRPr="001D3A79">
              <w:rPr>
                <w:color w:val="000000"/>
              </w:rPr>
              <w:t>https://wilkelab.org/cowplot/</w:t>
            </w:r>
          </w:p>
        </w:tc>
      </w:tr>
      <w:tr w:rsidR="00FE5FA9" w:rsidRPr="001D3A79" w14:paraId="60A59527" w14:textId="77777777" w:rsidTr="00E21638">
        <w:trPr>
          <w:jc w:val="center"/>
        </w:trPr>
        <w:tc>
          <w:tcPr>
            <w:tcW w:w="0" w:type="auto"/>
            <w:tcMar>
              <w:top w:w="0" w:type="dxa"/>
              <w:left w:w="115" w:type="dxa"/>
              <w:bottom w:w="0" w:type="dxa"/>
              <w:right w:w="115" w:type="dxa"/>
            </w:tcMar>
            <w:hideMark/>
          </w:tcPr>
          <w:p w14:paraId="6DD032F6" w14:textId="77777777" w:rsidR="00FE5FA9" w:rsidRPr="001D3A79" w:rsidRDefault="00FE5FA9" w:rsidP="00141B0D">
            <w:pPr>
              <w:spacing w:after="60" w:line="480" w:lineRule="auto"/>
            </w:pPr>
            <w:r w:rsidRPr="001D3A79">
              <w:rPr>
                <w:color w:val="000000"/>
              </w:rPr>
              <w:t>DEP</w:t>
            </w:r>
          </w:p>
        </w:tc>
        <w:tc>
          <w:tcPr>
            <w:tcW w:w="0" w:type="auto"/>
            <w:tcMar>
              <w:top w:w="0" w:type="dxa"/>
              <w:left w:w="115" w:type="dxa"/>
              <w:bottom w:w="0" w:type="dxa"/>
              <w:right w:w="115" w:type="dxa"/>
            </w:tcMar>
            <w:hideMark/>
          </w:tcPr>
          <w:p w14:paraId="673FE76C" w14:textId="77777777" w:rsidR="00FE5FA9" w:rsidRPr="001D3A79" w:rsidRDefault="00FE5FA9" w:rsidP="00141B0D">
            <w:pPr>
              <w:spacing w:after="60" w:line="480" w:lineRule="auto"/>
            </w:pPr>
            <w:r w:rsidRPr="001D3A79">
              <w:rPr>
                <w:color w:val="000000"/>
              </w:rPr>
              <w:t>1.16.0</w:t>
            </w:r>
          </w:p>
        </w:tc>
        <w:tc>
          <w:tcPr>
            <w:tcW w:w="0" w:type="auto"/>
            <w:tcMar>
              <w:top w:w="0" w:type="dxa"/>
              <w:left w:w="115" w:type="dxa"/>
              <w:bottom w:w="0" w:type="dxa"/>
              <w:right w:w="115" w:type="dxa"/>
            </w:tcMar>
            <w:hideMark/>
          </w:tcPr>
          <w:p w14:paraId="199E1558" w14:textId="77777777" w:rsidR="00FE5FA9" w:rsidRPr="001D3A79" w:rsidRDefault="00FE5FA9" w:rsidP="00141B0D">
            <w:pPr>
              <w:spacing w:after="60" w:line="480" w:lineRule="auto"/>
            </w:pPr>
            <w:r w:rsidRPr="001D3A79">
              <w:rPr>
                <w:color w:val="000000"/>
              </w:rPr>
              <w:t>NA</w:t>
            </w:r>
          </w:p>
        </w:tc>
      </w:tr>
      <w:tr w:rsidR="00FE5FA9" w:rsidRPr="001D3A79" w14:paraId="5D1AE90D" w14:textId="77777777" w:rsidTr="00E21638">
        <w:trPr>
          <w:jc w:val="center"/>
        </w:trPr>
        <w:tc>
          <w:tcPr>
            <w:tcW w:w="0" w:type="auto"/>
            <w:tcMar>
              <w:top w:w="0" w:type="dxa"/>
              <w:left w:w="115" w:type="dxa"/>
              <w:bottom w:w="0" w:type="dxa"/>
              <w:right w:w="115" w:type="dxa"/>
            </w:tcMar>
            <w:hideMark/>
          </w:tcPr>
          <w:p w14:paraId="4B57DE3F" w14:textId="77777777" w:rsidR="00FE5FA9" w:rsidRPr="001D3A79" w:rsidRDefault="00FE5FA9" w:rsidP="00141B0D">
            <w:pPr>
              <w:spacing w:after="60" w:line="480" w:lineRule="auto"/>
            </w:pPr>
            <w:r w:rsidRPr="001D3A79">
              <w:rPr>
                <w:color w:val="000000"/>
              </w:rPr>
              <w:t>DOSE</w:t>
            </w:r>
          </w:p>
        </w:tc>
        <w:tc>
          <w:tcPr>
            <w:tcW w:w="0" w:type="auto"/>
            <w:tcMar>
              <w:top w:w="0" w:type="dxa"/>
              <w:left w:w="115" w:type="dxa"/>
              <w:bottom w:w="0" w:type="dxa"/>
              <w:right w:w="115" w:type="dxa"/>
            </w:tcMar>
            <w:hideMark/>
          </w:tcPr>
          <w:p w14:paraId="04F5F201" w14:textId="77777777" w:rsidR="00FE5FA9" w:rsidRPr="001D3A79" w:rsidRDefault="00FE5FA9" w:rsidP="00141B0D">
            <w:pPr>
              <w:spacing w:after="60" w:line="480" w:lineRule="auto"/>
            </w:pPr>
            <w:r w:rsidRPr="001D3A79">
              <w:rPr>
                <w:color w:val="000000"/>
              </w:rPr>
              <w:t>3.20.1</w:t>
            </w:r>
          </w:p>
        </w:tc>
        <w:tc>
          <w:tcPr>
            <w:tcW w:w="0" w:type="auto"/>
            <w:tcMar>
              <w:top w:w="0" w:type="dxa"/>
              <w:left w:w="115" w:type="dxa"/>
              <w:bottom w:w="0" w:type="dxa"/>
              <w:right w:w="115" w:type="dxa"/>
            </w:tcMar>
            <w:hideMark/>
          </w:tcPr>
          <w:p w14:paraId="6A51BF0B" w14:textId="77777777" w:rsidR="00FE5FA9" w:rsidRPr="001D3A79" w:rsidRDefault="00FE5FA9" w:rsidP="00141B0D">
            <w:pPr>
              <w:spacing w:after="60" w:line="480" w:lineRule="auto"/>
            </w:pPr>
            <w:r w:rsidRPr="001D3A79">
              <w:rPr>
                <w:color w:val="000000"/>
              </w:rPr>
              <w:t>https://yulab-smu.top/biomedical-knowledge-mining-book/</w:t>
            </w:r>
          </w:p>
        </w:tc>
      </w:tr>
      <w:tr w:rsidR="00FE5FA9" w:rsidRPr="001D3A79" w14:paraId="70716D1C" w14:textId="77777777" w:rsidTr="00E21638">
        <w:trPr>
          <w:jc w:val="center"/>
        </w:trPr>
        <w:tc>
          <w:tcPr>
            <w:tcW w:w="0" w:type="auto"/>
            <w:tcMar>
              <w:top w:w="0" w:type="dxa"/>
              <w:left w:w="115" w:type="dxa"/>
              <w:bottom w:w="0" w:type="dxa"/>
              <w:right w:w="115" w:type="dxa"/>
            </w:tcMar>
            <w:hideMark/>
          </w:tcPr>
          <w:p w14:paraId="6C6B92AD" w14:textId="77777777" w:rsidR="00FE5FA9" w:rsidRPr="001D3A79" w:rsidRDefault="00FE5FA9" w:rsidP="00141B0D">
            <w:pPr>
              <w:spacing w:after="60" w:line="480" w:lineRule="auto"/>
            </w:pPr>
            <w:r w:rsidRPr="001D3A79">
              <w:rPr>
                <w:color w:val="000000"/>
              </w:rPr>
              <w:lastRenderedPageBreak/>
              <w:t>dplyr</w:t>
            </w:r>
          </w:p>
        </w:tc>
        <w:tc>
          <w:tcPr>
            <w:tcW w:w="0" w:type="auto"/>
            <w:tcMar>
              <w:top w:w="0" w:type="dxa"/>
              <w:left w:w="115" w:type="dxa"/>
              <w:bottom w:w="0" w:type="dxa"/>
              <w:right w:w="115" w:type="dxa"/>
            </w:tcMar>
            <w:hideMark/>
          </w:tcPr>
          <w:p w14:paraId="75E6F9D2" w14:textId="77777777" w:rsidR="00FE5FA9" w:rsidRPr="001D3A79" w:rsidRDefault="00FE5FA9" w:rsidP="00141B0D">
            <w:pPr>
              <w:spacing w:after="60" w:line="480" w:lineRule="auto"/>
            </w:pPr>
            <w:r w:rsidRPr="001D3A79">
              <w:rPr>
                <w:color w:val="000000"/>
              </w:rPr>
              <w:t>1.1.4</w:t>
            </w:r>
          </w:p>
        </w:tc>
        <w:tc>
          <w:tcPr>
            <w:tcW w:w="0" w:type="auto"/>
            <w:tcMar>
              <w:top w:w="0" w:type="dxa"/>
              <w:left w:w="115" w:type="dxa"/>
              <w:bottom w:w="0" w:type="dxa"/>
              <w:right w:w="115" w:type="dxa"/>
            </w:tcMar>
            <w:hideMark/>
          </w:tcPr>
          <w:p w14:paraId="390ADA9C" w14:textId="77777777" w:rsidR="00FE5FA9" w:rsidRPr="001D3A79" w:rsidRDefault="00FE5FA9" w:rsidP="00141B0D">
            <w:pPr>
              <w:spacing w:after="60" w:line="480" w:lineRule="auto"/>
            </w:pPr>
            <w:r w:rsidRPr="001D3A79">
              <w:rPr>
                <w:color w:val="000000"/>
              </w:rPr>
              <w:t>https://dplyr.tidyverse.org, https://github.com/tidyverse/dplyr</w:t>
            </w:r>
          </w:p>
        </w:tc>
      </w:tr>
      <w:tr w:rsidR="00FE5FA9" w:rsidRPr="001D3A79" w14:paraId="3B0A2962" w14:textId="77777777" w:rsidTr="00E21638">
        <w:trPr>
          <w:jc w:val="center"/>
        </w:trPr>
        <w:tc>
          <w:tcPr>
            <w:tcW w:w="0" w:type="auto"/>
            <w:tcMar>
              <w:top w:w="0" w:type="dxa"/>
              <w:left w:w="115" w:type="dxa"/>
              <w:bottom w:w="0" w:type="dxa"/>
              <w:right w:w="115" w:type="dxa"/>
            </w:tcMar>
            <w:hideMark/>
          </w:tcPr>
          <w:p w14:paraId="4A73AE3A" w14:textId="77777777" w:rsidR="00FE5FA9" w:rsidRPr="001D3A79" w:rsidRDefault="00FE5FA9" w:rsidP="00141B0D">
            <w:pPr>
              <w:spacing w:after="60" w:line="480" w:lineRule="auto"/>
            </w:pPr>
            <w:r w:rsidRPr="001D3A79">
              <w:rPr>
                <w:color w:val="000000"/>
              </w:rPr>
              <w:t>edgeR</w:t>
            </w:r>
          </w:p>
        </w:tc>
        <w:tc>
          <w:tcPr>
            <w:tcW w:w="0" w:type="auto"/>
            <w:tcMar>
              <w:top w:w="0" w:type="dxa"/>
              <w:left w:w="115" w:type="dxa"/>
              <w:bottom w:w="0" w:type="dxa"/>
              <w:right w:w="115" w:type="dxa"/>
            </w:tcMar>
            <w:hideMark/>
          </w:tcPr>
          <w:p w14:paraId="52EFC601" w14:textId="77777777" w:rsidR="00FE5FA9" w:rsidRPr="001D3A79" w:rsidRDefault="00FE5FA9" w:rsidP="00141B0D">
            <w:pPr>
              <w:spacing w:after="60" w:line="480" w:lineRule="auto"/>
            </w:pPr>
            <w:r w:rsidRPr="001D3A79">
              <w:rPr>
                <w:color w:val="000000"/>
              </w:rPr>
              <w:t>3.36.0</w:t>
            </w:r>
          </w:p>
        </w:tc>
        <w:tc>
          <w:tcPr>
            <w:tcW w:w="0" w:type="auto"/>
            <w:tcMar>
              <w:top w:w="0" w:type="dxa"/>
              <w:left w:w="115" w:type="dxa"/>
              <w:bottom w:w="0" w:type="dxa"/>
              <w:right w:w="115" w:type="dxa"/>
            </w:tcMar>
            <w:hideMark/>
          </w:tcPr>
          <w:p w14:paraId="538BF385" w14:textId="77777777" w:rsidR="00FE5FA9" w:rsidRPr="001D3A79" w:rsidRDefault="00FE5FA9" w:rsidP="00141B0D">
            <w:pPr>
              <w:spacing w:after="60" w:line="480" w:lineRule="auto"/>
            </w:pPr>
            <w:r w:rsidRPr="001D3A79">
              <w:rPr>
                <w:color w:val="000000"/>
              </w:rPr>
              <w:t>http://bioinf.wehi.edu.au/edgeR, https://bioconductor.org/packages/edgeR</w:t>
            </w:r>
          </w:p>
        </w:tc>
      </w:tr>
      <w:tr w:rsidR="00FE5FA9" w:rsidRPr="001D3A79" w14:paraId="288A39A7" w14:textId="77777777" w:rsidTr="00E21638">
        <w:trPr>
          <w:jc w:val="center"/>
        </w:trPr>
        <w:tc>
          <w:tcPr>
            <w:tcW w:w="0" w:type="auto"/>
            <w:tcMar>
              <w:top w:w="0" w:type="dxa"/>
              <w:left w:w="115" w:type="dxa"/>
              <w:bottom w:w="0" w:type="dxa"/>
              <w:right w:w="115" w:type="dxa"/>
            </w:tcMar>
            <w:hideMark/>
          </w:tcPr>
          <w:p w14:paraId="0FE255F1" w14:textId="77777777" w:rsidR="00FE5FA9" w:rsidRPr="001D3A79" w:rsidRDefault="00FE5FA9" w:rsidP="00141B0D">
            <w:pPr>
              <w:spacing w:after="60" w:line="480" w:lineRule="auto"/>
            </w:pPr>
            <w:r w:rsidRPr="001D3A79">
              <w:rPr>
                <w:color w:val="000000"/>
              </w:rPr>
              <w:t>enrichplot</w:t>
            </w:r>
          </w:p>
        </w:tc>
        <w:tc>
          <w:tcPr>
            <w:tcW w:w="0" w:type="auto"/>
            <w:tcMar>
              <w:top w:w="0" w:type="dxa"/>
              <w:left w:w="115" w:type="dxa"/>
              <w:bottom w:w="0" w:type="dxa"/>
              <w:right w:w="115" w:type="dxa"/>
            </w:tcMar>
            <w:hideMark/>
          </w:tcPr>
          <w:p w14:paraId="7907C102" w14:textId="77777777" w:rsidR="00FE5FA9" w:rsidRPr="001D3A79" w:rsidRDefault="00FE5FA9" w:rsidP="00141B0D">
            <w:pPr>
              <w:spacing w:after="60" w:line="480" w:lineRule="auto"/>
            </w:pPr>
            <w:r w:rsidRPr="001D3A79">
              <w:rPr>
                <w:color w:val="000000"/>
              </w:rPr>
              <w:t>1.14.2</w:t>
            </w:r>
          </w:p>
        </w:tc>
        <w:tc>
          <w:tcPr>
            <w:tcW w:w="0" w:type="auto"/>
            <w:tcMar>
              <w:top w:w="0" w:type="dxa"/>
              <w:left w:w="115" w:type="dxa"/>
              <w:bottom w:w="0" w:type="dxa"/>
              <w:right w:w="115" w:type="dxa"/>
            </w:tcMar>
            <w:hideMark/>
          </w:tcPr>
          <w:p w14:paraId="39846E5A" w14:textId="77777777" w:rsidR="00FE5FA9" w:rsidRPr="001D3A79" w:rsidRDefault="00FE5FA9" w:rsidP="00141B0D">
            <w:pPr>
              <w:spacing w:after="60" w:line="480" w:lineRule="auto"/>
            </w:pPr>
            <w:r w:rsidRPr="001D3A79">
              <w:rPr>
                <w:color w:val="000000"/>
              </w:rPr>
              <w:t>https://yulab-smu.top/biomedical-knowledge-mining-book/</w:t>
            </w:r>
          </w:p>
        </w:tc>
      </w:tr>
      <w:tr w:rsidR="00FE5FA9" w:rsidRPr="001D3A79" w14:paraId="0553E890" w14:textId="77777777" w:rsidTr="00E21638">
        <w:trPr>
          <w:jc w:val="center"/>
        </w:trPr>
        <w:tc>
          <w:tcPr>
            <w:tcW w:w="0" w:type="auto"/>
            <w:tcMar>
              <w:top w:w="0" w:type="dxa"/>
              <w:left w:w="115" w:type="dxa"/>
              <w:bottom w:w="0" w:type="dxa"/>
              <w:right w:w="115" w:type="dxa"/>
            </w:tcMar>
            <w:hideMark/>
          </w:tcPr>
          <w:p w14:paraId="59D29608" w14:textId="77777777" w:rsidR="00FE5FA9" w:rsidRPr="001D3A79" w:rsidRDefault="00FE5FA9" w:rsidP="00141B0D">
            <w:pPr>
              <w:spacing w:after="60" w:line="480" w:lineRule="auto"/>
            </w:pPr>
            <w:r w:rsidRPr="001D3A79">
              <w:rPr>
                <w:color w:val="000000"/>
              </w:rPr>
              <w:t>enrichR</w:t>
            </w:r>
          </w:p>
        </w:tc>
        <w:tc>
          <w:tcPr>
            <w:tcW w:w="0" w:type="auto"/>
            <w:tcMar>
              <w:top w:w="0" w:type="dxa"/>
              <w:left w:w="115" w:type="dxa"/>
              <w:bottom w:w="0" w:type="dxa"/>
              <w:right w:w="115" w:type="dxa"/>
            </w:tcMar>
            <w:hideMark/>
          </w:tcPr>
          <w:p w14:paraId="7ED28CFD" w14:textId="77777777" w:rsidR="00FE5FA9" w:rsidRPr="001D3A79" w:rsidRDefault="00FE5FA9" w:rsidP="00141B0D">
            <w:pPr>
              <w:spacing w:after="60" w:line="480" w:lineRule="auto"/>
            </w:pPr>
            <w:r w:rsidRPr="001D3A79">
              <w:rPr>
                <w:color w:val="000000"/>
              </w:rPr>
              <w:t>3.2</w:t>
            </w:r>
          </w:p>
        </w:tc>
        <w:tc>
          <w:tcPr>
            <w:tcW w:w="0" w:type="auto"/>
            <w:tcMar>
              <w:top w:w="0" w:type="dxa"/>
              <w:left w:w="115" w:type="dxa"/>
              <w:bottom w:w="0" w:type="dxa"/>
              <w:right w:w="115" w:type="dxa"/>
            </w:tcMar>
            <w:hideMark/>
          </w:tcPr>
          <w:p w14:paraId="6E77CF2D" w14:textId="77777777" w:rsidR="00FE5FA9" w:rsidRPr="001D3A79" w:rsidRDefault="00FE5FA9" w:rsidP="00141B0D">
            <w:pPr>
              <w:spacing w:after="60" w:line="480" w:lineRule="auto"/>
            </w:pPr>
            <w:r w:rsidRPr="001D3A79">
              <w:rPr>
                <w:color w:val="000000"/>
              </w:rPr>
              <w:t>NA</w:t>
            </w:r>
          </w:p>
        </w:tc>
      </w:tr>
      <w:tr w:rsidR="00FE5FA9" w:rsidRPr="001D3A79" w14:paraId="58195979" w14:textId="77777777" w:rsidTr="00E21638">
        <w:trPr>
          <w:jc w:val="center"/>
        </w:trPr>
        <w:tc>
          <w:tcPr>
            <w:tcW w:w="0" w:type="auto"/>
            <w:tcMar>
              <w:top w:w="0" w:type="dxa"/>
              <w:left w:w="115" w:type="dxa"/>
              <w:bottom w:w="0" w:type="dxa"/>
              <w:right w:w="115" w:type="dxa"/>
            </w:tcMar>
            <w:hideMark/>
          </w:tcPr>
          <w:p w14:paraId="7F0D8F7C" w14:textId="77777777" w:rsidR="00FE5FA9" w:rsidRPr="001D3A79" w:rsidRDefault="00FE5FA9" w:rsidP="00141B0D">
            <w:pPr>
              <w:spacing w:after="60" w:line="480" w:lineRule="auto"/>
            </w:pPr>
            <w:r w:rsidRPr="001D3A79">
              <w:rPr>
                <w:color w:val="000000"/>
              </w:rPr>
              <w:t>forcats</w:t>
            </w:r>
          </w:p>
        </w:tc>
        <w:tc>
          <w:tcPr>
            <w:tcW w:w="0" w:type="auto"/>
            <w:tcMar>
              <w:top w:w="0" w:type="dxa"/>
              <w:left w:w="115" w:type="dxa"/>
              <w:bottom w:w="0" w:type="dxa"/>
              <w:right w:w="115" w:type="dxa"/>
            </w:tcMar>
            <w:hideMark/>
          </w:tcPr>
          <w:p w14:paraId="46468A92" w14:textId="77777777" w:rsidR="00FE5FA9" w:rsidRPr="001D3A79" w:rsidRDefault="00FE5FA9" w:rsidP="00141B0D">
            <w:pPr>
              <w:spacing w:after="60" w:line="480" w:lineRule="auto"/>
            </w:pPr>
            <w:r w:rsidRPr="001D3A79">
              <w:rPr>
                <w:color w:val="000000"/>
              </w:rPr>
              <w:t>1.0.0</w:t>
            </w:r>
          </w:p>
        </w:tc>
        <w:tc>
          <w:tcPr>
            <w:tcW w:w="0" w:type="auto"/>
            <w:tcMar>
              <w:top w:w="0" w:type="dxa"/>
              <w:left w:w="115" w:type="dxa"/>
              <w:bottom w:w="0" w:type="dxa"/>
              <w:right w:w="115" w:type="dxa"/>
            </w:tcMar>
            <w:hideMark/>
          </w:tcPr>
          <w:p w14:paraId="1B3EED11" w14:textId="77777777" w:rsidR="00FE5FA9" w:rsidRPr="001D3A79" w:rsidRDefault="00FE5FA9" w:rsidP="00141B0D">
            <w:pPr>
              <w:spacing w:after="60" w:line="480" w:lineRule="auto"/>
            </w:pPr>
            <w:r w:rsidRPr="001D3A79">
              <w:rPr>
                <w:color w:val="000000"/>
              </w:rPr>
              <w:t>https://forcats.tidyverse.org/, https://github.com/tidyverse/forcats</w:t>
            </w:r>
          </w:p>
        </w:tc>
      </w:tr>
      <w:tr w:rsidR="00FE5FA9" w:rsidRPr="001D3A79" w14:paraId="18FA2119" w14:textId="77777777" w:rsidTr="00E21638">
        <w:trPr>
          <w:jc w:val="center"/>
        </w:trPr>
        <w:tc>
          <w:tcPr>
            <w:tcW w:w="0" w:type="auto"/>
            <w:tcMar>
              <w:top w:w="0" w:type="dxa"/>
              <w:left w:w="115" w:type="dxa"/>
              <w:bottom w:w="0" w:type="dxa"/>
              <w:right w:w="115" w:type="dxa"/>
            </w:tcMar>
            <w:hideMark/>
          </w:tcPr>
          <w:p w14:paraId="5F8A6EEA" w14:textId="77777777" w:rsidR="00FE5FA9" w:rsidRPr="001D3A79" w:rsidRDefault="00FE5FA9" w:rsidP="00141B0D">
            <w:pPr>
              <w:spacing w:after="60" w:line="480" w:lineRule="auto"/>
            </w:pPr>
            <w:r w:rsidRPr="001D3A79">
              <w:rPr>
                <w:color w:val="000000"/>
              </w:rPr>
              <w:t>genefilter</w:t>
            </w:r>
          </w:p>
        </w:tc>
        <w:tc>
          <w:tcPr>
            <w:tcW w:w="0" w:type="auto"/>
            <w:tcMar>
              <w:top w:w="0" w:type="dxa"/>
              <w:left w:w="115" w:type="dxa"/>
              <w:bottom w:w="0" w:type="dxa"/>
              <w:right w:w="115" w:type="dxa"/>
            </w:tcMar>
            <w:hideMark/>
          </w:tcPr>
          <w:p w14:paraId="5CCDFFCA" w14:textId="77777777" w:rsidR="00FE5FA9" w:rsidRPr="001D3A79" w:rsidRDefault="00FE5FA9" w:rsidP="00141B0D">
            <w:pPr>
              <w:spacing w:after="60" w:line="480" w:lineRule="auto"/>
            </w:pPr>
            <w:r w:rsidRPr="001D3A79">
              <w:rPr>
                <w:color w:val="000000"/>
              </w:rPr>
              <w:t>1.76.0</w:t>
            </w:r>
          </w:p>
        </w:tc>
        <w:tc>
          <w:tcPr>
            <w:tcW w:w="0" w:type="auto"/>
            <w:tcMar>
              <w:top w:w="0" w:type="dxa"/>
              <w:left w:w="115" w:type="dxa"/>
              <w:bottom w:w="0" w:type="dxa"/>
              <w:right w:w="115" w:type="dxa"/>
            </w:tcMar>
            <w:hideMark/>
          </w:tcPr>
          <w:p w14:paraId="65DAE117" w14:textId="77777777" w:rsidR="00FE5FA9" w:rsidRPr="001D3A79" w:rsidRDefault="00FE5FA9" w:rsidP="00141B0D">
            <w:pPr>
              <w:spacing w:after="60" w:line="480" w:lineRule="auto"/>
            </w:pPr>
            <w:r w:rsidRPr="001D3A79">
              <w:rPr>
                <w:color w:val="000000"/>
              </w:rPr>
              <w:t>NA</w:t>
            </w:r>
          </w:p>
        </w:tc>
      </w:tr>
      <w:tr w:rsidR="00FE5FA9" w:rsidRPr="001D3A79" w14:paraId="4FD54D3A" w14:textId="77777777" w:rsidTr="00E21638">
        <w:trPr>
          <w:jc w:val="center"/>
        </w:trPr>
        <w:tc>
          <w:tcPr>
            <w:tcW w:w="0" w:type="auto"/>
            <w:tcMar>
              <w:top w:w="0" w:type="dxa"/>
              <w:left w:w="115" w:type="dxa"/>
              <w:bottom w:w="0" w:type="dxa"/>
              <w:right w:w="115" w:type="dxa"/>
            </w:tcMar>
            <w:hideMark/>
          </w:tcPr>
          <w:p w14:paraId="4ED48B95" w14:textId="77777777" w:rsidR="00FE5FA9" w:rsidRPr="001D3A79" w:rsidRDefault="00FE5FA9" w:rsidP="00141B0D">
            <w:pPr>
              <w:spacing w:after="60" w:line="480" w:lineRule="auto"/>
            </w:pPr>
            <w:r w:rsidRPr="001D3A79">
              <w:rPr>
                <w:color w:val="000000"/>
              </w:rPr>
              <w:t>GenomeInfoDb</w:t>
            </w:r>
          </w:p>
        </w:tc>
        <w:tc>
          <w:tcPr>
            <w:tcW w:w="0" w:type="auto"/>
            <w:tcMar>
              <w:top w:w="0" w:type="dxa"/>
              <w:left w:w="115" w:type="dxa"/>
              <w:bottom w:w="0" w:type="dxa"/>
              <w:right w:w="115" w:type="dxa"/>
            </w:tcMar>
            <w:hideMark/>
          </w:tcPr>
          <w:p w14:paraId="4AFBA241" w14:textId="77777777" w:rsidR="00FE5FA9" w:rsidRPr="001D3A79" w:rsidRDefault="00FE5FA9" w:rsidP="00141B0D">
            <w:pPr>
              <w:spacing w:after="60" w:line="480" w:lineRule="auto"/>
            </w:pPr>
            <w:r w:rsidRPr="001D3A79">
              <w:rPr>
                <w:color w:val="000000"/>
              </w:rPr>
              <w:t>1.30.1</w:t>
            </w:r>
          </w:p>
        </w:tc>
        <w:tc>
          <w:tcPr>
            <w:tcW w:w="0" w:type="auto"/>
            <w:tcMar>
              <w:top w:w="0" w:type="dxa"/>
              <w:left w:w="115" w:type="dxa"/>
              <w:bottom w:w="0" w:type="dxa"/>
              <w:right w:w="115" w:type="dxa"/>
            </w:tcMar>
            <w:hideMark/>
          </w:tcPr>
          <w:p w14:paraId="328C6A43" w14:textId="77777777" w:rsidR="00FE5FA9" w:rsidRPr="001D3A79" w:rsidRDefault="00FE5FA9" w:rsidP="00141B0D">
            <w:pPr>
              <w:spacing w:after="60" w:line="480" w:lineRule="auto"/>
            </w:pPr>
            <w:r w:rsidRPr="001D3A79">
              <w:rPr>
                <w:color w:val="000000"/>
              </w:rPr>
              <w:t>https://bioconductor.org/packages/GenomeInfoDb</w:t>
            </w:r>
          </w:p>
        </w:tc>
      </w:tr>
      <w:tr w:rsidR="00FE5FA9" w:rsidRPr="001D3A79" w14:paraId="37311661" w14:textId="77777777" w:rsidTr="00E21638">
        <w:trPr>
          <w:jc w:val="center"/>
        </w:trPr>
        <w:tc>
          <w:tcPr>
            <w:tcW w:w="0" w:type="auto"/>
            <w:tcMar>
              <w:top w:w="0" w:type="dxa"/>
              <w:left w:w="115" w:type="dxa"/>
              <w:bottom w:w="0" w:type="dxa"/>
              <w:right w:w="115" w:type="dxa"/>
            </w:tcMar>
            <w:hideMark/>
          </w:tcPr>
          <w:p w14:paraId="45008F73" w14:textId="77777777" w:rsidR="00FE5FA9" w:rsidRPr="001D3A79" w:rsidRDefault="00FE5FA9" w:rsidP="00141B0D">
            <w:pPr>
              <w:spacing w:after="60" w:line="480" w:lineRule="auto"/>
            </w:pPr>
            <w:r w:rsidRPr="001D3A79">
              <w:rPr>
                <w:color w:val="000000"/>
              </w:rPr>
              <w:t>GenomicRanges</w:t>
            </w:r>
          </w:p>
        </w:tc>
        <w:tc>
          <w:tcPr>
            <w:tcW w:w="0" w:type="auto"/>
            <w:tcMar>
              <w:top w:w="0" w:type="dxa"/>
              <w:left w:w="115" w:type="dxa"/>
              <w:bottom w:w="0" w:type="dxa"/>
              <w:right w:w="115" w:type="dxa"/>
            </w:tcMar>
            <w:hideMark/>
          </w:tcPr>
          <w:p w14:paraId="418BFF67" w14:textId="77777777" w:rsidR="00FE5FA9" w:rsidRPr="001D3A79" w:rsidRDefault="00FE5FA9" w:rsidP="00141B0D">
            <w:pPr>
              <w:spacing w:after="60" w:line="480" w:lineRule="auto"/>
            </w:pPr>
            <w:r w:rsidRPr="001D3A79">
              <w:rPr>
                <w:color w:val="000000"/>
              </w:rPr>
              <w:t>1.46.1</w:t>
            </w:r>
          </w:p>
        </w:tc>
        <w:tc>
          <w:tcPr>
            <w:tcW w:w="0" w:type="auto"/>
            <w:tcMar>
              <w:top w:w="0" w:type="dxa"/>
              <w:left w:w="115" w:type="dxa"/>
              <w:bottom w:w="0" w:type="dxa"/>
              <w:right w:w="115" w:type="dxa"/>
            </w:tcMar>
            <w:hideMark/>
          </w:tcPr>
          <w:p w14:paraId="32D1D6FA" w14:textId="77777777" w:rsidR="00FE5FA9" w:rsidRPr="001D3A79" w:rsidRDefault="00FE5FA9" w:rsidP="00141B0D">
            <w:pPr>
              <w:spacing w:after="60" w:line="480" w:lineRule="auto"/>
            </w:pPr>
            <w:r w:rsidRPr="001D3A79">
              <w:rPr>
                <w:color w:val="000000"/>
              </w:rPr>
              <w:t>https://bioconductor.org/packages/GenomicRanges</w:t>
            </w:r>
          </w:p>
        </w:tc>
      </w:tr>
      <w:tr w:rsidR="00FE5FA9" w:rsidRPr="001D3A79" w14:paraId="189DECC1" w14:textId="77777777" w:rsidTr="00E21638">
        <w:trPr>
          <w:jc w:val="center"/>
        </w:trPr>
        <w:tc>
          <w:tcPr>
            <w:tcW w:w="0" w:type="auto"/>
            <w:tcMar>
              <w:top w:w="0" w:type="dxa"/>
              <w:left w:w="115" w:type="dxa"/>
              <w:bottom w:w="0" w:type="dxa"/>
              <w:right w:w="115" w:type="dxa"/>
            </w:tcMar>
            <w:hideMark/>
          </w:tcPr>
          <w:p w14:paraId="71344DBE" w14:textId="77777777" w:rsidR="00FE5FA9" w:rsidRPr="001D3A79" w:rsidRDefault="00FE5FA9" w:rsidP="00141B0D">
            <w:pPr>
              <w:spacing w:after="60" w:line="480" w:lineRule="auto"/>
            </w:pPr>
            <w:r w:rsidRPr="001D3A79">
              <w:rPr>
                <w:color w:val="000000"/>
              </w:rPr>
              <w:t>ggbeeswarm</w:t>
            </w:r>
          </w:p>
        </w:tc>
        <w:tc>
          <w:tcPr>
            <w:tcW w:w="0" w:type="auto"/>
            <w:tcMar>
              <w:top w:w="0" w:type="dxa"/>
              <w:left w:w="115" w:type="dxa"/>
              <w:bottom w:w="0" w:type="dxa"/>
              <w:right w:w="115" w:type="dxa"/>
            </w:tcMar>
            <w:hideMark/>
          </w:tcPr>
          <w:p w14:paraId="7E976F4D" w14:textId="77777777" w:rsidR="00FE5FA9" w:rsidRPr="001D3A79" w:rsidRDefault="00FE5FA9" w:rsidP="00141B0D">
            <w:pPr>
              <w:spacing w:after="60" w:line="480" w:lineRule="auto"/>
            </w:pPr>
            <w:r w:rsidRPr="001D3A79">
              <w:rPr>
                <w:color w:val="000000"/>
              </w:rPr>
              <w:t>0.7.2</w:t>
            </w:r>
          </w:p>
        </w:tc>
        <w:tc>
          <w:tcPr>
            <w:tcW w:w="0" w:type="auto"/>
            <w:tcMar>
              <w:top w:w="0" w:type="dxa"/>
              <w:left w:w="115" w:type="dxa"/>
              <w:bottom w:w="0" w:type="dxa"/>
              <w:right w:w="115" w:type="dxa"/>
            </w:tcMar>
            <w:hideMark/>
          </w:tcPr>
          <w:p w14:paraId="1295D1CA" w14:textId="77777777" w:rsidR="00FE5FA9" w:rsidRPr="001D3A79" w:rsidRDefault="00FE5FA9" w:rsidP="00141B0D">
            <w:pPr>
              <w:spacing w:after="60" w:line="480" w:lineRule="auto"/>
            </w:pPr>
            <w:r w:rsidRPr="001D3A79">
              <w:rPr>
                <w:color w:val="000000"/>
              </w:rPr>
              <w:t>https://github.com/eclarke/ggbeeswarm</w:t>
            </w:r>
          </w:p>
        </w:tc>
      </w:tr>
      <w:tr w:rsidR="00FE5FA9" w:rsidRPr="001D3A79" w14:paraId="6C08C120" w14:textId="77777777" w:rsidTr="00E21638">
        <w:trPr>
          <w:jc w:val="center"/>
        </w:trPr>
        <w:tc>
          <w:tcPr>
            <w:tcW w:w="0" w:type="auto"/>
            <w:tcMar>
              <w:top w:w="0" w:type="dxa"/>
              <w:left w:w="115" w:type="dxa"/>
              <w:bottom w:w="0" w:type="dxa"/>
              <w:right w:w="115" w:type="dxa"/>
            </w:tcMar>
            <w:hideMark/>
          </w:tcPr>
          <w:p w14:paraId="7D906EB1" w14:textId="77777777" w:rsidR="00FE5FA9" w:rsidRPr="001D3A79" w:rsidRDefault="00FE5FA9" w:rsidP="00141B0D">
            <w:pPr>
              <w:spacing w:after="60" w:line="480" w:lineRule="auto"/>
            </w:pPr>
            <w:r w:rsidRPr="001D3A79">
              <w:rPr>
                <w:color w:val="000000"/>
              </w:rPr>
              <w:t>ggh4x</w:t>
            </w:r>
          </w:p>
        </w:tc>
        <w:tc>
          <w:tcPr>
            <w:tcW w:w="0" w:type="auto"/>
            <w:tcMar>
              <w:top w:w="0" w:type="dxa"/>
              <w:left w:w="115" w:type="dxa"/>
              <w:bottom w:w="0" w:type="dxa"/>
              <w:right w:w="115" w:type="dxa"/>
            </w:tcMar>
            <w:hideMark/>
          </w:tcPr>
          <w:p w14:paraId="28F3808D" w14:textId="77777777" w:rsidR="00FE5FA9" w:rsidRPr="001D3A79" w:rsidRDefault="00FE5FA9" w:rsidP="00141B0D">
            <w:pPr>
              <w:spacing w:after="60" w:line="480" w:lineRule="auto"/>
            </w:pPr>
            <w:r w:rsidRPr="001D3A79">
              <w:rPr>
                <w:color w:val="000000"/>
              </w:rPr>
              <w:t>0.2.8</w:t>
            </w:r>
          </w:p>
        </w:tc>
        <w:tc>
          <w:tcPr>
            <w:tcW w:w="0" w:type="auto"/>
            <w:tcMar>
              <w:top w:w="0" w:type="dxa"/>
              <w:left w:w="115" w:type="dxa"/>
              <w:bottom w:w="0" w:type="dxa"/>
              <w:right w:w="115" w:type="dxa"/>
            </w:tcMar>
            <w:hideMark/>
          </w:tcPr>
          <w:p w14:paraId="20976BA1" w14:textId="77777777" w:rsidR="00FE5FA9" w:rsidRPr="001D3A79" w:rsidRDefault="00FE5FA9" w:rsidP="00141B0D">
            <w:pPr>
              <w:spacing w:after="60" w:line="480" w:lineRule="auto"/>
            </w:pPr>
            <w:r w:rsidRPr="001D3A79">
              <w:rPr>
                <w:color w:val="000000"/>
              </w:rPr>
              <w:t>https://github.com/teunbrand/ggh4x, https://teunbrand.github.io/ggh4x/</w:t>
            </w:r>
          </w:p>
        </w:tc>
      </w:tr>
      <w:tr w:rsidR="00FE5FA9" w:rsidRPr="001D3A79" w14:paraId="28D535FC" w14:textId="77777777" w:rsidTr="00E21638">
        <w:trPr>
          <w:jc w:val="center"/>
        </w:trPr>
        <w:tc>
          <w:tcPr>
            <w:tcW w:w="0" w:type="auto"/>
            <w:tcMar>
              <w:top w:w="0" w:type="dxa"/>
              <w:left w:w="115" w:type="dxa"/>
              <w:bottom w:w="0" w:type="dxa"/>
              <w:right w:w="115" w:type="dxa"/>
            </w:tcMar>
            <w:hideMark/>
          </w:tcPr>
          <w:p w14:paraId="26E5C6F6" w14:textId="77777777" w:rsidR="00FE5FA9" w:rsidRPr="001D3A79" w:rsidRDefault="00FE5FA9" w:rsidP="00141B0D">
            <w:pPr>
              <w:spacing w:after="60" w:line="480" w:lineRule="auto"/>
            </w:pPr>
            <w:r w:rsidRPr="001D3A79">
              <w:rPr>
                <w:color w:val="000000"/>
              </w:rPr>
              <w:t>gghighlight</w:t>
            </w:r>
          </w:p>
        </w:tc>
        <w:tc>
          <w:tcPr>
            <w:tcW w:w="0" w:type="auto"/>
            <w:tcMar>
              <w:top w:w="0" w:type="dxa"/>
              <w:left w:w="115" w:type="dxa"/>
              <w:bottom w:w="0" w:type="dxa"/>
              <w:right w:w="115" w:type="dxa"/>
            </w:tcMar>
            <w:hideMark/>
          </w:tcPr>
          <w:p w14:paraId="580E9937" w14:textId="77777777" w:rsidR="00FE5FA9" w:rsidRPr="001D3A79" w:rsidRDefault="00FE5FA9" w:rsidP="00141B0D">
            <w:pPr>
              <w:spacing w:after="60" w:line="480" w:lineRule="auto"/>
            </w:pPr>
            <w:r w:rsidRPr="001D3A79">
              <w:rPr>
                <w:color w:val="000000"/>
              </w:rPr>
              <w:t>0.4.0</w:t>
            </w:r>
          </w:p>
        </w:tc>
        <w:tc>
          <w:tcPr>
            <w:tcW w:w="0" w:type="auto"/>
            <w:tcMar>
              <w:top w:w="0" w:type="dxa"/>
              <w:left w:w="115" w:type="dxa"/>
              <w:bottom w:w="0" w:type="dxa"/>
              <w:right w:w="115" w:type="dxa"/>
            </w:tcMar>
            <w:hideMark/>
          </w:tcPr>
          <w:p w14:paraId="4318C89E" w14:textId="77777777" w:rsidR="00FE5FA9" w:rsidRPr="001D3A79" w:rsidRDefault="00FE5FA9" w:rsidP="00141B0D">
            <w:pPr>
              <w:spacing w:after="60" w:line="480" w:lineRule="auto"/>
            </w:pPr>
            <w:r w:rsidRPr="001D3A79">
              <w:rPr>
                <w:color w:val="000000"/>
              </w:rPr>
              <w:t>https://yutannihilation.github.io/gghighlight/, https://github.com/yutannihilation/gghighlight/</w:t>
            </w:r>
          </w:p>
        </w:tc>
      </w:tr>
      <w:tr w:rsidR="00FE5FA9" w:rsidRPr="001D3A79" w14:paraId="4F0D21DC" w14:textId="77777777" w:rsidTr="00E21638">
        <w:trPr>
          <w:jc w:val="center"/>
        </w:trPr>
        <w:tc>
          <w:tcPr>
            <w:tcW w:w="0" w:type="auto"/>
            <w:tcMar>
              <w:top w:w="0" w:type="dxa"/>
              <w:left w:w="115" w:type="dxa"/>
              <w:bottom w:w="0" w:type="dxa"/>
              <w:right w:w="115" w:type="dxa"/>
            </w:tcMar>
            <w:hideMark/>
          </w:tcPr>
          <w:p w14:paraId="1684BD32" w14:textId="77777777" w:rsidR="00FE5FA9" w:rsidRPr="001D3A79" w:rsidRDefault="00FE5FA9" w:rsidP="00141B0D">
            <w:pPr>
              <w:spacing w:after="60" w:line="480" w:lineRule="auto"/>
            </w:pPr>
            <w:r w:rsidRPr="001D3A79">
              <w:rPr>
                <w:color w:val="000000"/>
              </w:rPr>
              <w:t>ggplot2</w:t>
            </w:r>
          </w:p>
        </w:tc>
        <w:tc>
          <w:tcPr>
            <w:tcW w:w="0" w:type="auto"/>
            <w:tcMar>
              <w:top w:w="0" w:type="dxa"/>
              <w:left w:w="115" w:type="dxa"/>
              <w:bottom w:w="0" w:type="dxa"/>
              <w:right w:w="115" w:type="dxa"/>
            </w:tcMar>
            <w:hideMark/>
          </w:tcPr>
          <w:p w14:paraId="7D5AE6ED" w14:textId="77777777" w:rsidR="00FE5FA9" w:rsidRPr="001D3A79" w:rsidRDefault="00FE5FA9" w:rsidP="00141B0D">
            <w:pPr>
              <w:spacing w:after="60" w:line="480" w:lineRule="auto"/>
            </w:pPr>
            <w:r w:rsidRPr="001D3A79">
              <w:rPr>
                <w:color w:val="000000"/>
              </w:rPr>
              <w:t>3.5.1</w:t>
            </w:r>
          </w:p>
        </w:tc>
        <w:tc>
          <w:tcPr>
            <w:tcW w:w="0" w:type="auto"/>
            <w:tcMar>
              <w:top w:w="0" w:type="dxa"/>
              <w:left w:w="115" w:type="dxa"/>
              <w:bottom w:w="0" w:type="dxa"/>
              <w:right w:w="115" w:type="dxa"/>
            </w:tcMar>
            <w:hideMark/>
          </w:tcPr>
          <w:p w14:paraId="235A020B" w14:textId="77777777" w:rsidR="00FE5FA9" w:rsidRPr="001D3A79" w:rsidRDefault="00FE5FA9" w:rsidP="00141B0D">
            <w:pPr>
              <w:spacing w:after="60" w:line="480" w:lineRule="auto"/>
            </w:pPr>
            <w:r w:rsidRPr="001D3A79">
              <w:rPr>
                <w:color w:val="000000"/>
              </w:rPr>
              <w:t>https://ggplot2.tidyverse.org, https://github.com/tidyverse/ggplot2</w:t>
            </w:r>
          </w:p>
        </w:tc>
      </w:tr>
      <w:tr w:rsidR="00FE5FA9" w:rsidRPr="001D3A79" w14:paraId="69186A54" w14:textId="77777777" w:rsidTr="00E21638">
        <w:trPr>
          <w:jc w:val="center"/>
        </w:trPr>
        <w:tc>
          <w:tcPr>
            <w:tcW w:w="0" w:type="auto"/>
            <w:tcMar>
              <w:top w:w="0" w:type="dxa"/>
              <w:left w:w="115" w:type="dxa"/>
              <w:bottom w:w="0" w:type="dxa"/>
              <w:right w:w="115" w:type="dxa"/>
            </w:tcMar>
            <w:hideMark/>
          </w:tcPr>
          <w:p w14:paraId="45D8C1CC" w14:textId="77777777" w:rsidR="00FE5FA9" w:rsidRPr="001D3A79" w:rsidRDefault="00FE5FA9" w:rsidP="00141B0D">
            <w:pPr>
              <w:spacing w:after="60" w:line="480" w:lineRule="auto"/>
            </w:pPr>
            <w:r w:rsidRPr="001D3A79">
              <w:rPr>
                <w:color w:val="000000"/>
              </w:rPr>
              <w:t>ggpmisc</w:t>
            </w:r>
          </w:p>
        </w:tc>
        <w:tc>
          <w:tcPr>
            <w:tcW w:w="0" w:type="auto"/>
            <w:tcMar>
              <w:top w:w="0" w:type="dxa"/>
              <w:left w:w="115" w:type="dxa"/>
              <w:bottom w:w="0" w:type="dxa"/>
              <w:right w:w="115" w:type="dxa"/>
            </w:tcMar>
            <w:hideMark/>
          </w:tcPr>
          <w:p w14:paraId="278F96E3" w14:textId="77777777" w:rsidR="00FE5FA9" w:rsidRPr="001D3A79" w:rsidRDefault="00FE5FA9" w:rsidP="00141B0D">
            <w:pPr>
              <w:spacing w:after="60" w:line="480" w:lineRule="auto"/>
            </w:pPr>
            <w:r w:rsidRPr="001D3A79">
              <w:rPr>
                <w:color w:val="000000"/>
              </w:rPr>
              <w:t>0.6.1</w:t>
            </w:r>
          </w:p>
        </w:tc>
        <w:tc>
          <w:tcPr>
            <w:tcW w:w="0" w:type="auto"/>
            <w:tcMar>
              <w:top w:w="0" w:type="dxa"/>
              <w:left w:w="115" w:type="dxa"/>
              <w:bottom w:w="0" w:type="dxa"/>
              <w:right w:w="115" w:type="dxa"/>
            </w:tcMar>
            <w:hideMark/>
          </w:tcPr>
          <w:p w14:paraId="4A9C4BE5" w14:textId="77777777" w:rsidR="00FE5FA9" w:rsidRPr="001D3A79" w:rsidRDefault="00FE5FA9" w:rsidP="00141B0D">
            <w:pPr>
              <w:spacing w:after="60" w:line="480" w:lineRule="auto"/>
            </w:pPr>
            <w:r w:rsidRPr="001D3A79">
              <w:rPr>
                <w:color w:val="000000"/>
              </w:rPr>
              <w:t>https://docs.r4photobiology.info/ggpmisc/, https://github.com/aphalo/ggpmisc</w:t>
            </w:r>
          </w:p>
        </w:tc>
      </w:tr>
      <w:tr w:rsidR="00FE5FA9" w:rsidRPr="001D3A79" w14:paraId="5F6F74B4" w14:textId="77777777" w:rsidTr="00E21638">
        <w:trPr>
          <w:jc w:val="center"/>
        </w:trPr>
        <w:tc>
          <w:tcPr>
            <w:tcW w:w="0" w:type="auto"/>
            <w:tcMar>
              <w:top w:w="0" w:type="dxa"/>
              <w:left w:w="115" w:type="dxa"/>
              <w:bottom w:w="0" w:type="dxa"/>
              <w:right w:w="115" w:type="dxa"/>
            </w:tcMar>
            <w:hideMark/>
          </w:tcPr>
          <w:p w14:paraId="68B4060F" w14:textId="77777777" w:rsidR="00FE5FA9" w:rsidRPr="001D3A79" w:rsidRDefault="00FE5FA9" w:rsidP="00141B0D">
            <w:pPr>
              <w:spacing w:after="60" w:line="480" w:lineRule="auto"/>
            </w:pPr>
            <w:r w:rsidRPr="001D3A79">
              <w:rPr>
                <w:color w:val="000000"/>
              </w:rPr>
              <w:lastRenderedPageBreak/>
              <w:t>ggpp</w:t>
            </w:r>
          </w:p>
        </w:tc>
        <w:tc>
          <w:tcPr>
            <w:tcW w:w="0" w:type="auto"/>
            <w:tcMar>
              <w:top w:w="0" w:type="dxa"/>
              <w:left w:w="115" w:type="dxa"/>
              <w:bottom w:w="0" w:type="dxa"/>
              <w:right w:w="115" w:type="dxa"/>
            </w:tcMar>
            <w:hideMark/>
          </w:tcPr>
          <w:p w14:paraId="5D595CB7" w14:textId="77777777" w:rsidR="00FE5FA9" w:rsidRPr="001D3A79" w:rsidRDefault="00FE5FA9" w:rsidP="00141B0D">
            <w:pPr>
              <w:spacing w:after="60" w:line="480" w:lineRule="auto"/>
            </w:pPr>
            <w:r w:rsidRPr="001D3A79">
              <w:rPr>
                <w:color w:val="000000"/>
              </w:rPr>
              <w:t>0.5.8-1</w:t>
            </w:r>
          </w:p>
        </w:tc>
        <w:tc>
          <w:tcPr>
            <w:tcW w:w="0" w:type="auto"/>
            <w:tcMar>
              <w:top w:w="0" w:type="dxa"/>
              <w:left w:w="115" w:type="dxa"/>
              <w:bottom w:w="0" w:type="dxa"/>
              <w:right w:w="115" w:type="dxa"/>
            </w:tcMar>
            <w:hideMark/>
          </w:tcPr>
          <w:p w14:paraId="4846CE91" w14:textId="77777777" w:rsidR="00FE5FA9" w:rsidRPr="001D3A79" w:rsidRDefault="00FE5FA9" w:rsidP="00141B0D">
            <w:pPr>
              <w:spacing w:after="60" w:line="480" w:lineRule="auto"/>
            </w:pPr>
            <w:r w:rsidRPr="001D3A79">
              <w:rPr>
                <w:color w:val="000000"/>
              </w:rPr>
              <w:t>https://docs.r4photobiology.info/ggpp/, https://github.com/aphalo/ggpp</w:t>
            </w:r>
          </w:p>
        </w:tc>
      </w:tr>
      <w:tr w:rsidR="00FE5FA9" w:rsidRPr="001D3A79" w14:paraId="5617CAA5" w14:textId="77777777" w:rsidTr="00E21638">
        <w:trPr>
          <w:jc w:val="center"/>
        </w:trPr>
        <w:tc>
          <w:tcPr>
            <w:tcW w:w="0" w:type="auto"/>
            <w:tcMar>
              <w:top w:w="0" w:type="dxa"/>
              <w:left w:w="115" w:type="dxa"/>
              <w:bottom w:w="0" w:type="dxa"/>
              <w:right w:w="115" w:type="dxa"/>
            </w:tcMar>
            <w:hideMark/>
          </w:tcPr>
          <w:p w14:paraId="51DD0A09" w14:textId="77777777" w:rsidR="00FE5FA9" w:rsidRPr="001D3A79" w:rsidRDefault="00FE5FA9" w:rsidP="00141B0D">
            <w:pPr>
              <w:spacing w:after="60" w:line="480" w:lineRule="auto"/>
            </w:pPr>
            <w:r w:rsidRPr="001D3A79">
              <w:rPr>
                <w:color w:val="000000"/>
              </w:rPr>
              <w:t>ggprism</w:t>
            </w:r>
          </w:p>
        </w:tc>
        <w:tc>
          <w:tcPr>
            <w:tcW w:w="0" w:type="auto"/>
            <w:tcMar>
              <w:top w:w="0" w:type="dxa"/>
              <w:left w:w="115" w:type="dxa"/>
              <w:bottom w:w="0" w:type="dxa"/>
              <w:right w:w="115" w:type="dxa"/>
            </w:tcMar>
            <w:hideMark/>
          </w:tcPr>
          <w:p w14:paraId="27D6E3A5" w14:textId="77777777" w:rsidR="00FE5FA9" w:rsidRPr="001D3A79" w:rsidRDefault="00FE5FA9" w:rsidP="00141B0D">
            <w:pPr>
              <w:spacing w:after="60" w:line="480" w:lineRule="auto"/>
            </w:pPr>
            <w:r w:rsidRPr="001D3A79">
              <w:rPr>
                <w:color w:val="000000"/>
              </w:rPr>
              <w:t>1.0.4</w:t>
            </w:r>
          </w:p>
        </w:tc>
        <w:tc>
          <w:tcPr>
            <w:tcW w:w="0" w:type="auto"/>
            <w:tcMar>
              <w:top w:w="0" w:type="dxa"/>
              <w:left w:w="115" w:type="dxa"/>
              <w:bottom w:w="0" w:type="dxa"/>
              <w:right w:w="115" w:type="dxa"/>
            </w:tcMar>
            <w:hideMark/>
          </w:tcPr>
          <w:p w14:paraId="79E80BC0" w14:textId="77777777" w:rsidR="00FE5FA9" w:rsidRPr="001D3A79" w:rsidRDefault="00FE5FA9" w:rsidP="00141B0D">
            <w:pPr>
              <w:spacing w:after="60" w:line="480" w:lineRule="auto"/>
            </w:pPr>
            <w:r w:rsidRPr="001D3A79">
              <w:rPr>
                <w:color w:val="000000"/>
              </w:rPr>
              <w:t>https://csdaw.github.io/ggprism/, https://github.com/csdaw/ggprism</w:t>
            </w:r>
          </w:p>
        </w:tc>
      </w:tr>
      <w:tr w:rsidR="00FE5FA9" w:rsidRPr="001D3A79" w14:paraId="6D868638" w14:textId="77777777" w:rsidTr="00E21638">
        <w:trPr>
          <w:jc w:val="center"/>
        </w:trPr>
        <w:tc>
          <w:tcPr>
            <w:tcW w:w="0" w:type="auto"/>
            <w:tcMar>
              <w:top w:w="0" w:type="dxa"/>
              <w:left w:w="115" w:type="dxa"/>
              <w:bottom w:w="0" w:type="dxa"/>
              <w:right w:w="115" w:type="dxa"/>
            </w:tcMar>
            <w:hideMark/>
          </w:tcPr>
          <w:p w14:paraId="69C60C8E" w14:textId="77777777" w:rsidR="00FE5FA9" w:rsidRPr="001D3A79" w:rsidRDefault="00FE5FA9" w:rsidP="00141B0D">
            <w:pPr>
              <w:spacing w:after="60" w:line="480" w:lineRule="auto"/>
            </w:pPr>
            <w:r w:rsidRPr="001D3A79">
              <w:rPr>
                <w:color w:val="000000"/>
              </w:rPr>
              <w:t>ggpubr</w:t>
            </w:r>
          </w:p>
        </w:tc>
        <w:tc>
          <w:tcPr>
            <w:tcW w:w="0" w:type="auto"/>
            <w:tcMar>
              <w:top w:w="0" w:type="dxa"/>
              <w:left w:w="115" w:type="dxa"/>
              <w:bottom w:w="0" w:type="dxa"/>
              <w:right w:w="115" w:type="dxa"/>
            </w:tcMar>
            <w:hideMark/>
          </w:tcPr>
          <w:p w14:paraId="6DDCA403" w14:textId="77777777" w:rsidR="00FE5FA9" w:rsidRPr="001D3A79" w:rsidRDefault="00FE5FA9" w:rsidP="00141B0D">
            <w:pPr>
              <w:spacing w:after="60" w:line="480" w:lineRule="auto"/>
            </w:pPr>
            <w:r w:rsidRPr="001D3A79">
              <w:rPr>
                <w:color w:val="000000"/>
              </w:rPr>
              <w:t>0.6.0.999</w:t>
            </w:r>
          </w:p>
        </w:tc>
        <w:tc>
          <w:tcPr>
            <w:tcW w:w="0" w:type="auto"/>
            <w:tcMar>
              <w:top w:w="0" w:type="dxa"/>
              <w:left w:w="115" w:type="dxa"/>
              <w:bottom w:w="0" w:type="dxa"/>
              <w:right w:w="115" w:type="dxa"/>
            </w:tcMar>
            <w:hideMark/>
          </w:tcPr>
          <w:p w14:paraId="448CEDAB" w14:textId="77777777" w:rsidR="00FE5FA9" w:rsidRPr="001D3A79" w:rsidRDefault="00FE5FA9" w:rsidP="00141B0D">
            <w:pPr>
              <w:spacing w:after="60" w:line="480" w:lineRule="auto"/>
            </w:pPr>
            <w:r w:rsidRPr="001D3A79">
              <w:rPr>
                <w:color w:val="000000"/>
              </w:rPr>
              <w:t>https://rpkgs.datanovia.com/ggpubr/</w:t>
            </w:r>
          </w:p>
        </w:tc>
      </w:tr>
      <w:tr w:rsidR="00FE5FA9" w:rsidRPr="001D3A79" w14:paraId="33443ECE" w14:textId="77777777" w:rsidTr="00E21638">
        <w:trPr>
          <w:jc w:val="center"/>
        </w:trPr>
        <w:tc>
          <w:tcPr>
            <w:tcW w:w="0" w:type="auto"/>
            <w:tcMar>
              <w:top w:w="0" w:type="dxa"/>
              <w:left w:w="115" w:type="dxa"/>
              <w:bottom w:w="0" w:type="dxa"/>
              <w:right w:w="115" w:type="dxa"/>
            </w:tcMar>
            <w:hideMark/>
          </w:tcPr>
          <w:p w14:paraId="5CD80F06" w14:textId="77777777" w:rsidR="00FE5FA9" w:rsidRPr="001D3A79" w:rsidRDefault="00FE5FA9" w:rsidP="00141B0D">
            <w:pPr>
              <w:spacing w:after="60" w:line="480" w:lineRule="auto"/>
            </w:pPr>
            <w:r w:rsidRPr="001D3A79">
              <w:rPr>
                <w:color w:val="000000"/>
              </w:rPr>
              <w:t>ggrepel</w:t>
            </w:r>
          </w:p>
        </w:tc>
        <w:tc>
          <w:tcPr>
            <w:tcW w:w="0" w:type="auto"/>
            <w:tcMar>
              <w:top w:w="0" w:type="dxa"/>
              <w:left w:w="115" w:type="dxa"/>
              <w:bottom w:w="0" w:type="dxa"/>
              <w:right w:w="115" w:type="dxa"/>
            </w:tcMar>
            <w:hideMark/>
          </w:tcPr>
          <w:p w14:paraId="67C53C9C" w14:textId="77777777" w:rsidR="00FE5FA9" w:rsidRPr="001D3A79" w:rsidRDefault="00FE5FA9" w:rsidP="00141B0D">
            <w:pPr>
              <w:spacing w:after="60" w:line="480" w:lineRule="auto"/>
            </w:pPr>
            <w:r w:rsidRPr="001D3A79">
              <w:rPr>
                <w:color w:val="000000"/>
              </w:rPr>
              <w:t>0.9.5</w:t>
            </w:r>
          </w:p>
        </w:tc>
        <w:tc>
          <w:tcPr>
            <w:tcW w:w="0" w:type="auto"/>
            <w:tcMar>
              <w:top w:w="0" w:type="dxa"/>
              <w:left w:w="115" w:type="dxa"/>
              <w:bottom w:w="0" w:type="dxa"/>
              <w:right w:w="115" w:type="dxa"/>
            </w:tcMar>
            <w:hideMark/>
          </w:tcPr>
          <w:p w14:paraId="14B307F0" w14:textId="77777777" w:rsidR="00FE5FA9" w:rsidRPr="001D3A79" w:rsidRDefault="00FE5FA9" w:rsidP="00141B0D">
            <w:pPr>
              <w:spacing w:after="60" w:line="480" w:lineRule="auto"/>
            </w:pPr>
            <w:r w:rsidRPr="001D3A79">
              <w:rPr>
                <w:color w:val="000000"/>
              </w:rPr>
              <w:t>https://ggrepel.slowkow.com/, https://github.com/slowkow/ggrepel</w:t>
            </w:r>
          </w:p>
        </w:tc>
      </w:tr>
      <w:tr w:rsidR="00FE5FA9" w:rsidRPr="001D3A79" w14:paraId="0F822782" w14:textId="77777777" w:rsidTr="00E21638">
        <w:trPr>
          <w:jc w:val="center"/>
        </w:trPr>
        <w:tc>
          <w:tcPr>
            <w:tcW w:w="0" w:type="auto"/>
            <w:tcMar>
              <w:top w:w="0" w:type="dxa"/>
              <w:left w:w="115" w:type="dxa"/>
              <w:bottom w:w="0" w:type="dxa"/>
              <w:right w:w="115" w:type="dxa"/>
            </w:tcMar>
            <w:hideMark/>
          </w:tcPr>
          <w:p w14:paraId="5C2A3CA7" w14:textId="77777777" w:rsidR="00FE5FA9" w:rsidRPr="001D3A79" w:rsidRDefault="00FE5FA9" w:rsidP="00141B0D">
            <w:pPr>
              <w:spacing w:after="60" w:line="480" w:lineRule="auto"/>
            </w:pPr>
            <w:r w:rsidRPr="001D3A79">
              <w:rPr>
                <w:color w:val="000000"/>
              </w:rPr>
              <w:t>ggtext</w:t>
            </w:r>
          </w:p>
        </w:tc>
        <w:tc>
          <w:tcPr>
            <w:tcW w:w="0" w:type="auto"/>
            <w:tcMar>
              <w:top w:w="0" w:type="dxa"/>
              <w:left w:w="115" w:type="dxa"/>
              <w:bottom w:w="0" w:type="dxa"/>
              <w:right w:w="115" w:type="dxa"/>
            </w:tcMar>
            <w:hideMark/>
          </w:tcPr>
          <w:p w14:paraId="5B65A803" w14:textId="77777777" w:rsidR="00FE5FA9" w:rsidRPr="001D3A79" w:rsidRDefault="00FE5FA9" w:rsidP="00141B0D">
            <w:pPr>
              <w:spacing w:after="60" w:line="480" w:lineRule="auto"/>
            </w:pPr>
            <w:r w:rsidRPr="001D3A79">
              <w:rPr>
                <w:color w:val="000000"/>
              </w:rPr>
              <w:t>0.1.2</w:t>
            </w:r>
          </w:p>
        </w:tc>
        <w:tc>
          <w:tcPr>
            <w:tcW w:w="0" w:type="auto"/>
            <w:tcMar>
              <w:top w:w="0" w:type="dxa"/>
              <w:left w:w="115" w:type="dxa"/>
              <w:bottom w:w="0" w:type="dxa"/>
              <w:right w:w="115" w:type="dxa"/>
            </w:tcMar>
            <w:hideMark/>
          </w:tcPr>
          <w:p w14:paraId="65EB50A8" w14:textId="77777777" w:rsidR="00FE5FA9" w:rsidRPr="001D3A79" w:rsidRDefault="00FE5FA9" w:rsidP="00141B0D">
            <w:pPr>
              <w:spacing w:after="60" w:line="480" w:lineRule="auto"/>
            </w:pPr>
            <w:r w:rsidRPr="001D3A79">
              <w:rPr>
                <w:color w:val="000000"/>
              </w:rPr>
              <w:t>https://wilkelab.org/ggtext/</w:t>
            </w:r>
          </w:p>
        </w:tc>
      </w:tr>
      <w:tr w:rsidR="00FE5FA9" w:rsidRPr="001D3A79" w14:paraId="139777AD" w14:textId="77777777" w:rsidTr="00E21638">
        <w:trPr>
          <w:jc w:val="center"/>
        </w:trPr>
        <w:tc>
          <w:tcPr>
            <w:tcW w:w="0" w:type="auto"/>
            <w:tcMar>
              <w:top w:w="0" w:type="dxa"/>
              <w:left w:w="115" w:type="dxa"/>
              <w:bottom w:w="0" w:type="dxa"/>
              <w:right w:w="115" w:type="dxa"/>
            </w:tcMar>
            <w:hideMark/>
          </w:tcPr>
          <w:p w14:paraId="0F325DFA" w14:textId="77777777" w:rsidR="00FE5FA9" w:rsidRPr="001D3A79" w:rsidRDefault="00FE5FA9" w:rsidP="00141B0D">
            <w:pPr>
              <w:spacing w:after="60" w:line="480" w:lineRule="auto"/>
            </w:pPr>
            <w:r w:rsidRPr="001D3A79">
              <w:rPr>
                <w:color w:val="000000"/>
              </w:rPr>
              <w:t>ggVennDiagram</w:t>
            </w:r>
          </w:p>
        </w:tc>
        <w:tc>
          <w:tcPr>
            <w:tcW w:w="0" w:type="auto"/>
            <w:tcMar>
              <w:top w:w="0" w:type="dxa"/>
              <w:left w:w="115" w:type="dxa"/>
              <w:bottom w:w="0" w:type="dxa"/>
              <w:right w:w="115" w:type="dxa"/>
            </w:tcMar>
            <w:hideMark/>
          </w:tcPr>
          <w:p w14:paraId="1A4BF8B2" w14:textId="77777777" w:rsidR="00FE5FA9" w:rsidRPr="001D3A79" w:rsidRDefault="00FE5FA9" w:rsidP="00141B0D">
            <w:pPr>
              <w:spacing w:after="60" w:line="480" w:lineRule="auto"/>
            </w:pPr>
            <w:r w:rsidRPr="001D3A79">
              <w:rPr>
                <w:color w:val="000000"/>
              </w:rPr>
              <w:t>1.2.2</w:t>
            </w:r>
          </w:p>
        </w:tc>
        <w:tc>
          <w:tcPr>
            <w:tcW w:w="0" w:type="auto"/>
            <w:tcMar>
              <w:top w:w="0" w:type="dxa"/>
              <w:left w:w="115" w:type="dxa"/>
              <w:bottom w:w="0" w:type="dxa"/>
              <w:right w:w="115" w:type="dxa"/>
            </w:tcMar>
            <w:hideMark/>
          </w:tcPr>
          <w:p w14:paraId="6F9072F8" w14:textId="77777777" w:rsidR="00FE5FA9" w:rsidRPr="001D3A79" w:rsidRDefault="00FE5FA9" w:rsidP="00141B0D">
            <w:pPr>
              <w:spacing w:after="60" w:line="480" w:lineRule="auto"/>
            </w:pPr>
            <w:r w:rsidRPr="001D3A79">
              <w:rPr>
                <w:color w:val="000000"/>
              </w:rPr>
              <w:t>https://github.com/gaospecial/ggVennDiagram</w:t>
            </w:r>
          </w:p>
        </w:tc>
      </w:tr>
      <w:tr w:rsidR="00FE5FA9" w:rsidRPr="001D3A79" w14:paraId="0A89E5FF" w14:textId="77777777" w:rsidTr="00E21638">
        <w:trPr>
          <w:jc w:val="center"/>
        </w:trPr>
        <w:tc>
          <w:tcPr>
            <w:tcW w:w="0" w:type="auto"/>
            <w:tcMar>
              <w:top w:w="0" w:type="dxa"/>
              <w:left w:w="115" w:type="dxa"/>
              <w:bottom w:w="0" w:type="dxa"/>
              <w:right w:w="115" w:type="dxa"/>
            </w:tcMar>
            <w:hideMark/>
          </w:tcPr>
          <w:p w14:paraId="34D6EAC2" w14:textId="77777777" w:rsidR="00FE5FA9" w:rsidRPr="001D3A79" w:rsidRDefault="00FE5FA9" w:rsidP="00141B0D">
            <w:pPr>
              <w:spacing w:after="60" w:line="480" w:lineRule="auto"/>
            </w:pPr>
            <w:r w:rsidRPr="001D3A79">
              <w:rPr>
                <w:color w:val="000000"/>
              </w:rPr>
              <w:t>gmm</w:t>
            </w:r>
          </w:p>
        </w:tc>
        <w:tc>
          <w:tcPr>
            <w:tcW w:w="0" w:type="auto"/>
            <w:tcMar>
              <w:top w:w="0" w:type="dxa"/>
              <w:left w:w="115" w:type="dxa"/>
              <w:bottom w:w="0" w:type="dxa"/>
              <w:right w:w="115" w:type="dxa"/>
            </w:tcMar>
            <w:hideMark/>
          </w:tcPr>
          <w:p w14:paraId="33F8F62F" w14:textId="77777777" w:rsidR="00FE5FA9" w:rsidRPr="001D3A79" w:rsidRDefault="00FE5FA9" w:rsidP="00141B0D">
            <w:pPr>
              <w:spacing w:after="60" w:line="480" w:lineRule="auto"/>
            </w:pPr>
            <w:r w:rsidRPr="001D3A79">
              <w:rPr>
                <w:color w:val="000000"/>
              </w:rPr>
              <w:t>1.8</w:t>
            </w:r>
          </w:p>
        </w:tc>
        <w:tc>
          <w:tcPr>
            <w:tcW w:w="0" w:type="auto"/>
            <w:tcMar>
              <w:top w:w="0" w:type="dxa"/>
              <w:left w:w="115" w:type="dxa"/>
              <w:bottom w:w="0" w:type="dxa"/>
              <w:right w:w="115" w:type="dxa"/>
            </w:tcMar>
            <w:hideMark/>
          </w:tcPr>
          <w:p w14:paraId="71093D84" w14:textId="77777777" w:rsidR="00FE5FA9" w:rsidRPr="001D3A79" w:rsidRDefault="00FE5FA9" w:rsidP="00141B0D">
            <w:pPr>
              <w:spacing w:after="60" w:line="480" w:lineRule="auto"/>
            </w:pPr>
            <w:r w:rsidRPr="001D3A79">
              <w:rPr>
                <w:color w:val="000000"/>
              </w:rPr>
              <w:t>NA</w:t>
            </w:r>
          </w:p>
        </w:tc>
      </w:tr>
      <w:tr w:rsidR="00FE5FA9" w:rsidRPr="001D3A79" w14:paraId="5EF48EDA" w14:textId="77777777" w:rsidTr="00E21638">
        <w:trPr>
          <w:jc w:val="center"/>
        </w:trPr>
        <w:tc>
          <w:tcPr>
            <w:tcW w:w="0" w:type="auto"/>
            <w:tcMar>
              <w:top w:w="0" w:type="dxa"/>
              <w:left w:w="115" w:type="dxa"/>
              <w:bottom w:w="0" w:type="dxa"/>
              <w:right w:w="115" w:type="dxa"/>
            </w:tcMar>
            <w:hideMark/>
          </w:tcPr>
          <w:p w14:paraId="6749109F" w14:textId="77777777" w:rsidR="00FE5FA9" w:rsidRPr="001D3A79" w:rsidRDefault="00FE5FA9" w:rsidP="00141B0D">
            <w:pPr>
              <w:spacing w:after="60" w:line="480" w:lineRule="auto"/>
            </w:pPr>
            <w:r w:rsidRPr="001D3A79">
              <w:rPr>
                <w:color w:val="000000"/>
              </w:rPr>
              <w:t>gt</w:t>
            </w:r>
          </w:p>
        </w:tc>
        <w:tc>
          <w:tcPr>
            <w:tcW w:w="0" w:type="auto"/>
            <w:tcMar>
              <w:top w:w="0" w:type="dxa"/>
              <w:left w:w="115" w:type="dxa"/>
              <w:bottom w:w="0" w:type="dxa"/>
              <w:right w:w="115" w:type="dxa"/>
            </w:tcMar>
            <w:hideMark/>
          </w:tcPr>
          <w:p w14:paraId="790F8B4F" w14:textId="77777777" w:rsidR="00FE5FA9" w:rsidRPr="001D3A79" w:rsidRDefault="00FE5FA9" w:rsidP="00141B0D">
            <w:pPr>
              <w:spacing w:after="60" w:line="480" w:lineRule="auto"/>
            </w:pPr>
            <w:r w:rsidRPr="001D3A79">
              <w:rPr>
                <w:color w:val="000000"/>
              </w:rPr>
              <w:t>0.9.0</w:t>
            </w:r>
          </w:p>
        </w:tc>
        <w:tc>
          <w:tcPr>
            <w:tcW w:w="0" w:type="auto"/>
            <w:tcMar>
              <w:top w:w="0" w:type="dxa"/>
              <w:left w:w="115" w:type="dxa"/>
              <w:bottom w:w="0" w:type="dxa"/>
              <w:right w:w="115" w:type="dxa"/>
            </w:tcMar>
            <w:hideMark/>
          </w:tcPr>
          <w:p w14:paraId="646056F3" w14:textId="77777777" w:rsidR="00FE5FA9" w:rsidRPr="001D3A79" w:rsidRDefault="00FE5FA9" w:rsidP="00141B0D">
            <w:pPr>
              <w:spacing w:after="60" w:line="480" w:lineRule="auto"/>
            </w:pPr>
            <w:r w:rsidRPr="001D3A79">
              <w:rPr>
                <w:color w:val="000000"/>
              </w:rPr>
              <w:t>https://gt.rstudio.com/, https://github.com/rstudio/gt</w:t>
            </w:r>
          </w:p>
        </w:tc>
      </w:tr>
      <w:tr w:rsidR="00FE5FA9" w:rsidRPr="001D3A79" w14:paraId="0FDB9FEC" w14:textId="77777777" w:rsidTr="00E21638">
        <w:trPr>
          <w:jc w:val="center"/>
        </w:trPr>
        <w:tc>
          <w:tcPr>
            <w:tcW w:w="0" w:type="auto"/>
            <w:tcMar>
              <w:top w:w="0" w:type="dxa"/>
              <w:left w:w="115" w:type="dxa"/>
              <w:bottom w:w="0" w:type="dxa"/>
              <w:right w:w="115" w:type="dxa"/>
            </w:tcMar>
            <w:hideMark/>
          </w:tcPr>
          <w:p w14:paraId="67193495" w14:textId="77777777" w:rsidR="00FE5FA9" w:rsidRPr="001D3A79" w:rsidRDefault="00FE5FA9" w:rsidP="00141B0D">
            <w:pPr>
              <w:spacing w:after="60" w:line="480" w:lineRule="auto"/>
            </w:pPr>
            <w:r w:rsidRPr="001D3A79">
              <w:rPr>
                <w:color w:val="000000"/>
              </w:rPr>
              <w:t>Hmisc</w:t>
            </w:r>
          </w:p>
        </w:tc>
        <w:tc>
          <w:tcPr>
            <w:tcW w:w="0" w:type="auto"/>
            <w:tcMar>
              <w:top w:w="0" w:type="dxa"/>
              <w:left w:w="115" w:type="dxa"/>
              <w:bottom w:w="0" w:type="dxa"/>
              <w:right w:w="115" w:type="dxa"/>
            </w:tcMar>
            <w:hideMark/>
          </w:tcPr>
          <w:p w14:paraId="4D032DD7" w14:textId="77777777" w:rsidR="00FE5FA9" w:rsidRPr="001D3A79" w:rsidRDefault="00FE5FA9" w:rsidP="00141B0D">
            <w:pPr>
              <w:spacing w:after="60" w:line="480" w:lineRule="auto"/>
            </w:pPr>
            <w:r w:rsidRPr="001D3A79">
              <w:rPr>
                <w:color w:val="000000"/>
              </w:rPr>
              <w:t>5.1-0</w:t>
            </w:r>
          </w:p>
        </w:tc>
        <w:tc>
          <w:tcPr>
            <w:tcW w:w="0" w:type="auto"/>
            <w:tcMar>
              <w:top w:w="0" w:type="dxa"/>
              <w:left w:w="115" w:type="dxa"/>
              <w:bottom w:w="0" w:type="dxa"/>
              <w:right w:w="115" w:type="dxa"/>
            </w:tcMar>
            <w:hideMark/>
          </w:tcPr>
          <w:p w14:paraId="0E0278A9" w14:textId="77777777" w:rsidR="00FE5FA9" w:rsidRPr="001D3A79" w:rsidRDefault="00FE5FA9" w:rsidP="00141B0D">
            <w:pPr>
              <w:spacing w:after="60" w:line="480" w:lineRule="auto"/>
            </w:pPr>
            <w:r w:rsidRPr="001D3A79">
              <w:rPr>
                <w:color w:val="000000"/>
              </w:rPr>
              <w:t>https://hbiostat.org/R/Hmisc/</w:t>
            </w:r>
          </w:p>
        </w:tc>
      </w:tr>
      <w:tr w:rsidR="00FE5FA9" w:rsidRPr="001D3A79" w14:paraId="7FBB62CA" w14:textId="77777777" w:rsidTr="00E21638">
        <w:trPr>
          <w:jc w:val="center"/>
        </w:trPr>
        <w:tc>
          <w:tcPr>
            <w:tcW w:w="0" w:type="auto"/>
            <w:tcMar>
              <w:top w:w="0" w:type="dxa"/>
              <w:left w:w="115" w:type="dxa"/>
              <w:bottom w:w="0" w:type="dxa"/>
              <w:right w:w="115" w:type="dxa"/>
            </w:tcMar>
            <w:hideMark/>
          </w:tcPr>
          <w:p w14:paraId="7792E0DF" w14:textId="77777777" w:rsidR="00FE5FA9" w:rsidRPr="001D3A79" w:rsidRDefault="00FE5FA9" w:rsidP="00141B0D">
            <w:pPr>
              <w:spacing w:after="60" w:line="480" w:lineRule="auto"/>
            </w:pPr>
            <w:r w:rsidRPr="001D3A79">
              <w:rPr>
                <w:color w:val="000000"/>
              </w:rPr>
              <w:t>httr</w:t>
            </w:r>
          </w:p>
        </w:tc>
        <w:tc>
          <w:tcPr>
            <w:tcW w:w="0" w:type="auto"/>
            <w:tcMar>
              <w:top w:w="0" w:type="dxa"/>
              <w:left w:w="115" w:type="dxa"/>
              <w:bottom w:w="0" w:type="dxa"/>
              <w:right w:w="115" w:type="dxa"/>
            </w:tcMar>
            <w:hideMark/>
          </w:tcPr>
          <w:p w14:paraId="58C9B76F" w14:textId="77777777" w:rsidR="00FE5FA9" w:rsidRPr="001D3A79" w:rsidRDefault="00FE5FA9" w:rsidP="00141B0D">
            <w:pPr>
              <w:spacing w:after="60" w:line="480" w:lineRule="auto"/>
            </w:pPr>
            <w:r w:rsidRPr="001D3A79">
              <w:rPr>
                <w:color w:val="000000"/>
              </w:rPr>
              <w:t>1.4.7</w:t>
            </w:r>
          </w:p>
        </w:tc>
        <w:tc>
          <w:tcPr>
            <w:tcW w:w="0" w:type="auto"/>
            <w:tcMar>
              <w:top w:w="0" w:type="dxa"/>
              <w:left w:w="115" w:type="dxa"/>
              <w:bottom w:w="0" w:type="dxa"/>
              <w:right w:w="115" w:type="dxa"/>
            </w:tcMar>
            <w:hideMark/>
          </w:tcPr>
          <w:p w14:paraId="4D8EF0DE" w14:textId="77777777" w:rsidR="00FE5FA9" w:rsidRPr="001D3A79" w:rsidRDefault="00FE5FA9" w:rsidP="00141B0D">
            <w:pPr>
              <w:spacing w:after="60" w:line="480" w:lineRule="auto"/>
            </w:pPr>
            <w:r w:rsidRPr="001D3A79">
              <w:rPr>
                <w:color w:val="000000"/>
              </w:rPr>
              <w:t>https://httr.r-lib.org/, https://github.com/r-lib/httr</w:t>
            </w:r>
          </w:p>
        </w:tc>
      </w:tr>
      <w:tr w:rsidR="00FE5FA9" w:rsidRPr="001D3A79" w14:paraId="7D7E14A2" w14:textId="77777777" w:rsidTr="00E21638">
        <w:trPr>
          <w:jc w:val="center"/>
        </w:trPr>
        <w:tc>
          <w:tcPr>
            <w:tcW w:w="0" w:type="auto"/>
            <w:tcMar>
              <w:top w:w="0" w:type="dxa"/>
              <w:left w:w="115" w:type="dxa"/>
              <w:bottom w:w="0" w:type="dxa"/>
              <w:right w:w="115" w:type="dxa"/>
            </w:tcMar>
            <w:hideMark/>
          </w:tcPr>
          <w:p w14:paraId="52C9E009" w14:textId="77777777" w:rsidR="00FE5FA9" w:rsidRPr="001D3A79" w:rsidRDefault="00FE5FA9" w:rsidP="00141B0D">
            <w:pPr>
              <w:spacing w:after="60" w:line="480" w:lineRule="auto"/>
            </w:pPr>
            <w:r w:rsidRPr="001D3A79">
              <w:rPr>
                <w:color w:val="000000"/>
              </w:rPr>
              <w:t>impute</w:t>
            </w:r>
          </w:p>
        </w:tc>
        <w:tc>
          <w:tcPr>
            <w:tcW w:w="0" w:type="auto"/>
            <w:tcMar>
              <w:top w:w="0" w:type="dxa"/>
              <w:left w:w="115" w:type="dxa"/>
              <w:bottom w:w="0" w:type="dxa"/>
              <w:right w:w="115" w:type="dxa"/>
            </w:tcMar>
            <w:hideMark/>
          </w:tcPr>
          <w:p w14:paraId="25A48E77" w14:textId="77777777" w:rsidR="00FE5FA9" w:rsidRPr="001D3A79" w:rsidRDefault="00FE5FA9" w:rsidP="00141B0D">
            <w:pPr>
              <w:spacing w:after="60" w:line="480" w:lineRule="auto"/>
            </w:pPr>
            <w:r w:rsidRPr="001D3A79">
              <w:rPr>
                <w:color w:val="000000"/>
              </w:rPr>
              <w:t>1.68.0</w:t>
            </w:r>
          </w:p>
        </w:tc>
        <w:tc>
          <w:tcPr>
            <w:tcW w:w="0" w:type="auto"/>
            <w:tcMar>
              <w:top w:w="0" w:type="dxa"/>
              <w:left w:w="115" w:type="dxa"/>
              <w:bottom w:w="0" w:type="dxa"/>
              <w:right w:w="115" w:type="dxa"/>
            </w:tcMar>
            <w:hideMark/>
          </w:tcPr>
          <w:p w14:paraId="34FA32DD" w14:textId="77777777" w:rsidR="00FE5FA9" w:rsidRPr="001D3A79" w:rsidRDefault="00FE5FA9" w:rsidP="00141B0D">
            <w:pPr>
              <w:spacing w:after="60" w:line="480" w:lineRule="auto"/>
            </w:pPr>
            <w:r w:rsidRPr="001D3A79">
              <w:rPr>
                <w:color w:val="000000"/>
              </w:rPr>
              <w:t>NA</w:t>
            </w:r>
          </w:p>
        </w:tc>
      </w:tr>
      <w:tr w:rsidR="00FE5FA9" w:rsidRPr="001D3A79" w14:paraId="5B7E702F" w14:textId="77777777" w:rsidTr="00E21638">
        <w:trPr>
          <w:jc w:val="center"/>
        </w:trPr>
        <w:tc>
          <w:tcPr>
            <w:tcW w:w="0" w:type="auto"/>
            <w:tcMar>
              <w:top w:w="0" w:type="dxa"/>
              <w:left w:w="115" w:type="dxa"/>
              <w:bottom w:w="0" w:type="dxa"/>
              <w:right w:w="115" w:type="dxa"/>
            </w:tcMar>
            <w:hideMark/>
          </w:tcPr>
          <w:p w14:paraId="68EA8E93" w14:textId="77777777" w:rsidR="00FE5FA9" w:rsidRPr="001D3A79" w:rsidRDefault="00FE5FA9" w:rsidP="00141B0D">
            <w:pPr>
              <w:spacing w:after="60" w:line="480" w:lineRule="auto"/>
            </w:pPr>
            <w:r w:rsidRPr="001D3A79">
              <w:rPr>
                <w:color w:val="000000"/>
              </w:rPr>
              <w:t>imputeLCMD</w:t>
            </w:r>
          </w:p>
        </w:tc>
        <w:tc>
          <w:tcPr>
            <w:tcW w:w="0" w:type="auto"/>
            <w:tcMar>
              <w:top w:w="0" w:type="dxa"/>
              <w:left w:w="115" w:type="dxa"/>
              <w:bottom w:w="0" w:type="dxa"/>
              <w:right w:w="115" w:type="dxa"/>
            </w:tcMar>
            <w:hideMark/>
          </w:tcPr>
          <w:p w14:paraId="096C83D5" w14:textId="77777777" w:rsidR="00FE5FA9" w:rsidRPr="001D3A79" w:rsidRDefault="00FE5FA9" w:rsidP="00141B0D">
            <w:pPr>
              <w:spacing w:after="60" w:line="480" w:lineRule="auto"/>
            </w:pPr>
            <w:r w:rsidRPr="001D3A79">
              <w:rPr>
                <w:color w:val="000000"/>
              </w:rPr>
              <w:t>2.1</w:t>
            </w:r>
          </w:p>
        </w:tc>
        <w:tc>
          <w:tcPr>
            <w:tcW w:w="0" w:type="auto"/>
            <w:tcMar>
              <w:top w:w="0" w:type="dxa"/>
              <w:left w:w="115" w:type="dxa"/>
              <w:bottom w:w="0" w:type="dxa"/>
              <w:right w:w="115" w:type="dxa"/>
            </w:tcMar>
            <w:hideMark/>
          </w:tcPr>
          <w:p w14:paraId="230A4178" w14:textId="77777777" w:rsidR="00FE5FA9" w:rsidRPr="001D3A79" w:rsidRDefault="00FE5FA9" w:rsidP="00141B0D">
            <w:pPr>
              <w:spacing w:after="60" w:line="480" w:lineRule="auto"/>
            </w:pPr>
            <w:r w:rsidRPr="001D3A79">
              <w:rPr>
                <w:color w:val="000000"/>
              </w:rPr>
              <w:t>NA</w:t>
            </w:r>
          </w:p>
        </w:tc>
      </w:tr>
      <w:tr w:rsidR="00FE5FA9" w:rsidRPr="001D3A79" w14:paraId="5921273F" w14:textId="77777777" w:rsidTr="00E21638">
        <w:trPr>
          <w:jc w:val="center"/>
        </w:trPr>
        <w:tc>
          <w:tcPr>
            <w:tcW w:w="0" w:type="auto"/>
            <w:tcMar>
              <w:top w:w="0" w:type="dxa"/>
              <w:left w:w="115" w:type="dxa"/>
              <w:bottom w:w="0" w:type="dxa"/>
              <w:right w:w="115" w:type="dxa"/>
            </w:tcMar>
            <w:hideMark/>
          </w:tcPr>
          <w:p w14:paraId="1CA2A1E1" w14:textId="77777777" w:rsidR="00FE5FA9" w:rsidRPr="001D3A79" w:rsidRDefault="00FE5FA9" w:rsidP="00141B0D">
            <w:pPr>
              <w:spacing w:after="60" w:line="480" w:lineRule="auto"/>
            </w:pPr>
            <w:r w:rsidRPr="001D3A79">
              <w:rPr>
                <w:color w:val="000000"/>
              </w:rPr>
              <w:t>IRanges</w:t>
            </w:r>
          </w:p>
        </w:tc>
        <w:tc>
          <w:tcPr>
            <w:tcW w:w="0" w:type="auto"/>
            <w:tcMar>
              <w:top w:w="0" w:type="dxa"/>
              <w:left w:w="115" w:type="dxa"/>
              <w:bottom w:w="0" w:type="dxa"/>
              <w:right w:w="115" w:type="dxa"/>
            </w:tcMar>
            <w:hideMark/>
          </w:tcPr>
          <w:p w14:paraId="2628F04F" w14:textId="77777777" w:rsidR="00FE5FA9" w:rsidRPr="001D3A79" w:rsidRDefault="00FE5FA9" w:rsidP="00141B0D">
            <w:pPr>
              <w:spacing w:after="60" w:line="480" w:lineRule="auto"/>
            </w:pPr>
            <w:r w:rsidRPr="001D3A79">
              <w:rPr>
                <w:color w:val="000000"/>
              </w:rPr>
              <w:t>2.28.0</w:t>
            </w:r>
          </w:p>
        </w:tc>
        <w:tc>
          <w:tcPr>
            <w:tcW w:w="0" w:type="auto"/>
            <w:tcMar>
              <w:top w:w="0" w:type="dxa"/>
              <w:left w:w="115" w:type="dxa"/>
              <w:bottom w:w="0" w:type="dxa"/>
              <w:right w:w="115" w:type="dxa"/>
            </w:tcMar>
            <w:hideMark/>
          </w:tcPr>
          <w:p w14:paraId="0B97C9B0" w14:textId="77777777" w:rsidR="00FE5FA9" w:rsidRPr="001D3A79" w:rsidRDefault="00FE5FA9" w:rsidP="00141B0D">
            <w:pPr>
              <w:spacing w:after="60" w:line="480" w:lineRule="auto"/>
            </w:pPr>
            <w:r w:rsidRPr="001D3A79">
              <w:rPr>
                <w:color w:val="000000"/>
              </w:rPr>
              <w:t>https://bioconductor.org/packages/IRanges</w:t>
            </w:r>
          </w:p>
        </w:tc>
      </w:tr>
      <w:tr w:rsidR="00FE5FA9" w:rsidRPr="001D3A79" w14:paraId="07D2764D" w14:textId="77777777" w:rsidTr="00E21638">
        <w:trPr>
          <w:jc w:val="center"/>
        </w:trPr>
        <w:tc>
          <w:tcPr>
            <w:tcW w:w="0" w:type="auto"/>
            <w:tcMar>
              <w:top w:w="0" w:type="dxa"/>
              <w:left w:w="115" w:type="dxa"/>
              <w:bottom w:w="0" w:type="dxa"/>
              <w:right w:w="115" w:type="dxa"/>
            </w:tcMar>
            <w:hideMark/>
          </w:tcPr>
          <w:p w14:paraId="67EB9292" w14:textId="77777777" w:rsidR="00FE5FA9" w:rsidRPr="001D3A79" w:rsidRDefault="00FE5FA9" w:rsidP="00141B0D">
            <w:pPr>
              <w:spacing w:after="60" w:line="480" w:lineRule="auto"/>
            </w:pPr>
            <w:r w:rsidRPr="001D3A79">
              <w:rPr>
                <w:color w:val="000000"/>
              </w:rPr>
              <w:t>janitor</w:t>
            </w:r>
          </w:p>
        </w:tc>
        <w:tc>
          <w:tcPr>
            <w:tcW w:w="0" w:type="auto"/>
            <w:tcMar>
              <w:top w:w="0" w:type="dxa"/>
              <w:left w:w="115" w:type="dxa"/>
              <w:bottom w:w="0" w:type="dxa"/>
              <w:right w:w="115" w:type="dxa"/>
            </w:tcMar>
            <w:hideMark/>
          </w:tcPr>
          <w:p w14:paraId="5362E073" w14:textId="77777777" w:rsidR="00FE5FA9" w:rsidRPr="001D3A79" w:rsidRDefault="00FE5FA9" w:rsidP="00141B0D">
            <w:pPr>
              <w:spacing w:after="60" w:line="480" w:lineRule="auto"/>
            </w:pPr>
            <w:r w:rsidRPr="001D3A79">
              <w:rPr>
                <w:color w:val="000000"/>
              </w:rPr>
              <w:t>2.2.0</w:t>
            </w:r>
          </w:p>
        </w:tc>
        <w:tc>
          <w:tcPr>
            <w:tcW w:w="0" w:type="auto"/>
            <w:tcMar>
              <w:top w:w="0" w:type="dxa"/>
              <w:left w:w="115" w:type="dxa"/>
              <w:bottom w:w="0" w:type="dxa"/>
              <w:right w:w="115" w:type="dxa"/>
            </w:tcMar>
            <w:hideMark/>
          </w:tcPr>
          <w:p w14:paraId="13498DD2" w14:textId="77777777" w:rsidR="00FE5FA9" w:rsidRPr="001D3A79" w:rsidRDefault="00FE5FA9" w:rsidP="00141B0D">
            <w:pPr>
              <w:spacing w:after="60" w:line="480" w:lineRule="auto"/>
            </w:pPr>
            <w:r w:rsidRPr="001D3A79">
              <w:rPr>
                <w:color w:val="000000"/>
              </w:rPr>
              <w:t>https://github.com/sfirke/janitor, https://sfirke.github.io/janitor/</w:t>
            </w:r>
          </w:p>
        </w:tc>
      </w:tr>
      <w:tr w:rsidR="00FE5FA9" w:rsidRPr="001D3A79" w14:paraId="13284B10" w14:textId="77777777" w:rsidTr="00E21638">
        <w:trPr>
          <w:jc w:val="center"/>
        </w:trPr>
        <w:tc>
          <w:tcPr>
            <w:tcW w:w="0" w:type="auto"/>
            <w:tcMar>
              <w:top w:w="0" w:type="dxa"/>
              <w:left w:w="115" w:type="dxa"/>
              <w:bottom w:w="0" w:type="dxa"/>
              <w:right w:w="115" w:type="dxa"/>
            </w:tcMar>
            <w:hideMark/>
          </w:tcPr>
          <w:p w14:paraId="3011269D" w14:textId="77777777" w:rsidR="00FE5FA9" w:rsidRPr="001D3A79" w:rsidRDefault="00FE5FA9" w:rsidP="00141B0D">
            <w:pPr>
              <w:spacing w:after="60" w:line="480" w:lineRule="auto"/>
            </w:pPr>
            <w:r w:rsidRPr="001D3A79">
              <w:rPr>
                <w:color w:val="000000"/>
              </w:rPr>
              <w:t>lattice</w:t>
            </w:r>
          </w:p>
        </w:tc>
        <w:tc>
          <w:tcPr>
            <w:tcW w:w="0" w:type="auto"/>
            <w:tcMar>
              <w:top w:w="0" w:type="dxa"/>
              <w:left w:w="115" w:type="dxa"/>
              <w:bottom w:w="0" w:type="dxa"/>
              <w:right w:w="115" w:type="dxa"/>
            </w:tcMar>
            <w:hideMark/>
          </w:tcPr>
          <w:p w14:paraId="1D03292F" w14:textId="77777777" w:rsidR="00FE5FA9" w:rsidRPr="001D3A79" w:rsidRDefault="00FE5FA9" w:rsidP="00141B0D">
            <w:pPr>
              <w:spacing w:after="60" w:line="480" w:lineRule="auto"/>
            </w:pPr>
            <w:r w:rsidRPr="001D3A79">
              <w:rPr>
                <w:color w:val="000000"/>
              </w:rPr>
              <w:t>0.20-45</w:t>
            </w:r>
          </w:p>
        </w:tc>
        <w:tc>
          <w:tcPr>
            <w:tcW w:w="0" w:type="auto"/>
            <w:tcMar>
              <w:top w:w="0" w:type="dxa"/>
              <w:left w:w="115" w:type="dxa"/>
              <w:bottom w:w="0" w:type="dxa"/>
              <w:right w:w="115" w:type="dxa"/>
            </w:tcMar>
            <w:hideMark/>
          </w:tcPr>
          <w:p w14:paraId="1D4FA2E1" w14:textId="77777777" w:rsidR="00FE5FA9" w:rsidRPr="001D3A79" w:rsidRDefault="00FE5FA9" w:rsidP="00141B0D">
            <w:pPr>
              <w:spacing w:after="60" w:line="480" w:lineRule="auto"/>
            </w:pPr>
            <w:r w:rsidRPr="001D3A79">
              <w:rPr>
                <w:color w:val="000000"/>
              </w:rPr>
              <w:t>http://lattice.r-forge.r-project.org/</w:t>
            </w:r>
          </w:p>
        </w:tc>
      </w:tr>
      <w:tr w:rsidR="00FE5FA9" w:rsidRPr="001D3A79" w14:paraId="676F9088" w14:textId="77777777" w:rsidTr="00E21638">
        <w:trPr>
          <w:jc w:val="center"/>
        </w:trPr>
        <w:tc>
          <w:tcPr>
            <w:tcW w:w="0" w:type="auto"/>
            <w:tcMar>
              <w:top w:w="0" w:type="dxa"/>
              <w:left w:w="115" w:type="dxa"/>
              <w:bottom w:w="0" w:type="dxa"/>
              <w:right w:w="115" w:type="dxa"/>
            </w:tcMar>
            <w:hideMark/>
          </w:tcPr>
          <w:p w14:paraId="0BD45692" w14:textId="77777777" w:rsidR="00FE5FA9" w:rsidRPr="001D3A79" w:rsidRDefault="00FE5FA9" w:rsidP="00141B0D">
            <w:pPr>
              <w:spacing w:after="60" w:line="480" w:lineRule="auto"/>
            </w:pPr>
            <w:r w:rsidRPr="001D3A79">
              <w:rPr>
                <w:color w:val="000000"/>
              </w:rPr>
              <w:t>lemon</w:t>
            </w:r>
          </w:p>
        </w:tc>
        <w:tc>
          <w:tcPr>
            <w:tcW w:w="0" w:type="auto"/>
            <w:tcMar>
              <w:top w:w="0" w:type="dxa"/>
              <w:left w:w="115" w:type="dxa"/>
              <w:bottom w:w="0" w:type="dxa"/>
              <w:right w:w="115" w:type="dxa"/>
            </w:tcMar>
            <w:hideMark/>
          </w:tcPr>
          <w:p w14:paraId="6C09C387" w14:textId="77777777" w:rsidR="00FE5FA9" w:rsidRPr="001D3A79" w:rsidRDefault="00FE5FA9" w:rsidP="00141B0D">
            <w:pPr>
              <w:spacing w:after="60" w:line="480" w:lineRule="auto"/>
            </w:pPr>
            <w:r w:rsidRPr="001D3A79">
              <w:rPr>
                <w:color w:val="000000"/>
              </w:rPr>
              <w:t>0.5.0</w:t>
            </w:r>
          </w:p>
        </w:tc>
        <w:tc>
          <w:tcPr>
            <w:tcW w:w="0" w:type="auto"/>
            <w:tcMar>
              <w:top w:w="0" w:type="dxa"/>
              <w:left w:w="115" w:type="dxa"/>
              <w:bottom w:w="0" w:type="dxa"/>
              <w:right w:w="115" w:type="dxa"/>
            </w:tcMar>
            <w:hideMark/>
          </w:tcPr>
          <w:p w14:paraId="4D9EFD7D" w14:textId="77777777" w:rsidR="00FE5FA9" w:rsidRPr="001D3A79" w:rsidRDefault="00FE5FA9" w:rsidP="00141B0D">
            <w:pPr>
              <w:spacing w:after="60" w:line="480" w:lineRule="auto"/>
            </w:pPr>
            <w:r w:rsidRPr="001D3A79">
              <w:rPr>
                <w:color w:val="000000"/>
              </w:rPr>
              <w:t>https://github.com/stefanedwards/lemon</w:t>
            </w:r>
          </w:p>
        </w:tc>
      </w:tr>
      <w:tr w:rsidR="00FE5FA9" w:rsidRPr="001D3A79" w14:paraId="277366FC" w14:textId="77777777" w:rsidTr="00E21638">
        <w:trPr>
          <w:jc w:val="center"/>
        </w:trPr>
        <w:tc>
          <w:tcPr>
            <w:tcW w:w="0" w:type="auto"/>
            <w:tcMar>
              <w:top w:w="0" w:type="dxa"/>
              <w:left w:w="115" w:type="dxa"/>
              <w:bottom w:w="0" w:type="dxa"/>
              <w:right w:w="115" w:type="dxa"/>
            </w:tcMar>
            <w:hideMark/>
          </w:tcPr>
          <w:p w14:paraId="3E088F5E" w14:textId="77777777" w:rsidR="00FE5FA9" w:rsidRPr="001D3A79" w:rsidRDefault="00FE5FA9" w:rsidP="00141B0D">
            <w:pPr>
              <w:spacing w:after="60" w:line="480" w:lineRule="auto"/>
            </w:pPr>
            <w:r w:rsidRPr="001D3A79">
              <w:rPr>
                <w:color w:val="000000"/>
              </w:rPr>
              <w:t>limma</w:t>
            </w:r>
          </w:p>
        </w:tc>
        <w:tc>
          <w:tcPr>
            <w:tcW w:w="0" w:type="auto"/>
            <w:tcMar>
              <w:top w:w="0" w:type="dxa"/>
              <w:left w:w="115" w:type="dxa"/>
              <w:bottom w:w="0" w:type="dxa"/>
              <w:right w:w="115" w:type="dxa"/>
            </w:tcMar>
            <w:hideMark/>
          </w:tcPr>
          <w:p w14:paraId="6970DA72" w14:textId="77777777" w:rsidR="00FE5FA9" w:rsidRPr="001D3A79" w:rsidRDefault="00FE5FA9" w:rsidP="00141B0D">
            <w:pPr>
              <w:spacing w:after="60" w:line="480" w:lineRule="auto"/>
            </w:pPr>
            <w:r w:rsidRPr="001D3A79">
              <w:rPr>
                <w:color w:val="000000"/>
              </w:rPr>
              <w:t>3.50.3</w:t>
            </w:r>
          </w:p>
        </w:tc>
        <w:tc>
          <w:tcPr>
            <w:tcW w:w="0" w:type="auto"/>
            <w:tcMar>
              <w:top w:w="0" w:type="dxa"/>
              <w:left w:w="115" w:type="dxa"/>
              <w:bottom w:w="0" w:type="dxa"/>
              <w:right w:w="115" w:type="dxa"/>
            </w:tcMar>
            <w:hideMark/>
          </w:tcPr>
          <w:p w14:paraId="29792454" w14:textId="77777777" w:rsidR="00FE5FA9" w:rsidRPr="001D3A79" w:rsidRDefault="00FE5FA9" w:rsidP="00141B0D">
            <w:pPr>
              <w:spacing w:after="60" w:line="480" w:lineRule="auto"/>
            </w:pPr>
            <w:r w:rsidRPr="001D3A79">
              <w:rPr>
                <w:color w:val="000000"/>
              </w:rPr>
              <w:t>http://bioinf.wehi.edu.au/limma</w:t>
            </w:r>
          </w:p>
        </w:tc>
      </w:tr>
      <w:tr w:rsidR="00FE5FA9" w:rsidRPr="001D3A79" w14:paraId="6A7A3158" w14:textId="77777777" w:rsidTr="00E21638">
        <w:trPr>
          <w:jc w:val="center"/>
        </w:trPr>
        <w:tc>
          <w:tcPr>
            <w:tcW w:w="0" w:type="auto"/>
            <w:tcMar>
              <w:top w:w="0" w:type="dxa"/>
              <w:left w:w="115" w:type="dxa"/>
              <w:bottom w:w="0" w:type="dxa"/>
              <w:right w:w="115" w:type="dxa"/>
            </w:tcMar>
            <w:hideMark/>
          </w:tcPr>
          <w:p w14:paraId="11429B6E" w14:textId="77777777" w:rsidR="00FE5FA9" w:rsidRPr="001D3A79" w:rsidRDefault="00FE5FA9" w:rsidP="00141B0D">
            <w:pPr>
              <w:spacing w:after="60" w:line="480" w:lineRule="auto"/>
            </w:pPr>
            <w:r w:rsidRPr="001D3A79">
              <w:rPr>
                <w:color w:val="000000"/>
              </w:rPr>
              <w:lastRenderedPageBreak/>
              <w:t>lubridate</w:t>
            </w:r>
          </w:p>
        </w:tc>
        <w:tc>
          <w:tcPr>
            <w:tcW w:w="0" w:type="auto"/>
            <w:tcMar>
              <w:top w:w="0" w:type="dxa"/>
              <w:left w:w="115" w:type="dxa"/>
              <w:bottom w:w="0" w:type="dxa"/>
              <w:right w:w="115" w:type="dxa"/>
            </w:tcMar>
            <w:hideMark/>
          </w:tcPr>
          <w:p w14:paraId="4351822F" w14:textId="77777777" w:rsidR="00FE5FA9" w:rsidRPr="001D3A79" w:rsidRDefault="00FE5FA9" w:rsidP="00141B0D">
            <w:pPr>
              <w:spacing w:after="60" w:line="480" w:lineRule="auto"/>
            </w:pPr>
            <w:r w:rsidRPr="001D3A79">
              <w:rPr>
                <w:color w:val="000000"/>
              </w:rPr>
              <w:t>1.9.3</w:t>
            </w:r>
          </w:p>
        </w:tc>
        <w:tc>
          <w:tcPr>
            <w:tcW w:w="0" w:type="auto"/>
            <w:tcMar>
              <w:top w:w="0" w:type="dxa"/>
              <w:left w:w="115" w:type="dxa"/>
              <w:bottom w:w="0" w:type="dxa"/>
              <w:right w:w="115" w:type="dxa"/>
            </w:tcMar>
            <w:hideMark/>
          </w:tcPr>
          <w:p w14:paraId="28FC19E5" w14:textId="77777777" w:rsidR="00FE5FA9" w:rsidRPr="001D3A79" w:rsidRDefault="00FE5FA9" w:rsidP="00141B0D">
            <w:pPr>
              <w:spacing w:after="60" w:line="480" w:lineRule="auto"/>
            </w:pPr>
            <w:r w:rsidRPr="001D3A79">
              <w:rPr>
                <w:color w:val="000000"/>
              </w:rPr>
              <w:t>https://lubridate.tidyverse.org, https://github.com/tidyverse/lubridate</w:t>
            </w:r>
          </w:p>
        </w:tc>
      </w:tr>
      <w:tr w:rsidR="00FE5FA9" w:rsidRPr="001D3A79" w14:paraId="6FC3C8C6" w14:textId="77777777" w:rsidTr="00E21638">
        <w:trPr>
          <w:jc w:val="center"/>
        </w:trPr>
        <w:tc>
          <w:tcPr>
            <w:tcW w:w="0" w:type="auto"/>
            <w:tcMar>
              <w:top w:w="0" w:type="dxa"/>
              <w:left w:w="115" w:type="dxa"/>
              <w:bottom w:w="0" w:type="dxa"/>
              <w:right w:w="115" w:type="dxa"/>
            </w:tcMar>
            <w:hideMark/>
          </w:tcPr>
          <w:p w14:paraId="6CC3DDEC" w14:textId="77777777" w:rsidR="00FE5FA9" w:rsidRPr="001D3A79" w:rsidRDefault="00FE5FA9" w:rsidP="00141B0D">
            <w:pPr>
              <w:spacing w:after="60" w:line="480" w:lineRule="auto"/>
            </w:pPr>
            <w:r w:rsidRPr="001D3A79">
              <w:rPr>
                <w:color w:val="000000"/>
              </w:rPr>
              <w:t>MASS</w:t>
            </w:r>
          </w:p>
        </w:tc>
        <w:tc>
          <w:tcPr>
            <w:tcW w:w="0" w:type="auto"/>
            <w:tcMar>
              <w:top w:w="0" w:type="dxa"/>
              <w:left w:w="115" w:type="dxa"/>
              <w:bottom w:w="0" w:type="dxa"/>
              <w:right w:w="115" w:type="dxa"/>
            </w:tcMar>
            <w:hideMark/>
          </w:tcPr>
          <w:p w14:paraId="3125A896" w14:textId="77777777" w:rsidR="00FE5FA9" w:rsidRPr="001D3A79" w:rsidRDefault="00FE5FA9" w:rsidP="00141B0D">
            <w:pPr>
              <w:spacing w:after="60" w:line="480" w:lineRule="auto"/>
            </w:pPr>
            <w:r w:rsidRPr="001D3A79">
              <w:rPr>
                <w:color w:val="000000"/>
              </w:rPr>
              <w:t>7.3-60</w:t>
            </w:r>
          </w:p>
        </w:tc>
        <w:tc>
          <w:tcPr>
            <w:tcW w:w="0" w:type="auto"/>
            <w:tcMar>
              <w:top w:w="0" w:type="dxa"/>
              <w:left w:w="115" w:type="dxa"/>
              <w:bottom w:w="0" w:type="dxa"/>
              <w:right w:w="115" w:type="dxa"/>
            </w:tcMar>
            <w:hideMark/>
          </w:tcPr>
          <w:p w14:paraId="0CC15418" w14:textId="77777777" w:rsidR="00FE5FA9" w:rsidRPr="001D3A79" w:rsidRDefault="00FE5FA9" w:rsidP="00141B0D">
            <w:pPr>
              <w:spacing w:after="60" w:line="480" w:lineRule="auto"/>
            </w:pPr>
            <w:r w:rsidRPr="001D3A79">
              <w:rPr>
                <w:color w:val="000000"/>
              </w:rPr>
              <w:t>http://www.stats.ox.ac.uk/pub/MASS4/</w:t>
            </w:r>
          </w:p>
        </w:tc>
      </w:tr>
      <w:tr w:rsidR="00FE5FA9" w:rsidRPr="001D3A79" w14:paraId="554885E1" w14:textId="77777777" w:rsidTr="00E21638">
        <w:trPr>
          <w:jc w:val="center"/>
        </w:trPr>
        <w:tc>
          <w:tcPr>
            <w:tcW w:w="0" w:type="auto"/>
            <w:tcMar>
              <w:top w:w="0" w:type="dxa"/>
              <w:left w:w="115" w:type="dxa"/>
              <w:bottom w:w="0" w:type="dxa"/>
              <w:right w:w="115" w:type="dxa"/>
            </w:tcMar>
            <w:hideMark/>
          </w:tcPr>
          <w:p w14:paraId="44FA4CA4" w14:textId="77777777" w:rsidR="00FE5FA9" w:rsidRPr="001D3A79" w:rsidRDefault="00FE5FA9" w:rsidP="00141B0D">
            <w:pPr>
              <w:spacing w:after="60" w:line="480" w:lineRule="auto"/>
            </w:pPr>
            <w:r w:rsidRPr="001D3A79">
              <w:rPr>
                <w:color w:val="000000"/>
              </w:rPr>
              <w:t>Matrix</w:t>
            </w:r>
          </w:p>
        </w:tc>
        <w:tc>
          <w:tcPr>
            <w:tcW w:w="0" w:type="auto"/>
            <w:tcMar>
              <w:top w:w="0" w:type="dxa"/>
              <w:left w:w="115" w:type="dxa"/>
              <w:bottom w:w="0" w:type="dxa"/>
              <w:right w:w="115" w:type="dxa"/>
            </w:tcMar>
            <w:hideMark/>
          </w:tcPr>
          <w:p w14:paraId="515AFB08" w14:textId="77777777" w:rsidR="00FE5FA9" w:rsidRPr="001D3A79" w:rsidRDefault="00FE5FA9" w:rsidP="00141B0D">
            <w:pPr>
              <w:spacing w:after="60" w:line="480" w:lineRule="auto"/>
            </w:pPr>
            <w:r w:rsidRPr="001D3A79">
              <w:rPr>
                <w:color w:val="000000"/>
              </w:rPr>
              <w:t>1.6-0</w:t>
            </w:r>
          </w:p>
        </w:tc>
        <w:tc>
          <w:tcPr>
            <w:tcW w:w="0" w:type="auto"/>
            <w:tcMar>
              <w:top w:w="0" w:type="dxa"/>
              <w:left w:w="115" w:type="dxa"/>
              <w:bottom w:w="0" w:type="dxa"/>
              <w:right w:w="115" w:type="dxa"/>
            </w:tcMar>
            <w:hideMark/>
          </w:tcPr>
          <w:p w14:paraId="2A5D3860" w14:textId="77777777" w:rsidR="00FE5FA9" w:rsidRPr="001D3A79" w:rsidRDefault="00FE5FA9" w:rsidP="00141B0D">
            <w:pPr>
              <w:spacing w:after="60" w:line="480" w:lineRule="auto"/>
            </w:pPr>
            <w:r w:rsidRPr="001D3A79">
              <w:rPr>
                <w:color w:val="000000"/>
              </w:rPr>
              <w:t>https://Matrix.R-forge.R-project.org</w:t>
            </w:r>
          </w:p>
        </w:tc>
      </w:tr>
      <w:tr w:rsidR="00FE5FA9" w:rsidRPr="001D3A79" w14:paraId="6E64C609" w14:textId="77777777" w:rsidTr="00E21638">
        <w:trPr>
          <w:jc w:val="center"/>
        </w:trPr>
        <w:tc>
          <w:tcPr>
            <w:tcW w:w="0" w:type="auto"/>
            <w:tcMar>
              <w:top w:w="0" w:type="dxa"/>
              <w:left w:w="115" w:type="dxa"/>
              <w:bottom w:w="0" w:type="dxa"/>
              <w:right w:w="115" w:type="dxa"/>
            </w:tcMar>
            <w:hideMark/>
          </w:tcPr>
          <w:p w14:paraId="5A44DBC2" w14:textId="77777777" w:rsidR="00FE5FA9" w:rsidRPr="001D3A79" w:rsidRDefault="00FE5FA9" w:rsidP="00141B0D">
            <w:pPr>
              <w:spacing w:after="60" w:line="480" w:lineRule="auto"/>
            </w:pPr>
            <w:r w:rsidRPr="001D3A79">
              <w:rPr>
                <w:color w:val="000000"/>
              </w:rPr>
              <w:t>MatrixGenerics</w:t>
            </w:r>
          </w:p>
        </w:tc>
        <w:tc>
          <w:tcPr>
            <w:tcW w:w="0" w:type="auto"/>
            <w:tcMar>
              <w:top w:w="0" w:type="dxa"/>
              <w:left w:w="115" w:type="dxa"/>
              <w:bottom w:w="0" w:type="dxa"/>
              <w:right w:w="115" w:type="dxa"/>
            </w:tcMar>
            <w:hideMark/>
          </w:tcPr>
          <w:p w14:paraId="1EAF8535" w14:textId="77777777" w:rsidR="00FE5FA9" w:rsidRPr="001D3A79" w:rsidRDefault="00FE5FA9" w:rsidP="00141B0D">
            <w:pPr>
              <w:spacing w:after="60" w:line="480" w:lineRule="auto"/>
            </w:pPr>
            <w:r w:rsidRPr="001D3A79">
              <w:rPr>
                <w:color w:val="000000"/>
              </w:rPr>
              <w:t>1.6.0</w:t>
            </w:r>
          </w:p>
        </w:tc>
        <w:tc>
          <w:tcPr>
            <w:tcW w:w="0" w:type="auto"/>
            <w:tcMar>
              <w:top w:w="0" w:type="dxa"/>
              <w:left w:w="115" w:type="dxa"/>
              <w:bottom w:w="0" w:type="dxa"/>
              <w:right w:w="115" w:type="dxa"/>
            </w:tcMar>
            <w:hideMark/>
          </w:tcPr>
          <w:p w14:paraId="4E961307" w14:textId="77777777" w:rsidR="00FE5FA9" w:rsidRPr="001D3A79" w:rsidRDefault="00FE5FA9" w:rsidP="00141B0D">
            <w:pPr>
              <w:spacing w:after="60" w:line="480" w:lineRule="auto"/>
            </w:pPr>
            <w:r w:rsidRPr="001D3A79">
              <w:rPr>
                <w:color w:val="000000"/>
              </w:rPr>
              <w:t>https://bioconductor.org/packages/MatrixGenerics</w:t>
            </w:r>
          </w:p>
        </w:tc>
      </w:tr>
      <w:tr w:rsidR="00FE5FA9" w:rsidRPr="001D3A79" w14:paraId="52EFF78B" w14:textId="77777777" w:rsidTr="00E21638">
        <w:trPr>
          <w:jc w:val="center"/>
        </w:trPr>
        <w:tc>
          <w:tcPr>
            <w:tcW w:w="0" w:type="auto"/>
            <w:tcMar>
              <w:top w:w="0" w:type="dxa"/>
              <w:left w:w="115" w:type="dxa"/>
              <w:bottom w:w="0" w:type="dxa"/>
              <w:right w:w="115" w:type="dxa"/>
            </w:tcMar>
            <w:hideMark/>
          </w:tcPr>
          <w:p w14:paraId="2B0E46F3" w14:textId="77777777" w:rsidR="00FE5FA9" w:rsidRPr="001D3A79" w:rsidRDefault="00FE5FA9" w:rsidP="00141B0D">
            <w:pPr>
              <w:spacing w:after="60" w:line="480" w:lineRule="auto"/>
            </w:pPr>
            <w:r w:rsidRPr="001D3A79">
              <w:rPr>
                <w:color w:val="000000"/>
              </w:rPr>
              <w:t>matrixStats</w:t>
            </w:r>
          </w:p>
        </w:tc>
        <w:tc>
          <w:tcPr>
            <w:tcW w:w="0" w:type="auto"/>
            <w:tcMar>
              <w:top w:w="0" w:type="dxa"/>
              <w:left w:w="115" w:type="dxa"/>
              <w:bottom w:w="0" w:type="dxa"/>
              <w:right w:w="115" w:type="dxa"/>
            </w:tcMar>
            <w:hideMark/>
          </w:tcPr>
          <w:p w14:paraId="5DC49F88" w14:textId="77777777" w:rsidR="00FE5FA9" w:rsidRPr="001D3A79" w:rsidRDefault="00FE5FA9" w:rsidP="00141B0D">
            <w:pPr>
              <w:spacing w:after="60" w:line="480" w:lineRule="auto"/>
            </w:pPr>
            <w:r w:rsidRPr="001D3A79">
              <w:rPr>
                <w:color w:val="000000"/>
              </w:rPr>
              <w:t>1.3.0</w:t>
            </w:r>
          </w:p>
        </w:tc>
        <w:tc>
          <w:tcPr>
            <w:tcW w:w="0" w:type="auto"/>
            <w:tcMar>
              <w:top w:w="0" w:type="dxa"/>
              <w:left w:w="115" w:type="dxa"/>
              <w:bottom w:w="0" w:type="dxa"/>
              <w:right w:w="115" w:type="dxa"/>
            </w:tcMar>
            <w:hideMark/>
          </w:tcPr>
          <w:p w14:paraId="5B291AA4" w14:textId="77777777" w:rsidR="00FE5FA9" w:rsidRPr="001D3A79" w:rsidRDefault="00FE5FA9" w:rsidP="00141B0D">
            <w:pPr>
              <w:spacing w:after="60" w:line="480" w:lineRule="auto"/>
            </w:pPr>
            <w:r w:rsidRPr="001D3A79">
              <w:rPr>
                <w:color w:val="000000"/>
              </w:rPr>
              <w:t>https://github.com/HenrikBengtsson/matrixStats</w:t>
            </w:r>
          </w:p>
        </w:tc>
      </w:tr>
      <w:tr w:rsidR="00FE5FA9" w:rsidRPr="001D3A79" w14:paraId="5A3CA6DE" w14:textId="77777777" w:rsidTr="00E21638">
        <w:trPr>
          <w:jc w:val="center"/>
        </w:trPr>
        <w:tc>
          <w:tcPr>
            <w:tcW w:w="0" w:type="auto"/>
            <w:tcMar>
              <w:top w:w="0" w:type="dxa"/>
              <w:left w:w="115" w:type="dxa"/>
              <w:bottom w:w="0" w:type="dxa"/>
              <w:right w:w="115" w:type="dxa"/>
            </w:tcMar>
            <w:hideMark/>
          </w:tcPr>
          <w:p w14:paraId="5AF873E6" w14:textId="77777777" w:rsidR="00FE5FA9" w:rsidRPr="001D3A79" w:rsidRDefault="00FE5FA9" w:rsidP="00141B0D">
            <w:pPr>
              <w:spacing w:after="60" w:line="480" w:lineRule="auto"/>
            </w:pPr>
            <w:r w:rsidRPr="001D3A79">
              <w:rPr>
                <w:color w:val="000000"/>
              </w:rPr>
              <w:t>MetaboAnalystR</w:t>
            </w:r>
          </w:p>
        </w:tc>
        <w:tc>
          <w:tcPr>
            <w:tcW w:w="0" w:type="auto"/>
            <w:tcMar>
              <w:top w:w="0" w:type="dxa"/>
              <w:left w:w="115" w:type="dxa"/>
              <w:bottom w:w="0" w:type="dxa"/>
              <w:right w:w="115" w:type="dxa"/>
            </w:tcMar>
            <w:hideMark/>
          </w:tcPr>
          <w:p w14:paraId="088327AF" w14:textId="77777777" w:rsidR="00FE5FA9" w:rsidRPr="001D3A79" w:rsidRDefault="00FE5FA9" w:rsidP="00141B0D">
            <w:pPr>
              <w:spacing w:after="60" w:line="480" w:lineRule="auto"/>
            </w:pPr>
            <w:r w:rsidRPr="001D3A79">
              <w:rPr>
                <w:color w:val="000000"/>
              </w:rPr>
              <w:t>4.0.0</w:t>
            </w:r>
          </w:p>
        </w:tc>
        <w:tc>
          <w:tcPr>
            <w:tcW w:w="0" w:type="auto"/>
            <w:tcMar>
              <w:top w:w="0" w:type="dxa"/>
              <w:left w:w="115" w:type="dxa"/>
              <w:bottom w:w="0" w:type="dxa"/>
              <w:right w:w="115" w:type="dxa"/>
            </w:tcMar>
            <w:hideMark/>
          </w:tcPr>
          <w:p w14:paraId="2A9611FB" w14:textId="77777777" w:rsidR="00FE5FA9" w:rsidRPr="001D3A79" w:rsidRDefault="00FE5FA9" w:rsidP="00141B0D">
            <w:pPr>
              <w:spacing w:after="60" w:line="480" w:lineRule="auto"/>
            </w:pPr>
            <w:r w:rsidRPr="001D3A79">
              <w:rPr>
                <w:color w:val="000000"/>
              </w:rPr>
              <w:t>NA</w:t>
            </w:r>
          </w:p>
        </w:tc>
      </w:tr>
      <w:tr w:rsidR="00FE5FA9" w:rsidRPr="001D3A79" w14:paraId="4174999E" w14:textId="77777777" w:rsidTr="00E21638">
        <w:trPr>
          <w:jc w:val="center"/>
        </w:trPr>
        <w:tc>
          <w:tcPr>
            <w:tcW w:w="0" w:type="auto"/>
            <w:tcMar>
              <w:top w:w="0" w:type="dxa"/>
              <w:left w:w="115" w:type="dxa"/>
              <w:bottom w:w="0" w:type="dxa"/>
              <w:right w:w="115" w:type="dxa"/>
            </w:tcMar>
            <w:hideMark/>
          </w:tcPr>
          <w:p w14:paraId="63DA86EF" w14:textId="77777777" w:rsidR="00FE5FA9" w:rsidRPr="001D3A79" w:rsidRDefault="00FE5FA9" w:rsidP="00141B0D">
            <w:pPr>
              <w:spacing w:after="60" w:line="480" w:lineRule="auto"/>
            </w:pPr>
            <w:r w:rsidRPr="001D3A79">
              <w:rPr>
                <w:color w:val="000000"/>
              </w:rPr>
              <w:t>mgcv</w:t>
            </w:r>
          </w:p>
        </w:tc>
        <w:tc>
          <w:tcPr>
            <w:tcW w:w="0" w:type="auto"/>
            <w:tcMar>
              <w:top w:w="0" w:type="dxa"/>
              <w:left w:w="115" w:type="dxa"/>
              <w:bottom w:w="0" w:type="dxa"/>
              <w:right w:w="115" w:type="dxa"/>
            </w:tcMar>
            <w:hideMark/>
          </w:tcPr>
          <w:p w14:paraId="51777B6E" w14:textId="77777777" w:rsidR="00FE5FA9" w:rsidRPr="001D3A79" w:rsidRDefault="00FE5FA9" w:rsidP="00141B0D">
            <w:pPr>
              <w:spacing w:after="60" w:line="480" w:lineRule="auto"/>
            </w:pPr>
            <w:r w:rsidRPr="001D3A79">
              <w:rPr>
                <w:color w:val="000000"/>
              </w:rPr>
              <w:t>1.8-41</w:t>
            </w:r>
          </w:p>
        </w:tc>
        <w:tc>
          <w:tcPr>
            <w:tcW w:w="0" w:type="auto"/>
            <w:tcMar>
              <w:top w:w="0" w:type="dxa"/>
              <w:left w:w="115" w:type="dxa"/>
              <w:bottom w:w="0" w:type="dxa"/>
              <w:right w:w="115" w:type="dxa"/>
            </w:tcMar>
            <w:hideMark/>
          </w:tcPr>
          <w:p w14:paraId="6FC7076B" w14:textId="77777777" w:rsidR="00FE5FA9" w:rsidRPr="001D3A79" w:rsidRDefault="00FE5FA9" w:rsidP="00141B0D">
            <w:pPr>
              <w:spacing w:after="60" w:line="480" w:lineRule="auto"/>
            </w:pPr>
            <w:r w:rsidRPr="001D3A79">
              <w:rPr>
                <w:color w:val="000000"/>
              </w:rPr>
              <w:t>NA</w:t>
            </w:r>
          </w:p>
        </w:tc>
      </w:tr>
      <w:tr w:rsidR="00FE5FA9" w:rsidRPr="001D3A79" w14:paraId="39BF68B8" w14:textId="77777777" w:rsidTr="00E21638">
        <w:trPr>
          <w:jc w:val="center"/>
        </w:trPr>
        <w:tc>
          <w:tcPr>
            <w:tcW w:w="0" w:type="auto"/>
            <w:tcMar>
              <w:top w:w="0" w:type="dxa"/>
              <w:left w:w="115" w:type="dxa"/>
              <w:bottom w:w="0" w:type="dxa"/>
              <w:right w:w="115" w:type="dxa"/>
            </w:tcMar>
            <w:hideMark/>
          </w:tcPr>
          <w:p w14:paraId="31362515" w14:textId="77777777" w:rsidR="00FE5FA9" w:rsidRPr="001D3A79" w:rsidRDefault="00FE5FA9" w:rsidP="00141B0D">
            <w:pPr>
              <w:spacing w:after="60" w:line="480" w:lineRule="auto"/>
            </w:pPr>
            <w:r w:rsidRPr="001D3A79">
              <w:rPr>
                <w:color w:val="000000"/>
              </w:rPr>
              <w:t>mixOmics</w:t>
            </w:r>
          </w:p>
        </w:tc>
        <w:tc>
          <w:tcPr>
            <w:tcW w:w="0" w:type="auto"/>
            <w:tcMar>
              <w:top w:w="0" w:type="dxa"/>
              <w:left w:w="115" w:type="dxa"/>
              <w:bottom w:w="0" w:type="dxa"/>
              <w:right w:w="115" w:type="dxa"/>
            </w:tcMar>
            <w:hideMark/>
          </w:tcPr>
          <w:p w14:paraId="05395293" w14:textId="77777777" w:rsidR="00FE5FA9" w:rsidRPr="001D3A79" w:rsidRDefault="00FE5FA9" w:rsidP="00141B0D">
            <w:pPr>
              <w:spacing w:after="60" w:line="480" w:lineRule="auto"/>
            </w:pPr>
            <w:r w:rsidRPr="001D3A79">
              <w:rPr>
                <w:color w:val="000000"/>
              </w:rPr>
              <w:t>6.18.1</w:t>
            </w:r>
          </w:p>
        </w:tc>
        <w:tc>
          <w:tcPr>
            <w:tcW w:w="0" w:type="auto"/>
            <w:tcMar>
              <w:top w:w="0" w:type="dxa"/>
              <w:left w:w="115" w:type="dxa"/>
              <w:bottom w:w="0" w:type="dxa"/>
              <w:right w:w="115" w:type="dxa"/>
            </w:tcMar>
            <w:hideMark/>
          </w:tcPr>
          <w:p w14:paraId="032190DF" w14:textId="77777777" w:rsidR="00FE5FA9" w:rsidRPr="001D3A79" w:rsidRDefault="00FE5FA9" w:rsidP="00141B0D">
            <w:pPr>
              <w:spacing w:after="60" w:line="480" w:lineRule="auto"/>
            </w:pPr>
            <w:r w:rsidRPr="001D3A79">
              <w:rPr>
                <w:color w:val="000000"/>
              </w:rPr>
              <w:t>http://www.mixOmics.org</w:t>
            </w:r>
          </w:p>
        </w:tc>
      </w:tr>
      <w:tr w:rsidR="00FE5FA9" w:rsidRPr="001D3A79" w14:paraId="5144E2A4" w14:textId="77777777" w:rsidTr="00E21638">
        <w:trPr>
          <w:jc w:val="center"/>
        </w:trPr>
        <w:tc>
          <w:tcPr>
            <w:tcW w:w="0" w:type="auto"/>
            <w:tcMar>
              <w:top w:w="0" w:type="dxa"/>
              <w:left w:w="115" w:type="dxa"/>
              <w:bottom w:w="0" w:type="dxa"/>
              <w:right w:w="115" w:type="dxa"/>
            </w:tcMar>
            <w:hideMark/>
          </w:tcPr>
          <w:p w14:paraId="7F212D0A" w14:textId="77777777" w:rsidR="00FE5FA9" w:rsidRPr="001D3A79" w:rsidRDefault="00FE5FA9" w:rsidP="00141B0D">
            <w:pPr>
              <w:spacing w:after="60" w:line="480" w:lineRule="auto"/>
            </w:pPr>
            <w:r w:rsidRPr="001D3A79">
              <w:rPr>
                <w:color w:val="000000"/>
              </w:rPr>
              <w:t>MOFA2</w:t>
            </w:r>
          </w:p>
        </w:tc>
        <w:tc>
          <w:tcPr>
            <w:tcW w:w="0" w:type="auto"/>
            <w:tcMar>
              <w:top w:w="0" w:type="dxa"/>
              <w:left w:w="115" w:type="dxa"/>
              <w:bottom w:w="0" w:type="dxa"/>
              <w:right w:w="115" w:type="dxa"/>
            </w:tcMar>
            <w:hideMark/>
          </w:tcPr>
          <w:p w14:paraId="36C9D371" w14:textId="77777777" w:rsidR="00FE5FA9" w:rsidRPr="001D3A79" w:rsidRDefault="00FE5FA9" w:rsidP="00141B0D">
            <w:pPr>
              <w:spacing w:after="60" w:line="480" w:lineRule="auto"/>
            </w:pPr>
            <w:r w:rsidRPr="001D3A79">
              <w:rPr>
                <w:color w:val="000000"/>
              </w:rPr>
              <w:t>1.4.0</w:t>
            </w:r>
          </w:p>
        </w:tc>
        <w:tc>
          <w:tcPr>
            <w:tcW w:w="0" w:type="auto"/>
            <w:tcMar>
              <w:top w:w="0" w:type="dxa"/>
              <w:left w:w="115" w:type="dxa"/>
              <w:bottom w:w="0" w:type="dxa"/>
              <w:right w:w="115" w:type="dxa"/>
            </w:tcMar>
            <w:hideMark/>
          </w:tcPr>
          <w:p w14:paraId="77C164CC" w14:textId="77777777" w:rsidR="00FE5FA9" w:rsidRPr="001D3A79" w:rsidRDefault="00FE5FA9" w:rsidP="00141B0D">
            <w:pPr>
              <w:spacing w:after="60" w:line="480" w:lineRule="auto"/>
            </w:pPr>
            <w:r w:rsidRPr="001D3A79">
              <w:rPr>
                <w:color w:val="000000"/>
              </w:rPr>
              <w:t>https://biofam.github.io/MOFA2/index.html</w:t>
            </w:r>
          </w:p>
        </w:tc>
      </w:tr>
      <w:tr w:rsidR="00FE5FA9" w:rsidRPr="001D3A79" w14:paraId="660DED55" w14:textId="77777777" w:rsidTr="00E21638">
        <w:trPr>
          <w:jc w:val="center"/>
        </w:trPr>
        <w:tc>
          <w:tcPr>
            <w:tcW w:w="0" w:type="auto"/>
            <w:tcMar>
              <w:top w:w="0" w:type="dxa"/>
              <w:left w:w="115" w:type="dxa"/>
              <w:bottom w:w="0" w:type="dxa"/>
              <w:right w:w="115" w:type="dxa"/>
            </w:tcMar>
            <w:hideMark/>
          </w:tcPr>
          <w:p w14:paraId="5AB78338" w14:textId="77777777" w:rsidR="00FE5FA9" w:rsidRPr="001D3A79" w:rsidRDefault="00FE5FA9" w:rsidP="00141B0D">
            <w:pPr>
              <w:spacing w:after="60" w:line="480" w:lineRule="auto"/>
            </w:pPr>
            <w:r w:rsidRPr="001D3A79">
              <w:rPr>
                <w:color w:val="000000"/>
              </w:rPr>
              <w:t>mvtnorm</w:t>
            </w:r>
          </w:p>
        </w:tc>
        <w:tc>
          <w:tcPr>
            <w:tcW w:w="0" w:type="auto"/>
            <w:tcMar>
              <w:top w:w="0" w:type="dxa"/>
              <w:left w:w="115" w:type="dxa"/>
              <w:bottom w:w="0" w:type="dxa"/>
              <w:right w:w="115" w:type="dxa"/>
            </w:tcMar>
            <w:hideMark/>
          </w:tcPr>
          <w:p w14:paraId="4D31ECC9" w14:textId="77777777" w:rsidR="00FE5FA9" w:rsidRPr="001D3A79" w:rsidRDefault="00FE5FA9" w:rsidP="00141B0D">
            <w:pPr>
              <w:spacing w:after="60" w:line="480" w:lineRule="auto"/>
            </w:pPr>
            <w:r w:rsidRPr="001D3A79">
              <w:rPr>
                <w:color w:val="000000"/>
              </w:rPr>
              <w:t>1.2-5</w:t>
            </w:r>
          </w:p>
        </w:tc>
        <w:tc>
          <w:tcPr>
            <w:tcW w:w="0" w:type="auto"/>
            <w:tcMar>
              <w:top w:w="0" w:type="dxa"/>
              <w:left w:w="115" w:type="dxa"/>
              <w:bottom w:w="0" w:type="dxa"/>
              <w:right w:w="115" w:type="dxa"/>
            </w:tcMar>
            <w:hideMark/>
          </w:tcPr>
          <w:p w14:paraId="0F55B503" w14:textId="77777777" w:rsidR="00FE5FA9" w:rsidRPr="001D3A79" w:rsidRDefault="00FE5FA9" w:rsidP="00141B0D">
            <w:pPr>
              <w:spacing w:after="60" w:line="480" w:lineRule="auto"/>
            </w:pPr>
            <w:r w:rsidRPr="001D3A79">
              <w:rPr>
                <w:color w:val="000000"/>
              </w:rPr>
              <w:t>http://mvtnorm.R-forge.R-project.org</w:t>
            </w:r>
          </w:p>
        </w:tc>
      </w:tr>
      <w:tr w:rsidR="00FE5FA9" w:rsidRPr="001D3A79" w14:paraId="5ADA7A7D" w14:textId="77777777" w:rsidTr="00E21638">
        <w:trPr>
          <w:jc w:val="center"/>
        </w:trPr>
        <w:tc>
          <w:tcPr>
            <w:tcW w:w="0" w:type="auto"/>
            <w:tcMar>
              <w:top w:w="0" w:type="dxa"/>
              <w:left w:w="115" w:type="dxa"/>
              <w:bottom w:w="0" w:type="dxa"/>
              <w:right w:w="115" w:type="dxa"/>
            </w:tcMar>
            <w:hideMark/>
          </w:tcPr>
          <w:p w14:paraId="3F56CD64" w14:textId="77777777" w:rsidR="00FE5FA9" w:rsidRPr="001D3A79" w:rsidRDefault="00FE5FA9" w:rsidP="00141B0D">
            <w:pPr>
              <w:spacing w:after="60" w:line="480" w:lineRule="auto"/>
            </w:pPr>
            <w:r w:rsidRPr="001D3A79">
              <w:rPr>
                <w:color w:val="000000"/>
              </w:rPr>
              <w:t>nlme</w:t>
            </w:r>
          </w:p>
        </w:tc>
        <w:tc>
          <w:tcPr>
            <w:tcW w:w="0" w:type="auto"/>
            <w:tcMar>
              <w:top w:w="0" w:type="dxa"/>
              <w:left w:w="115" w:type="dxa"/>
              <w:bottom w:w="0" w:type="dxa"/>
              <w:right w:w="115" w:type="dxa"/>
            </w:tcMar>
            <w:hideMark/>
          </w:tcPr>
          <w:p w14:paraId="0012444F" w14:textId="77777777" w:rsidR="00FE5FA9" w:rsidRPr="001D3A79" w:rsidRDefault="00FE5FA9" w:rsidP="00141B0D">
            <w:pPr>
              <w:spacing w:after="60" w:line="480" w:lineRule="auto"/>
            </w:pPr>
            <w:r w:rsidRPr="001D3A79">
              <w:rPr>
                <w:color w:val="000000"/>
              </w:rPr>
              <w:t>3.1-162</w:t>
            </w:r>
          </w:p>
        </w:tc>
        <w:tc>
          <w:tcPr>
            <w:tcW w:w="0" w:type="auto"/>
            <w:tcMar>
              <w:top w:w="0" w:type="dxa"/>
              <w:left w:w="115" w:type="dxa"/>
              <w:bottom w:w="0" w:type="dxa"/>
              <w:right w:w="115" w:type="dxa"/>
            </w:tcMar>
            <w:hideMark/>
          </w:tcPr>
          <w:p w14:paraId="57D3290B" w14:textId="77777777" w:rsidR="00FE5FA9" w:rsidRPr="001D3A79" w:rsidRDefault="00FE5FA9" w:rsidP="00141B0D">
            <w:pPr>
              <w:spacing w:after="60" w:line="480" w:lineRule="auto"/>
            </w:pPr>
            <w:r w:rsidRPr="001D3A79">
              <w:rPr>
                <w:color w:val="000000"/>
              </w:rPr>
              <w:t>https://svn.r-project.org/R-packages/trunk/nlme/</w:t>
            </w:r>
          </w:p>
        </w:tc>
      </w:tr>
      <w:tr w:rsidR="00FE5FA9" w:rsidRPr="001D3A79" w14:paraId="14C6E1F4" w14:textId="77777777" w:rsidTr="00E21638">
        <w:trPr>
          <w:jc w:val="center"/>
        </w:trPr>
        <w:tc>
          <w:tcPr>
            <w:tcW w:w="0" w:type="auto"/>
            <w:tcMar>
              <w:top w:w="0" w:type="dxa"/>
              <w:left w:w="115" w:type="dxa"/>
              <w:bottom w:w="0" w:type="dxa"/>
              <w:right w:w="115" w:type="dxa"/>
            </w:tcMar>
            <w:hideMark/>
          </w:tcPr>
          <w:p w14:paraId="0A99FFAE" w14:textId="77777777" w:rsidR="00FE5FA9" w:rsidRPr="001D3A79" w:rsidRDefault="00FE5FA9" w:rsidP="00141B0D">
            <w:pPr>
              <w:spacing w:after="60" w:line="480" w:lineRule="auto"/>
            </w:pPr>
            <w:r w:rsidRPr="001D3A79">
              <w:rPr>
                <w:color w:val="000000"/>
              </w:rPr>
              <w:t>norm</w:t>
            </w:r>
          </w:p>
        </w:tc>
        <w:tc>
          <w:tcPr>
            <w:tcW w:w="0" w:type="auto"/>
            <w:tcMar>
              <w:top w:w="0" w:type="dxa"/>
              <w:left w:w="115" w:type="dxa"/>
              <w:bottom w:w="0" w:type="dxa"/>
              <w:right w:w="115" w:type="dxa"/>
            </w:tcMar>
            <w:hideMark/>
          </w:tcPr>
          <w:p w14:paraId="50F269C3" w14:textId="77777777" w:rsidR="00FE5FA9" w:rsidRPr="001D3A79" w:rsidRDefault="00FE5FA9" w:rsidP="00141B0D">
            <w:pPr>
              <w:spacing w:after="60" w:line="480" w:lineRule="auto"/>
            </w:pPr>
            <w:r w:rsidRPr="001D3A79">
              <w:rPr>
                <w:color w:val="000000"/>
              </w:rPr>
              <w:t>1.0-11.1</w:t>
            </w:r>
          </w:p>
        </w:tc>
        <w:tc>
          <w:tcPr>
            <w:tcW w:w="0" w:type="auto"/>
            <w:tcMar>
              <w:top w:w="0" w:type="dxa"/>
              <w:left w:w="115" w:type="dxa"/>
              <w:bottom w:w="0" w:type="dxa"/>
              <w:right w:w="115" w:type="dxa"/>
            </w:tcMar>
            <w:hideMark/>
          </w:tcPr>
          <w:p w14:paraId="7ED0367A" w14:textId="77777777" w:rsidR="00FE5FA9" w:rsidRPr="001D3A79" w:rsidRDefault="00FE5FA9" w:rsidP="00141B0D">
            <w:pPr>
              <w:spacing w:after="60" w:line="480" w:lineRule="auto"/>
            </w:pPr>
            <w:r w:rsidRPr="001D3A79">
              <w:rPr>
                <w:color w:val="000000"/>
              </w:rPr>
              <w:t>NA</w:t>
            </w:r>
          </w:p>
        </w:tc>
      </w:tr>
      <w:tr w:rsidR="00FE5FA9" w:rsidRPr="001D3A79" w14:paraId="337BBAFF" w14:textId="77777777" w:rsidTr="00E21638">
        <w:trPr>
          <w:jc w:val="center"/>
        </w:trPr>
        <w:tc>
          <w:tcPr>
            <w:tcW w:w="0" w:type="auto"/>
            <w:tcMar>
              <w:top w:w="0" w:type="dxa"/>
              <w:left w:w="115" w:type="dxa"/>
              <w:bottom w:w="0" w:type="dxa"/>
              <w:right w:w="115" w:type="dxa"/>
            </w:tcMar>
            <w:hideMark/>
          </w:tcPr>
          <w:p w14:paraId="2CD71C64" w14:textId="77777777" w:rsidR="00FE5FA9" w:rsidRPr="001D3A79" w:rsidRDefault="00FE5FA9" w:rsidP="00141B0D">
            <w:pPr>
              <w:spacing w:after="60" w:line="480" w:lineRule="auto"/>
            </w:pPr>
            <w:r w:rsidRPr="001D3A79">
              <w:rPr>
                <w:color w:val="000000"/>
              </w:rPr>
              <w:t>nplyr</w:t>
            </w:r>
          </w:p>
        </w:tc>
        <w:tc>
          <w:tcPr>
            <w:tcW w:w="0" w:type="auto"/>
            <w:tcMar>
              <w:top w:w="0" w:type="dxa"/>
              <w:left w:w="115" w:type="dxa"/>
              <w:bottom w:w="0" w:type="dxa"/>
              <w:right w:w="115" w:type="dxa"/>
            </w:tcMar>
            <w:hideMark/>
          </w:tcPr>
          <w:p w14:paraId="5368FE7F" w14:textId="77777777" w:rsidR="00FE5FA9" w:rsidRPr="001D3A79" w:rsidRDefault="00FE5FA9" w:rsidP="00141B0D">
            <w:pPr>
              <w:spacing w:after="60" w:line="480" w:lineRule="auto"/>
            </w:pPr>
            <w:r w:rsidRPr="001D3A79">
              <w:rPr>
                <w:color w:val="000000"/>
              </w:rPr>
              <w:t>0.2.0</w:t>
            </w:r>
          </w:p>
        </w:tc>
        <w:tc>
          <w:tcPr>
            <w:tcW w:w="0" w:type="auto"/>
            <w:tcMar>
              <w:top w:w="0" w:type="dxa"/>
              <w:left w:w="115" w:type="dxa"/>
              <w:bottom w:w="0" w:type="dxa"/>
              <w:right w:w="115" w:type="dxa"/>
            </w:tcMar>
            <w:hideMark/>
          </w:tcPr>
          <w:p w14:paraId="7DF823A0" w14:textId="77777777" w:rsidR="00FE5FA9" w:rsidRPr="001D3A79" w:rsidRDefault="00FE5FA9" w:rsidP="00141B0D">
            <w:pPr>
              <w:spacing w:after="60" w:line="480" w:lineRule="auto"/>
            </w:pPr>
            <w:r w:rsidRPr="001D3A79">
              <w:rPr>
                <w:color w:val="000000"/>
              </w:rPr>
              <w:t>https://github.com/markjrieke/nplyr, https://markjrieke.github.io/nplyr/</w:t>
            </w:r>
          </w:p>
        </w:tc>
      </w:tr>
      <w:tr w:rsidR="00FE5FA9" w:rsidRPr="001D3A79" w14:paraId="783566E0" w14:textId="77777777" w:rsidTr="00E21638">
        <w:trPr>
          <w:jc w:val="center"/>
        </w:trPr>
        <w:tc>
          <w:tcPr>
            <w:tcW w:w="0" w:type="auto"/>
            <w:tcMar>
              <w:top w:w="0" w:type="dxa"/>
              <w:left w:w="115" w:type="dxa"/>
              <w:bottom w:w="0" w:type="dxa"/>
              <w:right w:w="115" w:type="dxa"/>
            </w:tcMar>
            <w:hideMark/>
          </w:tcPr>
          <w:p w14:paraId="2CC18482" w14:textId="77777777" w:rsidR="00FE5FA9" w:rsidRPr="001D3A79" w:rsidRDefault="00FE5FA9" w:rsidP="00141B0D">
            <w:pPr>
              <w:spacing w:after="60" w:line="480" w:lineRule="auto"/>
            </w:pPr>
            <w:r w:rsidRPr="001D3A79">
              <w:rPr>
                <w:color w:val="000000"/>
              </w:rPr>
              <w:t>officer</w:t>
            </w:r>
          </w:p>
        </w:tc>
        <w:tc>
          <w:tcPr>
            <w:tcW w:w="0" w:type="auto"/>
            <w:tcMar>
              <w:top w:w="0" w:type="dxa"/>
              <w:left w:w="115" w:type="dxa"/>
              <w:bottom w:w="0" w:type="dxa"/>
              <w:right w:w="115" w:type="dxa"/>
            </w:tcMar>
            <w:hideMark/>
          </w:tcPr>
          <w:p w14:paraId="170527BA" w14:textId="77777777" w:rsidR="00FE5FA9" w:rsidRPr="001D3A79" w:rsidRDefault="00FE5FA9" w:rsidP="00141B0D">
            <w:pPr>
              <w:spacing w:after="60" w:line="480" w:lineRule="auto"/>
            </w:pPr>
            <w:r w:rsidRPr="001D3A79">
              <w:rPr>
                <w:color w:val="000000"/>
              </w:rPr>
              <w:t>0.6.7</w:t>
            </w:r>
          </w:p>
        </w:tc>
        <w:tc>
          <w:tcPr>
            <w:tcW w:w="0" w:type="auto"/>
            <w:tcMar>
              <w:top w:w="0" w:type="dxa"/>
              <w:left w:w="115" w:type="dxa"/>
              <w:bottom w:w="0" w:type="dxa"/>
              <w:right w:w="115" w:type="dxa"/>
            </w:tcMar>
            <w:hideMark/>
          </w:tcPr>
          <w:p w14:paraId="3BD1BC66" w14:textId="77777777" w:rsidR="00FE5FA9" w:rsidRPr="001D3A79" w:rsidRDefault="00FE5FA9" w:rsidP="00141B0D">
            <w:pPr>
              <w:spacing w:after="60" w:line="480" w:lineRule="auto"/>
            </w:pPr>
            <w:r w:rsidRPr="001D3A79">
              <w:rPr>
                <w:color w:val="000000"/>
              </w:rPr>
              <w:t>https://ardata-fr.github.io/officeverse/, https://davidgohel.github.io/officer/</w:t>
            </w:r>
          </w:p>
        </w:tc>
      </w:tr>
      <w:tr w:rsidR="00FE5FA9" w:rsidRPr="001D3A79" w14:paraId="33BE6010" w14:textId="77777777" w:rsidTr="00E21638">
        <w:trPr>
          <w:jc w:val="center"/>
        </w:trPr>
        <w:tc>
          <w:tcPr>
            <w:tcW w:w="0" w:type="auto"/>
            <w:tcMar>
              <w:top w:w="0" w:type="dxa"/>
              <w:left w:w="115" w:type="dxa"/>
              <w:bottom w:w="0" w:type="dxa"/>
              <w:right w:w="115" w:type="dxa"/>
            </w:tcMar>
            <w:hideMark/>
          </w:tcPr>
          <w:p w14:paraId="33B886B4" w14:textId="77777777" w:rsidR="00FE5FA9" w:rsidRPr="001D3A79" w:rsidRDefault="00FE5FA9" w:rsidP="00141B0D">
            <w:pPr>
              <w:spacing w:after="60" w:line="480" w:lineRule="auto"/>
            </w:pPr>
            <w:r w:rsidRPr="001D3A79">
              <w:rPr>
                <w:color w:val="000000"/>
              </w:rPr>
              <w:t>org.Rn.eg.db</w:t>
            </w:r>
          </w:p>
        </w:tc>
        <w:tc>
          <w:tcPr>
            <w:tcW w:w="0" w:type="auto"/>
            <w:tcMar>
              <w:top w:w="0" w:type="dxa"/>
              <w:left w:w="115" w:type="dxa"/>
              <w:bottom w:w="0" w:type="dxa"/>
              <w:right w:w="115" w:type="dxa"/>
            </w:tcMar>
            <w:hideMark/>
          </w:tcPr>
          <w:p w14:paraId="49146D73" w14:textId="77777777" w:rsidR="00FE5FA9" w:rsidRPr="001D3A79" w:rsidRDefault="00FE5FA9" w:rsidP="00141B0D">
            <w:pPr>
              <w:spacing w:after="60" w:line="480" w:lineRule="auto"/>
            </w:pPr>
            <w:r w:rsidRPr="001D3A79">
              <w:rPr>
                <w:color w:val="000000"/>
              </w:rPr>
              <w:t>3.14.0</w:t>
            </w:r>
          </w:p>
        </w:tc>
        <w:tc>
          <w:tcPr>
            <w:tcW w:w="0" w:type="auto"/>
            <w:tcMar>
              <w:top w:w="0" w:type="dxa"/>
              <w:left w:w="115" w:type="dxa"/>
              <w:bottom w:w="0" w:type="dxa"/>
              <w:right w:w="115" w:type="dxa"/>
            </w:tcMar>
            <w:hideMark/>
          </w:tcPr>
          <w:p w14:paraId="2FB7A840" w14:textId="77777777" w:rsidR="00FE5FA9" w:rsidRPr="001D3A79" w:rsidRDefault="00FE5FA9" w:rsidP="00141B0D">
            <w:pPr>
              <w:spacing w:after="60" w:line="480" w:lineRule="auto"/>
            </w:pPr>
            <w:r w:rsidRPr="001D3A79">
              <w:rPr>
                <w:color w:val="000000"/>
              </w:rPr>
              <w:t>NA</w:t>
            </w:r>
          </w:p>
        </w:tc>
      </w:tr>
      <w:tr w:rsidR="00FE5FA9" w:rsidRPr="001D3A79" w14:paraId="32146E3C" w14:textId="77777777" w:rsidTr="00E21638">
        <w:trPr>
          <w:jc w:val="center"/>
        </w:trPr>
        <w:tc>
          <w:tcPr>
            <w:tcW w:w="0" w:type="auto"/>
            <w:tcMar>
              <w:top w:w="0" w:type="dxa"/>
              <w:left w:w="115" w:type="dxa"/>
              <w:bottom w:w="0" w:type="dxa"/>
              <w:right w:w="115" w:type="dxa"/>
            </w:tcMar>
            <w:hideMark/>
          </w:tcPr>
          <w:p w14:paraId="29782439" w14:textId="77777777" w:rsidR="00FE5FA9" w:rsidRPr="001D3A79" w:rsidRDefault="00FE5FA9" w:rsidP="00141B0D">
            <w:pPr>
              <w:spacing w:after="60" w:line="480" w:lineRule="auto"/>
            </w:pPr>
            <w:r w:rsidRPr="001D3A79">
              <w:rPr>
                <w:color w:val="000000"/>
              </w:rPr>
              <w:t>patchwork</w:t>
            </w:r>
          </w:p>
        </w:tc>
        <w:tc>
          <w:tcPr>
            <w:tcW w:w="0" w:type="auto"/>
            <w:tcMar>
              <w:top w:w="0" w:type="dxa"/>
              <w:left w:w="115" w:type="dxa"/>
              <w:bottom w:w="0" w:type="dxa"/>
              <w:right w:w="115" w:type="dxa"/>
            </w:tcMar>
            <w:hideMark/>
          </w:tcPr>
          <w:p w14:paraId="01127375" w14:textId="77777777" w:rsidR="00FE5FA9" w:rsidRPr="001D3A79" w:rsidRDefault="00FE5FA9" w:rsidP="00141B0D">
            <w:pPr>
              <w:spacing w:after="60" w:line="480" w:lineRule="auto"/>
            </w:pPr>
            <w:r w:rsidRPr="001D3A79">
              <w:rPr>
                <w:color w:val="000000"/>
              </w:rPr>
              <w:t>1.2.0</w:t>
            </w:r>
          </w:p>
        </w:tc>
        <w:tc>
          <w:tcPr>
            <w:tcW w:w="0" w:type="auto"/>
            <w:tcMar>
              <w:top w:w="0" w:type="dxa"/>
              <w:left w:w="115" w:type="dxa"/>
              <w:bottom w:w="0" w:type="dxa"/>
              <w:right w:w="115" w:type="dxa"/>
            </w:tcMar>
            <w:hideMark/>
          </w:tcPr>
          <w:p w14:paraId="3BE3ED53" w14:textId="77777777" w:rsidR="00FE5FA9" w:rsidRPr="001D3A79" w:rsidRDefault="00FE5FA9" w:rsidP="00141B0D">
            <w:pPr>
              <w:spacing w:after="60" w:line="480" w:lineRule="auto"/>
            </w:pPr>
            <w:r w:rsidRPr="001D3A79">
              <w:rPr>
                <w:color w:val="000000"/>
              </w:rPr>
              <w:t>https://patchwork.data-imaginist.com, https://github.com/thomasp85/patchwork</w:t>
            </w:r>
          </w:p>
        </w:tc>
      </w:tr>
      <w:tr w:rsidR="00FE5FA9" w:rsidRPr="001D3A79" w14:paraId="40677270" w14:textId="77777777" w:rsidTr="00E21638">
        <w:trPr>
          <w:jc w:val="center"/>
        </w:trPr>
        <w:tc>
          <w:tcPr>
            <w:tcW w:w="0" w:type="auto"/>
            <w:tcMar>
              <w:top w:w="0" w:type="dxa"/>
              <w:left w:w="115" w:type="dxa"/>
              <w:bottom w:w="0" w:type="dxa"/>
              <w:right w:w="115" w:type="dxa"/>
            </w:tcMar>
            <w:hideMark/>
          </w:tcPr>
          <w:p w14:paraId="54D5B402" w14:textId="77777777" w:rsidR="00FE5FA9" w:rsidRPr="001D3A79" w:rsidRDefault="00FE5FA9" w:rsidP="00141B0D">
            <w:pPr>
              <w:spacing w:after="60" w:line="480" w:lineRule="auto"/>
            </w:pPr>
            <w:r w:rsidRPr="001D3A79">
              <w:rPr>
                <w:color w:val="000000"/>
              </w:rPr>
              <w:t>pcaMethods</w:t>
            </w:r>
          </w:p>
        </w:tc>
        <w:tc>
          <w:tcPr>
            <w:tcW w:w="0" w:type="auto"/>
            <w:tcMar>
              <w:top w:w="0" w:type="dxa"/>
              <w:left w:w="115" w:type="dxa"/>
              <w:bottom w:w="0" w:type="dxa"/>
              <w:right w:w="115" w:type="dxa"/>
            </w:tcMar>
            <w:hideMark/>
          </w:tcPr>
          <w:p w14:paraId="2567A41E" w14:textId="77777777" w:rsidR="00FE5FA9" w:rsidRPr="001D3A79" w:rsidRDefault="00FE5FA9" w:rsidP="00141B0D">
            <w:pPr>
              <w:spacing w:after="60" w:line="480" w:lineRule="auto"/>
            </w:pPr>
            <w:r w:rsidRPr="001D3A79">
              <w:rPr>
                <w:color w:val="000000"/>
              </w:rPr>
              <w:t>1.86.0</w:t>
            </w:r>
          </w:p>
        </w:tc>
        <w:tc>
          <w:tcPr>
            <w:tcW w:w="0" w:type="auto"/>
            <w:tcMar>
              <w:top w:w="0" w:type="dxa"/>
              <w:left w:w="115" w:type="dxa"/>
              <w:bottom w:w="0" w:type="dxa"/>
              <w:right w:w="115" w:type="dxa"/>
            </w:tcMar>
            <w:hideMark/>
          </w:tcPr>
          <w:p w14:paraId="140FE240" w14:textId="77777777" w:rsidR="00FE5FA9" w:rsidRPr="001D3A79" w:rsidRDefault="00FE5FA9" w:rsidP="00141B0D">
            <w:pPr>
              <w:spacing w:after="60" w:line="480" w:lineRule="auto"/>
            </w:pPr>
            <w:r w:rsidRPr="001D3A79">
              <w:rPr>
                <w:color w:val="000000"/>
              </w:rPr>
              <w:t>https://github.com/hredestig/pcamethods</w:t>
            </w:r>
          </w:p>
        </w:tc>
      </w:tr>
      <w:tr w:rsidR="00FE5FA9" w:rsidRPr="001D3A79" w14:paraId="6F7E5513" w14:textId="77777777" w:rsidTr="00E21638">
        <w:trPr>
          <w:jc w:val="center"/>
        </w:trPr>
        <w:tc>
          <w:tcPr>
            <w:tcW w:w="0" w:type="auto"/>
            <w:tcMar>
              <w:top w:w="0" w:type="dxa"/>
              <w:left w:w="115" w:type="dxa"/>
              <w:bottom w:w="0" w:type="dxa"/>
              <w:right w:w="115" w:type="dxa"/>
            </w:tcMar>
            <w:hideMark/>
          </w:tcPr>
          <w:p w14:paraId="5B9E0D93" w14:textId="77777777" w:rsidR="00FE5FA9" w:rsidRPr="001D3A79" w:rsidRDefault="00FE5FA9" w:rsidP="00141B0D">
            <w:pPr>
              <w:spacing w:after="60" w:line="480" w:lineRule="auto"/>
            </w:pPr>
            <w:r w:rsidRPr="001D3A79">
              <w:rPr>
                <w:color w:val="000000"/>
              </w:rPr>
              <w:lastRenderedPageBreak/>
              <w:t>purrr</w:t>
            </w:r>
          </w:p>
        </w:tc>
        <w:tc>
          <w:tcPr>
            <w:tcW w:w="0" w:type="auto"/>
            <w:tcMar>
              <w:top w:w="0" w:type="dxa"/>
              <w:left w:w="115" w:type="dxa"/>
              <w:bottom w:w="0" w:type="dxa"/>
              <w:right w:w="115" w:type="dxa"/>
            </w:tcMar>
            <w:hideMark/>
          </w:tcPr>
          <w:p w14:paraId="597BA6E7" w14:textId="77777777" w:rsidR="00FE5FA9" w:rsidRPr="001D3A79" w:rsidRDefault="00FE5FA9" w:rsidP="00141B0D">
            <w:pPr>
              <w:spacing w:after="60" w:line="480" w:lineRule="auto"/>
            </w:pPr>
            <w:r w:rsidRPr="001D3A79">
              <w:rPr>
                <w:color w:val="000000"/>
              </w:rPr>
              <w:t>1.0.2</w:t>
            </w:r>
          </w:p>
        </w:tc>
        <w:tc>
          <w:tcPr>
            <w:tcW w:w="0" w:type="auto"/>
            <w:tcMar>
              <w:top w:w="0" w:type="dxa"/>
              <w:left w:w="115" w:type="dxa"/>
              <w:bottom w:w="0" w:type="dxa"/>
              <w:right w:w="115" w:type="dxa"/>
            </w:tcMar>
            <w:hideMark/>
          </w:tcPr>
          <w:p w14:paraId="77BED856" w14:textId="77777777" w:rsidR="00FE5FA9" w:rsidRPr="001D3A79" w:rsidRDefault="00FE5FA9" w:rsidP="00141B0D">
            <w:pPr>
              <w:spacing w:after="60" w:line="480" w:lineRule="auto"/>
            </w:pPr>
            <w:r w:rsidRPr="001D3A79">
              <w:rPr>
                <w:color w:val="000000"/>
              </w:rPr>
              <w:t>https://purrr.tidyverse.org/, https://github.com/tidyverse/purrr</w:t>
            </w:r>
          </w:p>
        </w:tc>
      </w:tr>
      <w:tr w:rsidR="00FE5FA9" w:rsidRPr="001D3A79" w14:paraId="15FF5CB4" w14:textId="77777777" w:rsidTr="00E21638">
        <w:trPr>
          <w:jc w:val="center"/>
        </w:trPr>
        <w:tc>
          <w:tcPr>
            <w:tcW w:w="0" w:type="auto"/>
            <w:tcMar>
              <w:top w:w="0" w:type="dxa"/>
              <w:left w:w="115" w:type="dxa"/>
              <w:bottom w:w="0" w:type="dxa"/>
              <w:right w:w="115" w:type="dxa"/>
            </w:tcMar>
            <w:hideMark/>
          </w:tcPr>
          <w:p w14:paraId="5C92A13A" w14:textId="77777777" w:rsidR="00FE5FA9" w:rsidRPr="001D3A79" w:rsidRDefault="00FE5FA9" w:rsidP="00141B0D">
            <w:pPr>
              <w:spacing w:after="60" w:line="480" w:lineRule="auto"/>
            </w:pPr>
            <w:r w:rsidRPr="001D3A79">
              <w:rPr>
                <w:color w:val="000000"/>
              </w:rPr>
              <w:t>RColorBrewer</w:t>
            </w:r>
          </w:p>
        </w:tc>
        <w:tc>
          <w:tcPr>
            <w:tcW w:w="0" w:type="auto"/>
            <w:tcMar>
              <w:top w:w="0" w:type="dxa"/>
              <w:left w:w="115" w:type="dxa"/>
              <w:bottom w:w="0" w:type="dxa"/>
              <w:right w:w="115" w:type="dxa"/>
            </w:tcMar>
            <w:hideMark/>
          </w:tcPr>
          <w:p w14:paraId="00401A7F" w14:textId="77777777" w:rsidR="00FE5FA9" w:rsidRPr="001D3A79" w:rsidRDefault="00FE5FA9" w:rsidP="00141B0D">
            <w:pPr>
              <w:spacing w:after="60" w:line="480" w:lineRule="auto"/>
            </w:pPr>
            <w:r w:rsidRPr="001D3A79">
              <w:rPr>
                <w:color w:val="000000"/>
              </w:rPr>
              <w:t>1.1-3</w:t>
            </w:r>
          </w:p>
        </w:tc>
        <w:tc>
          <w:tcPr>
            <w:tcW w:w="0" w:type="auto"/>
            <w:tcMar>
              <w:top w:w="0" w:type="dxa"/>
              <w:left w:w="115" w:type="dxa"/>
              <w:bottom w:w="0" w:type="dxa"/>
              <w:right w:w="115" w:type="dxa"/>
            </w:tcMar>
            <w:hideMark/>
          </w:tcPr>
          <w:p w14:paraId="3645273F" w14:textId="77777777" w:rsidR="00FE5FA9" w:rsidRPr="001D3A79" w:rsidRDefault="00FE5FA9" w:rsidP="00141B0D">
            <w:pPr>
              <w:spacing w:after="60" w:line="480" w:lineRule="auto"/>
            </w:pPr>
            <w:r w:rsidRPr="001D3A79">
              <w:rPr>
                <w:color w:val="000000"/>
              </w:rPr>
              <w:t>NA</w:t>
            </w:r>
          </w:p>
        </w:tc>
      </w:tr>
      <w:tr w:rsidR="00FE5FA9" w:rsidRPr="001D3A79" w14:paraId="35E476B3" w14:textId="77777777" w:rsidTr="00E21638">
        <w:trPr>
          <w:jc w:val="center"/>
        </w:trPr>
        <w:tc>
          <w:tcPr>
            <w:tcW w:w="0" w:type="auto"/>
            <w:tcMar>
              <w:top w:w="0" w:type="dxa"/>
              <w:left w:w="115" w:type="dxa"/>
              <w:bottom w:w="0" w:type="dxa"/>
              <w:right w:w="115" w:type="dxa"/>
            </w:tcMar>
            <w:hideMark/>
          </w:tcPr>
          <w:p w14:paraId="00942BD4" w14:textId="77777777" w:rsidR="00FE5FA9" w:rsidRPr="001D3A79" w:rsidRDefault="00FE5FA9" w:rsidP="00141B0D">
            <w:pPr>
              <w:spacing w:after="60" w:line="480" w:lineRule="auto"/>
            </w:pPr>
            <w:r w:rsidRPr="001D3A79">
              <w:rPr>
                <w:color w:val="000000"/>
              </w:rPr>
              <w:t>readr</w:t>
            </w:r>
          </w:p>
        </w:tc>
        <w:tc>
          <w:tcPr>
            <w:tcW w:w="0" w:type="auto"/>
            <w:tcMar>
              <w:top w:w="0" w:type="dxa"/>
              <w:left w:w="115" w:type="dxa"/>
              <w:bottom w:w="0" w:type="dxa"/>
              <w:right w:w="115" w:type="dxa"/>
            </w:tcMar>
            <w:hideMark/>
          </w:tcPr>
          <w:p w14:paraId="4F620D9A" w14:textId="77777777" w:rsidR="00FE5FA9" w:rsidRPr="001D3A79" w:rsidRDefault="00FE5FA9" w:rsidP="00141B0D">
            <w:pPr>
              <w:spacing w:after="60" w:line="480" w:lineRule="auto"/>
            </w:pPr>
            <w:r w:rsidRPr="001D3A79">
              <w:rPr>
                <w:color w:val="000000"/>
              </w:rPr>
              <w:t>2.1.4</w:t>
            </w:r>
          </w:p>
        </w:tc>
        <w:tc>
          <w:tcPr>
            <w:tcW w:w="0" w:type="auto"/>
            <w:tcMar>
              <w:top w:w="0" w:type="dxa"/>
              <w:left w:w="115" w:type="dxa"/>
              <w:bottom w:w="0" w:type="dxa"/>
              <w:right w:w="115" w:type="dxa"/>
            </w:tcMar>
            <w:hideMark/>
          </w:tcPr>
          <w:p w14:paraId="7FB09F84" w14:textId="77777777" w:rsidR="00FE5FA9" w:rsidRPr="001D3A79" w:rsidRDefault="00FE5FA9" w:rsidP="00141B0D">
            <w:pPr>
              <w:spacing w:after="60" w:line="480" w:lineRule="auto"/>
            </w:pPr>
            <w:r w:rsidRPr="001D3A79">
              <w:rPr>
                <w:color w:val="000000"/>
              </w:rPr>
              <w:t>https://readr.tidyverse.org, https://github.com/tidyverse/readr</w:t>
            </w:r>
          </w:p>
        </w:tc>
      </w:tr>
      <w:tr w:rsidR="00FE5FA9" w:rsidRPr="001D3A79" w14:paraId="41F9F706" w14:textId="77777777" w:rsidTr="00E21638">
        <w:trPr>
          <w:jc w:val="center"/>
        </w:trPr>
        <w:tc>
          <w:tcPr>
            <w:tcW w:w="0" w:type="auto"/>
            <w:tcMar>
              <w:top w:w="0" w:type="dxa"/>
              <w:left w:w="115" w:type="dxa"/>
              <w:bottom w:w="0" w:type="dxa"/>
              <w:right w:w="115" w:type="dxa"/>
            </w:tcMar>
            <w:hideMark/>
          </w:tcPr>
          <w:p w14:paraId="18AA92A9" w14:textId="77777777" w:rsidR="00FE5FA9" w:rsidRPr="001D3A79" w:rsidRDefault="00FE5FA9" w:rsidP="00141B0D">
            <w:pPr>
              <w:spacing w:after="60" w:line="480" w:lineRule="auto"/>
            </w:pPr>
            <w:r w:rsidRPr="001D3A79">
              <w:rPr>
                <w:color w:val="000000"/>
              </w:rPr>
              <w:t>readxl</w:t>
            </w:r>
          </w:p>
        </w:tc>
        <w:tc>
          <w:tcPr>
            <w:tcW w:w="0" w:type="auto"/>
            <w:tcMar>
              <w:top w:w="0" w:type="dxa"/>
              <w:left w:w="115" w:type="dxa"/>
              <w:bottom w:w="0" w:type="dxa"/>
              <w:right w:w="115" w:type="dxa"/>
            </w:tcMar>
            <w:hideMark/>
          </w:tcPr>
          <w:p w14:paraId="62C92ADE" w14:textId="77777777" w:rsidR="00FE5FA9" w:rsidRPr="001D3A79" w:rsidRDefault="00FE5FA9" w:rsidP="00141B0D">
            <w:pPr>
              <w:spacing w:after="60" w:line="480" w:lineRule="auto"/>
            </w:pPr>
            <w:r w:rsidRPr="001D3A79">
              <w:rPr>
                <w:color w:val="000000"/>
              </w:rPr>
              <w:t>1.4.3</w:t>
            </w:r>
          </w:p>
        </w:tc>
        <w:tc>
          <w:tcPr>
            <w:tcW w:w="0" w:type="auto"/>
            <w:tcMar>
              <w:top w:w="0" w:type="dxa"/>
              <w:left w:w="115" w:type="dxa"/>
              <w:bottom w:w="0" w:type="dxa"/>
              <w:right w:w="115" w:type="dxa"/>
            </w:tcMar>
            <w:hideMark/>
          </w:tcPr>
          <w:p w14:paraId="5A7E7FCE" w14:textId="77777777" w:rsidR="00FE5FA9" w:rsidRPr="001D3A79" w:rsidRDefault="00FE5FA9" w:rsidP="00141B0D">
            <w:pPr>
              <w:spacing w:after="60" w:line="480" w:lineRule="auto"/>
            </w:pPr>
            <w:r w:rsidRPr="001D3A79">
              <w:rPr>
                <w:color w:val="000000"/>
              </w:rPr>
              <w:t>https://readxl.tidyverse.org, https://github.com/tidyverse/readxl</w:t>
            </w:r>
          </w:p>
        </w:tc>
      </w:tr>
      <w:tr w:rsidR="00FE5FA9" w:rsidRPr="001D3A79" w14:paraId="7C26539E" w14:textId="77777777" w:rsidTr="00E21638">
        <w:trPr>
          <w:jc w:val="center"/>
        </w:trPr>
        <w:tc>
          <w:tcPr>
            <w:tcW w:w="0" w:type="auto"/>
            <w:tcMar>
              <w:top w:w="0" w:type="dxa"/>
              <w:left w:w="115" w:type="dxa"/>
              <w:bottom w:w="0" w:type="dxa"/>
              <w:right w:w="115" w:type="dxa"/>
            </w:tcMar>
            <w:hideMark/>
          </w:tcPr>
          <w:p w14:paraId="2D867E51" w14:textId="77777777" w:rsidR="00FE5FA9" w:rsidRPr="001D3A79" w:rsidRDefault="00FE5FA9" w:rsidP="00141B0D">
            <w:pPr>
              <w:spacing w:after="60" w:line="480" w:lineRule="auto"/>
            </w:pPr>
            <w:r w:rsidRPr="001D3A79">
              <w:rPr>
                <w:color w:val="000000"/>
              </w:rPr>
              <w:t>reticulate</w:t>
            </w:r>
          </w:p>
        </w:tc>
        <w:tc>
          <w:tcPr>
            <w:tcW w:w="0" w:type="auto"/>
            <w:tcMar>
              <w:top w:w="0" w:type="dxa"/>
              <w:left w:w="115" w:type="dxa"/>
              <w:bottom w:w="0" w:type="dxa"/>
              <w:right w:w="115" w:type="dxa"/>
            </w:tcMar>
            <w:hideMark/>
          </w:tcPr>
          <w:p w14:paraId="1BA8BACD" w14:textId="77777777" w:rsidR="00FE5FA9" w:rsidRPr="001D3A79" w:rsidRDefault="00FE5FA9" w:rsidP="00141B0D">
            <w:pPr>
              <w:spacing w:after="60" w:line="480" w:lineRule="auto"/>
            </w:pPr>
            <w:r w:rsidRPr="001D3A79">
              <w:rPr>
                <w:color w:val="000000"/>
              </w:rPr>
              <w:t>1.30</w:t>
            </w:r>
          </w:p>
        </w:tc>
        <w:tc>
          <w:tcPr>
            <w:tcW w:w="0" w:type="auto"/>
            <w:tcMar>
              <w:top w:w="0" w:type="dxa"/>
              <w:left w:w="115" w:type="dxa"/>
              <w:bottom w:w="0" w:type="dxa"/>
              <w:right w:w="115" w:type="dxa"/>
            </w:tcMar>
            <w:hideMark/>
          </w:tcPr>
          <w:p w14:paraId="331307FD" w14:textId="77777777" w:rsidR="00FE5FA9" w:rsidRPr="001D3A79" w:rsidRDefault="00FE5FA9" w:rsidP="00141B0D">
            <w:pPr>
              <w:spacing w:after="60" w:line="480" w:lineRule="auto"/>
            </w:pPr>
            <w:r w:rsidRPr="001D3A79">
              <w:rPr>
                <w:color w:val="000000"/>
              </w:rPr>
              <w:t>https://rstudio.github.io/reticulate/, https://github.com/rstudio/reticulate</w:t>
            </w:r>
          </w:p>
        </w:tc>
      </w:tr>
      <w:tr w:rsidR="00FE5FA9" w:rsidRPr="001D3A79" w14:paraId="3A66F253" w14:textId="77777777" w:rsidTr="00E21638">
        <w:trPr>
          <w:jc w:val="center"/>
        </w:trPr>
        <w:tc>
          <w:tcPr>
            <w:tcW w:w="0" w:type="auto"/>
            <w:tcMar>
              <w:top w:w="0" w:type="dxa"/>
              <w:left w:w="115" w:type="dxa"/>
              <w:bottom w:w="0" w:type="dxa"/>
              <w:right w:w="115" w:type="dxa"/>
            </w:tcMar>
            <w:hideMark/>
          </w:tcPr>
          <w:p w14:paraId="6562C504" w14:textId="77777777" w:rsidR="00FE5FA9" w:rsidRPr="001D3A79" w:rsidRDefault="00FE5FA9" w:rsidP="00141B0D">
            <w:pPr>
              <w:spacing w:after="60" w:line="480" w:lineRule="auto"/>
            </w:pPr>
            <w:r w:rsidRPr="001D3A79">
              <w:rPr>
                <w:color w:val="000000"/>
              </w:rPr>
              <w:t>rlang</w:t>
            </w:r>
          </w:p>
        </w:tc>
        <w:tc>
          <w:tcPr>
            <w:tcW w:w="0" w:type="auto"/>
            <w:tcMar>
              <w:top w:w="0" w:type="dxa"/>
              <w:left w:w="115" w:type="dxa"/>
              <w:bottom w:w="0" w:type="dxa"/>
              <w:right w:w="115" w:type="dxa"/>
            </w:tcMar>
            <w:hideMark/>
          </w:tcPr>
          <w:p w14:paraId="192D0498" w14:textId="77777777" w:rsidR="00FE5FA9" w:rsidRPr="001D3A79" w:rsidRDefault="00FE5FA9" w:rsidP="00141B0D">
            <w:pPr>
              <w:spacing w:after="60" w:line="480" w:lineRule="auto"/>
            </w:pPr>
            <w:r w:rsidRPr="001D3A79">
              <w:rPr>
                <w:color w:val="000000"/>
              </w:rPr>
              <w:t>1.1.4</w:t>
            </w:r>
          </w:p>
        </w:tc>
        <w:tc>
          <w:tcPr>
            <w:tcW w:w="0" w:type="auto"/>
            <w:tcMar>
              <w:top w:w="0" w:type="dxa"/>
              <w:left w:w="115" w:type="dxa"/>
              <w:bottom w:w="0" w:type="dxa"/>
              <w:right w:w="115" w:type="dxa"/>
            </w:tcMar>
            <w:hideMark/>
          </w:tcPr>
          <w:p w14:paraId="6F160266" w14:textId="77777777" w:rsidR="00FE5FA9" w:rsidRPr="001D3A79" w:rsidRDefault="00FE5FA9" w:rsidP="00141B0D">
            <w:pPr>
              <w:spacing w:after="60" w:line="480" w:lineRule="auto"/>
            </w:pPr>
            <w:r w:rsidRPr="001D3A79">
              <w:rPr>
                <w:color w:val="000000"/>
              </w:rPr>
              <w:t>https://rlang.r-lib.org, https://github.com/r-lib/rlang</w:t>
            </w:r>
          </w:p>
        </w:tc>
      </w:tr>
      <w:tr w:rsidR="00FE5FA9" w:rsidRPr="001D3A79" w14:paraId="234BB464" w14:textId="77777777" w:rsidTr="00E21638">
        <w:trPr>
          <w:jc w:val="center"/>
        </w:trPr>
        <w:tc>
          <w:tcPr>
            <w:tcW w:w="0" w:type="auto"/>
            <w:tcMar>
              <w:top w:w="0" w:type="dxa"/>
              <w:left w:w="115" w:type="dxa"/>
              <w:bottom w:w="0" w:type="dxa"/>
              <w:right w:w="115" w:type="dxa"/>
            </w:tcMar>
            <w:hideMark/>
          </w:tcPr>
          <w:p w14:paraId="1A6B29F4" w14:textId="77777777" w:rsidR="00FE5FA9" w:rsidRPr="001D3A79" w:rsidRDefault="00FE5FA9" w:rsidP="00141B0D">
            <w:pPr>
              <w:spacing w:after="60" w:line="480" w:lineRule="auto"/>
            </w:pPr>
            <w:r w:rsidRPr="001D3A79">
              <w:rPr>
                <w:color w:val="000000"/>
              </w:rPr>
              <w:t>rstatix</w:t>
            </w:r>
          </w:p>
        </w:tc>
        <w:tc>
          <w:tcPr>
            <w:tcW w:w="0" w:type="auto"/>
            <w:tcMar>
              <w:top w:w="0" w:type="dxa"/>
              <w:left w:w="115" w:type="dxa"/>
              <w:bottom w:w="0" w:type="dxa"/>
              <w:right w:w="115" w:type="dxa"/>
            </w:tcMar>
            <w:hideMark/>
          </w:tcPr>
          <w:p w14:paraId="1C353A47" w14:textId="77777777" w:rsidR="00FE5FA9" w:rsidRPr="001D3A79" w:rsidRDefault="00FE5FA9" w:rsidP="00141B0D">
            <w:pPr>
              <w:spacing w:after="60" w:line="480" w:lineRule="auto"/>
            </w:pPr>
            <w:r w:rsidRPr="001D3A79">
              <w:rPr>
                <w:color w:val="000000"/>
              </w:rPr>
              <w:t>0.7.2</w:t>
            </w:r>
          </w:p>
        </w:tc>
        <w:tc>
          <w:tcPr>
            <w:tcW w:w="0" w:type="auto"/>
            <w:tcMar>
              <w:top w:w="0" w:type="dxa"/>
              <w:left w:w="115" w:type="dxa"/>
              <w:bottom w:w="0" w:type="dxa"/>
              <w:right w:w="115" w:type="dxa"/>
            </w:tcMar>
            <w:hideMark/>
          </w:tcPr>
          <w:p w14:paraId="410977F4" w14:textId="77777777" w:rsidR="00FE5FA9" w:rsidRPr="001D3A79" w:rsidRDefault="00FE5FA9" w:rsidP="00141B0D">
            <w:pPr>
              <w:spacing w:after="60" w:line="480" w:lineRule="auto"/>
            </w:pPr>
            <w:r w:rsidRPr="001D3A79">
              <w:rPr>
                <w:color w:val="000000"/>
              </w:rPr>
              <w:t>https://rpkgs.datanovia.com/rstatix/</w:t>
            </w:r>
          </w:p>
        </w:tc>
      </w:tr>
      <w:tr w:rsidR="00FE5FA9" w:rsidRPr="001D3A79" w14:paraId="7C924F9E" w14:textId="77777777" w:rsidTr="00E21638">
        <w:trPr>
          <w:jc w:val="center"/>
        </w:trPr>
        <w:tc>
          <w:tcPr>
            <w:tcW w:w="0" w:type="auto"/>
            <w:tcMar>
              <w:top w:w="0" w:type="dxa"/>
              <w:left w:w="115" w:type="dxa"/>
              <w:bottom w:w="0" w:type="dxa"/>
              <w:right w:w="115" w:type="dxa"/>
            </w:tcMar>
            <w:hideMark/>
          </w:tcPr>
          <w:p w14:paraId="2A54379F" w14:textId="77777777" w:rsidR="00FE5FA9" w:rsidRPr="001D3A79" w:rsidRDefault="00FE5FA9" w:rsidP="00141B0D">
            <w:pPr>
              <w:spacing w:after="60" w:line="480" w:lineRule="auto"/>
            </w:pPr>
            <w:r w:rsidRPr="001D3A79">
              <w:rPr>
                <w:color w:val="000000"/>
              </w:rPr>
              <w:t>RVenn</w:t>
            </w:r>
          </w:p>
        </w:tc>
        <w:tc>
          <w:tcPr>
            <w:tcW w:w="0" w:type="auto"/>
            <w:tcMar>
              <w:top w:w="0" w:type="dxa"/>
              <w:left w:w="115" w:type="dxa"/>
              <w:bottom w:w="0" w:type="dxa"/>
              <w:right w:w="115" w:type="dxa"/>
            </w:tcMar>
            <w:hideMark/>
          </w:tcPr>
          <w:p w14:paraId="7BE699B0" w14:textId="77777777" w:rsidR="00FE5FA9" w:rsidRPr="001D3A79" w:rsidRDefault="00FE5FA9" w:rsidP="00141B0D">
            <w:pPr>
              <w:spacing w:after="60" w:line="480" w:lineRule="auto"/>
            </w:pPr>
            <w:r w:rsidRPr="001D3A79">
              <w:rPr>
                <w:color w:val="000000"/>
              </w:rPr>
              <w:t>1.1.0</w:t>
            </w:r>
          </w:p>
        </w:tc>
        <w:tc>
          <w:tcPr>
            <w:tcW w:w="0" w:type="auto"/>
            <w:tcMar>
              <w:top w:w="0" w:type="dxa"/>
              <w:left w:w="115" w:type="dxa"/>
              <w:bottom w:w="0" w:type="dxa"/>
              <w:right w:w="115" w:type="dxa"/>
            </w:tcMar>
            <w:hideMark/>
          </w:tcPr>
          <w:p w14:paraId="58A2E75A" w14:textId="77777777" w:rsidR="00FE5FA9" w:rsidRPr="001D3A79" w:rsidRDefault="00FE5FA9" w:rsidP="00141B0D">
            <w:pPr>
              <w:spacing w:after="60" w:line="480" w:lineRule="auto"/>
            </w:pPr>
            <w:r w:rsidRPr="001D3A79">
              <w:rPr>
                <w:color w:val="000000"/>
              </w:rPr>
              <w:t>NA</w:t>
            </w:r>
          </w:p>
        </w:tc>
      </w:tr>
      <w:tr w:rsidR="00FE5FA9" w:rsidRPr="001D3A79" w14:paraId="3464EBB3" w14:textId="77777777" w:rsidTr="00E21638">
        <w:trPr>
          <w:jc w:val="center"/>
        </w:trPr>
        <w:tc>
          <w:tcPr>
            <w:tcW w:w="0" w:type="auto"/>
            <w:tcMar>
              <w:top w:w="0" w:type="dxa"/>
              <w:left w:w="115" w:type="dxa"/>
              <w:bottom w:w="0" w:type="dxa"/>
              <w:right w:w="115" w:type="dxa"/>
            </w:tcMar>
            <w:hideMark/>
          </w:tcPr>
          <w:p w14:paraId="14055E22" w14:textId="77777777" w:rsidR="00FE5FA9" w:rsidRPr="001D3A79" w:rsidRDefault="00FE5FA9" w:rsidP="00141B0D">
            <w:pPr>
              <w:spacing w:after="60" w:line="480" w:lineRule="auto"/>
            </w:pPr>
            <w:r w:rsidRPr="001D3A79">
              <w:rPr>
                <w:color w:val="000000"/>
              </w:rPr>
              <w:t>S4Vectors</w:t>
            </w:r>
          </w:p>
        </w:tc>
        <w:tc>
          <w:tcPr>
            <w:tcW w:w="0" w:type="auto"/>
            <w:tcMar>
              <w:top w:w="0" w:type="dxa"/>
              <w:left w:w="115" w:type="dxa"/>
              <w:bottom w:w="0" w:type="dxa"/>
              <w:right w:w="115" w:type="dxa"/>
            </w:tcMar>
            <w:hideMark/>
          </w:tcPr>
          <w:p w14:paraId="2CF8EA09" w14:textId="77777777" w:rsidR="00FE5FA9" w:rsidRPr="001D3A79" w:rsidRDefault="00FE5FA9" w:rsidP="00141B0D">
            <w:pPr>
              <w:spacing w:after="60" w:line="480" w:lineRule="auto"/>
            </w:pPr>
            <w:r w:rsidRPr="001D3A79">
              <w:rPr>
                <w:color w:val="000000"/>
              </w:rPr>
              <w:t>0.32.4</w:t>
            </w:r>
          </w:p>
        </w:tc>
        <w:tc>
          <w:tcPr>
            <w:tcW w:w="0" w:type="auto"/>
            <w:tcMar>
              <w:top w:w="0" w:type="dxa"/>
              <w:left w:w="115" w:type="dxa"/>
              <w:bottom w:w="0" w:type="dxa"/>
              <w:right w:w="115" w:type="dxa"/>
            </w:tcMar>
            <w:hideMark/>
          </w:tcPr>
          <w:p w14:paraId="64373123" w14:textId="77777777" w:rsidR="00FE5FA9" w:rsidRPr="001D3A79" w:rsidRDefault="00FE5FA9" w:rsidP="00141B0D">
            <w:pPr>
              <w:spacing w:after="60" w:line="480" w:lineRule="auto"/>
            </w:pPr>
            <w:r w:rsidRPr="001D3A79">
              <w:rPr>
                <w:color w:val="000000"/>
              </w:rPr>
              <w:t>https://bioconductor.org/packages/S4Vectors</w:t>
            </w:r>
          </w:p>
        </w:tc>
      </w:tr>
      <w:tr w:rsidR="00FE5FA9" w:rsidRPr="001D3A79" w14:paraId="6754D5E2" w14:textId="77777777" w:rsidTr="00E21638">
        <w:trPr>
          <w:jc w:val="center"/>
        </w:trPr>
        <w:tc>
          <w:tcPr>
            <w:tcW w:w="0" w:type="auto"/>
            <w:tcMar>
              <w:top w:w="0" w:type="dxa"/>
              <w:left w:w="115" w:type="dxa"/>
              <w:bottom w:w="0" w:type="dxa"/>
              <w:right w:w="115" w:type="dxa"/>
            </w:tcMar>
            <w:hideMark/>
          </w:tcPr>
          <w:p w14:paraId="1EB2FFA8" w14:textId="77777777" w:rsidR="00FE5FA9" w:rsidRPr="001D3A79" w:rsidRDefault="00FE5FA9" w:rsidP="00141B0D">
            <w:pPr>
              <w:spacing w:after="60" w:line="480" w:lineRule="auto"/>
            </w:pPr>
            <w:r w:rsidRPr="001D3A79">
              <w:rPr>
                <w:color w:val="000000"/>
              </w:rPr>
              <w:t>sandwich</w:t>
            </w:r>
          </w:p>
        </w:tc>
        <w:tc>
          <w:tcPr>
            <w:tcW w:w="0" w:type="auto"/>
            <w:tcMar>
              <w:top w:w="0" w:type="dxa"/>
              <w:left w:w="115" w:type="dxa"/>
              <w:bottom w:w="0" w:type="dxa"/>
              <w:right w:w="115" w:type="dxa"/>
            </w:tcMar>
            <w:hideMark/>
          </w:tcPr>
          <w:p w14:paraId="54068A66" w14:textId="77777777" w:rsidR="00FE5FA9" w:rsidRPr="001D3A79" w:rsidRDefault="00FE5FA9" w:rsidP="00141B0D">
            <w:pPr>
              <w:spacing w:after="60" w:line="480" w:lineRule="auto"/>
            </w:pPr>
            <w:r w:rsidRPr="001D3A79">
              <w:rPr>
                <w:color w:val="000000"/>
              </w:rPr>
              <w:t>3.1-0</w:t>
            </w:r>
          </w:p>
        </w:tc>
        <w:tc>
          <w:tcPr>
            <w:tcW w:w="0" w:type="auto"/>
            <w:tcMar>
              <w:top w:w="0" w:type="dxa"/>
              <w:left w:w="115" w:type="dxa"/>
              <w:bottom w:w="0" w:type="dxa"/>
              <w:right w:w="115" w:type="dxa"/>
            </w:tcMar>
            <w:hideMark/>
          </w:tcPr>
          <w:p w14:paraId="19F85801" w14:textId="77777777" w:rsidR="00FE5FA9" w:rsidRPr="001D3A79" w:rsidRDefault="00FE5FA9" w:rsidP="00141B0D">
            <w:pPr>
              <w:spacing w:after="60" w:line="480" w:lineRule="auto"/>
            </w:pPr>
            <w:r w:rsidRPr="001D3A79">
              <w:rPr>
                <w:color w:val="000000"/>
              </w:rPr>
              <w:t>https://sandwich.R-Forge.R-project.org/</w:t>
            </w:r>
          </w:p>
        </w:tc>
      </w:tr>
      <w:tr w:rsidR="00FE5FA9" w:rsidRPr="001D3A79" w14:paraId="514E8E26" w14:textId="77777777" w:rsidTr="00E21638">
        <w:trPr>
          <w:jc w:val="center"/>
        </w:trPr>
        <w:tc>
          <w:tcPr>
            <w:tcW w:w="0" w:type="auto"/>
            <w:tcMar>
              <w:top w:w="0" w:type="dxa"/>
              <w:left w:w="115" w:type="dxa"/>
              <w:bottom w:w="0" w:type="dxa"/>
              <w:right w:w="115" w:type="dxa"/>
            </w:tcMar>
            <w:hideMark/>
          </w:tcPr>
          <w:p w14:paraId="3C9E2FCB" w14:textId="77777777" w:rsidR="00FE5FA9" w:rsidRPr="001D3A79" w:rsidRDefault="00FE5FA9" w:rsidP="00141B0D">
            <w:pPr>
              <w:spacing w:after="60" w:line="480" w:lineRule="auto"/>
            </w:pPr>
            <w:r w:rsidRPr="001D3A79">
              <w:rPr>
                <w:color w:val="000000"/>
              </w:rPr>
              <w:t>scales</w:t>
            </w:r>
          </w:p>
        </w:tc>
        <w:tc>
          <w:tcPr>
            <w:tcW w:w="0" w:type="auto"/>
            <w:tcMar>
              <w:top w:w="0" w:type="dxa"/>
              <w:left w:w="115" w:type="dxa"/>
              <w:bottom w:w="0" w:type="dxa"/>
              <w:right w:w="115" w:type="dxa"/>
            </w:tcMar>
            <w:hideMark/>
          </w:tcPr>
          <w:p w14:paraId="1B9C5FC8" w14:textId="77777777" w:rsidR="00FE5FA9" w:rsidRPr="001D3A79" w:rsidRDefault="00FE5FA9" w:rsidP="00141B0D">
            <w:pPr>
              <w:spacing w:after="60" w:line="480" w:lineRule="auto"/>
            </w:pPr>
            <w:r w:rsidRPr="001D3A79">
              <w:rPr>
                <w:color w:val="000000"/>
              </w:rPr>
              <w:t>1.3.0</w:t>
            </w:r>
          </w:p>
        </w:tc>
        <w:tc>
          <w:tcPr>
            <w:tcW w:w="0" w:type="auto"/>
            <w:tcMar>
              <w:top w:w="0" w:type="dxa"/>
              <w:left w:w="115" w:type="dxa"/>
              <w:bottom w:w="0" w:type="dxa"/>
              <w:right w:w="115" w:type="dxa"/>
            </w:tcMar>
            <w:hideMark/>
          </w:tcPr>
          <w:p w14:paraId="591337BF" w14:textId="77777777" w:rsidR="00FE5FA9" w:rsidRPr="001D3A79" w:rsidRDefault="00FE5FA9" w:rsidP="00141B0D">
            <w:pPr>
              <w:spacing w:after="60" w:line="480" w:lineRule="auto"/>
            </w:pPr>
            <w:r w:rsidRPr="001D3A79">
              <w:rPr>
                <w:color w:val="000000"/>
              </w:rPr>
              <w:t>https://scales.r-lib.org, https://github.com/r-lib/scales</w:t>
            </w:r>
          </w:p>
        </w:tc>
      </w:tr>
      <w:tr w:rsidR="00FE5FA9" w:rsidRPr="001D3A79" w14:paraId="1BC79DE0" w14:textId="77777777" w:rsidTr="00E21638">
        <w:trPr>
          <w:jc w:val="center"/>
        </w:trPr>
        <w:tc>
          <w:tcPr>
            <w:tcW w:w="0" w:type="auto"/>
            <w:tcMar>
              <w:top w:w="0" w:type="dxa"/>
              <w:left w:w="115" w:type="dxa"/>
              <w:bottom w:w="0" w:type="dxa"/>
              <w:right w:w="115" w:type="dxa"/>
            </w:tcMar>
            <w:hideMark/>
          </w:tcPr>
          <w:p w14:paraId="4DB039FF" w14:textId="77777777" w:rsidR="00FE5FA9" w:rsidRPr="001D3A79" w:rsidRDefault="00FE5FA9" w:rsidP="00141B0D">
            <w:pPr>
              <w:spacing w:after="60" w:line="480" w:lineRule="auto"/>
            </w:pPr>
            <w:r w:rsidRPr="001D3A79">
              <w:rPr>
                <w:color w:val="000000"/>
              </w:rPr>
              <w:t>Seurat</w:t>
            </w:r>
          </w:p>
        </w:tc>
        <w:tc>
          <w:tcPr>
            <w:tcW w:w="0" w:type="auto"/>
            <w:tcMar>
              <w:top w:w="0" w:type="dxa"/>
              <w:left w:w="115" w:type="dxa"/>
              <w:bottom w:w="0" w:type="dxa"/>
              <w:right w:w="115" w:type="dxa"/>
            </w:tcMar>
            <w:hideMark/>
          </w:tcPr>
          <w:p w14:paraId="7CADBE94" w14:textId="77777777" w:rsidR="00FE5FA9" w:rsidRPr="001D3A79" w:rsidRDefault="00FE5FA9" w:rsidP="00141B0D">
            <w:pPr>
              <w:spacing w:after="60" w:line="480" w:lineRule="auto"/>
            </w:pPr>
            <w:r w:rsidRPr="001D3A79">
              <w:rPr>
                <w:color w:val="000000"/>
              </w:rPr>
              <w:t>4.3.0</w:t>
            </w:r>
          </w:p>
        </w:tc>
        <w:tc>
          <w:tcPr>
            <w:tcW w:w="0" w:type="auto"/>
            <w:tcMar>
              <w:top w:w="0" w:type="dxa"/>
              <w:left w:w="115" w:type="dxa"/>
              <w:bottom w:w="0" w:type="dxa"/>
              <w:right w:w="115" w:type="dxa"/>
            </w:tcMar>
            <w:hideMark/>
          </w:tcPr>
          <w:p w14:paraId="307536E4" w14:textId="77777777" w:rsidR="00FE5FA9" w:rsidRPr="001D3A79" w:rsidRDefault="00FE5FA9" w:rsidP="00141B0D">
            <w:pPr>
              <w:spacing w:after="60" w:line="480" w:lineRule="auto"/>
            </w:pPr>
            <w:r w:rsidRPr="001D3A79">
              <w:rPr>
                <w:color w:val="000000"/>
              </w:rPr>
              <w:t>https://satijalab.org/seurat, https://github.com/satijalab/seurat</w:t>
            </w:r>
          </w:p>
        </w:tc>
      </w:tr>
      <w:tr w:rsidR="00FE5FA9" w:rsidRPr="001D3A79" w14:paraId="2B6D11B0" w14:textId="77777777" w:rsidTr="00E21638">
        <w:trPr>
          <w:jc w:val="center"/>
        </w:trPr>
        <w:tc>
          <w:tcPr>
            <w:tcW w:w="0" w:type="auto"/>
            <w:tcMar>
              <w:top w:w="0" w:type="dxa"/>
              <w:left w:w="115" w:type="dxa"/>
              <w:bottom w:w="0" w:type="dxa"/>
              <w:right w:w="115" w:type="dxa"/>
            </w:tcMar>
            <w:hideMark/>
          </w:tcPr>
          <w:p w14:paraId="54005412" w14:textId="77777777" w:rsidR="00FE5FA9" w:rsidRPr="001D3A79" w:rsidRDefault="00FE5FA9" w:rsidP="00141B0D">
            <w:pPr>
              <w:spacing w:after="60" w:line="480" w:lineRule="auto"/>
            </w:pPr>
            <w:r w:rsidRPr="001D3A79">
              <w:rPr>
                <w:color w:val="000000"/>
              </w:rPr>
              <w:t>SeuratObject</w:t>
            </w:r>
          </w:p>
        </w:tc>
        <w:tc>
          <w:tcPr>
            <w:tcW w:w="0" w:type="auto"/>
            <w:tcMar>
              <w:top w:w="0" w:type="dxa"/>
              <w:left w:w="115" w:type="dxa"/>
              <w:bottom w:w="0" w:type="dxa"/>
              <w:right w:w="115" w:type="dxa"/>
            </w:tcMar>
            <w:hideMark/>
          </w:tcPr>
          <w:p w14:paraId="2BA60B22" w14:textId="77777777" w:rsidR="00FE5FA9" w:rsidRPr="001D3A79" w:rsidRDefault="00FE5FA9" w:rsidP="00141B0D">
            <w:pPr>
              <w:spacing w:after="60" w:line="480" w:lineRule="auto"/>
            </w:pPr>
            <w:r w:rsidRPr="001D3A79">
              <w:rPr>
                <w:color w:val="000000"/>
              </w:rPr>
              <w:t>4.1.3</w:t>
            </w:r>
          </w:p>
        </w:tc>
        <w:tc>
          <w:tcPr>
            <w:tcW w:w="0" w:type="auto"/>
            <w:tcMar>
              <w:top w:w="0" w:type="dxa"/>
              <w:left w:w="115" w:type="dxa"/>
              <w:bottom w:w="0" w:type="dxa"/>
              <w:right w:w="115" w:type="dxa"/>
            </w:tcMar>
            <w:hideMark/>
          </w:tcPr>
          <w:p w14:paraId="1C05F3F7" w14:textId="77777777" w:rsidR="00FE5FA9" w:rsidRPr="001D3A79" w:rsidRDefault="00FE5FA9" w:rsidP="00141B0D">
            <w:pPr>
              <w:spacing w:after="60" w:line="480" w:lineRule="auto"/>
            </w:pPr>
            <w:r w:rsidRPr="001D3A79">
              <w:rPr>
                <w:color w:val="000000"/>
              </w:rPr>
              <w:t>https://mojaveazure.github.io/seurat-object/, https://github.com/mojaveazure/seurat-object</w:t>
            </w:r>
          </w:p>
        </w:tc>
      </w:tr>
      <w:tr w:rsidR="00FE5FA9" w:rsidRPr="001D3A79" w14:paraId="0311E6E9" w14:textId="77777777" w:rsidTr="00E21638">
        <w:trPr>
          <w:jc w:val="center"/>
        </w:trPr>
        <w:tc>
          <w:tcPr>
            <w:tcW w:w="0" w:type="auto"/>
            <w:tcMar>
              <w:top w:w="0" w:type="dxa"/>
              <w:left w:w="115" w:type="dxa"/>
              <w:bottom w:w="0" w:type="dxa"/>
              <w:right w:w="115" w:type="dxa"/>
            </w:tcMar>
            <w:hideMark/>
          </w:tcPr>
          <w:p w14:paraId="124C674E" w14:textId="77777777" w:rsidR="00FE5FA9" w:rsidRPr="001D3A79" w:rsidRDefault="00FE5FA9" w:rsidP="00141B0D">
            <w:pPr>
              <w:spacing w:after="60" w:line="480" w:lineRule="auto"/>
            </w:pPr>
            <w:r w:rsidRPr="001D3A79">
              <w:rPr>
                <w:color w:val="000000"/>
              </w:rPr>
              <w:t>STRINGdb</w:t>
            </w:r>
          </w:p>
        </w:tc>
        <w:tc>
          <w:tcPr>
            <w:tcW w:w="0" w:type="auto"/>
            <w:tcMar>
              <w:top w:w="0" w:type="dxa"/>
              <w:left w:w="115" w:type="dxa"/>
              <w:bottom w:w="0" w:type="dxa"/>
              <w:right w:w="115" w:type="dxa"/>
            </w:tcMar>
            <w:hideMark/>
          </w:tcPr>
          <w:p w14:paraId="1823D110" w14:textId="77777777" w:rsidR="00FE5FA9" w:rsidRPr="001D3A79" w:rsidRDefault="00FE5FA9" w:rsidP="00141B0D">
            <w:pPr>
              <w:spacing w:after="60" w:line="480" w:lineRule="auto"/>
            </w:pPr>
            <w:r w:rsidRPr="001D3A79">
              <w:rPr>
                <w:color w:val="000000"/>
              </w:rPr>
              <w:t>2.6.5</w:t>
            </w:r>
          </w:p>
        </w:tc>
        <w:tc>
          <w:tcPr>
            <w:tcW w:w="0" w:type="auto"/>
            <w:tcMar>
              <w:top w:w="0" w:type="dxa"/>
              <w:left w:w="115" w:type="dxa"/>
              <w:bottom w:w="0" w:type="dxa"/>
              <w:right w:w="115" w:type="dxa"/>
            </w:tcMar>
            <w:hideMark/>
          </w:tcPr>
          <w:p w14:paraId="31180F5B" w14:textId="77777777" w:rsidR="00FE5FA9" w:rsidRPr="001D3A79" w:rsidRDefault="00FE5FA9" w:rsidP="00141B0D">
            <w:pPr>
              <w:spacing w:after="60" w:line="480" w:lineRule="auto"/>
            </w:pPr>
            <w:r w:rsidRPr="001D3A79">
              <w:rPr>
                <w:color w:val="000000"/>
              </w:rPr>
              <w:t>NA</w:t>
            </w:r>
          </w:p>
        </w:tc>
      </w:tr>
      <w:tr w:rsidR="00FE5FA9" w:rsidRPr="001D3A79" w14:paraId="414C377D" w14:textId="77777777" w:rsidTr="00E21638">
        <w:trPr>
          <w:jc w:val="center"/>
        </w:trPr>
        <w:tc>
          <w:tcPr>
            <w:tcW w:w="0" w:type="auto"/>
            <w:tcMar>
              <w:top w:w="0" w:type="dxa"/>
              <w:left w:w="115" w:type="dxa"/>
              <w:bottom w:w="0" w:type="dxa"/>
              <w:right w:w="115" w:type="dxa"/>
            </w:tcMar>
            <w:hideMark/>
          </w:tcPr>
          <w:p w14:paraId="60D42BBE" w14:textId="77777777" w:rsidR="00FE5FA9" w:rsidRPr="001D3A79" w:rsidRDefault="00FE5FA9" w:rsidP="00141B0D">
            <w:pPr>
              <w:spacing w:after="60" w:line="480" w:lineRule="auto"/>
            </w:pPr>
            <w:r w:rsidRPr="001D3A79">
              <w:rPr>
                <w:color w:val="000000"/>
              </w:rPr>
              <w:t>stringr</w:t>
            </w:r>
          </w:p>
        </w:tc>
        <w:tc>
          <w:tcPr>
            <w:tcW w:w="0" w:type="auto"/>
            <w:tcMar>
              <w:top w:w="0" w:type="dxa"/>
              <w:left w:w="115" w:type="dxa"/>
              <w:bottom w:w="0" w:type="dxa"/>
              <w:right w:w="115" w:type="dxa"/>
            </w:tcMar>
            <w:hideMark/>
          </w:tcPr>
          <w:p w14:paraId="469F1395" w14:textId="77777777" w:rsidR="00FE5FA9" w:rsidRPr="001D3A79" w:rsidRDefault="00FE5FA9" w:rsidP="00141B0D">
            <w:pPr>
              <w:spacing w:after="60" w:line="480" w:lineRule="auto"/>
            </w:pPr>
            <w:r w:rsidRPr="001D3A79">
              <w:rPr>
                <w:color w:val="000000"/>
              </w:rPr>
              <w:t>1.5.1</w:t>
            </w:r>
          </w:p>
        </w:tc>
        <w:tc>
          <w:tcPr>
            <w:tcW w:w="0" w:type="auto"/>
            <w:tcMar>
              <w:top w:w="0" w:type="dxa"/>
              <w:left w:w="115" w:type="dxa"/>
              <w:bottom w:w="0" w:type="dxa"/>
              <w:right w:w="115" w:type="dxa"/>
            </w:tcMar>
            <w:hideMark/>
          </w:tcPr>
          <w:p w14:paraId="5FBF19C3" w14:textId="77777777" w:rsidR="00FE5FA9" w:rsidRPr="001D3A79" w:rsidRDefault="00FE5FA9" w:rsidP="00141B0D">
            <w:pPr>
              <w:spacing w:after="60" w:line="480" w:lineRule="auto"/>
            </w:pPr>
            <w:r w:rsidRPr="001D3A79">
              <w:rPr>
                <w:color w:val="000000"/>
              </w:rPr>
              <w:t>https://stringr.tidyverse.org, https://github.com/tidyverse/stringr</w:t>
            </w:r>
          </w:p>
        </w:tc>
      </w:tr>
      <w:tr w:rsidR="00FE5FA9" w:rsidRPr="001D3A79" w14:paraId="26C9389D" w14:textId="77777777" w:rsidTr="00E21638">
        <w:trPr>
          <w:jc w:val="center"/>
        </w:trPr>
        <w:tc>
          <w:tcPr>
            <w:tcW w:w="0" w:type="auto"/>
            <w:tcMar>
              <w:top w:w="0" w:type="dxa"/>
              <w:left w:w="115" w:type="dxa"/>
              <w:bottom w:w="0" w:type="dxa"/>
              <w:right w:w="115" w:type="dxa"/>
            </w:tcMar>
            <w:hideMark/>
          </w:tcPr>
          <w:p w14:paraId="23F99499" w14:textId="77777777" w:rsidR="00FE5FA9" w:rsidRPr="001D3A79" w:rsidRDefault="00FE5FA9" w:rsidP="00141B0D">
            <w:pPr>
              <w:spacing w:after="60" w:line="480" w:lineRule="auto"/>
            </w:pPr>
            <w:r w:rsidRPr="001D3A79">
              <w:rPr>
                <w:color w:val="000000"/>
              </w:rPr>
              <w:lastRenderedPageBreak/>
              <w:t>SummarizedExperiment</w:t>
            </w:r>
          </w:p>
        </w:tc>
        <w:tc>
          <w:tcPr>
            <w:tcW w:w="0" w:type="auto"/>
            <w:tcMar>
              <w:top w:w="0" w:type="dxa"/>
              <w:left w:w="115" w:type="dxa"/>
              <w:bottom w:w="0" w:type="dxa"/>
              <w:right w:w="115" w:type="dxa"/>
            </w:tcMar>
            <w:hideMark/>
          </w:tcPr>
          <w:p w14:paraId="38C6716C" w14:textId="77777777" w:rsidR="00FE5FA9" w:rsidRPr="001D3A79" w:rsidRDefault="00FE5FA9" w:rsidP="00141B0D">
            <w:pPr>
              <w:spacing w:after="60" w:line="480" w:lineRule="auto"/>
            </w:pPr>
            <w:r w:rsidRPr="001D3A79">
              <w:rPr>
                <w:color w:val="000000"/>
              </w:rPr>
              <w:t>1.24.0</w:t>
            </w:r>
          </w:p>
        </w:tc>
        <w:tc>
          <w:tcPr>
            <w:tcW w:w="0" w:type="auto"/>
            <w:tcMar>
              <w:top w:w="0" w:type="dxa"/>
              <w:left w:w="115" w:type="dxa"/>
              <w:bottom w:w="0" w:type="dxa"/>
              <w:right w:w="115" w:type="dxa"/>
            </w:tcMar>
            <w:hideMark/>
          </w:tcPr>
          <w:p w14:paraId="2FFA0CC9" w14:textId="77777777" w:rsidR="00FE5FA9" w:rsidRPr="001D3A79" w:rsidRDefault="00FE5FA9" w:rsidP="00141B0D">
            <w:pPr>
              <w:spacing w:after="60" w:line="480" w:lineRule="auto"/>
            </w:pPr>
            <w:r w:rsidRPr="001D3A79">
              <w:rPr>
                <w:color w:val="000000"/>
              </w:rPr>
              <w:t>https://bioconductor.org/packages/SummarizedExperiment</w:t>
            </w:r>
          </w:p>
        </w:tc>
      </w:tr>
      <w:tr w:rsidR="00FE5FA9" w:rsidRPr="001D3A79" w14:paraId="3279F032" w14:textId="77777777" w:rsidTr="00E21638">
        <w:trPr>
          <w:jc w:val="center"/>
        </w:trPr>
        <w:tc>
          <w:tcPr>
            <w:tcW w:w="0" w:type="auto"/>
            <w:tcMar>
              <w:top w:w="0" w:type="dxa"/>
              <w:left w:w="115" w:type="dxa"/>
              <w:bottom w:w="0" w:type="dxa"/>
              <w:right w:w="115" w:type="dxa"/>
            </w:tcMar>
            <w:hideMark/>
          </w:tcPr>
          <w:p w14:paraId="108D9E5A" w14:textId="77777777" w:rsidR="00FE5FA9" w:rsidRPr="001D3A79" w:rsidRDefault="00FE5FA9" w:rsidP="00141B0D">
            <w:pPr>
              <w:spacing w:after="60" w:line="480" w:lineRule="auto"/>
            </w:pPr>
            <w:r w:rsidRPr="001D3A79">
              <w:rPr>
                <w:color w:val="000000"/>
              </w:rPr>
              <w:t>sva</w:t>
            </w:r>
          </w:p>
        </w:tc>
        <w:tc>
          <w:tcPr>
            <w:tcW w:w="0" w:type="auto"/>
            <w:tcMar>
              <w:top w:w="0" w:type="dxa"/>
              <w:left w:w="115" w:type="dxa"/>
              <w:bottom w:w="0" w:type="dxa"/>
              <w:right w:w="115" w:type="dxa"/>
            </w:tcMar>
            <w:hideMark/>
          </w:tcPr>
          <w:p w14:paraId="2400A8D5" w14:textId="77777777" w:rsidR="00FE5FA9" w:rsidRPr="001D3A79" w:rsidRDefault="00FE5FA9" w:rsidP="00141B0D">
            <w:pPr>
              <w:spacing w:after="60" w:line="480" w:lineRule="auto"/>
            </w:pPr>
            <w:r w:rsidRPr="001D3A79">
              <w:rPr>
                <w:color w:val="000000"/>
              </w:rPr>
              <w:t>3.42.0</w:t>
            </w:r>
          </w:p>
        </w:tc>
        <w:tc>
          <w:tcPr>
            <w:tcW w:w="0" w:type="auto"/>
            <w:tcMar>
              <w:top w:w="0" w:type="dxa"/>
              <w:left w:w="115" w:type="dxa"/>
              <w:bottom w:w="0" w:type="dxa"/>
              <w:right w:w="115" w:type="dxa"/>
            </w:tcMar>
            <w:hideMark/>
          </w:tcPr>
          <w:p w14:paraId="4859A774" w14:textId="77777777" w:rsidR="00FE5FA9" w:rsidRPr="001D3A79" w:rsidRDefault="00FE5FA9" w:rsidP="00141B0D">
            <w:pPr>
              <w:spacing w:after="60" w:line="480" w:lineRule="auto"/>
            </w:pPr>
            <w:r w:rsidRPr="001D3A79">
              <w:rPr>
                <w:color w:val="000000"/>
              </w:rPr>
              <w:t>NA</w:t>
            </w:r>
          </w:p>
        </w:tc>
      </w:tr>
      <w:tr w:rsidR="00FE5FA9" w:rsidRPr="001D3A79" w14:paraId="75F05900" w14:textId="77777777" w:rsidTr="00E21638">
        <w:trPr>
          <w:jc w:val="center"/>
        </w:trPr>
        <w:tc>
          <w:tcPr>
            <w:tcW w:w="0" w:type="auto"/>
            <w:tcMar>
              <w:top w:w="0" w:type="dxa"/>
              <w:left w:w="115" w:type="dxa"/>
              <w:bottom w:w="0" w:type="dxa"/>
              <w:right w:w="115" w:type="dxa"/>
            </w:tcMar>
            <w:hideMark/>
          </w:tcPr>
          <w:p w14:paraId="0B008CF4" w14:textId="77777777" w:rsidR="00FE5FA9" w:rsidRPr="001D3A79" w:rsidRDefault="00FE5FA9" w:rsidP="00141B0D">
            <w:pPr>
              <w:spacing w:after="60" w:line="480" w:lineRule="auto"/>
            </w:pPr>
            <w:r w:rsidRPr="001D3A79">
              <w:rPr>
                <w:color w:val="000000"/>
              </w:rPr>
              <w:t>textclean</w:t>
            </w:r>
          </w:p>
        </w:tc>
        <w:tc>
          <w:tcPr>
            <w:tcW w:w="0" w:type="auto"/>
            <w:tcMar>
              <w:top w:w="0" w:type="dxa"/>
              <w:left w:w="115" w:type="dxa"/>
              <w:bottom w:w="0" w:type="dxa"/>
              <w:right w:w="115" w:type="dxa"/>
            </w:tcMar>
            <w:hideMark/>
          </w:tcPr>
          <w:p w14:paraId="2F2C1780" w14:textId="77777777" w:rsidR="00FE5FA9" w:rsidRPr="001D3A79" w:rsidRDefault="00FE5FA9" w:rsidP="00141B0D">
            <w:pPr>
              <w:spacing w:after="60" w:line="480" w:lineRule="auto"/>
            </w:pPr>
            <w:r w:rsidRPr="001D3A79">
              <w:rPr>
                <w:color w:val="000000"/>
              </w:rPr>
              <w:t>0.9.3</w:t>
            </w:r>
          </w:p>
        </w:tc>
        <w:tc>
          <w:tcPr>
            <w:tcW w:w="0" w:type="auto"/>
            <w:tcMar>
              <w:top w:w="0" w:type="dxa"/>
              <w:left w:w="115" w:type="dxa"/>
              <w:bottom w:w="0" w:type="dxa"/>
              <w:right w:w="115" w:type="dxa"/>
            </w:tcMar>
            <w:hideMark/>
          </w:tcPr>
          <w:p w14:paraId="498E5F71" w14:textId="77777777" w:rsidR="00FE5FA9" w:rsidRPr="001D3A79" w:rsidRDefault="00FE5FA9" w:rsidP="00141B0D">
            <w:pPr>
              <w:spacing w:after="60" w:line="480" w:lineRule="auto"/>
            </w:pPr>
            <w:r w:rsidRPr="001D3A79">
              <w:rPr>
                <w:color w:val="000000"/>
              </w:rPr>
              <w:t>https://github.com/trinker/textclean</w:t>
            </w:r>
          </w:p>
        </w:tc>
      </w:tr>
      <w:tr w:rsidR="00FE5FA9" w:rsidRPr="001D3A79" w14:paraId="5CC4A34D" w14:textId="77777777" w:rsidTr="00E21638">
        <w:trPr>
          <w:jc w:val="center"/>
        </w:trPr>
        <w:tc>
          <w:tcPr>
            <w:tcW w:w="0" w:type="auto"/>
            <w:tcMar>
              <w:top w:w="0" w:type="dxa"/>
              <w:left w:w="115" w:type="dxa"/>
              <w:bottom w:w="0" w:type="dxa"/>
              <w:right w:w="115" w:type="dxa"/>
            </w:tcMar>
            <w:hideMark/>
          </w:tcPr>
          <w:p w14:paraId="209344DF" w14:textId="77777777" w:rsidR="00FE5FA9" w:rsidRPr="001D3A79" w:rsidRDefault="00FE5FA9" w:rsidP="00141B0D">
            <w:pPr>
              <w:spacing w:after="60" w:line="480" w:lineRule="auto"/>
            </w:pPr>
            <w:r w:rsidRPr="001D3A79">
              <w:rPr>
                <w:color w:val="000000"/>
              </w:rPr>
              <w:t>tibble</w:t>
            </w:r>
          </w:p>
        </w:tc>
        <w:tc>
          <w:tcPr>
            <w:tcW w:w="0" w:type="auto"/>
            <w:tcMar>
              <w:top w:w="0" w:type="dxa"/>
              <w:left w:w="115" w:type="dxa"/>
              <w:bottom w:w="0" w:type="dxa"/>
              <w:right w:w="115" w:type="dxa"/>
            </w:tcMar>
            <w:hideMark/>
          </w:tcPr>
          <w:p w14:paraId="4CC5D9D4" w14:textId="77777777" w:rsidR="00FE5FA9" w:rsidRPr="001D3A79" w:rsidRDefault="00FE5FA9" w:rsidP="00141B0D">
            <w:pPr>
              <w:spacing w:after="60" w:line="480" w:lineRule="auto"/>
            </w:pPr>
            <w:r w:rsidRPr="001D3A79">
              <w:rPr>
                <w:color w:val="000000"/>
              </w:rPr>
              <w:t>3.2.1</w:t>
            </w:r>
          </w:p>
        </w:tc>
        <w:tc>
          <w:tcPr>
            <w:tcW w:w="0" w:type="auto"/>
            <w:tcMar>
              <w:top w:w="0" w:type="dxa"/>
              <w:left w:w="115" w:type="dxa"/>
              <w:bottom w:w="0" w:type="dxa"/>
              <w:right w:w="115" w:type="dxa"/>
            </w:tcMar>
            <w:hideMark/>
          </w:tcPr>
          <w:p w14:paraId="5D428A68" w14:textId="77777777" w:rsidR="00FE5FA9" w:rsidRPr="001D3A79" w:rsidRDefault="00FE5FA9" w:rsidP="00141B0D">
            <w:pPr>
              <w:spacing w:after="60" w:line="480" w:lineRule="auto"/>
            </w:pPr>
            <w:r w:rsidRPr="001D3A79">
              <w:rPr>
                <w:color w:val="000000"/>
              </w:rPr>
              <w:t>https://tibble.tidyverse.org/, https://github.com/tidyverse/tibble</w:t>
            </w:r>
          </w:p>
        </w:tc>
      </w:tr>
      <w:tr w:rsidR="00FE5FA9" w:rsidRPr="001D3A79" w14:paraId="7B0F9575" w14:textId="77777777" w:rsidTr="00E21638">
        <w:trPr>
          <w:jc w:val="center"/>
        </w:trPr>
        <w:tc>
          <w:tcPr>
            <w:tcW w:w="0" w:type="auto"/>
            <w:tcMar>
              <w:top w:w="0" w:type="dxa"/>
              <w:left w:w="115" w:type="dxa"/>
              <w:bottom w:w="0" w:type="dxa"/>
              <w:right w:w="115" w:type="dxa"/>
            </w:tcMar>
            <w:hideMark/>
          </w:tcPr>
          <w:p w14:paraId="7EB9B3E9" w14:textId="77777777" w:rsidR="00FE5FA9" w:rsidRPr="001D3A79" w:rsidRDefault="00FE5FA9" w:rsidP="00141B0D">
            <w:pPr>
              <w:spacing w:after="60" w:line="480" w:lineRule="auto"/>
            </w:pPr>
            <w:r w:rsidRPr="001D3A79">
              <w:rPr>
                <w:color w:val="000000"/>
              </w:rPr>
              <w:t>tidyr</w:t>
            </w:r>
          </w:p>
        </w:tc>
        <w:tc>
          <w:tcPr>
            <w:tcW w:w="0" w:type="auto"/>
            <w:tcMar>
              <w:top w:w="0" w:type="dxa"/>
              <w:left w:w="115" w:type="dxa"/>
              <w:bottom w:w="0" w:type="dxa"/>
              <w:right w:w="115" w:type="dxa"/>
            </w:tcMar>
            <w:hideMark/>
          </w:tcPr>
          <w:p w14:paraId="3537E3E9" w14:textId="77777777" w:rsidR="00FE5FA9" w:rsidRPr="001D3A79" w:rsidRDefault="00FE5FA9" w:rsidP="00141B0D">
            <w:pPr>
              <w:spacing w:after="60" w:line="480" w:lineRule="auto"/>
            </w:pPr>
            <w:r w:rsidRPr="001D3A79">
              <w:rPr>
                <w:color w:val="000000"/>
              </w:rPr>
              <w:t>1.3.1</w:t>
            </w:r>
          </w:p>
        </w:tc>
        <w:tc>
          <w:tcPr>
            <w:tcW w:w="0" w:type="auto"/>
            <w:tcMar>
              <w:top w:w="0" w:type="dxa"/>
              <w:left w:w="115" w:type="dxa"/>
              <w:bottom w:w="0" w:type="dxa"/>
              <w:right w:w="115" w:type="dxa"/>
            </w:tcMar>
            <w:hideMark/>
          </w:tcPr>
          <w:p w14:paraId="3C2F3BA2" w14:textId="77777777" w:rsidR="00FE5FA9" w:rsidRPr="001D3A79" w:rsidRDefault="00FE5FA9" w:rsidP="00141B0D">
            <w:pPr>
              <w:spacing w:after="60" w:line="480" w:lineRule="auto"/>
            </w:pPr>
            <w:r w:rsidRPr="001D3A79">
              <w:rPr>
                <w:color w:val="000000"/>
              </w:rPr>
              <w:t>https://tidyr.tidyverse.org, https://github.com/tidyverse/tidyr</w:t>
            </w:r>
          </w:p>
        </w:tc>
      </w:tr>
      <w:tr w:rsidR="00FE5FA9" w:rsidRPr="001D3A79" w14:paraId="2E200682" w14:textId="77777777" w:rsidTr="00E21638">
        <w:trPr>
          <w:jc w:val="center"/>
        </w:trPr>
        <w:tc>
          <w:tcPr>
            <w:tcW w:w="0" w:type="auto"/>
            <w:tcMar>
              <w:top w:w="0" w:type="dxa"/>
              <w:left w:w="115" w:type="dxa"/>
              <w:bottom w:w="0" w:type="dxa"/>
              <w:right w:w="115" w:type="dxa"/>
            </w:tcMar>
            <w:hideMark/>
          </w:tcPr>
          <w:p w14:paraId="1FE5A104" w14:textId="77777777" w:rsidR="00FE5FA9" w:rsidRPr="001D3A79" w:rsidRDefault="00FE5FA9" w:rsidP="00141B0D">
            <w:pPr>
              <w:spacing w:after="60" w:line="480" w:lineRule="auto"/>
            </w:pPr>
            <w:r w:rsidRPr="001D3A79">
              <w:rPr>
                <w:color w:val="000000"/>
              </w:rPr>
              <w:t>tidytext</w:t>
            </w:r>
          </w:p>
        </w:tc>
        <w:tc>
          <w:tcPr>
            <w:tcW w:w="0" w:type="auto"/>
            <w:tcMar>
              <w:top w:w="0" w:type="dxa"/>
              <w:left w:w="115" w:type="dxa"/>
              <w:bottom w:w="0" w:type="dxa"/>
              <w:right w:w="115" w:type="dxa"/>
            </w:tcMar>
            <w:hideMark/>
          </w:tcPr>
          <w:p w14:paraId="475EE581" w14:textId="77777777" w:rsidR="00FE5FA9" w:rsidRPr="001D3A79" w:rsidRDefault="00FE5FA9" w:rsidP="00141B0D">
            <w:pPr>
              <w:spacing w:after="60" w:line="480" w:lineRule="auto"/>
            </w:pPr>
            <w:r w:rsidRPr="001D3A79">
              <w:rPr>
                <w:color w:val="000000"/>
              </w:rPr>
              <w:t>0.4.1</w:t>
            </w:r>
          </w:p>
        </w:tc>
        <w:tc>
          <w:tcPr>
            <w:tcW w:w="0" w:type="auto"/>
            <w:tcMar>
              <w:top w:w="0" w:type="dxa"/>
              <w:left w:w="115" w:type="dxa"/>
              <w:bottom w:w="0" w:type="dxa"/>
              <w:right w:w="115" w:type="dxa"/>
            </w:tcMar>
            <w:hideMark/>
          </w:tcPr>
          <w:p w14:paraId="1E97518B" w14:textId="77777777" w:rsidR="00FE5FA9" w:rsidRPr="001D3A79" w:rsidRDefault="00FE5FA9" w:rsidP="00141B0D">
            <w:pPr>
              <w:spacing w:after="60" w:line="480" w:lineRule="auto"/>
            </w:pPr>
            <w:r w:rsidRPr="001D3A79">
              <w:rPr>
                <w:color w:val="000000"/>
              </w:rPr>
              <w:t>https://github.com/juliasilge/tidytext</w:t>
            </w:r>
          </w:p>
        </w:tc>
      </w:tr>
      <w:tr w:rsidR="00FE5FA9" w:rsidRPr="001D3A79" w14:paraId="26A05954" w14:textId="77777777" w:rsidTr="00E21638">
        <w:trPr>
          <w:jc w:val="center"/>
        </w:trPr>
        <w:tc>
          <w:tcPr>
            <w:tcW w:w="0" w:type="auto"/>
            <w:tcMar>
              <w:top w:w="0" w:type="dxa"/>
              <w:left w:w="115" w:type="dxa"/>
              <w:bottom w:w="0" w:type="dxa"/>
              <w:right w:w="115" w:type="dxa"/>
            </w:tcMar>
            <w:hideMark/>
          </w:tcPr>
          <w:p w14:paraId="1DA667DE" w14:textId="77777777" w:rsidR="00FE5FA9" w:rsidRPr="001D3A79" w:rsidRDefault="00FE5FA9" w:rsidP="00141B0D">
            <w:pPr>
              <w:spacing w:after="60" w:line="480" w:lineRule="auto"/>
            </w:pPr>
            <w:r w:rsidRPr="001D3A79">
              <w:rPr>
                <w:color w:val="000000"/>
              </w:rPr>
              <w:t>tidyverse</w:t>
            </w:r>
          </w:p>
        </w:tc>
        <w:tc>
          <w:tcPr>
            <w:tcW w:w="0" w:type="auto"/>
            <w:tcMar>
              <w:top w:w="0" w:type="dxa"/>
              <w:left w:w="115" w:type="dxa"/>
              <w:bottom w:w="0" w:type="dxa"/>
              <w:right w:w="115" w:type="dxa"/>
            </w:tcMar>
            <w:hideMark/>
          </w:tcPr>
          <w:p w14:paraId="13EB83CC" w14:textId="77777777" w:rsidR="00FE5FA9" w:rsidRPr="001D3A79" w:rsidRDefault="00FE5FA9" w:rsidP="00141B0D">
            <w:pPr>
              <w:spacing w:after="60" w:line="480" w:lineRule="auto"/>
            </w:pPr>
            <w:r w:rsidRPr="001D3A79">
              <w:rPr>
                <w:color w:val="000000"/>
              </w:rPr>
              <w:t>2.0.0</w:t>
            </w:r>
          </w:p>
        </w:tc>
        <w:tc>
          <w:tcPr>
            <w:tcW w:w="0" w:type="auto"/>
            <w:tcMar>
              <w:top w:w="0" w:type="dxa"/>
              <w:left w:w="115" w:type="dxa"/>
              <w:bottom w:w="0" w:type="dxa"/>
              <w:right w:w="115" w:type="dxa"/>
            </w:tcMar>
            <w:hideMark/>
          </w:tcPr>
          <w:p w14:paraId="4D2BDBE9" w14:textId="77777777" w:rsidR="00FE5FA9" w:rsidRPr="001D3A79" w:rsidRDefault="00FE5FA9" w:rsidP="00141B0D">
            <w:pPr>
              <w:spacing w:after="60" w:line="480" w:lineRule="auto"/>
            </w:pPr>
            <w:r w:rsidRPr="001D3A79">
              <w:rPr>
                <w:color w:val="000000"/>
              </w:rPr>
              <w:t>https://tidyverse.tidyverse.org, https://github.com/tidyverse/tidyverse</w:t>
            </w:r>
          </w:p>
        </w:tc>
      </w:tr>
      <w:tr w:rsidR="00FE5FA9" w:rsidRPr="001D3A79" w14:paraId="7D53D995" w14:textId="77777777" w:rsidTr="00E21638">
        <w:trPr>
          <w:jc w:val="center"/>
        </w:trPr>
        <w:tc>
          <w:tcPr>
            <w:tcW w:w="0" w:type="auto"/>
            <w:tcMar>
              <w:top w:w="0" w:type="dxa"/>
              <w:left w:w="115" w:type="dxa"/>
              <w:bottom w:w="0" w:type="dxa"/>
              <w:right w:w="115" w:type="dxa"/>
            </w:tcMar>
            <w:hideMark/>
          </w:tcPr>
          <w:p w14:paraId="708FC3A1" w14:textId="77777777" w:rsidR="00FE5FA9" w:rsidRPr="001D3A79" w:rsidRDefault="00FE5FA9" w:rsidP="00141B0D">
            <w:pPr>
              <w:spacing w:after="60" w:line="480" w:lineRule="auto"/>
            </w:pPr>
            <w:r w:rsidRPr="001D3A79">
              <w:rPr>
                <w:color w:val="000000"/>
              </w:rPr>
              <w:t>tmvtnorm</w:t>
            </w:r>
          </w:p>
        </w:tc>
        <w:tc>
          <w:tcPr>
            <w:tcW w:w="0" w:type="auto"/>
            <w:tcMar>
              <w:top w:w="0" w:type="dxa"/>
              <w:left w:w="115" w:type="dxa"/>
              <w:bottom w:w="0" w:type="dxa"/>
              <w:right w:w="115" w:type="dxa"/>
            </w:tcMar>
            <w:hideMark/>
          </w:tcPr>
          <w:p w14:paraId="5650E8B4" w14:textId="77777777" w:rsidR="00FE5FA9" w:rsidRPr="001D3A79" w:rsidRDefault="00FE5FA9" w:rsidP="00141B0D">
            <w:pPr>
              <w:spacing w:after="60" w:line="480" w:lineRule="auto"/>
            </w:pPr>
            <w:r w:rsidRPr="001D3A79">
              <w:rPr>
                <w:color w:val="000000"/>
              </w:rPr>
              <w:t>1.5</w:t>
            </w:r>
          </w:p>
        </w:tc>
        <w:tc>
          <w:tcPr>
            <w:tcW w:w="0" w:type="auto"/>
            <w:tcMar>
              <w:top w:w="0" w:type="dxa"/>
              <w:left w:w="115" w:type="dxa"/>
              <w:bottom w:w="0" w:type="dxa"/>
              <w:right w:w="115" w:type="dxa"/>
            </w:tcMar>
            <w:hideMark/>
          </w:tcPr>
          <w:p w14:paraId="78FC2CE9" w14:textId="77777777" w:rsidR="00FE5FA9" w:rsidRPr="001D3A79" w:rsidRDefault="00FE5FA9" w:rsidP="00141B0D">
            <w:pPr>
              <w:spacing w:after="60" w:line="480" w:lineRule="auto"/>
            </w:pPr>
            <w:r w:rsidRPr="001D3A79">
              <w:rPr>
                <w:color w:val="000000"/>
              </w:rPr>
              <w:t>https://www.r-project.org</w:t>
            </w:r>
          </w:p>
        </w:tc>
      </w:tr>
      <w:tr w:rsidR="00FE5FA9" w:rsidRPr="001D3A79" w14:paraId="32FF36D8" w14:textId="77777777" w:rsidTr="00E21638">
        <w:trPr>
          <w:jc w:val="center"/>
        </w:trPr>
        <w:tc>
          <w:tcPr>
            <w:tcW w:w="0" w:type="auto"/>
            <w:tcMar>
              <w:top w:w="0" w:type="dxa"/>
              <w:left w:w="115" w:type="dxa"/>
              <w:bottom w:w="0" w:type="dxa"/>
              <w:right w:w="115" w:type="dxa"/>
            </w:tcMar>
            <w:hideMark/>
          </w:tcPr>
          <w:p w14:paraId="14CF1B8C" w14:textId="77777777" w:rsidR="00FE5FA9" w:rsidRPr="001D3A79" w:rsidRDefault="00FE5FA9" w:rsidP="00141B0D">
            <w:pPr>
              <w:spacing w:after="60" w:line="480" w:lineRule="auto"/>
            </w:pPr>
            <w:r w:rsidRPr="001D3A79">
              <w:rPr>
                <w:color w:val="000000"/>
              </w:rPr>
              <w:t>tximeta</w:t>
            </w:r>
          </w:p>
        </w:tc>
        <w:tc>
          <w:tcPr>
            <w:tcW w:w="0" w:type="auto"/>
            <w:tcMar>
              <w:top w:w="0" w:type="dxa"/>
              <w:left w:w="115" w:type="dxa"/>
              <w:bottom w:w="0" w:type="dxa"/>
              <w:right w:w="115" w:type="dxa"/>
            </w:tcMar>
            <w:hideMark/>
          </w:tcPr>
          <w:p w14:paraId="68608B6B" w14:textId="77777777" w:rsidR="00FE5FA9" w:rsidRPr="001D3A79" w:rsidRDefault="00FE5FA9" w:rsidP="00141B0D">
            <w:pPr>
              <w:spacing w:after="60" w:line="480" w:lineRule="auto"/>
            </w:pPr>
            <w:r w:rsidRPr="001D3A79">
              <w:rPr>
                <w:color w:val="000000"/>
              </w:rPr>
              <w:t>1.12.4</w:t>
            </w:r>
          </w:p>
        </w:tc>
        <w:tc>
          <w:tcPr>
            <w:tcW w:w="0" w:type="auto"/>
            <w:tcMar>
              <w:top w:w="0" w:type="dxa"/>
              <w:left w:w="115" w:type="dxa"/>
              <w:bottom w:w="0" w:type="dxa"/>
              <w:right w:w="115" w:type="dxa"/>
            </w:tcMar>
            <w:hideMark/>
          </w:tcPr>
          <w:p w14:paraId="5AD18599" w14:textId="77777777" w:rsidR="00FE5FA9" w:rsidRPr="001D3A79" w:rsidRDefault="00FE5FA9" w:rsidP="00141B0D">
            <w:pPr>
              <w:spacing w:after="60" w:line="480" w:lineRule="auto"/>
            </w:pPr>
            <w:r w:rsidRPr="001D3A79">
              <w:rPr>
                <w:color w:val="000000"/>
              </w:rPr>
              <w:t>https://github.com/mikelove/tximeta</w:t>
            </w:r>
          </w:p>
        </w:tc>
      </w:tr>
      <w:tr w:rsidR="00FE5FA9" w:rsidRPr="001D3A79" w14:paraId="4C0042D5" w14:textId="77777777" w:rsidTr="00E21638">
        <w:trPr>
          <w:jc w:val="center"/>
        </w:trPr>
        <w:tc>
          <w:tcPr>
            <w:tcW w:w="0" w:type="auto"/>
            <w:tcMar>
              <w:top w:w="0" w:type="dxa"/>
              <w:left w:w="115" w:type="dxa"/>
              <w:bottom w:w="0" w:type="dxa"/>
              <w:right w:w="115" w:type="dxa"/>
            </w:tcMar>
            <w:hideMark/>
          </w:tcPr>
          <w:p w14:paraId="03E7C467" w14:textId="77777777" w:rsidR="00FE5FA9" w:rsidRPr="001D3A79" w:rsidRDefault="00FE5FA9" w:rsidP="00141B0D">
            <w:pPr>
              <w:spacing w:after="60" w:line="480" w:lineRule="auto"/>
            </w:pPr>
            <w:r w:rsidRPr="001D3A79">
              <w:rPr>
                <w:color w:val="000000"/>
              </w:rPr>
              <w:t>UpSetR</w:t>
            </w:r>
          </w:p>
        </w:tc>
        <w:tc>
          <w:tcPr>
            <w:tcW w:w="0" w:type="auto"/>
            <w:tcMar>
              <w:top w:w="0" w:type="dxa"/>
              <w:left w:w="115" w:type="dxa"/>
              <w:bottom w:w="0" w:type="dxa"/>
              <w:right w:w="115" w:type="dxa"/>
            </w:tcMar>
            <w:hideMark/>
          </w:tcPr>
          <w:p w14:paraId="6D666547" w14:textId="77777777" w:rsidR="00FE5FA9" w:rsidRPr="001D3A79" w:rsidRDefault="00FE5FA9" w:rsidP="00141B0D">
            <w:pPr>
              <w:spacing w:after="60" w:line="480" w:lineRule="auto"/>
            </w:pPr>
            <w:r w:rsidRPr="001D3A79">
              <w:rPr>
                <w:color w:val="000000"/>
              </w:rPr>
              <w:t>1.4.0</w:t>
            </w:r>
          </w:p>
        </w:tc>
        <w:tc>
          <w:tcPr>
            <w:tcW w:w="0" w:type="auto"/>
            <w:tcMar>
              <w:top w:w="0" w:type="dxa"/>
              <w:left w:w="115" w:type="dxa"/>
              <w:bottom w:w="0" w:type="dxa"/>
              <w:right w:w="115" w:type="dxa"/>
            </w:tcMar>
            <w:hideMark/>
          </w:tcPr>
          <w:p w14:paraId="0C484809" w14:textId="77777777" w:rsidR="00FE5FA9" w:rsidRPr="001D3A79" w:rsidRDefault="00FE5FA9" w:rsidP="00141B0D">
            <w:pPr>
              <w:spacing w:after="60" w:line="480" w:lineRule="auto"/>
            </w:pPr>
            <w:r w:rsidRPr="001D3A79">
              <w:rPr>
                <w:color w:val="000000"/>
              </w:rPr>
              <w:t>http://github.com/hms-dbmi/UpSetR</w:t>
            </w:r>
          </w:p>
        </w:tc>
      </w:tr>
      <w:tr w:rsidR="00FE5FA9" w:rsidRPr="001D3A79" w14:paraId="7F366100" w14:textId="77777777" w:rsidTr="00E21638">
        <w:trPr>
          <w:jc w:val="center"/>
        </w:trPr>
        <w:tc>
          <w:tcPr>
            <w:tcW w:w="0" w:type="auto"/>
            <w:tcMar>
              <w:top w:w="0" w:type="dxa"/>
              <w:left w:w="115" w:type="dxa"/>
              <w:bottom w:w="0" w:type="dxa"/>
              <w:right w:w="115" w:type="dxa"/>
            </w:tcMar>
            <w:hideMark/>
          </w:tcPr>
          <w:p w14:paraId="4110BCBF" w14:textId="77777777" w:rsidR="00FE5FA9" w:rsidRPr="001D3A79" w:rsidRDefault="00FE5FA9" w:rsidP="00141B0D">
            <w:pPr>
              <w:spacing w:after="60" w:line="480" w:lineRule="auto"/>
            </w:pPr>
            <w:r w:rsidRPr="001D3A79">
              <w:rPr>
                <w:color w:val="000000"/>
              </w:rPr>
              <w:t>variancePartition</w:t>
            </w:r>
          </w:p>
        </w:tc>
        <w:tc>
          <w:tcPr>
            <w:tcW w:w="0" w:type="auto"/>
            <w:tcMar>
              <w:top w:w="0" w:type="dxa"/>
              <w:left w:w="115" w:type="dxa"/>
              <w:bottom w:w="0" w:type="dxa"/>
              <w:right w:w="115" w:type="dxa"/>
            </w:tcMar>
            <w:hideMark/>
          </w:tcPr>
          <w:p w14:paraId="3A25BD49" w14:textId="77777777" w:rsidR="00FE5FA9" w:rsidRPr="001D3A79" w:rsidRDefault="00FE5FA9" w:rsidP="00141B0D">
            <w:pPr>
              <w:spacing w:after="60" w:line="480" w:lineRule="auto"/>
            </w:pPr>
            <w:r w:rsidRPr="001D3A79">
              <w:rPr>
                <w:color w:val="000000"/>
              </w:rPr>
              <w:t>1.24.1</w:t>
            </w:r>
          </w:p>
        </w:tc>
        <w:tc>
          <w:tcPr>
            <w:tcW w:w="0" w:type="auto"/>
            <w:tcMar>
              <w:top w:w="0" w:type="dxa"/>
              <w:left w:w="115" w:type="dxa"/>
              <w:bottom w:w="0" w:type="dxa"/>
              <w:right w:w="115" w:type="dxa"/>
            </w:tcMar>
            <w:hideMark/>
          </w:tcPr>
          <w:p w14:paraId="54DB6173" w14:textId="77777777" w:rsidR="00FE5FA9" w:rsidRPr="001D3A79" w:rsidRDefault="00FE5FA9" w:rsidP="00141B0D">
            <w:pPr>
              <w:spacing w:after="60" w:line="480" w:lineRule="auto"/>
            </w:pPr>
            <w:r w:rsidRPr="001D3A79">
              <w:rPr>
                <w:color w:val="000000"/>
              </w:rPr>
              <w:t>http://bioconductor.org/packages/variancePartition, https://DiseaseNeuroGenomics.github.io/variancePartition</w:t>
            </w:r>
          </w:p>
        </w:tc>
      </w:tr>
      <w:tr w:rsidR="00FE5FA9" w:rsidRPr="001D3A79" w14:paraId="1ED9AE52" w14:textId="77777777" w:rsidTr="00E21638">
        <w:trPr>
          <w:jc w:val="center"/>
        </w:trPr>
        <w:tc>
          <w:tcPr>
            <w:tcW w:w="0" w:type="auto"/>
            <w:tcMar>
              <w:top w:w="0" w:type="dxa"/>
              <w:left w:w="115" w:type="dxa"/>
              <w:bottom w:w="0" w:type="dxa"/>
              <w:right w:w="115" w:type="dxa"/>
            </w:tcMar>
            <w:hideMark/>
          </w:tcPr>
          <w:p w14:paraId="6434303D" w14:textId="77777777" w:rsidR="00FE5FA9" w:rsidRPr="001D3A79" w:rsidRDefault="00FE5FA9" w:rsidP="00141B0D">
            <w:pPr>
              <w:spacing w:after="60" w:line="480" w:lineRule="auto"/>
            </w:pPr>
            <w:r w:rsidRPr="001D3A79">
              <w:rPr>
                <w:color w:val="000000"/>
              </w:rPr>
              <w:t>viridis</w:t>
            </w:r>
          </w:p>
        </w:tc>
        <w:tc>
          <w:tcPr>
            <w:tcW w:w="0" w:type="auto"/>
            <w:tcMar>
              <w:top w:w="0" w:type="dxa"/>
              <w:left w:w="115" w:type="dxa"/>
              <w:bottom w:w="0" w:type="dxa"/>
              <w:right w:w="115" w:type="dxa"/>
            </w:tcMar>
            <w:hideMark/>
          </w:tcPr>
          <w:p w14:paraId="412B7C16" w14:textId="77777777" w:rsidR="00FE5FA9" w:rsidRPr="001D3A79" w:rsidRDefault="00FE5FA9" w:rsidP="00141B0D">
            <w:pPr>
              <w:spacing w:after="60" w:line="480" w:lineRule="auto"/>
            </w:pPr>
            <w:r w:rsidRPr="001D3A79">
              <w:rPr>
                <w:color w:val="000000"/>
              </w:rPr>
              <w:t>0.6.5</w:t>
            </w:r>
          </w:p>
        </w:tc>
        <w:tc>
          <w:tcPr>
            <w:tcW w:w="0" w:type="auto"/>
            <w:tcMar>
              <w:top w:w="0" w:type="dxa"/>
              <w:left w:w="115" w:type="dxa"/>
              <w:bottom w:w="0" w:type="dxa"/>
              <w:right w:w="115" w:type="dxa"/>
            </w:tcMar>
            <w:hideMark/>
          </w:tcPr>
          <w:p w14:paraId="3C442F5C" w14:textId="77777777" w:rsidR="00FE5FA9" w:rsidRPr="001D3A79" w:rsidRDefault="00FE5FA9" w:rsidP="00141B0D">
            <w:pPr>
              <w:spacing w:after="60" w:line="480" w:lineRule="auto"/>
            </w:pPr>
            <w:r w:rsidRPr="001D3A79">
              <w:rPr>
                <w:color w:val="000000"/>
              </w:rPr>
              <w:t>https://sjmgarnier.github.io/viridis/, https://github.com/sjmgarnier/viridis/</w:t>
            </w:r>
          </w:p>
        </w:tc>
      </w:tr>
      <w:tr w:rsidR="00FE5FA9" w:rsidRPr="001D3A79" w14:paraId="5BADE36F" w14:textId="77777777" w:rsidTr="00E21638">
        <w:trPr>
          <w:jc w:val="center"/>
        </w:trPr>
        <w:tc>
          <w:tcPr>
            <w:tcW w:w="0" w:type="auto"/>
            <w:tcMar>
              <w:top w:w="0" w:type="dxa"/>
              <w:left w:w="115" w:type="dxa"/>
              <w:bottom w:w="0" w:type="dxa"/>
              <w:right w:w="115" w:type="dxa"/>
            </w:tcMar>
            <w:hideMark/>
          </w:tcPr>
          <w:p w14:paraId="200147B9" w14:textId="77777777" w:rsidR="00FE5FA9" w:rsidRPr="001D3A79" w:rsidRDefault="00FE5FA9" w:rsidP="00141B0D">
            <w:pPr>
              <w:spacing w:after="60" w:line="480" w:lineRule="auto"/>
            </w:pPr>
            <w:r w:rsidRPr="001D3A79">
              <w:rPr>
                <w:color w:val="000000"/>
              </w:rPr>
              <w:t>viridisLite</w:t>
            </w:r>
          </w:p>
        </w:tc>
        <w:tc>
          <w:tcPr>
            <w:tcW w:w="0" w:type="auto"/>
            <w:tcMar>
              <w:top w:w="0" w:type="dxa"/>
              <w:left w:w="115" w:type="dxa"/>
              <w:bottom w:w="0" w:type="dxa"/>
              <w:right w:w="115" w:type="dxa"/>
            </w:tcMar>
            <w:hideMark/>
          </w:tcPr>
          <w:p w14:paraId="6C294611" w14:textId="77777777" w:rsidR="00FE5FA9" w:rsidRPr="001D3A79" w:rsidRDefault="00FE5FA9" w:rsidP="00141B0D">
            <w:pPr>
              <w:spacing w:after="60" w:line="480" w:lineRule="auto"/>
            </w:pPr>
            <w:r w:rsidRPr="001D3A79">
              <w:rPr>
                <w:color w:val="000000"/>
              </w:rPr>
              <w:t>0.4.2</w:t>
            </w:r>
          </w:p>
        </w:tc>
        <w:tc>
          <w:tcPr>
            <w:tcW w:w="0" w:type="auto"/>
            <w:tcMar>
              <w:top w:w="0" w:type="dxa"/>
              <w:left w:w="115" w:type="dxa"/>
              <w:bottom w:w="0" w:type="dxa"/>
              <w:right w:w="115" w:type="dxa"/>
            </w:tcMar>
            <w:hideMark/>
          </w:tcPr>
          <w:p w14:paraId="0671ED6B" w14:textId="77777777" w:rsidR="00FE5FA9" w:rsidRPr="001D3A79" w:rsidRDefault="00FE5FA9" w:rsidP="00141B0D">
            <w:pPr>
              <w:spacing w:after="60" w:line="480" w:lineRule="auto"/>
            </w:pPr>
            <w:r w:rsidRPr="001D3A79">
              <w:rPr>
                <w:color w:val="000000"/>
              </w:rPr>
              <w:t>https://sjmgarnier.github.io/viridisLite/, https://github.com/sjmgarnier/viridisLite/</w:t>
            </w:r>
          </w:p>
        </w:tc>
      </w:tr>
      <w:tr w:rsidR="00FE5FA9" w:rsidRPr="001D3A79" w14:paraId="77D474BA" w14:textId="77777777" w:rsidTr="00E21638">
        <w:trPr>
          <w:jc w:val="center"/>
        </w:trPr>
        <w:tc>
          <w:tcPr>
            <w:tcW w:w="0" w:type="auto"/>
            <w:tcMar>
              <w:top w:w="0" w:type="dxa"/>
              <w:left w:w="115" w:type="dxa"/>
              <w:bottom w:w="0" w:type="dxa"/>
              <w:right w:w="115" w:type="dxa"/>
            </w:tcMar>
            <w:hideMark/>
          </w:tcPr>
          <w:p w14:paraId="38FAF0B1" w14:textId="77777777" w:rsidR="00FE5FA9" w:rsidRPr="001D3A79" w:rsidRDefault="00FE5FA9" w:rsidP="00141B0D">
            <w:pPr>
              <w:spacing w:after="60" w:line="480" w:lineRule="auto"/>
            </w:pPr>
            <w:r w:rsidRPr="001D3A79">
              <w:rPr>
                <w:color w:val="000000"/>
              </w:rPr>
              <w:t>vsn</w:t>
            </w:r>
          </w:p>
        </w:tc>
        <w:tc>
          <w:tcPr>
            <w:tcW w:w="0" w:type="auto"/>
            <w:tcMar>
              <w:top w:w="0" w:type="dxa"/>
              <w:left w:w="115" w:type="dxa"/>
              <w:bottom w:w="0" w:type="dxa"/>
              <w:right w:w="115" w:type="dxa"/>
            </w:tcMar>
            <w:hideMark/>
          </w:tcPr>
          <w:p w14:paraId="0DF08833" w14:textId="77777777" w:rsidR="00FE5FA9" w:rsidRPr="001D3A79" w:rsidRDefault="00FE5FA9" w:rsidP="00141B0D">
            <w:pPr>
              <w:spacing w:after="60" w:line="480" w:lineRule="auto"/>
            </w:pPr>
            <w:r w:rsidRPr="001D3A79">
              <w:rPr>
                <w:color w:val="000000"/>
              </w:rPr>
              <w:t>3.62.0</w:t>
            </w:r>
          </w:p>
        </w:tc>
        <w:tc>
          <w:tcPr>
            <w:tcW w:w="0" w:type="auto"/>
            <w:tcMar>
              <w:top w:w="0" w:type="dxa"/>
              <w:left w:w="115" w:type="dxa"/>
              <w:bottom w:w="0" w:type="dxa"/>
              <w:right w:w="115" w:type="dxa"/>
            </w:tcMar>
            <w:hideMark/>
          </w:tcPr>
          <w:p w14:paraId="5FA5D475" w14:textId="77777777" w:rsidR="00FE5FA9" w:rsidRPr="001D3A79" w:rsidRDefault="00FE5FA9" w:rsidP="00141B0D">
            <w:pPr>
              <w:spacing w:after="60" w:line="480" w:lineRule="auto"/>
            </w:pPr>
            <w:r w:rsidRPr="001D3A79">
              <w:rPr>
                <w:color w:val="000000"/>
              </w:rPr>
              <w:t>http://www.r-project.org, http://www.ebi.ac.uk/huber</w:t>
            </w:r>
          </w:p>
        </w:tc>
      </w:tr>
      <w:tr w:rsidR="00FE5FA9" w:rsidRPr="001D3A79" w14:paraId="76179F2B" w14:textId="77777777" w:rsidTr="00E21638">
        <w:trPr>
          <w:jc w:val="center"/>
        </w:trPr>
        <w:tc>
          <w:tcPr>
            <w:tcW w:w="0" w:type="auto"/>
            <w:tcMar>
              <w:top w:w="0" w:type="dxa"/>
              <w:left w:w="115" w:type="dxa"/>
              <w:bottom w:w="0" w:type="dxa"/>
              <w:right w:w="115" w:type="dxa"/>
            </w:tcMar>
            <w:hideMark/>
          </w:tcPr>
          <w:p w14:paraId="2C8EF6D0" w14:textId="77777777" w:rsidR="00FE5FA9" w:rsidRPr="001D3A79" w:rsidRDefault="00FE5FA9" w:rsidP="00141B0D">
            <w:pPr>
              <w:spacing w:after="60" w:line="480" w:lineRule="auto"/>
            </w:pPr>
            <w:r w:rsidRPr="001D3A79">
              <w:rPr>
                <w:color w:val="000000"/>
              </w:rPr>
              <w:lastRenderedPageBreak/>
              <w:t>WebGestaltR</w:t>
            </w:r>
          </w:p>
        </w:tc>
        <w:tc>
          <w:tcPr>
            <w:tcW w:w="0" w:type="auto"/>
            <w:tcMar>
              <w:top w:w="0" w:type="dxa"/>
              <w:left w:w="115" w:type="dxa"/>
              <w:bottom w:w="0" w:type="dxa"/>
              <w:right w:w="115" w:type="dxa"/>
            </w:tcMar>
            <w:hideMark/>
          </w:tcPr>
          <w:p w14:paraId="039F4B21" w14:textId="77777777" w:rsidR="00FE5FA9" w:rsidRPr="001D3A79" w:rsidRDefault="00FE5FA9" w:rsidP="00141B0D">
            <w:pPr>
              <w:spacing w:after="60" w:line="480" w:lineRule="auto"/>
            </w:pPr>
            <w:r w:rsidRPr="001D3A79">
              <w:rPr>
                <w:color w:val="000000"/>
              </w:rPr>
              <w:t>0.4.5</w:t>
            </w:r>
          </w:p>
        </w:tc>
        <w:tc>
          <w:tcPr>
            <w:tcW w:w="0" w:type="auto"/>
            <w:tcMar>
              <w:top w:w="0" w:type="dxa"/>
              <w:left w:w="115" w:type="dxa"/>
              <w:bottom w:w="0" w:type="dxa"/>
              <w:right w:w="115" w:type="dxa"/>
            </w:tcMar>
            <w:hideMark/>
          </w:tcPr>
          <w:p w14:paraId="1111E1FF" w14:textId="77777777" w:rsidR="00FE5FA9" w:rsidRPr="001D3A79" w:rsidRDefault="00FE5FA9" w:rsidP="00141B0D">
            <w:pPr>
              <w:spacing w:after="60" w:line="480" w:lineRule="auto"/>
            </w:pPr>
            <w:r w:rsidRPr="001D3A79">
              <w:rPr>
                <w:color w:val="000000"/>
              </w:rPr>
              <w:t>https://github.com/bzhanglab/WebGestaltR</w:t>
            </w:r>
          </w:p>
        </w:tc>
      </w:tr>
      <w:tr w:rsidR="00FE5FA9" w:rsidRPr="001D3A79" w14:paraId="79675243" w14:textId="77777777" w:rsidTr="00E21638">
        <w:trPr>
          <w:jc w:val="center"/>
        </w:trPr>
        <w:tc>
          <w:tcPr>
            <w:tcW w:w="0" w:type="auto"/>
            <w:tcMar>
              <w:top w:w="0" w:type="dxa"/>
              <w:left w:w="115" w:type="dxa"/>
              <w:bottom w:w="0" w:type="dxa"/>
              <w:right w:w="115" w:type="dxa"/>
            </w:tcMar>
            <w:hideMark/>
          </w:tcPr>
          <w:p w14:paraId="034222EB" w14:textId="77777777" w:rsidR="00FE5FA9" w:rsidRPr="001D3A79" w:rsidRDefault="00FE5FA9" w:rsidP="00141B0D">
            <w:pPr>
              <w:spacing w:after="60" w:line="480" w:lineRule="auto"/>
            </w:pPr>
            <w:r w:rsidRPr="001D3A79">
              <w:rPr>
                <w:color w:val="000000"/>
              </w:rPr>
              <w:t>weights</w:t>
            </w:r>
          </w:p>
        </w:tc>
        <w:tc>
          <w:tcPr>
            <w:tcW w:w="0" w:type="auto"/>
            <w:tcMar>
              <w:top w:w="0" w:type="dxa"/>
              <w:left w:w="115" w:type="dxa"/>
              <w:bottom w:w="0" w:type="dxa"/>
              <w:right w:w="115" w:type="dxa"/>
            </w:tcMar>
            <w:hideMark/>
          </w:tcPr>
          <w:p w14:paraId="1B42533C" w14:textId="77777777" w:rsidR="00FE5FA9" w:rsidRPr="001D3A79" w:rsidRDefault="00FE5FA9" w:rsidP="00141B0D">
            <w:pPr>
              <w:spacing w:after="60" w:line="480" w:lineRule="auto"/>
            </w:pPr>
            <w:r w:rsidRPr="001D3A79">
              <w:rPr>
                <w:color w:val="000000"/>
              </w:rPr>
              <w:t>1.0.4</w:t>
            </w:r>
          </w:p>
        </w:tc>
        <w:tc>
          <w:tcPr>
            <w:tcW w:w="0" w:type="auto"/>
            <w:tcMar>
              <w:top w:w="0" w:type="dxa"/>
              <w:left w:w="115" w:type="dxa"/>
              <w:bottom w:w="0" w:type="dxa"/>
              <w:right w:w="115" w:type="dxa"/>
            </w:tcMar>
            <w:hideMark/>
          </w:tcPr>
          <w:p w14:paraId="5A7FF1AD" w14:textId="77777777" w:rsidR="00FE5FA9" w:rsidRPr="001D3A79" w:rsidRDefault="00FE5FA9" w:rsidP="00141B0D">
            <w:pPr>
              <w:spacing w:after="60" w:line="480" w:lineRule="auto"/>
            </w:pPr>
            <w:r w:rsidRPr="001D3A79">
              <w:rPr>
                <w:color w:val="000000"/>
              </w:rPr>
              <w:t>NA</w:t>
            </w:r>
          </w:p>
        </w:tc>
      </w:tr>
      <w:tr w:rsidR="00FE5FA9" w:rsidRPr="001D3A79" w14:paraId="0EB1DF45" w14:textId="77777777" w:rsidTr="00E21638">
        <w:trPr>
          <w:jc w:val="center"/>
        </w:trPr>
        <w:tc>
          <w:tcPr>
            <w:tcW w:w="0" w:type="auto"/>
            <w:tcMar>
              <w:top w:w="0" w:type="dxa"/>
              <w:left w:w="115" w:type="dxa"/>
              <w:bottom w:w="0" w:type="dxa"/>
              <w:right w:w="115" w:type="dxa"/>
            </w:tcMar>
            <w:hideMark/>
          </w:tcPr>
          <w:p w14:paraId="0BCBBB12" w14:textId="77777777" w:rsidR="00FE5FA9" w:rsidRPr="001D3A79" w:rsidRDefault="00FE5FA9" w:rsidP="00141B0D">
            <w:pPr>
              <w:spacing w:after="60" w:line="480" w:lineRule="auto"/>
            </w:pPr>
            <w:r w:rsidRPr="001D3A79">
              <w:rPr>
                <w:color w:val="000000"/>
              </w:rPr>
              <w:t>XVector</w:t>
            </w:r>
          </w:p>
        </w:tc>
        <w:tc>
          <w:tcPr>
            <w:tcW w:w="0" w:type="auto"/>
            <w:tcMar>
              <w:top w:w="0" w:type="dxa"/>
              <w:left w:w="115" w:type="dxa"/>
              <w:bottom w:w="0" w:type="dxa"/>
              <w:right w:w="115" w:type="dxa"/>
            </w:tcMar>
            <w:hideMark/>
          </w:tcPr>
          <w:p w14:paraId="21D45637" w14:textId="77777777" w:rsidR="00FE5FA9" w:rsidRPr="001D3A79" w:rsidRDefault="00FE5FA9" w:rsidP="00141B0D">
            <w:pPr>
              <w:spacing w:after="60" w:line="480" w:lineRule="auto"/>
            </w:pPr>
            <w:r w:rsidRPr="001D3A79">
              <w:rPr>
                <w:color w:val="000000"/>
              </w:rPr>
              <w:t>0.34.0</w:t>
            </w:r>
          </w:p>
        </w:tc>
        <w:tc>
          <w:tcPr>
            <w:tcW w:w="0" w:type="auto"/>
            <w:tcMar>
              <w:top w:w="0" w:type="dxa"/>
              <w:left w:w="115" w:type="dxa"/>
              <w:bottom w:w="0" w:type="dxa"/>
              <w:right w:w="115" w:type="dxa"/>
            </w:tcMar>
            <w:hideMark/>
          </w:tcPr>
          <w:p w14:paraId="69FC4A0E" w14:textId="77777777" w:rsidR="00FE5FA9" w:rsidRPr="001D3A79" w:rsidRDefault="00FE5FA9" w:rsidP="00141B0D">
            <w:pPr>
              <w:spacing w:after="60" w:line="480" w:lineRule="auto"/>
            </w:pPr>
            <w:r w:rsidRPr="001D3A79">
              <w:rPr>
                <w:color w:val="000000"/>
              </w:rPr>
              <w:t>https://bioconductor.org/packages/XVector</w:t>
            </w:r>
          </w:p>
        </w:tc>
      </w:tr>
    </w:tbl>
    <w:p w14:paraId="2E05D919" w14:textId="77777777" w:rsidR="00BC0C9B" w:rsidRPr="001D3A79" w:rsidRDefault="00BC0C9B" w:rsidP="00141B0D">
      <w:pPr>
        <w:pStyle w:val="SMcaption"/>
        <w:spacing w:line="480" w:lineRule="auto"/>
      </w:pPr>
    </w:p>
    <w:p w14:paraId="5207A6D9" w14:textId="77777777" w:rsidR="00A730A1" w:rsidRPr="001D3A79" w:rsidRDefault="00A730A1" w:rsidP="00141B0D">
      <w:pPr>
        <w:pStyle w:val="SMcaption"/>
        <w:spacing w:line="480" w:lineRule="auto"/>
        <w:rPr>
          <w:b/>
          <w:bCs/>
        </w:rPr>
        <w:sectPr w:rsidR="00A730A1" w:rsidRPr="001D3A79" w:rsidSect="00D11169">
          <w:footerReference w:type="even" r:id="rId13"/>
          <w:footerReference w:type="default" r:id="rId14"/>
          <w:pgSz w:w="11900" w:h="16840"/>
          <w:pgMar w:top="1440" w:right="1440" w:bottom="1440" w:left="1440" w:header="708" w:footer="708" w:gutter="0"/>
          <w:cols w:space="708"/>
          <w:docGrid w:linePitch="360"/>
        </w:sectPr>
      </w:pPr>
    </w:p>
    <w:p w14:paraId="04D6EE5A" w14:textId="02E3421C" w:rsidR="00A730A1" w:rsidRPr="001D3A79" w:rsidRDefault="00A730A1" w:rsidP="00141B0D">
      <w:pPr>
        <w:pStyle w:val="SMcaption"/>
        <w:spacing w:line="480" w:lineRule="auto"/>
        <w:rPr>
          <w:b/>
          <w:bCs/>
        </w:rPr>
      </w:pPr>
      <w:r w:rsidRPr="001D3A79">
        <w:rPr>
          <w:b/>
          <w:bCs/>
        </w:rPr>
        <w:lastRenderedPageBreak/>
        <w:t xml:space="preserve">Supplementary Table 2. </w:t>
      </w:r>
      <w:r w:rsidRPr="001D3A79">
        <w:t>Statistical analysis and results. Abbreviations: Y-SED (young adult sedentary), Y-EX (young adult exercise), MA-SED (middle-aged sedentary), MA-EX (middle-aged exercise).</w:t>
      </w:r>
    </w:p>
    <w:tbl>
      <w:tblPr>
        <w:tblW w:w="12665" w:type="dxa"/>
        <w:tblLook w:val="04A0" w:firstRow="1" w:lastRow="0" w:firstColumn="1" w:lastColumn="0" w:noHBand="0" w:noVBand="1"/>
      </w:tblPr>
      <w:tblGrid>
        <w:gridCol w:w="993"/>
        <w:gridCol w:w="1942"/>
        <w:gridCol w:w="2390"/>
        <w:gridCol w:w="2140"/>
        <w:gridCol w:w="1300"/>
        <w:gridCol w:w="1300"/>
        <w:gridCol w:w="1300"/>
        <w:gridCol w:w="1300"/>
      </w:tblGrid>
      <w:tr w:rsidR="00A730A1" w:rsidRPr="001D3A79" w14:paraId="4BAD75DA" w14:textId="77777777" w:rsidTr="00BD691B">
        <w:trPr>
          <w:trHeight w:val="320"/>
        </w:trPr>
        <w:tc>
          <w:tcPr>
            <w:tcW w:w="993" w:type="dxa"/>
            <w:tcBorders>
              <w:top w:val="nil"/>
              <w:left w:val="nil"/>
              <w:bottom w:val="single" w:sz="4" w:space="0" w:color="auto"/>
              <w:right w:val="nil"/>
            </w:tcBorders>
            <w:noWrap/>
            <w:vAlign w:val="bottom"/>
            <w:hideMark/>
          </w:tcPr>
          <w:p w14:paraId="266E925E" w14:textId="77777777" w:rsidR="00A730A1" w:rsidRPr="001D3A79" w:rsidRDefault="00A730A1" w:rsidP="00BD691B">
            <w:pPr>
              <w:jc w:val="right"/>
              <w:rPr>
                <w:b/>
                <w:bCs/>
                <w:color w:val="000000"/>
                <w:lang w:eastAsia="en-GB"/>
              </w:rPr>
            </w:pPr>
            <w:r w:rsidRPr="001D3A79">
              <w:rPr>
                <w:b/>
                <w:bCs/>
                <w:color w:val="000000"/>
                <w:lang w:eastAsia="en-GB"/>
              </w:rPr>
              <w:t>Figure</w:t>
            </w:r>
          </w:p>
        </w:tc>
        <w:tc>
          <w:tcPr>
            <w:tcW w:w="1942" w:type="dxa"/>
            <w:tcBorders>
              <w:top w:val="nil"/>
              <w:left w:val="nil"/>
              <w:bottom w:val="single" w:sz="4" w:space="0" w:color="auto"/>
              <w:right w:val="nil"/>
            </w:tcBorders>
            <w:noWrap/>
            <w:vAlign w:val="bottom"/>
            <w:hideMark/>
          </w:tcPr>
          <w:p w14:paraId="7AF1FA49" w14:textId="77777777" w:rsidR="00A730A1" w:rsidRPr="001D3A79" w:rsidRDefault="00A730A1" w:rsidP="00BD691B">
            <w:pPr>
              <w:jc w:val="right"/>
              <w:rPr>
                <w:b/>
                <w:bCs/>
                <w:color w:val="000000"/>
                <w:lang w:eastAsia="en-GB"/>
              </w:rPr>
            </w:pPr>
            <w:r w:rsidRPr="001D3A79">
              <w:rPr>
                <w:b/>
                <w:bCs/>
                <w:color w:val="000000"/>
                <w:lang w:eastAsia="en-GB"/>
              </w:rPr>
              <w:t>Graph</w:t>
            </w:r>
          </w:p>
        </w:tc>
        <w:tc>
          <w:tcPr>
            <w:tcW w:w="2390" w:type="dxa"/>
            <w:tcBorders>
              <w:top w:val="nil"/>
              <w:left w:val="nil"/>
              <w:bottom w:val="single" w:sz="4" w:space="0" w:color="auto"/>
              <w:right w:val="nil"/>
            </w:tcBorders>
            <w:noWrap/>
            <w:vAlign w:val="bottom"/>
            <w:hideMark/>
          </w:tcPr>
          <w:p w14:paraId="301BB011" w14:textId="77777777" w:rsidR="00A730A1" w:rsidRPr="001D3A79" w:rsidRDefault="00A730A1" w:rsidP="00BD691B">
            <w:pPr>
              <w:jc w:val="right"/>
              <w:rPr>
                <w:b/>
                <w:bCs/>
                <w:color w:val="000000"/>
                <w:lang w:eastAsia="en-GB"/>
              </w:rPr>
            </w:pPr>
            <w:r w:rsidRPr="001D3A79">
              <w:rPr>
                <w:b/>
                <w:bCs/>
                <w:color w:val="000000"/>
                <w:lang w:eastAsia="en-GB"/>
              </w:rPr>
              <w:t>Groups</w:t>
            </w:r>
          </w:p>
        </w:tc>
        <w:tc>
          <w:tcPr>
            <w:tcW w:w="2140" w:type="dxa"/>
            <w:tcBorders>
              <w:top w:val="nil"/>
              <w:left w:val="nil"/>
              <w:bottom w:val="single" w:sz="4" w:space="0" w:color="auto"/>
              <w:right w:val="nil"/>
            </w:tcBorders>
            <w:noWrap/>
            <w:vAlign w:val="bottom"/>
            <w:hideMark/>
          </w:tcPr>
          <w:p w14:paraId="313E4515" w14:textId="77777777" w:rsidR="00A730A1" w:rsidRPr="001D3A79" w:rsidRDefault="00A730A1" w:rsidP="00BD691B">
            <w:pPr>
              <w:jc w:val="right"/>
              <w:rPr>
                <w:b/>
                <w:bCs/>
                <w:color w:val="000000"/>
                <w:lang w:eastAsia="en-GB"/>
              </w:rPr>
            </w:pPr>
            <w:r w:rsidRPr="001D3A79">
              <w:rPr>
                <w:b/>
                <w:bCs/>
                <w:color w:val="000000"/>
                <w:lang w:eastAsia="en-GB"/>
              </w:rPr>
              <w:t>Test</w:t>
            </w:r>
          </w:p>
        </w:tc>
        <w:tc>
          <w:tcPr>
            <w:tcW w:w="1300" w:type="dxa"/>
            <w:tcBorders>
              <w:top w:val="nil"/>
              <w:left w:val="nil"/>
              <w:bottom w:val="single" w:sz="4" w:space="0" w:color="auto"/>
              <w:right w:val="nil"/>
            </w:tcBorders>
            <w:noWrap/>
            <w:vAlign w:val="bottom"/>
            <w:hideMark/>
          </w:tcPr>
          <w:p w14:paraId="3CED065A" w14:textId="77777777" w:rsidR="00A730A1" w:rsidRPr="001D3A79" w:rsidRDefault="00A730A1" w:rsidP="00BD691B">
            <w:pPr>
              <w:jc w:val="right"/>
              <w:rPr>
                <w:b/>
                <w:bCs/>
                <w:color w:val="000000"/>
                <w:lang w:eastAsia="en-GB"/>
              </w:rPr>
            </w:pPr>
            <w:r w:rsidRPr="001D3A79">
              <w:rPr>
                <w:b/>
                <w:bCs/>
                <w:color w:val="000000"/>
                <w:lang w:eastAsia="en-GB"/>
              </w:rPr>
              <w:t>N</w:t>
            </w:r>
          </w:p>
        </w:tc>
        <w:tc>
          <w:tcPr>
            <w:tcW w:w="1300" w:type="dxa"/>
            <w:tcBorders>
              <w:top w:val="nil"/>
              <w:left w:val="nil"/>
              <w:bottom w:val="single" w:sz="4" w:space="0" w:color="auto"/>
              <w:right w:val="nil"/>
            </w:tcBorders>
            <w:noWrap/>
            <w:vAlign w:val="bottom"/>
            <w:hideMark/>
          </w:tcPr>
          <w:p w14:paraId="6C198EB9" w14:textId="77777777" w:rsidR="00A730A1" w:rsidRPr="001D3A79" w:rsidRDefault="00A730A1" w:rsidP="00BD691B">
            <w:pPr>
              <w:jc w:val="right"/>
              <w:rPr>
                <w:b/>
                <w:bCs/>
                <w:color w:val="000000"/>
                <w:lang w:eastAsia="en-GB"/>
              </w:rPr>
            </w:pPr>
            <w:r w:rsidRPr="001D3A79">
              <w:rPr>
                <w:b/>
                <w:bCs/>
                <w:color w:val="000000"/>
                <w:lang w:eastAsia="en-GB"/>
              </w:rPr>
              <w:t>t</w:t>
            </w:r>
          </w:p>
        </w:tc>
        <w:tc>
          <w:tcPr>
            <w:tcW w:w="1300" w:type="dxa"/>
            <w:tcBorders>
              <w:top w:val="nil"/>
              <w:left w:val="nil"/>
              <w:bottom w:val="single" w:sz="4" w:space="0" w:color="auto"/>
              <w:right w:val="nil"/>
            </w:tcBorders>
            <w:noWrap/>
            <w:vAlign w:val="bottom"/>
            <w:hideMark/>
          </w:tcPr>
          <w:p w14:paraId="2B853BDB" w14:textId="77777777" w:rsidR="00A730A1" w:rsidRPr="001D3A79" w:rsidRDefault="00A730A1" w:rsidP="00BD691B">
            <w:pPr>
              <w:jc w:val="right"/>
              <w:rPr>
                <w:b/>
                <w:bCs/>
                <w:color w:val="000000"/>
                <w:lang w:eastAsia="en-GB"/>
              </w:rPr>
            </w:pPr>
            <w:r w:rsidRPr="001D3A79">
              <w:rPr>
                <w:b/>
                <w:bCs/>
                <w:color w:val="000000"/>
                <w:lang w:eastAsia="en-GB"/>
              </w:rPr>
              <w:t>df</w:t>
            </w:r>
          </w:p>
        </w:tc>
        <w:tc>
          <w:tcPr>
            <w:tcW w:w="1300" w:type="dxa"/>
            <w:tcBorders>
              <w:top w:val="nil"/>
              <w:left w:val="nil"/>
              <w:bottom w:val="single" w:sz="4" w:space="0" w:color="auto"/>
              <w:right w:val="nil"/>
            </w:tcBorders>
            <w:noWrap/>
            <w:vAlign w:val="bottom"/>
            <w:hideMark/>
          </w:tcPr>
          <w:p w14:paraId="31560292" w14:textId="77777777" w:rsidR="00A730A1" w:rsidRPr="001D3A79" w:rsidRDefault="00A730A1" w:rsidP="00BD691B">
            <w:pPr>
              <w:jc w:val="right"/>
              <w:rPr>
                <w:b/>
                <w:bCs/>
                <w:color w:val="000000"/>
                <w:lang w:eastAsia="en-GB"/>
              </w:rPr>
            </w:pPr>
            <w:r w:rsidRPr="001D3A79">
              <w:rPr>
                <w:b/>
                <w:bCs/>
                <w:color w:val="000000"/>
                <w:lang w:eastAsia="en-GB"/>
              </w:rPr>
              <w:t>p-value</w:t>
            </w:r>
          </w:p>
        </w:tc>
      </w:tr>
      <w:tr w:rsidR="00A730A1" w:rsidRPr="001D3A79" w14:paraId="2BACA701" w14:textId="77777777" w:rsidTr="00BD691B">
        <w:trPr>
          <w:trHeight w:val="320"/>
        </w:trPr>
        <w:tc>
          <w:tcPr>
            <w:tcW w:w="993" w:type="dxa"/>
            <w:tcBorders>
              <w:top w:val="single" w:sz="4" w:space="0" w:color="auto"/>
              <w:left w:val="nil"/>
              <w:bottom w:val="nil"/>
              <w:right w:val="nil"/>
            </w:tcBorders>
            <w:noWrap/>
            <w:vAlign w:val="bottom"/>
            <w:hideMark/>
          </w:tcPr>
          <w:p w14:paraId="588F0BBA"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single" w:sz="4" w:space="0" w:color="auto"/>
              <w:left w:val="nil"/>
              <w:bottom w:val="nil"/>
              <w:right w:val="nil"/>
            </w:tcBorders>
            <w:noWrap/>
            <w:vAlign w:val="bottom"/>
            <w:hideMark/>
          </w:tcPr>
          <w:p w14:paraId="02C1CF1E" w14:textId="77777777" w:rsidR="00A730A1" w:rsidRPr="001D3A79" w:rsidRDefault="00A730A1" w:rsidP="00BD691B">
            <w:pPr>
              <w:jc w:val="right"/>
              <w:rPr>
                <w:color w:val="000000"/>
                <w:lang w:eastAsia="en-GB"/>
              </w:rPr>
            </w:pPr>
            <w:r w:rsidRPr="001D3A79">
              <w:rPr>
                <w:color w:val="000000"/>
                <w:lang w:eastAsia="en-GB"/>
              </w:rPr>
              <w:t>C</w:t>
            </w:r>
          </w:p>
        </w:tc>
        <w:tc>
          <w:tcPr>
            <w:tcW w:w="2390" w:type="dxa"/>
            <w:tcBorders>
              <w:top w:val="single" w:sz="4" w:space="0" w:color="auto"/>
              <w:left w:val="nil"/>
              <w:bottom w:val="nil"/>
              <w:right w:val="nil"/>
            </w:tcBorders>
            <w:noWrap/>
            <w:vAlign w:val="bottom"/>
            <w:hideMark/>
          </w:tcPr>
          <w:p w14:paraId="60335EA1"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single" w:sz="4" w:space="0" w:color="auto"/>
              <w:left w:val="nil"/>
              <w:bottom w:val="nil"/>
              <w:right w:val="nil"/>
            </w:tcBorders>
            <w:noWrap/>
            <w:vAlign w:val="bottom"/>
            <w:hideMark/>
          </w:tcPr>
          <w:p w14:paraId="2DC23131"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single" w:sz="4" w:space="0" w:color="auto"/>
              <w:left w:val="nil"/>
              <w:bottom w:val="nil"/>
              <w:right w:val="nil"/>
            </w:tcBorders>
            <w:noWrap/>
            <w:vAlign w:val="bottom"/>
            <w:hideMark/>
          </w:tcPr>
          <w:p w14:paraId="0DE5E218"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single" w:sz="4" w:space="0" w:color="auto"/>
              <w:left w:val="nil"/>
              <w:bottom w:val="nil"/>
              <w:right w:val="nil"/>
            </w:tcBorders>
            <w:noWrap/>
            <w:vAlign w:val="bottom"/>
            <w:hideMark/>
          </w:tcPr>
          <w:p w14:paraId="471F7C86" w14:textId="77777777" w:rsidR="00A730A1" w:rsidRPr="001D3A79" w:rsidRDefault="00A730A1" w:rsidP="00BD691B">
            <w:pPr>
              <w:jc w:val="right"/>
              <w:rPr>
                <w:color w:val="000000"/>
                <w:lang w:eastAsia="en-GB"/>
              </w:rPr>
            </w:pPr>
            <w:r w:rsidRPr="001D3A79">
              <w:rPr>
                <w:color w:val="000000"/>
                <w:lang w:eastAsia="en-GB"/>
              </w:rPr>
              <w:t>9.202</w:t>
            </w:r>
          </w:p>
        </w:tc>
        <w:tc>
          <w:tcPr>
            <w:tcW w:w="1300" w:type="dxa"/>
            <w:tcBorders>
              <w:top w:val="single" w:sz="4" w:space="0" w:color="auto"/>
              <w:left w:val="nil"/>
              <w:bottom w:val="nil"/>
              <w:right w:val="nil"/>
            </w:tcBorders>
            <w:noWrap/>
            <w:vAlign w:val="bottom"/>
            <w:hideMark/>
          </w:tcPr>
          <w:p w14:paraId="1DF8F74D" w14:textId="77777777" w:rsidR="00A730A1" w:rsidRPr="001D3A79" w:rsidRDefault="00A730A1" w:rsidP="00BD691B">
            <w:pPr>
              <w:jc w:val="right"/>
              <w:rPr>
                <w:color w:val="000000"/>
                <w:lang w:eastAsia="en-GB"/>
              </w:rPr>
            </w:pPr>
            <w:r w:rsidRPr="001D3A79">
              <w:rPr>
                <w:color w:val="000000"/>
                <w:lang w:eastAsia="en-GB"/>
              </w:rPr>
              <w:t>15.84</w:t>
            </w:r>
          </w:p>
        </w:tc>
        <w:tc>
          <w:tcPr>
            <w:tcW w:w="1300" w:type="dxa"/>
            <w:tcBorders>
              <w:top w:val="single" w:sz="4" w:space="0" w:color="auto"/>
              <w:left w:val="nil"/>
              <w:bottom w:val="nil"/>
              <w:right w:val="nil"/>
            </w:tcBorders>
            <w:noWrap/>
            <w:vAlign w:val="bottom"/>
            <w:hideMark/>
          </w:tcPr>
          <w:p w14:paraId="7333F78C" w14:textId="77777777" w:rsidR="00A730A1" w:rsidRPr="001D3A79" w:rsidRDefault="00A730A1" w:rsidP="00BD691B">
            <w:pPr>
              <w:jc w:val="right"/>
              <w:rPr>
                <w:color w:val="000000"/>
                <w:lang w:eastAsia="en-GB"/>
              </w:rPr>
            </w:pPr>
            <w:r w:rsidRPr="001D3A79">
              <w:rPr>
                <w:color w:val="000000"/>
                <w:lang w:eastAsia="en-GB"/>
              </w:rPr>
              <w:t>&lt;0.0001</w:t>
            </w:r>
          </w:p>
        </w:tc>
      </w:tr>
      <w:tr w:rsidR="00A730A1" w:rsidRPr="001D3A79" w14:paraId="54AC0ECD"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198F8F7B"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shd w:val="clear" w:color="auto" w:fill="D9E2F3" w:themeFill="accent1" w:themeFillTint="33"/>
            <w:noWrap/>
            <w:vAlign w:val="bottom"/>
            <w:hideMark/>
          </w:tcPr>
          <w:p w14:paraId="33802B6A" w14:textId="77777777" w:rsidR="00A730A1" w:rsidRPr="001D3A79" w:rsidRDefault="00A730A1" w:rsidP="00BD691B">
            <w:pPr>
              <w:jc w:val="right"/>
              <w:rPr>
                <w:color w:val="000000"/>
                <w:lang w:eastAsia="en-GB"/>
              </w:rPr>
            </w:pPr>
            <w:r w:rsidRPr="001D3A79">
              <w:rPr>
                <w:color w:val="000000"/>
                <w:lang w:eastAsia="en-GB"/>
              </w:rPr>
              <w:t>C</w:t>
            </w:r>
          </w:p>
        </w:tc>
        <w:tc>
          <w:tcPr>
            <w:tcW w:w="2390" w:type="dxa"/>
            <w:tcBorders>
              <w:top w:val="nil"/>
              <w:left w:val="nil"/>
              <w:bottom w:val="nil"/>
              <w:right w:val="nil"/>
            </w:tcBorders>
            <w:shd w:val="clear" w:color="auto" w:fill="D9E2F3" w:themeFill="accent1" w:themeFillTint="33"/>
            <w:noWrap/>
            <w:vAlign w:val="bottom"/>
            <w:hideMark/>
          </w:tcPr>
          <w:p w14:paraId="570E5128" w14:textId="77777777" w:rsidR="00A730A1" w:rsidRPr="001D3A79" w:rsidRDefault="00A730A1" w:rsidP="00BD691B">
            <w:pPr>
              <w:jc w:val="right"/>
              <w:rPr>
                <w:color w:val="000000"/>
                <w:lang w:eastAsia="en-GB"/>
              </w:rPr>
            </w:pPr>
            <w:r w:rsidRPr="001D3A79">
              <w:rPr>
                <w:color w:val="000000"/>
                <w:lang w:eastAsia="en-GB"/>
              </w:rPr>
              <w:t>MA-SED, MA-EX</w:t>
            </w:r>
          </w:p>
        </w:tc>
        <w:tc>
          <w:tcPr>
            <w:tcW w:w="2140" w:type="dxa"/>
            <w:tcBorders>
              <w:top w:val="nil"/>
              <w:left w:val="nil"/>
              <w:bottom w:val="nil"/>
              <w:right w:val="nil"/>
            </w:tcBorders>
            <w:shd w:val="clear" w:color="auto" w:fill="D9E2F3" w:themeFill="accent1" w:themeFillTint="33"/>
            <w:noWrap/>
            <w:vAlign w:val="bottom"/>
            <w:hideMark/>
          </w:tcPr>
          <w:p w14:paraId="5B4C4897"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1889B9A0"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shd w:val="clear" w:color="auto" w:fill="D9E2F3" w:themeFill="accent1" w:themeFillTint="33"/>
            <w:noWrap/>
            <w:vAlign w:val="bottom"/>
            <w:hideMark/>
          </w:tcPr>
          <w:p w14:paraId="76A2F0C2" w14:textId="77777777" w:rsidR="00A730A1" w:rsidRPr="001D3A79" w:rsidRDefault="00A730A1" w:rsidP="00BD691B">
            <w:pPr>
              <w:jc w:val="right"/>
              <w:rPr>
                <w:color w:val="000000"/>
                <w:lang w:eastAsia="en-GB"/>
              </w:rPr>
            </w:pPr>
            <w:r w:rsidRPr="001D3A79">
              <w:rPr>
                <w:color w:val="000000"/>
                <w:lang w:eastAsia="en-GB"/>
              </w:rPr>
              <w:t>0.382</w:t>
            </w:r>
          </w:p>
        </w:tc>
        <w:tc>
          <w:tcPr>
            <w:tcW w:w="1300" w:type="dxa"/>
            <w:tcBorders>
              <w:top w:val="nil"/>
              <w:left w:val="nil"/>
              <w:bottom w:val="nil"/>
              <w:right w:val="nil"/>
            </w:tcBorders>
            <w:shd w:val="clear" w:color="auto" w:fill="D9E2F3" w:themeFill="accent1" w:themeFillTint="33"/>
            <w:noWrap/>
            <w:vAlign w:val="bottom"/>
            <w:hideMark/>
          </w:tcPr>
          <w:p w14:paraId="63FB472C" w14:textId="77777777" w:rsidR="00A730A1" w:rsidRPr="001D3A79" w:rsidRDefault="00A730A1" w:rsidP="00BD691B">
            <w:pPr>
              <w:jc w:val="right"/>
              <w:rPr>
                <w:color w:val="000000"/>
                <w:lang w:eastAsia="en-GB"/>
              </w:rPr>
            </w:pPr>
            <w:r w:rsidRPr="001D3A79">
              <w:rPr>
                <w:color w:val="000000"/>
                <w:lang w:eastAsia="en-GB"/>
              </w:rPr>
              <w:t>12.69</w:t>
            </w:r>
          </w:p>
        </w:tc>
        <w:tc>
          <w:tcPr>
            <w:tcW w:w="1300" w:type="dxa"/>
            <w:tcBorders>
              <w:top w:val="nil"/>
              <w:left w:val="nil"/>
              <w:bottom w:val="nil"/>
              <w:right w:val="nil"/>
            </w:tcBorders>
            <w:shd w:val="clear" w:color="auto" w:fill="D9E2F3" w:themeFill="accent1" w:themeFillTint="33"/>
            <w:noWrap/>
            <w:vAlign w:val="bottom"/>
            <w:hideMark/>
          </w:tcPr>
          <w:p w14:paraId="39E65733" w14:textId="77777777" w:rsidR="00A730A1" w:rsidRPr="001D3A79" w:rsidRDefault="00A730A1" w:rsidP="00BD691B">
            <w:pPr>
              <w:jc w:val="right"/>
              <w:rPr>
                <w:color w:val="000000"/>
                <w:lang w:eastAsia="en-GB"/>
              </w:rPr>
            </w:pPr>
            <w:r w:rsidRPr="001D3A79">
              <w:rPr>
                <w:color w:val="000000"/>
                <w:lang w:eastAsia="en-GB"/>
              </w:rPr>
              <w:t>0.708</w:t>
            </w:r>
          </w:p>
        </w:tc>
      </w:tr>
      <w:tr w:rsidR="00A730A1" w:rsidRPr="001D3A79" w14:paraId="3F21E4FA" w14:textId="77777777" w:rsidTr="00BD691B">
        <w:trPr>
          <w:trHeight w:val="320"/>
        </w:trPr>
        <w:tc>
          <w:tcPr>
            <w:tcW w:w="993" w:type="dxa"/>
            <w:tcBorders>
              <w:top w:val="nil"/>
              <w:left w:val="nil"/>
              <w:bottom w:val="nil"/>
              <w:right w:val="nil"/>
            </w:tcBorders>
            <w:noWrap/>
            <w:vAlign w:val="bottom"/>
            <w:hideMark/>
          </w:tcPr>
          <w:p w14:paraId="67C0AF0E"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noWrap/>
            <w:vAlign w:val="bottom"/>
            <w:hideMark/>
          </w:tcPr>
          <w:p w14:paraId="66088B18" w14:textId="77777777" w:rsidR="00A730A1" w:rsidRPr="001D3A79" w:rsidRDefault="00A730A1" w:rsidP="00BD691B">
            <w:pPr>
              <w:jc w:val="right"/>
              <w:rPr>
                <w:color w:val="000000"/>
                <w:lang w:eastAsia="en-GB"/>
              </w:rPr>
            </w:pPr>
            <w:r w:rsidRPr="001D3A79">
              <w:rPr>
                <w:color w:val="000000"/>
                <w:lang w:eastAsia="en-GB"/>
              </w:rPr>
              <w:t>D</w:t>
            </w:r>
          </w:p>
        </w:tc>
        <w:tc>
          <w:tcPr>
            <w:tcW w:w="2390" w:type="dxa"/>
            <w:tcBorders>
              <w:top w:val="nil"/>
              <w:left w:val="nil"/>
              <w:bottom w:val="nil"/>
              <w:right w:val="nil"/>
            </w:tcBorders>
            <w:noWrap/>
            <w:vAlign w:val="bottom"/>
            <w:hideMark/>
          </w:tcPr>
          <w:p w14:paraId="70CCFDD8"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nil"/>
              <w:left w:val="nil"/>
              <w:bottom w:val="nil"/>
              <w:right w:val="nil"/>
            </w:tcBorders>
            <w:noWrap/>
            <w:vAlign w:val="bottom"/>
            <w:hideMark/>
          </w:tcPr>
          <w:p w14:paraId="0333376A"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5EE19F38"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noWrap/>
            <w:vAlign w:val="bottom"/>
            <w:hideMark/>
          </w:tcPr>
          <w:p w14:paraId="10A60CA7" w14:textId="77777777" w:rsidR="00A730A1" w:rsidRPr="001D3A79" w:rsidRDefault="00A730A1" w:rsidP="00BD691B">
            <w:pPr>
              <w:jc w:val="right"/>
              <w:rPr>
                <w:color w:val="000000"/>
                <w:lang w:eastAsia="en-GB"/>
              </w:rPr>
            </w:pPr>
            <w:r w:rsidRPr="001D3A79">
              <w:rPr>
                <w:color w:val="000000"/>
                <w:lang w:eastAsia="en-GB"/>
              </w:rPr>
              <w:t>5.155</w:t>
            </w:r>
          </w:p>
        </w:tc>
        <w:tc>
          <w:tcPr>
            <w:tcW w:w="1300" w:type="dxa"/>
            <w:tcBorders>
              <w:top w:val="nil"/>
              <w:left w:val="nil"/>
              <w:bottom w:val="nil"/>
              <w:right w:val="nil"/>
            </w:tcBorders>
            <w:noWrap/>
            <w:vAlign w:val="bottom"/>
            <w:hideMark/>
          </w:tcPr>
          <w:p w14:paraId="4D401CF6" w14:textId="77777777" w:rsidR="00A730A1" w:rsidRPr="001D3A79" w:rsidRDefault="00A730A1" w:rsidP="00BD691B">
            <w:pPr>
              <w:jc w:val="right"/>
              <w:rPr>
                <w:color w:val="000000"/>
                <w:lang w:eastAsia="en-GB"/>
              </w:rPr>
            </w:pPr>
            <w:r w:rsidRPr="001D3A79">
              <w:rPr>
                <w:color w:val="000000"/>
                <w:lang w:eastAsia="en-GB"/>
              </w:rPr>
              <w:t>14.21</w:t>
            </w:r>
          </w:p>
        </w:tc>
        <w:tc>
          <w:tcPr>
            <w:tcW w:w="1300" w:type="dxa"/>
            <w:tcBorders>
              <w:top w:val="nil"/>
              <w:left w:val="nil"/>
              <w:bottom w:val="nil"/>
              <w:right w:val="nil"/>
            </w:tcBorders>
            <w:noWrap/>
            <w:vAlign w:val="bottom"/>
            <w:hideMark/>
          </w:tcPr>
          <w:p w14:paraId="2FA3EF59" w14:textId="77777777" w:rsidR="00A730A1" w:rsidRPr="001D3A79" w:rsidRDefault="00A730A1" w:rsidP="00BD691B">
            <w:pPr>
              <w:jc w:val="right"/>
              <w:rPr>
                <w:color w:val="000000"/>
                <w:lang w:eastAsia="en-GB"/>
              </w:rPr>
            </w:pPr>
            <w:r w:rsidRPr="001D3A79">
              <w:rPr>
                <w:color w:val="000000"/>
                <w:lang w:eastAsia="en-GB"/>
              </w:rPr>
              <w:t>0.0001</w:t>
            </w:r>
          </w:p>
        </w:tc>
      </w:tr>
      <w:tr w:rsidR="00A730A1" w:rsidRPr="001D3A79" w14:paraId="107FFD85"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125A14C7"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shd w:val="clear" w:color="auto" w:fill="D9E2F3" w:themeFill="accent1" w:themeFillTint="33"/>
            <w:noWrap/>
            <w:vAlign w:val="bottom"/>
            <w:hideMark/>
          </w:tcPr>
          <w:p w14:paraId="24DBD47C" w14:textId="77777777" w:rsidR="00A730A1" w:rsidRPr="001D3A79" w:rsidRDefault="00A730A1" w:rsidP="00BD691B">
            <w:pPr>
              <w:jc w:val="right"/>
              <w:rPr>
                <w:color w:val="000000"/>
                <w:lang w:eastAsia="en-GB"/>
              </w:rPr>
            </w:pPr>
            <w:r w:rsidRPr="001D3A79">
              <w:rPr>
                <w:color w:val="000000"/>
                <w:lang w:eastAsia="en-GB"/>
              </w:rPr>
              <w:t>D</w:t>
            </w:r>
          </w:p>
        </w:tc>
        <w:tc>
          <w:tcPr>
            <w:tcW w:w="2390" w:type="dxa"/>
            <w:tcBorders>
              <w:top w:val="nil"/>
              <w:left w:val="nil"/>
              <w:bottom w:val="nil"/>
              <w:right w:val="nil"/>
            </w:tcBorders>
            <w:shd w:val="clear" w:color="auto" w:fill="D9E2F3" w:themeFill="accent1" w:themeFillTint="33"/>
            <w:noWrap/>
            <w:vAlign w:val="bottom"/>
            <w:hideMark/>
          </w:tcPr>
          <w:p w14:paraId="207369BF" w14:textId="77777777" w:rsidR="00A730A1" w:rsidRPr="001D3A79" w:rsidRDefault="00A730A1" w:rsidP="00BD691B">
            <w:pPr>
              <w:jc w:val="right"/>
              <w:rPr>
                <w:color w:val="000000"/>
                <w:lang w:eastAsia="en-GB"/>
              </w:rPr>
            </w:pPr>
            <w:r w:rsidRPr="001D3A79">
              <w:rPr>
                <w:color w:val="000000"/>
                <w:lang w:eastAsia="en-GB"/>
              </w:rPr>
              <w:t>MA-SED, MA-EX</w:t>
            </w:r>
          </w:p>
        </w:tc>
        <w:tc>
          <w:tcPr>
            <w:tcW w:w="2140" w:type="dxa"/>
            <w:tcBorders>
              <w:top w:val="nil"/>
              <w:left w:val="nil"/>
              <w:bottom w:val="nil"/>
              <w:right w:val="nil"/>
            </w:tcBorders>
            <w:shd w:val="clear" w:color="auto" w:fill="D9E2F3" w:themeFill="accent1" w:themeFillTint="33"/>
            <w:noWrap/>
            <w:vAlign w:val="bottom"/>
            <w:hideMark/>
          </w:tcPr>
          <w:p w14:paraId="06AC8FEB"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2519E172"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shd w:val="clear" w:color="auto" w:fill="D9E2F3" w:themeFill="accent1" w:themeFillTint="33"/>
            <w:noWrap/>
            <w:vAlign w:val="bottom"/>
            <w:hideMark/>
          </w:tcPr>
          <w:p w14:paraId="6CEA994B" w14:textId="77777777" w:rsidR="00A730A1" w:rsidRPr="001D3A79" w:rsidRDefault="00A730A1" w:rsidP="00BD691B">
            <w:pPr>
              <w:jc w:val="right"/>
              <w:rPr>
                <w:color w:val="000000"/>
                <w:lang w:eastAsia="en-GB"/>
              </w:rPr>
            </w:pPr>
            <w:r w:rsidRPr="001D3A79">
              <w:rPr>
                <w:color w:val="000000"/>
                <w:lang w:eastAsia="en-GB"/>
              </w:rPr>
              <w:t>0.383</w:t>
            </w:r>
          </w:p>
        </w:tc>
        <w:tc>
          <w:tcPr>
            <w:tcW w:w="1300" w:type="dxa"/>
            <w:tcBorders>
              <w:top w:val="nil"/>
              <w:left w:val="nil"/>
              <w:bottom w:val="nil"/>
              <w:right w:val="nil"/>
            </w:tcBorders>
            <w:shd w:val="clear" w:color="auto" w:fill="D9E2F3" w:themeFill="accent1" w:themeFillTint="33"/>
            <w:noWrap/>
            <w:vAlign w:val="bottom"/>
            <w:hideMark/>
          </w:tcPr>
          <w:p w14:paraId="7F07CC00" w14:textId="77777777" w:rsidR="00A730A1" w:rsidRPr="001D3A79" w:rsidRDefault="00A730A1" w:rsidP="00BD691B">
            <w:pPr>
              <w:jc w:val="right"/>
              <w:rPr>
                <w:color w:val="000000"/>
                <w:lang w:eastAsia="en-GB"/>
              </w:rPr>
            </w:pPr>
            <w:r w:rsidRPr="001D3A79">
              <w:rPr>
                <w:color w:val="000000"/>
                <w:lang w:eastAsia="en-GB"/>
              </w:rPr>
              <w:t>17.81</w:t>
            </w:r>
          </w:p>
        </w:tc>
        <w:tc>
          <w:tcPr>
            <w:tcW w:w="1300" w:type="dxa"/>
            <w:tcBorders>
              <w:top w:val="nil"/>
              <w:left w:val="nil"/>
              <w:bottom w:val="nil"/>
              <w:right w:val="nil"/>
            </w:tcBorders>
            <w:shd w:val="clear" w:color="auto" w:fill="D9E2F3" w:themeFill="accent1" w:themeFillTint="33"/>
            <w:noWrap/>
            <w:vAlign w:val="bottom"/>
            <w:hideMark/>
          </w:tcPr>
          <w:p w14:paraId="692A22A5" w14:textId="77777777" w:rsidR="00A730A1" w:rsidRPr="001D3A79" w:rsidRDefault="00A730A1" w:rsidP="00BD691B">
            <w:pPr>
              <w:jc w:val="right"/>
              <w:rPr>
                <w:color w:val="000000"/>
                <w:lang w:eastAsia="en-GB"/>
              </w:rPr>
            </w:pPr>
            <w:r w:rsidRPr="001D3A79">
              <w:rPr>
                <w:color w:val="000000"/>
                <w:lang w:eastAsia="en-GB"/>
              </w:rPr>
              <w:t>0.706</w:t>
            </w:r>
          </w:p>
        </w:tc>
      </w:tr>
      <w:tr w:rsidR="00A730A1" w:rsidRPr="001D3A79" w14:paraId="248C3174" w14:textId="77777777" w:rsidTr="00BD691B">
        <w:trPr>
          <w:trHeight w:val="320"/>
        </w:trPr>
        <w:tc>
          <w:tcPr>
            <w:tcW w:w="993" w:type="dxa"/>
            <w:tcBorders>
              <w:top w:val="nil"/>
              <w:left w:val="nil"/>
              <w:bottom w:val="nil"/>
              <w:right w:val="nil"/>
            </w:tcBorders>
            <w:noWrap/>
            <w:vAlign w:val="bottom"/>
            <w:hideMark/>
          </w:tcPr>
          <w:p w14:paraId="192D882C"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noWrap/>
            <w:vAlign w:val="bottom"/>
            <w:hideMark/>
          </w:tcPr>
          <w:p w14:paraId="02CDC3F3" w14:textId="77777777" w:rsidR="00A730A1" w:rsidRPr="001D3A79" w:rsidRDefault="00A730A1" w:rsidP="00BD691B">
            <w:pPr>
              <w:jc w:val="right"/>
              <w:rPr>
                <w:color w:val="000000"/>
                <w:lang w:eastAsia="en-GB"/>
              </w:rPr>
            </w:pPr>
            <w:r w:rsidRPr="001D3A79">
              <w:rPr>
                <w:color w:val="000000"/>
                <w:lang w:eastAsia="en-GB"/>
              </w:rPr>
              <w:t>E-whole</w:t>
            </w:r>
          </w:p>
        </w:tc>
        <w:tc>
          <w:tcPr>
            <w:tcW w:w="2390" w:type="dxa"/>
            <w:tcBorders>
              <w:top w:val="nil"/>
              <w:left w:val="nil"/>
              <w:bottom w:val="nil"/>
              <w:right w:val="nil"/>
            </w:tcBorders>
            <w:noWrap/>
            <w:vAlign w:val="bottom"/>
            <w:hideMark/>
          </w:tcPr>
          <w:p w14:paraId="2AE2EB17"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nil"/>
              <w:left w:val="nil"/>
              <w:bottom w:val="nil"/>
              <w:right w:val="nil"/>
            </w:tcBorders>
            <w:noWrap/>
            <w:vAlign w:val="bottom"/>
            <w:hideMark/>
          </w:tcPr>
          <w:p w14:paraId="5E619278"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603CF084"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noWrap/>
            <w:vAlign w:val="bottom"/>
            <w:hideMark/>
          </w:tcPr>
          <w:p w14:paraId="1CE3D983" w14:textId="77777777" w:rsidR="00A730A1" w:rsidRPr="001D3A79" w:rsidRDefault="00A730A1" w:rsidP="00BD691B">
            <w:pPr>
              <w:jc w:val="right"/>
              <w:rPr>
                <w:color w:val="000000"/>
                <w:lang w:eastAsia="en-GB"/>
              </w:rPr>
            </w:pPr>
            <w:r w:rsidRPr="001D3A79">
              <w:rPr>
                <w:color w:val="000000"/>
                <w:lang w:eastAsia="en-GB"/>
              </w:rPr>
              <w:t>2.444</w:t>
            </w:r>
          </w:p>
        </w:tc>
        <w:tc>
          <w:tcPr>
            <w:tcW w:w="1300" w:type="dxa"/>
            <w:tcBorders>
              <w:top w:val="nil"/>
              <w:left w:val="nil"/>
              <w:bottom w:val="nil"/>
              <w:right w:val="nil"/>
            </w:tcBorders>
            <w:noWrap/>
            <w:vAlign w:val="bottom"/>
            <w:hideMark/>
          </w:tcPr>
          <w:p w14:paraId="6C1C3D18" w14:textId="77777777" w:rsidR="00A730A1" w:rsidRPr="001D3A79" w:rsidRDefault="00A730A1" w:rsidP="00BD691B">
            <w:pPr>
              <w:jc w:val="right"/>
              <w:rPr>
                <w:color w:val="000000"/>
                <w:lang w:eastAsia="en-GB"/>
              </w:rPr>
            </w:pPr>
            <w:r w:rsidRPr="001D3A79">
              <w:rPr>
                <w:color w:val="000000"/>
                <w:lang w:eastAsia="en-GB"/>
              </w:rPr>
              <w:t>15.29</w:t>
            </w:r>
          </w:p>
        </w:tc>
        <w:tc>
          <w:tcPr>
            <w:tcW w:w="1300" w:type="dxa"/>
            <w:tcBorders>
              <w:top w:val="nil"/>
              <w:left w:val="nil"/>
              <w:bottom w:val="nil"/>
              <w:right w:val="nil"/>
            </w:tcBorders>
            <w:noWrap/>
            <w:vAlign w:val="bottom"/>
            <w:hideMark/>
          </w:tcPr>
          <w:p w14:paraId="1260BF01" w14:textId="77777777" w:rsidR="00A730A1" w:rsidRPr="001D3A79" w:rsidRDefault="00A730A1" w:rsidP="00BD691B">
            <w:pPr>
              <w:jc w:val="right"/>
              <w:rPr>
                <w:color w:val="000000"/>
                <w:lang w:eastAsia="en-GB"/>
              </w:rPr>
            </w:pPr>
            <w:r w:rsidRPr="001D3A79">
              <w:rPr>
                <w:color w:val="000000"/>
                <w:lang w:eastAsia="en-GB"/>
              </w:rPr>
              <w:t>0.02</w:t>
            </w:r>
          </w:p>
        </w:tc>
      </w:tr>
      <w:tr w:rsidR="00A730A1" w:rsidRPr="001D3A79" w14:paraId="1DB34965"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3151E970"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shd w:val="clear" w:color="auto" w:fill="D9E2F3" w:themeFill="accent1" w:themeFillTint="33"/>
            <w:noWrap/>
            <w:vAlign w:val="bottom"/>
            <w:hideMark/>
          </w:tcPr>
          <w:p w14:paraId="2E752D4E" w14:textId="77777777" w:rsidR="00A730A1" w:rsidRPr="001D3A79" w:rsidRDefault="00A730A1" w:rsidP="00BD691B">
            <w:pPr>
              <w:jc w:val="right"/>
              <w:rPr>
                <w:color w:val="000000"/>
                <w:lang w:eastAsia="en-GB"/>
              </w:rPr>
            </w:pPr>
            <w:r w:rsidRPr="001D3A79">
              <w:rPr>
                <w:color w:val="000000"/>
                <w:lang w:eastAsia="en-GB"/>
              </w:rPr>
              <w:t>E-whole</w:t>
            </w:r>
          </w:p>
        </w:tc>
        <w:tc>
          <w:tcPr>
            <w:tcW w:w="2390" w:type="dxa"/>
            <w:tcBorders>
              <w:top w:val="nil"/>
              <w:left w:val="nil"/>
              <w:bottom w:val="nil"/>
              <w:right w:val="nil"/>
            </w:tcBorders>
            <w:shd w:val="clear" w:color="auto" w:fill="D9E2F3" w:themeFill="accent1" w:themeFillTint="33"/>
            <w:noWrap/>
            <w:vAlign w:val="bottom"/>
            <w:hideMark/>
          </w:tcPr>
          <w:p w14:paraId="6057C4FA" w14:textId="77777777" w:rsidR="00A730A1" w:rsidRPr="001D3A79" w:rsidRDefault="00A730A1" w:rsidP="00BD691B">
            <w:pPr>
              <w:jc w:val="right"/>
              <w:rPr>
                <w:color w:val="000000"/>
                <w:lang w:eastAsia="en-GB"/>
              </w:rPr>
            </w:pPr>
            <w:r w:rsidRPr="001D3A79">
              <w:rPr>
                <w:color w:val="000000"/>
                <w:lang w:eastAsia="en-GB"/>
              </w:rPr>
              <w:t>MA-SED, MA-EX</w:t>
            </w:r>
          </w:p>
        </w:tc>
        <w:tc>
          <w:tcPr>
            <w:tcW w:w="2140" w:type="dxa"/>
            <w:tcBorders>
              <w:top w:val="nil"/>
              <w:left w:val="nil"/>
              <w:bottom w:val="nil"/>
              <w:right w:val="nil"/>
            </w:tcBorders>
            <w:shd w:val="clear" w:color="auto" w:fill="D9E2F3" w:themeFill="accent1" w:themeFillTint="33"/>
            <w:noWrap/>
            <w:vAlign w:val="bottom"/>
            <w:hideMark/>
          </w:tcPr>
          <w:p w14:paraId="222C9B24"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24487245" w14:textId="77777777" w:rsidR="00A730A1" w:rsidRPr="001D3A79" w:rsidRDefault="00A730A1" w:rsidP="00BD691B">
            <w:pPr>
              <w:jc w:val="right"/>
              <w:rPr>
                <w:color w:val="000000"/>
                <w:lang w:eastAsia="en-GB"/>
              </w:rPr>
            </w:pPr>
            <w:r w:rsidRPr="001D3A79">
              <w:rPr>
                <w:color w:val="000000"/>
                <w:lang w:eastAsia="en-GB"/>
              </w:rPr>
              <w:t>6</w:t>
            </w:r>
          </w:p>
        </w:tc>
        <w:tc>
          <w:tcPr>
            <w:tcW w:w="1300" w:type="dxa"/>
            <w:tcBorders>
              <w:top w:val="nil"/>
              <w:left w:val="nil"/>
              <w:bottom w:val="nil"/>
              <w:right w:val="nil"/>
            </w:tcBorders>
            <w:shd w:val="clear" w:color="auto" w:fill="D9E2F3" w:themeFill="accent1" w:themeFillTint="33"/>
            <w:noWrap/>
            <w:vAlign w:val="bottom"/>
            <w:hideMark/>
          </w:tcPr>
          <w:p w14:paraId="0A5491C5" w14:textId="77777777" w:rsidR="00A730A1" w:rsidRPr="001D3A79" w:rsidRDefault="00A730A1" w:rsidP="00BD691B">
            <w:pPr>
              <w:jc w:val="right"/>
              <w:rPr>
                <w:color w:val="000000"/>
                <w:lang w:eastAsia="en-GB"/>
              </w:rPr>
            </w:pPr>
            <w:r w:rsidRPr="001D3A79">
              <w:rPr>
                <w:color w:val="000000"/>
                <w:lang w:eastAsia="en-GB"/>
              </w:rPr>
              <w:t>1.676</w:t>
            </w:r>
          </w:p>
        </w:tc>
        <w:tc>
          <w:tcPr>
            <w:tcW w:w="1300" w:type="dxa"/>
            <w:tcBorders>
              <w:top w:val="nil"/>
              <w:left w:val="nil"/>
              <w:bottom w:val="nil"/>
              <w:right w:val="nil"/>
            </w:tcBorders>
            <w:shd w:val="clear" w:color="auto" w:fill="D9E2F3" w:themeFill="accent1" w:themeFillTint="33"/>
            <w:noWrap/>
            <w:vAlign w:val="bottom"/>
            <w:hideMark/>
          </w:tcPr>
          <w:p w14:paraId="6968D7BB" w14:textId="77777777" w:rsidR="00A730A1" w:rsidRPr="001D3A79" w:rsidRDefault="00A730A1" w:rsidP="00BD691B">
            <w:pPr>
              <w:jc w:val="right"/>
              <w:rPr>
                <w:color w:val="000000"/>
                <w:lang w:eastAsia="en-GB"/>
              </w:rPr>
            </w:pPr>
            <w:r w:rsidRPr="001D3A79">
              <w:rPr>
                <w:color w:val="000000"/>
                <w:lang w:eastAsia="en-GB"/>
              </w:rPr>
              <w:t>8.09</w:t>
            </w:r>
          </w:p>
        </w:tc>
        <w:tc>
          <w:tcPr>
            <w:tcW w:w="1300" w:type="dxa"/>
            <w:tcBorders>
              <w:top w:val="nil"/>
              <w:left w:val="nil"/>
              <w:bottom w:val="nil"/>
              <w:right w:val="nil"/>
            </w:tcBorders>
            <w:shd w:val="clear" w:color="auto" w:fill="D9E2F3" w:themeFill="accent1" w:themeFillTint="33"/>
            <w:noWrap/>
            <w:vAlign w:val="bottom"/>
            <w:hideMark/>
          </w:tcPr>
          <w:p w14:paraId="7628FE5E" w14:textId="77777777" w:rsidR="00A730A1" w:rsidRPr="001D3A79" w:rsidRDefault="00A730A1" w:rsidP="00BD691B">
            <w:pPr>
              <w:jc w:val="right"/>
              <w:rPr>
                <w:color w:val="000000"/>
                <w:lang w:eastAsia="en-GB"/>
              </w:rPr>
            </w:pPr>
            <w:r w:rsidRPr="001D3A79">
              <w:rPr>
                <w:color w:val="000000"/>
                <w:lang w:eastAsia="en-GB"/>
              </w:rPr>
              <w:t>0.131</w:t>
            </w:r>
          </w:p>
        </w:tc>
      </w:tr>
      <w:tr w:rsidR="00A730A1" w:rsidRPr="001D3A79" w14:paraId="554F049F" w14:textId="77777777" w:rsidTr="00BD691B">
        <w:trPr>
          <w:trHeight w:val="320"/>
        </w:trPr>
        <w:tc>
          <w:tcPr>
            <w:tcW w:w="993" w:type="dxa"/>
            <w:tcBorders>
              <w:top w:val="nil"/>
              <w:left w:val="nil"/>
              <w:bottom w:val="nil"/>
              <w:right w:val="nil"/>
            </w:tcBorders>
            <w:noWrap/>
            <w:vAlign w:val="bottom"/>
            <w:hideMark/>
          </w:tcPr>
          <w:p w14:paraId="02137B17"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noWrap/>
            <w:vAlign w:val="bottom"/>
            <w:hideMark/>
          </w:tcPr>
          <w:p w14:paraId="4065DB33" w14:textId="77777777" w:rsidR="00A730A1" w:rsidRPr="001D3A79" w:rsidRDefault="00A730A1" w:rsidP="00BD691B">
            <w:pPr>
              <w:jc w:val="right"/>
              <w:rPr>
                <w:color w:val="000000"/>
                <w:lang w:eastAsia="en-GB"/>
              </w:rPr>
            </w:pPr>
            <w:r w:rsidRPr="001D3A79">
              <w:rPr>
                <w:color w:val="000000"/>
                <w:lang w:eastAsia="en-GB"/>
              </w:rPr>
              <w:t>E-dorsal</w:t>
            </w:r>
          </w:p>
        </w:tc>
        <w:tc>
          <w:tcPr>
            <w:tcW w:w="2390" w:type="dxa"/>
            <w:tcBorders>
              <w:top w:val="nil"/>
              <w:left w:val="nil"/>
              <w:bottom w:val="nil"/>
              <w:right w:val="nil"/>
            </w:tcBorders>
            <w:noWrap/>
            <w:vAlign w:val="bottom"/>
            <w:hideMark/>
          </w:tcPr>
          <w:p w14:paraId="1E971610"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nil"/>
              <w:left w:val="nil"/>
              <w:bottom w:val="nil"/>
              <w:right w:val="nil"/>
            </w:tcBorders>
            <w:noWrap/>
            <w:vAlign w:val="bottom"/>
            <w:hideMark/>
          </w:tcPr>
          <w:p w14:paraId="253628D3"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29C8E54B"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noWrap/>
            <w:vAlign w:val="bottom"/>
            <w:hideMark/>
          </w:tcPr>
          <w:p w14:paraId="1B114265" w14:textId="77777777" w:rsidR="00A730A1" w:rsidRPr="001D3A79" w:rsidRDefault="00A730A1" w:rsidP="00BD691B">
            <w:pPr>
              <w:jc w:val="right"/>
              <w:rPr>
                <w:color w:val="000000"/>
                <w:lang w:eastAsia="en-GB"/>
              </w:rPr>
            </w:pPr>
            <w:r w:rsidRPr="001D3A79">
              <w:rPr>
                <w:color w:val="000000"/>
                <w:lang w:eastAsia="en-GB"/>
              </w:rPr>
              <w:t>1.974</w:t>
            </w:r>
          </w:p>
        </w:tc>
        <w:tc>
          <w:tcPr>
            <w:tcW w:w="1300" w:type="dxa"/>
            <w:tcBorders>
              <w:top w:val="nil"/>
              <w:left w:val="nil"/>
              <w:bottom w:val="nil"/>
              <w:right w:val="nil"/>
            </w:tcBorders>
            <w:noWrap/>
            <w:vAlign w:val="bottom"/>
            <w:hideMark/>
          </w:tcPr>
          <w:p w14:paraId="002CCF7F" w14:textId="77777777" w:rsidR="00A730A1" w:rsidRPr="001D3A79" w:rsidRDefault="00A730A1" w:rsidP="00BD691B">
            <w:pPr>
              <w:jc w:val="right"/>
              <w:rPr>
                <w:color w:val="000000"/>
                <w:lang w:eastAsia="en-GB"/>
              </w:rPr>
            </w:pPr>
            <w:r w:rsidRPr="001D3A79">
              <w:rPr>
                <w:color w:val="000000"/>
                <w:lang w:eastAsia="en-GB"/>
              </w:rPr>
              <w:t>15.5</w:t>
            </w:r>
          </w:p>
        </w:tc>
        <w:tc>
          <w:tcPr>
            <w:tcW w:w="1300" w:type="dxa"/>
            <w:tcBorders>
              <w:top w:val="nil"/>
              <w:left w:val="nil"/>
              <w:bottom w:val="nil"/>
              <w:right w:val="nil"/>
            </w:tcBorders>
            <w:noWrap/>
            <w:vAlign w:val="bottom"/>
            <w:hideMark/>
          </w:tcPr>
          <w:p w14:paraId="5220F475" w14:textId="77777777" w:rsidR="00A730A1" w:rsidRPr="001D3A79" w:rsidRDefault="00A730A1" w:rsidP="00BD691B">
            <w:pPr>
              <w:jc w:val="right"/>
              <w:rPr>
                <w:color w:val="000000"/>
                <w:lang w:eastAsia="en-GB"/>
              </w:rPr>
            </w:pPr>
            <w:r w:rsidRPr="001D3A79">
              <w:rPr>
                <w:color w:val="000000"/>
                <w:lang w:eastAsia="en-GB"/>
              </w:rPr>
              <w:t>0.06</w:t>
            </w:r>
          </w:p>
        </w:tc>
      </w:tr>
      <w:tr w:rsidR="00A730A1" w:rsidRPr="001D3A79" w14:paraId="5F92F3F6"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53712100"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shd w:val="clear" w:color="auto" w:fill="D9E2F3" w:themeFill="accent1" w:themeFillTint="33"/>
            <w:noWrap/>
            <w:vAlign w:val="bottom"/>
            <w:hideMark/>
          </w:tcPr>
          <w:p w14:paraId="360BE3A7" w14:textId="77777777" w:rsidR="00A730A1" w:rsidRPr="001D3A79" w:rsidRDefault="00A730A1" w:rsidP="00BD691B">
            <w:pPr>
              <w:jc w:val="right"/>
              <w:rPr>
                <w:color w:val="000000"/>
                <w:lang w:eastAsia="en-GB"/>
              </w:rPr>
            </w:pPr>
            <w:r w:rsidRPr="001D3A79">
              <w:rPr>
                <w:color w:val="000000"/>
                <w:lang w:eastAsia="en-GB"/>
              </w:rPr>
              <w:t>E-dorsal</w:t>
            </w:r>
          </w:p>
        </w:tc>
        <w:tc>
          <w:tcPr>
            <w:tcW w:w="2390" w:type="dxa"/>
            <w:tcBorders>
              <w:top w:val="nil"/>
              <w:left w:val="nil"/>
              <w:bottom w:val="nil"/>
              <w:right w:val="nil"/>
            </w:tcBorders>
            <w:shd w:val="clear" w:color="auto" w:fill="D9E2F3" w:themeFill="accent1" w:themeFillTint="33"/>
            <w:noWrap/>
            <w:vAlign w:val="bottom"/>
            <w:hideMark/>
          </w:tcPr>
          <w:p w14:paraId="012951AB" w14:textId="77777777" w:rsidR="00A730A1" w:rsidRPr="001D3A79" w:rsidRDefault="00A730A1" w:rsidP="00BD691B">
            <w:pPr>
              <w:jc w:val="right"/>
              <w:rPr>
                <w:color w:val="000000"/>
                <w:lang w:eastAsia="en-GB"/>
              </w:rPr>
            </w:pPr>
            <w:r w:rsidRPr="001D3A79">
              <w:rPr>
                <w:color w:val="000000"/>
                <w:lang w:eastAsia="en-GB"/>
              </w:rPr>
              <w:t>MA-SED, MA-EX</w:t>
            </w:r>
          </w:p>
        </w:tc>
        <w:tc>
          <w:tcPr>
            <w:tcW w:w="2140" w:type="dxa"/>
            <w:tcBorders>
              <w:top w:val="nil"/>
              <w:left w:val="nil"/>
              <w:bottom w:val="nil"/>
              <w:right w:val="nil"/>
            </w:tcBorders>
            <w:shd w:val="clear" w:color="auto" w:fill="D9E2F3" w:themeFill="accent1" w:themeFillTint="33"/>
            <w:noWrap/>
            <w:vAlign w:val="bottom"/>
            <w:hideMark/>
          </w:tcPr>
          <w:p w14:paraId="292EB1FD"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7F6EF878" w14:textId="77777777" w:rsidR="00A730A1" w:rsidRPr="001D3A79" w:rsidRDefault="00A730A1" w:rsidP="00BD691B">
            <w:pPr>
              <w:jc w:val="right"/>
              <w:rPr>
                <w:color w:val="000000"/>
                <w:lang w:eastAsia="en-GB"/>
              </w:rPr>
            </w:pPr>
            <w:r w:rsidRPr="001D3A79">
              <w:rPr>
                <w:color w:val="000000"/>
                <w:lang w:eastAsia="en-GB"/>
              </w:rPr>
              <w:t>6</w:t>
            </w:r>
          </w:p>
        </w:tc>
        <w:tc>
          <w:tcPr>
            <w:tcW w:w="1300" w:type="dxa"/>
            <w:tcBorders>
              <w:top w:val="nil"/>
              <w:left w:val="nil"/>
              <w:bottom w:val="nil"/>
              <w:right w:val="nil"/>
            </w:tcBorders>
            <w:shd w:val="clear" w:color="auto" w:fill="D9E2F3" w:themeFill="accent1" w:themeFillTint="33"/>
            <w:noWrap/>
            <w:vAlign w:val="bottom"/>
            <w:hideMark/>
          </w:tcPr>
          <w:p w14:paraId="5F3F1CD3" w14:textId="77777777" w:rsidR="00A730A1" w:rsidRPr="001D3A79" w:rsidRDefault="00A730A1" w:rsidP="00BD691B">
            <w:pPr>
              <w:jc w:val="right"/>
              <w:rPr>
                <w:color w:val="000000"/>
                <w:lang w:eastAsia="en-GB"/>
              </w:rPr>
            </w:pPr>
            <w:r w:rsidRPr="001D3A79">
              <w:rPr>
                <w:color w:val="000000"/>
                <w:lang w:eastAsia="en-GB"/>
              </w:rPr>
              <w:t>0.094</w:t>
            </w:r>
          </w:p>
        </w:tc>
        <w:tc>
          <w:tcPr>
            <w:tcW w:w="1300" w:type="dxa"/>
            <w:tcBorders>
              <w:top w:val="nil"/>
              <w:left w:val="nil"/>
              <w:bottom w:val="nil"/>
              <w:right w:val="nil"/>
            </w:tcBorders>
            <w:shd w:val="clear" w:color="auto" w:fill="D9E2F3" w:themeFill="accent1" w:themeFillTint="33"/>
            <w:noWrap/>
            <w:vAlign w:val="bottom"/>
            <w:hideMark/>
          </w:tcPr>
          <w:p w14:paraId="1341AB3D" w14:textId="77777777" w:rsidR="00A730A1" w:rsidRPr="001D3A79" w:rsidRDefault="00A730A1" w:rsidP="00BD691B">
            <w:pPr>
              <w:jc w:val="right"/>
              <w:rPr>
                <w:color w:val="000000"/>
                <w:lang w:eastAsia="en-GB"/>
              </w:rPr>
            </w:pPr>
            <w:r w:rsidRPr="001D3A79">
              <w:rPr>
                <w:color w:val="000000"/>
                <w:lang w:eastAsia="en-GB"/>
              </w:rPr>
              <w:t>9.791</w:t>
            </w:r>
          </w:p>
        </w:tc>
        <w:tc>
          <w:tcPr>
            <w:tcW w:w="1300" w:type="dxa"/>
            <w:tcBorders>
              <w:top w:val="nil"/>
              <w:left w:val="nil"/>
              <w:bottom w:val="nil"/>
              <w:right w:val="nil"/>
            </w:tcBorders>
            <w:shd w:val="clear" w:color="auto" w:fill="D9E2F3" w:themeFill="accent1" w:themeFillTint="33"/>
            <w:noWrap/>
            <w:vAlign w:val="bottom"/>
            <w:hideMark/>
          </w:tcPr>
          <w:p w14:paraId="5952FBCE" w14:textId="77777777" w:rsidR="00A730A1" w:rsidRPr="001D3A79" w:rsidRDefault="00A730A1" w:rsidP="00BD691B">
            <w:pPr>
              <w:jc w:val="right"/>
              <w:rPr>
                <w:color w:val="000000"/>
                <w:lang w:eastAsia="en-GB"/>
              </w:rPr>
            </w:pPr>
            <w:r w:rsidRPr="001D3A79">
              <w:rPr>
                <w:color w:val="000000"/>
                <w:lang w:eastAsia="en-GB"/>
              </w:rPr>
              <w:t>0.92</w:t>
            </w:r>
          </w:p>
        </w:tc>
      </w:tr>
      <w:tr w:rsidR="00A730A1" w:rsidRPr="001D3A79" w14:paraId="4820D633" w14:textId="77777777" w:rsidTr="00BD691B">
        <w:trPr>
          <w:trHeight w:val="320"/>
        </w:trPr>
        <w:tc>
          <w:tcPr>
            <w:tcW w:w="993" w:type="dxa"/>
            <w:tcBorders>
              <w:top w:val="nil"/>
              <w:left w:val="nil"/>
              <w:bottom w:val="nil"/>
              <w:right w:val="nil"/>
            </w:tcBorders>
            <w:noWrap/>
            <w:vAlign w:val="bottom"/>
            <w:hideMark/>
          </w:tcPr>
          <w:p w14:paraId="23A61450"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noWrap/>
            <w:vAlign w:val="bottom"/>
            <w:hideMark/>
          </w:tcPr>
          <w:p w14:paraId="356602C7" w14:textId="77777777" w:rsidR="00A730A1" w:rsidRPr="001D3A79" w:rsidRDefault="00A730A1" w:rsidP="00BD691B">
            <w:pPr>
              <w:jc w:val="right"/>
              <w:rPr>
                <w:color w:val="000000"/>
                <w:lang w:eastAsia="en-GB"/>
              </w:rPr>
            </w:pPr>
            <w:r w:rsidRPr="001D3A79">
              <w:rPr>
                <w:color w:val="000000"/>
                <w:lang w:eastAsia="en-GB"/>
              </w:rPr>
              <w:t>E-ventral</w:t>
            </w:r>
          </w:p>
        </w:tc>
        <w:tc>
          <w:tcPr>
            <w:tcW w:w="2390" w:type="dxa"/>
            <w:tcBorders>
              <w:top w:val="nil"/>
              <w:left w:val="nil"/>
              <w:bottom w:val="nil"/>
              <w:right w:val="nil"/>
            </w:tcBorders>
            <w:noWrap/>
            <w:vAlign w:val="bottom"/>
            <w:hideMark/>
          </w:tcPr>
          <w:p w14:paraId="25854B3C"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nil"/>
              <w:left w:val="nil"/>
              <w:bottom w:val="nil"/>
              <w:right w:val="nil"/>
            </w:tcBorders>
            <w:noWrap/>
            <w:vAlign w:val="bottom"/>
            <w:hideMark/>
          </w:tcPr>
          <w:p w14:paraId="05A40675"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009858D3"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noWrap/>
            <w:vAlign w:val="bottom"/>
            <w:hideMark/>
          </w:tcPr>
          <w:p w14:paraId="6F945178" w14:textId="77777777" w:rsidR="00A730A1" w:rsidRPr="001D3A79" w:rsidRDefault="00A730A1" w:rsidP="00BD691B">
            <w:pPr>
              <w:jc w:val="right"/>
              <w:rPr>
                <w:color w:val="000000"/>
                <w:lang w:eastAsia="en-GB"/>
              </w:rPr>
            </w:pPr>
            <w:r w:rsidRPr="001D3A79">
              <w:rPr>
                <w:color w:val="000000"/>
                <w:lang w:eastAsia="en-GB"/>
              </w:rPr>
              <w:t>2.71</w:t>
            </w:r>
          </w:p>
        </w:tc>
        <w:tc>
          <w:tcPr>
            <w:tcW w:w="1300" w:type="dxa"/>
            <w:tcBorders>
              <w:top w:val="nil"/>
              <w:left w:val="nil"/>
              <w:bottom w:val="nil"/>
              <w:right w:val="nil"/>
            </w:tcBorders>
            <w:noWrap/>
            <w:vAlign w:val="bottom"/>
            <w:hideMark/>
          </w:tcPr>
          <w:p w14:paraId="280658FD" w14:textId="77777777" w:rsidR="00A730A1" w:rsidRPr="001D3A79" w:rsidRDefault="00A730A1" w:rsidP="00BD691B">
            <w:pPr>
              <w:jc w:val="right"/>
              <w:rPr>
                <w:color w:val="000000"/>
                <w:lang w:eastAsia="en-GB"/>
              </w:rPr>
            </w:pPr>
            <w:r w:rsidRPr="001D3A79">
              <w:rPr>
                <w:color w:val="000000"/>
                <w:lang w:eastAsia="en-GB"/>
              </w:rPr>
              <w:t>15.75</w:t>
            </w:r>
          </w:p>
        </w:tc>
        <w:tc>
          <w:tcPr>
            <w:tcW w:w="1300" w:type="dxa"/>
            <w:tcBorders>
              <w:top w:val="nil"/>
              <w:left w:val="nil"/>
              <w:bottom w:val="nil"/>
              <w:right w:val="nil"/>
            </w:tcBorders>
            <w:noWrap/>
            <w:vAlign w:val="bottom"/>
            <w:hideMark/>
          </w:tcPr>
          <w:p w14:paraId="1690B29C" w14:textId="77777777" w:rsidR="00A730A1" w:rsidRPr="001D3A79" w:rsidRDefault="00A730A1" w:rsidP="00BD691B">
            <w:pPr>
              <w:jc w:val="right"/>
              <w:rPr>
                <w:color w:val="000000"/>
                <w:lang w:eastAsia="en-GB"/>
              </w:rPr>
            </w:pPr>
            <w:r w:rsidRPr="001D3A79">
              <w:rPr>
                <w:color w:val="000000"/>
                <w:lang w:eastAsia="en-GB"/>
              </w:rPr>
              <w:t>0.01</w:t>
            </w:r>
          </w:p>
        </w:tc>
      </w:tr>
      <w:tr w:rsidR="00A730A1" w:rsidRPr="001D3A79" w14:paraId="0BBF21D7"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2EC63FF7" w14:textId="77777777" w:rsidR="00A730A1" w:rsidRPr="001D3A79" w:rsidRDefault="00A730A1" w:rsidP="00BD691B">
            <w:pPr>
              <w:jc w:val="right"/>
              <w:rPr>
                <w:color w:val="000000"/>
                <w:lang w:eastAsia="en-GB"/>
              </w:rPr>
            </w:pPr>
            <w:r w:rsidRPr="001D3A79">
              <w:rPr>
                <w:color w:val="000000"/>
                <w:lang w:eastAsia="en-GB"/>
              </w:rPr>
              <w:t>1</w:t>
            </w:r>
          </w:p>
        </w:tc>
        <w:tc>
          <w:tcPr>
            <w:tcW w:w="1942" w:type="dxa"/>
            <w:tcBorders>
              <w:top w:val="nil"/>
              <w:left w:val="nil"/>
              <w:bottom w:val="nil"/>
              <w:right w:val="nil"/>
            </w:tcBorders>
            <w:shd w:val="clear" w:color="auto" w:fill="D9E2F3" w:themeFill="accent1" w:themeFillTint="33"/>
            <w:noWrap/>
            <w:vAlign w:val="bottom"/>
            <w:hideMark/>
          </w:tcPr>
          <w:p w14:paraId="0690AD9E" w14:textId="77777777" w:rsidR="00A730A1" w:rsidRPr="001D3A79" w:rsidRDefault="00A730A1" w:rsidP="00BD691B">
            <w:pPr>
              <w:jc w:val="right"/>
              <w:rPr>
                <w:color w:val="000000"/>
                <w:lang w:eastAsia="en-GB"/>
              </w:rPr>
            </w:pPr>
            <w:r w:rsidRPr="001D3A79">
              <w:rPr>
                <w:color w:val="000000"/>
                <w:lang w:eastAsia="en-GB"/>
              </w:rPr>
              <w:t>E-ventral</w:t>
            </w:r>
          </w:p>
        </w:tc>
        <w:tc>
          <w:tcPr>
            <w:tcW w:w="2390" w:type="dxa"/>
            <w:tcBorders>
              <w:top w:val="nil"/>
              <w:left w:val="nil"/>
              <w:bottom w:val="nil"/>
              <w:right w:val="nil"/>
            </w:tcBorders>
            <w:shd w:val="clear" w:color="auto" w:fill="D9E2F3" w:themeFill="accent1" w:themeFillTint="33"/>
            <w:noWrap/>
            <w:vAlign w:val="bottom"/>
            <w:hideMark/>
          </w:tcPr>
          <w:p w14:paraId="7761336D" w14:textId="77777777" w:rsidR="00A730A1" w:rsidRPr="001D3A79" w:rsidRDefault="00A730A1" w:rsidP="00BD691B">
            <w:pPr>
              <w:jc w:val="right"/>
              <w:rPr>
                <w:color w:val="000000"/>
                <w:lang w:eastAsia="en-GB"/>
              </w:rPr>
            </w:pPr>
            <w:r w:rsidRPr="001D3A79">
              <w:rPr>
                <w:color w:val="000000"/>
                <w:lang w:eastAsia="en-GB"/>
              </w:rPr>
              <w:t>MA-SED, MA-EX</w:t>
            </w:r>
          </w:p>
        </w:tc>
        <w:tc>
          <w:tcPr>
            <w:tcW w:w="2140" w:type="dxa"/>
            <w:tcBorders>
              <w:top w:val="nil"/>
              <w:left w:val="nil"/>
              <w:bottom w:val="nil"/>
              <w:right w:val="nil"/>
            </w:tcBorders>
            <w:shd w:val="clear" w:color="auto" w:fill="D9E2F3" w:themeFill="accent1" w:themeFillTint="33"/>
            <w:noWrap/>
            <w:vAlign w:val="bottom"/>
            <w:hideMark/>
          </w:tcPr>
          <w:p w14:paraId="66FEE32B"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5B5DCB27" w14:textId="77777777" w:rsidR="00A730A1" w:rsidRPr="001D3A79" w:rsidRDefault="00A730A1" w:rsidP="00BD691B">
            <w:pPr>
              <w:jc w:val="right"/>
              <w:rPr>
                <w:color w:val="000000"/>
                <w:lang w:eastAsia="en-GB"/>
              </w:rPr>
            </w:pPr>
            <w:r w:rsidRPr="001D3A79">
              <w:rPr>
                <w:color w:val="000000"/>
                <w:lang w:eastAsia="en-GB"/>
              </w:rPr>
              <w:t>6</w:t>
            </w:r>
          </w:p>
        </w:tc>
        <w:tc>
          <w:tcPr>
            <w:tcW w:w="1300" w:type="dxa"/>
            <w:tcBorders>
              <w:top w:val="nil"/>
              <w:left w:val="nil"/>
              <w:bottom w:val="nil"/>
              <w:right w:val="nil"/>
            </w:tcBorders>
            <w:shd w:val="clear" w:color="auto" w:fill="D9E2F3" w:themeFill="accent1" w:themeFillTint="33"/>
            <w:noWrap/>
            <w:vAlign w:val="bottom"/>
            <w:hideMark/>
          </w:tcPr>
          <w:p w14:paraId="38476B8A" w14:textId="77777777" w:rsidR="00A730A1" w:rsidRPr="001D3A79" w:rsidRDefault="00A730A1" w:rsidP="00BD691B">
            <w:pPr>
              <w:jc w:val="right"/>
              <w:rPr>
                <w:color w:val="000000"/>
                <w:lang w:eastAsia="en-GB"/>
              </w:rPr>
            </w:pPr>
            <w:r w:rsidRPr="001D3A79">
              <w:rPr>
                <w:color w:val="000000"/>
                <w:lang w:eastAsia="en-GB"/>
              </w:rPr>
              <w:t>0.137</w:t>
            </w:r>
          </w:p>
        </w:tc>
        <w:tc>
          <w:tcPr>
            <w:tcW w:w="1300" w:type="dxa"/>
            <w:tcBorders>
              <w:top w:val="nil"/>
              <w:left w:val="nil"/>
              <w:bottom w:val="nil"/>
              <w:right w:val="nil"/>
            </w:tcBorders>
            <w:shd w:val="clear" w:color="auto" w:fill="D9E2F3" w:themeFill="accent1" w:themeFillTint="33"/>
            <w:noWrap/>
            <w:vAlign w:val="bottom"/>
            <w:hideMark/>
          </w:tcPr>
          <w:p w14:paraId="26F554D7" w14:textId="77777777" w:rsidR="00A730A1" w:rsidRPr="001D3A79" w:rsidRDefault="00A730A1" w:rsidP="00BD691B">
            <w:pPr>
              <w:jc w:val="right"/>
              <w:rPr>
                <w:color w:val="000000"/>
                <w:lang w:eastAsia="en-GB"/>
              </w:rPr>
            </w:pPr>
            <w:r w:rsidRPr="001D3A79">
              <w:rPr>
                <w:color w:val="000000"/>
                <w:lang w:eastAsia="en-GB"/>
              </w:rPr>
              <w:t>7.907</w:t>
            </w:r>
          </w:p>
        </w:tc>
        <w:tc>
          <w:tcPr>
            <w:tcW w:w="1300" w:type="dxa"/>
            <w:tcBorders>
              <w:top w:val="nil"/>
              <w:left w:val="nil"/>
              <w:bottom w:val="nil"/>
              <w:right w:val="nil"/>
            </w:tcBorders>
            <w:shd w:val="clear" w:color="auto" w:fill="D9E2F3" w:themeFill="accent1" w:themeFillTint="33"/>
            <w:noWrap/>
            <w:vAlign w:val="bottom"/>
            <w:hideMark/>
          </w:tcPr>
          <w:p w14:paraId="2CC48F6D" w14:textId="77777777" w:rsidR="00A730A1" w:rsidRPr="001D3A79" w:rsidRDefault="00A730A1" w:rsidP="00BD691B">
            <w:pPr>
              <w:jc w:val="right"/>
              <w:rPr>
                <w:color w:val="000000"/>
                <w:lang w:eastAsia="en-GB"/>
              </w:rPr>
            </w:pPr>
            <w:r w:rsidRPr="001D3A79">
              <w:rPr>
                <w:color w:val="000000"/>
                <w:lang w:eastAsia="en-GB"/>
              </w:rPr>
              <w:t>0.89</w:t>
            </w:r>
          </w:p>
        </w:tc>
      </w:tr>
      <w:tr w:rsidR="00A730A1" w:rsidRPr="001D3A79" w14:paraId="10C36923" w14:textId="77777777" w:rsidTr="00BD691B">
        <w:trPr>
          <w:trHeight w:val="320"/>
        </w:trPr>
        <w:tc>
          <w:tcPr>
            <w:tcW w:w="993" w:type="dxa"/>
            <w:tcBorders>
              <w:top w:val="nil"/>
              <w:left w:val="nil"/>
              <w:bottom w:val="nil"/>
              <w:right w:val="nil"/>
            </w:tcBorders>
            <w:noWrap/>
            <w:vAlign w:val="bottom"/>
            <w:hideMark/>
          </w:tcPr>
          <w:p w14:paraId="3E81F565" w14:textId="77777777" w:rsidR="00A730A1" w:rsidRPr="001D3A79" w:rsidRDefault="00A730A1" w:rsidP="00BD691B">
            <w:pPr>
              <w:jc w:val="right"/>
              <w:rPr>
                <w:color w:val="000000"/>
                <w:lang w:eastAsia="en-GB"/>
              </w:rPr>
            </w:pPr>
            <w:r w:rsidRPr="001D3A79">
              <w:rPr>
                <w:color w:val="000000"/>
                <w:lang w:eastAsia="en-GB"/>
              </w:rPr>
              <w:t>2</w:t>
            </w:r>
          </w:p>
        </w:tc>
        <w:tc>
          <w:tcPr>
            <w:tcW w:w="1942" w:type="dxa"/>
            <w:tcBorders>
              <w:top w:val="nil"/>
              <w:left w:val="nil"/>
              <w:bottom w:val="nil"/>
              <w:right w:val="nil"/>
            </w:tcBorders>
            <w:noWrap/>
            <w:vAlign w:val="bottom"/>
            <w:hideMark/>
          </w:tcPr>
          <w:p w14:paraId="1AAFF7B0" w14:textId="77777777" w:rsidR="00A730A1" w:rsidRPr="001D3A79" w:rsidRDefault="00A730A1" w:rsidP="00BD691B">
            <w:pPr>
              <w:jc w:val="right"/>
              <w:rPr>
                <w:color w:val="000000"/>
                <w:lang w:eastAsia="en-GB"/>
              </w:rPr>
            </w:pPr>
            <w:r w:rsidRPr="001D3A79">
              <w:rPr>
                <w:color w:val="000000"/>
                <w:lang w:eastAsia="en-GB"/>
              </w:rPr>
              <w:t>C</w:t>
            </w:r>
          </w:p>
        </w:tc>
        <w:tc>
          <w:tcPr>
            <w:tcW w:w="2390" w:type="dxa"/>
            <w:tcBorders>
              <w:top w:val="nil"/>
              <w:left w:val="nil"/>
              <w:bottom w:val="nil"/>
              <w:right w:val="nil"/>
            </w:tcBorders>
            <w:noWrap/>
            <w:vAlign w:val="bottom"/>
            <w:hideMark/>
          </w:tcPr>
          <w:p w14:paraId="6BBDE62A"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nil"/>
              <w:left w:val="nil"/>
              <w:bottom w:val="nil"/>
              <w:right w:val="nil"/>
            </w:tcBorders>
            <w:noWrap/>
            <w:vAlign w:val="bottom"/>
            <w:hideMark/>
          </w:tcPr>
          <w:p w14:paraId="6F33C12E"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2F86FF84" w14:textId="77777777" w:rsidR="00A730A1" w:rsidRPr="001D3A79" w:rsidRDefault="00A730A1" w:rsidP="00BD691B">
            <w:pPr>
              <w:jc w:val="right"/>
              <w:rPr>
                <w:color w:val="000000"/>
                <w:lang w:eastAsia="en-GB"/>
              </w:rPr>
            </w:pPr>
            <w:r w:rsidRPr="001D3A79">
              <w:rPr>
                <w:color w:val="000000"/>
                <w:lang w:eastAsia="en-GB"/>
              </w:rPr>
              <w:t>10</w:t>
            </w:r>
          </w:p>
        </w:tc>
        <w:tc>
          <w:tcPr>
            <w:tcW w:w="1300" w:type="dxa"/>
            <w:tcBorders>
              <w:top w:val="nil"/>
              <w:left w:val="nil"/>
              <w:bottom w:val="nil"/>
              <w:right w:val="nil"/>
            </w:tcBorders>
            <w:noWrap/>
            <w:vAlign w:val="bottom"/>
            <w:hideMark/>
          </w:tcPr>
          <w:p w14:paraId="690543E4" w14:textId="77777777" w:rsidR="00A730A1" w:rsidRPr="001D3A79" w:rsidRDefault="00A730A1" w:rsidP="00BD691B">
            <w:pPr>
              <w:jc w:val="right"/>
              <w:rPr>
                <w:color w:val="000000"/>
                <w:lang w:eastAsia="en-GB"/>
              </w:rPr>
            </w:pPr>
            <w:r w:rsidRPr="001D3A79">
              <w:rPr>
                <w:color w:val="000000"/>
                <w:lang w:eastAsia="en-GB"/>
              </w:rPr>
              <w:t>10.63</w:t>
            </w:r>
          </w:p>
        </w:tc>
        <w:tc>
          <w:tcPr>
            <w:tcW w:w="1300" w:type="dxa"/>
            <w:tcBorders>
              <w:top w:val="nil"/>
              <w:left w:val="nil"/>
              <w:bottom w:val="nil"/>
              <w:right w:val="nil"/>
            </w:tcBorders>
            <w:noWrap/>
            <w:vAlign w:val="bottom"/>
            <w:hideMark/>
          </w:tcPr>
          <w:p w14:paraId="0A0A72F9" w14:textId="77777777" w:rsidR="00A730A1" w:rsidRPr="001D3A79" w:rsidRDefault="00A730A1" w:rsidP="00BD691B">
            <w:pPr>
              <w:jc w:val="right"/>
              <w:rPr>
                <w:color w:val="000000"/>
                <w:lang w:eastAsia="en-GB"/>
              </w:rPr>
            </w:pPr>
            <w:r w:rsidRPr="001D3A79">
              <w:rPr>
                <w:color w:val="000000"/>
                <w:lang w:eastAsia="en-GB"/>
              </w:rPr>
              <w:t>1.15</w:t>
            </w:r>
          </w:p>
        </w:tc>
        <w:tc>
          <w:tcPr>
            <w:tcW w:w="1300" w:type="dxa"/>
            <w:tcBorders>
              <w:top w:val="nil"/>
              <w:left w:val="nil"/>
              <w:bottom w:val="nil"/>
              <w:right w:val="nil"/>
            </w:tcBorders>
            <w:noWrap/>
            <w:vAlign w:val="bottom"/>
            <w:hideMark/>
          </w:tcPr>
          <w:p w14:paraId="4DE97892" w14:textId="77777777" w:rsidR="00A730A1" w:rsidRPr="001D3A79" w:rsidRDefault="00A730A1" w:rsidP="00BD691B">
            <w:pPr>
              <w:jc w:val="right"/>
              <w:rPr>
                <w:color w:val="000000"/>
                <w:lang w:eastAsia="en-GB"/>
              </w:rPr>
            </w:pPr>
            <w:r w:rsidRPr="001D3A79">
              <w:rPr>
                <w:color w:val="000000"/>
                <w:lang w:eastAsia="en-GB"/>
              </w:rPr>
              <w:t>&lt;0.01</w:t>
            </w:r>
          </w:p>
        </w:tc>
      </w:tr>
      <w:tr w:rsidR="00A730A1" w:rsidRPr="001D3A79" w14:paraId="456AEDF0"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33A50D00" w14:textId="77777777" w:rsidR="00A730A1" w:rsidRPr="001D3A79" w:rsidRDefault="00A730A1" w:rsidP="00BD691B">
            <w:pPr>
              <w:jc w:val="right"/>
              <w:rPr>
                <w:color w:val="000000"/>
                <w:lang w:eastAsia="en-GB"/>
              </w:rPr>
            </w:pPr>
            <w:r w:rsidRPr="001D3A79">
              <w:rPr>
                <w:color w:val="000000"/>
                <w:lang w:eastAsia="en-GB"/>
              </w:rPr>
              <w:t>2</w:t>
            </w:r>
          </w:p>
        </w:tc>
        <w:tc>
          <w:tcPr>
            <w:tcW w:w="1942" w:type="dxa"/>
            <w:tcBorders>
              <w:top w:val="nil"/>
              <w:left w:val="nil"/>
              <w:bottom w:val="nil"/>
              <w:right w:val="nil"/>
            </w:tcBorders>
            <w:shd w:val="clear" w:color="auto" w:fill="D9E2F3" w:themeFill="accent1" w:themeFillTint="33"/>
            <w:noWrap/>
            <w:vAlign w:val="bottom"/>
            <w:hideMark/>
          </w:tcPr>
          <w:p w14:paraId="5DF0960F" w14:textId="77777777" w:rsidR="00A730A1" w:rsidRPr="001D3A79" w:rsidRDefault="00A730A1" w:rsidP="00BD691B">
            <w:pPr>
              <w:jc w:val="right"/>
              <w:rPr>
                <w:color w:val="000000"/>
                <w:lang w:eastAsia="en-GB"/>
              </w:rPr>
            </w:pPr>
            <w:r w:rsidRPr="001D3A79">
              <w:rPr>
                <w:color w:val="000000"/>
                <w:lang w:eastAsia="en-GB"/>
              </w:rPr>
              <w:t>D</w:t>
            </w:r>
          </w:p>
        </w:tc>
        <w:tc>
          <w:tcPr>
            <w:tcW w:w="2390" w:type="dxa"/>
            <w:tcBorders>
              <w:top w:val="nil"/>
              <w:left w:val="nil"/>
              <w:bottom w:val="nil"/>
              <w:right w:val="nil"/>
            </w:tcBorders>
            <w:shd w:val="clear" w:color="auto" w:fill="D9E2F3" w:themeFill="accent1" w:themeFillTint="33"/>
            <w:noWrap/>
            <w:vAlign w:val="bottom"/>
            <w:hideMark/>
          </w:tcPr>
          <w:p w14:paraId="71B9AE37" w14:textId="77777777" w:rsidR="00A730A1" w:rsidRPr="001D3A79" w:rsidRDefault="00A730A1" w:rsidP="00BD691B">
            <w:pPr>
              <w:jc w:val="right"/>
              <w:rPr>
                <w:color w:val="000000"/>
                <w:lang w:eastAsia="en-GB"/>
              </w:rPr>
            </w:pPr>
            <w:r w:rsidRPr="001D3A79">
              <w:rPr>
                <w:color w:val="000000"/>
                <w:lang w:eastAsia="en-GB"/>
              </w:rPr>
              <w:t>Y-SED, Y-EX</w:t>
            </w:r>
          </w:p>
        </w:tc>
        <w:tc>
          <w:tcPr>
            <w:tcW w:w="2140" w:type="dxa"/>
            <w:tcBorders>
              <w:top w:val="nil"/>
              <w:left w:val="nil"/>
              <w:bottom w:val="nil"/>
              <w:right w:val="nil"/>
            </w:tcBorders>
            <w:shd w:val="clear" w:color="auto" w:fill="D9E2F3" w:themeFill="accent1" w:themeFillTint="33"/>
            <w:noWrap/>
            <w:vAlign w:val="bottom"/>
            <w:hideMark/>
          </w:tcPr>
          <w:p w14:paraId="7B5D5BFA"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479E8A85" w14:textId="77777777" w:rsidR="00A730A1" w:rsidRPr="001D3A79" w:rsidRDefault="00A730A1" w:rsidP="00BD691B">
            <w:pPr>
              <w:jc w:val="right"/>
              <w:rPr>
                <w:color w:val="000000"/>
                <w:lang w:eastAsia="en-GB"/>
              </w:rPr>
            </w:pPr>
            <w:r w:rsidRPr="001D3A79">
              <w:rPr>
                <w:color w:val="000000"/>
                <w:lang w:eastAsia="en-GB"/>
              </w:rPr>
              <w:t>11</w:t>
            </w:r>
          </w:p>
        </w:tc>
        <w:tc>
          <w:tcPr>
            <w:tcW w:w="1300" w:type="dxa"/>
            <w:tcBorders>
              <w:top w:val="nil"/>
              <w:left w:val="nil"/>
              <w:bottom w:val="nil"/>
              <w:right w:val="nil"/>
            </w:tcBorders>
            <w:shd w:val="clear" w:color="auto" w:fill="D9E2F3" w:themeFill="accent1" w:themeFillTint="33"/>
            <w:noWrap/>
            <w:vAlign w:val="bottom"/>
            <w:hideMark/>
          </w:tcPr>
          <w:p w14:paraId="2834DE2B" w14:textId="77777777" w:rsidR="00A730A1" w:rsidRPr="001D3A79" w:rsidRDefault="00A730A1" w:rsidP="00BD691B">
            <w:pPr>
              <w:jc w:val="right"/>
              <w:rPr>
                <w:color w:val="000000"/>
                <w:lang w:eastAsia="en-GB"/>
              </w:rPr>
            </w:pPr>
            <w:r w:rsidRPr="001D3A79">
              <w:rPr>
                <w:color w:val="000000"/>
                <w:lang w:eastAsia="en-GB"/>
              </w:rPr>
              <w:t>3.469</w:t>
            </w:r>
          </w:p>
        </w:tc>
        <w:tc>
          <w:tcPr>
            <w:tcW w:w="1300" w:type="dxa"/>
            <w:tcBorders>
              <w:top w:val="nil"/>
              <w:left w:val="nil"/>
              <w:bottom w:val="nil"/>
              <w:right w:val="nil"/>
            </w:tcBorders>
            <w:shd w:val="clear" w:color="auto" w:fill="D9E2F3" w:themeFill="accent1" w:themeFillTint="33"/>
            <w:noWrap/>
            <w:vAlign w:val="bottom"/>
            <w:hideMark/>
          </w:tcPr>
          <w:p w14:paraId="0F3BE6E6" w14:textId="77777777" w:rsidR="00A730A1" w:rsidRPr="001D3A79" w:rsidRDefault="00A730A1" w:rsidP="00BD691B">
            <w:pPr>
              <w:jc w:val="right"/>
              <w:rPr>
                <w:color w:val="000000"/>
                <w:lang w:eastAsia="en-GB"/>
              </w:rPr>
            </w:pPr>
            <w:r w:rsidRPr="001D3A79">
              <w:rPr>
                <w:color w:val="000000"/>
                <w:lang w:eastAsia="en-GB"/>
              </w:rPr>
              <w:t>14.83</w:t>
            </w:r>
          </w:p>
        </w:tc>
        <w:tc>
          <w:tcPr>
            <w:tcW w:w="1300" w:type="dxa"/>
            <w:tcBorders>
              <w:top w:val="nil"/>
              <w:left w:val="nil"/>
              <w:bottom w:val="nil"/>
              <w:right w:val="nil"/>
            </w:tcBorders>
            <w:shd w:val="clear" w:color="auto" w:fill="D9E2F3" w:themeFill="accent1" w:themeFillTint="33"/>
            <w:noWrap/>
            <w:vAlign w:val="bottom"/>
            <w:hideMark/>
          </w:tcPr>
          <w:p w14:paraId="0815BFC7" w14:textId="77777777" w:rsidR="00A730A1" w:rsidRPr="001D3A79" w:rsidRDefault="00A730A1" w:rsidP="00BD691B">
            <w:pPr>
              <w:jc w:val="right"/>
              <w:rPr>
                <w:color w:val="000000"/>
                <w:lang w:eastAsia="en-GB"/>
              </w:rPr>
            </w:pPr>
            <w:r w:rsidRPr="001D3A79">
              <w:rPr>
                <w:color w:val="000000"/>
                <w:lang w:eastAsia="en-GB"/>
              </w:rPr>
              <w:t>0.003</w:t>
            </w:r>
          </w:p>
        </w:tc>
      </w:tr>
      <w:tr w:rsidR="00A730A1" w:rsidRPr="001D3A79" w14:paraId="599069C1" w14:textId="77777777" w:rsidTr="00BD691B">
        <w:trPr>
          <w:trHeight w:val="320"/>
        </w:trPr>
        <w:tc>
          <w:tcPr>
            <w:tcW w:w="993" w:type="dxa"/>
            <w:tcBorders>
              <w:top w:val="nil"/>
              <w:left w:val="nil"/>
              <w:bottom w:val="nil"/>
              <w:right w:val="nil"/>
            </w:tcBorders>
            <w:noWrap/>
            <w:vAlign w:val="bottom"/>
            <w:hideMark/>
          </w:tcPr>
          <w:p w14:paraId="3236F651"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noWrap/>
            <w:vAlign w:val="bottom"/>
            <w:hideMark/>
          </w:tcPr>
          <w:p w14:paraId="01944B02" w14:textId="77777777" w:rsidR="00A730A1" w:rsidRPr="001D3A79" w:rsidRDefault="00A730A1" w:rsidP="00BD691B">
            <w:pPr>
              <w:jc w:val="right"/>
              <w:rPr>
                <w:color w:val="000000"/>
                <w:lang w:eastAsia="en-GB"/>
              </w:rPr>
            </w:pPr>
            <w:r w:rsidRPr="001D3A79">
              <w:rPr>
                <w:color w:val="000000"/>
                <w:lang w:eastAsia="en-GB"/>
              </w:rPr>
              <w:t>C</w:t>
            </w:r>
          </w:p>
        </w:tc>
        <w:tc>
          <w:tcPr>
            <w:tcW w:w="2390" w:type="dxa"/>
            <w:tcBorders>
              <w:top w:val="nil"/>
              <w:left w:val="nil"/>
              <w:bottom w:val="nil"/>
              <w:right w:val="nil"/>
            </w:tcBorders>
            <w:noWrap/>
            <w:vAlign w:val="bottom"/>
            <w:hideMark/>
          </w:tcPr>
          <w:p w14:paraId="310E4D71"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noWrap/>
            <w:vAlign w:val="bottom"/>
            <w:hideMark/>
          </w:tcPr>
          <w:p w14:paraId="0CBDA6FF"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62BC336D" w14:textId="77777777" w:rsidR="00A730A1" w:rsidRPr="001D3A79" w:rsidRDefault="00A730A1" w:rsidP="00BD691B">
            <w:pPr>
              <w:jc w:val="right"/>
              <w:rPr>
                <w:color w:val="000000"/>
                <w:lang w:eastAsia="en-GB"/>
              </w:rPr>
            </w:pPr>
            <w:r w:rsidRPr="001D3A79">
              <w:rPr>
                <w:color w:val="000000"/>
                <w:lang w:eastAsia="en-GB"/>
              </w:rPr>
              <w:t>8</w:t>
            </w:r>
          </w:p>
        </w:tc>
        <w:tc>
          <w:tcPr>
            <w:tcW w:w="1300" w:type="dxa"/>
            <w:tcBorders>
              <w:top w:val="nil"/>
              <w:left w:val="nil"/>
              <w:bottom w:val="nil"/>
              <w:right w:val="nil"/>
            </w:tcBorders>
            <w:noWrap/>
            <w:vAlign w:val="bottom"/>
            <w:hideMark/>
          </w:tcPr>
          <w:p w14:paraId="690DDA4A" w14:textId="77777777" w:rsidR="00A730A1" w:rsidRPr="001D3A79" w:rsidRDefault="00A730A1" w:rsidP="00BD691B">
            <w:pPr>
              <w:jc w:val="right"/>
              <w:rPr>
                <w:color w:val="000000"/>
                <w:lang w:eastAsia="en-GB"/>
              </w:rPr>
            </w:pPr>
            <w:r w:rsidRPr="001D3A79">
              <w:rPr>
                <w:color w:val="000000"/>
                <w:lang w:eastAsia="en-GB"/>
              </w:rPr>
              <w:t>2.055</w:t>
            </w:r>
          </w:p>
        </w:tc>
        <w:tc>
          <w:tcPr>
            <w:tcW w:w="1300" w:type="dxa"/>
            <w:tcBorders>
              <w:top w:val="nil"/>
              <w:left w:val="nil"/>
              <w:bottom w:val="nil"/>
              <w:right w:val="nil"/>
            </w:tcBorders>
            <w:noWrap/>
            <w:vAlign w:val="bottom"/>
            <w:hideMark/>
          </w:tcPr>
          <w:p w14:paraId="537C2A83" w14:textId="77777777" w:rsidR="00A730A1" w:rsidRPr="001D3A79" w:rsidRDefault="00A730A1" w:rsidP="00BD691B">
            <w:pPr>
              <w:jc w:val="right"/>
              <w:rPr>
                <w:color w:val="000000"/>
                <w:lang w:eastAsia="en-GB"/>
              </w:rPr>
            </w:pPr>
            <w:r w:rsidRPr="001D3A79">
              <w:rPr>
                <w:color w:val="000000"/>
                <w:lang w:eastAsia="en-GB"/>
              </w:rPr>
              <w:t>11.01</w:t>
            </w:r>
          </w:p>
        </w:tc>
        <w:tc>
          <w:tcPr>
            <w:tcW w:w="1300" w:type="dxa"/>
            <w:tcBorders>
              <w:top w:val="nil"/>
              <w:left w:val="nil"/>
              <w:bottom w:val="nil"/>
              <w:right w:val="nil"/>
            </w:tcBorders>
            <w:noWrap/>
            <w:vAlign w:val="bottom"/>
            <w:hideMark/>
          </w:tcPr>
          <w:p w14:paraId="5D77D76D" w14:textId="77777777" w:rsidR="00A730A1" w:rsidRPr="001D3A79" w:rsidRDefault="00A730A1" w:rsidP="00BD691B">
            <w:pPr>
              <w:jc w:val="right"/>
              <w:rPr>
                <w:color w:val="000000"/>
                <w:lang w:eastAsia="en-GB"/>
              </w:rPr>
            </w:pPr>
            <w:r w:rsidRPr="001D3A79">
              <w:rPr>
                <w:color w:val="000000"/>
                <w:lang w:eastAsia="en-GB"/>
              </w:rPr>
              <w:t>0.06</w:t>
            </w:r>
          </w:p>
        </w:tc>
      </w:tr>
      <w:tr w:rsidR="00A730A1" w:rsidRPr="001D3A79" w14:paraId="07BF75FB"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1436064E"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shd w:val="clear" w:color="auto" w:fill="D9E2F3" w:themeFill="accent1" w:themeFillTint="33"/>
            <w:noWrap/>
            <w:vAlign w:val="bottom"/>
            <w:hideMark/>
          </w:tcPr>
          <w:p w14:paraId="779C951B" w14:textId="77777777" w:rsidR="00A730A1" w:rsidRPr="001D3A79" w:rsidRDefault="00A730A1" w:rsidP="00BD691B">
            <w:pPr>
              <w:jc w:val="right"/>
              <w:rPr>
                <w:color w:val="000000"/>
                <w:lang w:eastAsia="en-GB"/>
              </w:rPr>
            </w:pPr>
            <w:r w:rsidRPr="001D3A79">
              <w:rPr>
                <w:color w:val="000000"/>
                <w:lang w:eastAsia="en-GB"/>
              </w:rPr>
              <w:t>D-whole</w:t>
            </w:r>
          </w:p>
        </w:tc>
        <w:tc>
          <w:tcPr>
            <w:tcW w:w="2390" w:type="dxa"/>
            <w:tcBorders>
              <w:top w:val="nil"/>
              <w:left w:val="nil"/>
              <w:bottom w:val="nil"/>
              <w:right w:val="nil"/>
            </w:tcBorders>
            <w:shd w:val="clear" w:color="auto" w:fill="D9E2F3" w:themeFill="accent1" w:themeFillTint="33"/>
            <w:noWrap/>
            <w:vAlign w:val="bottom"/>
            <w:hideMark/>
          </w:tcPr>
          <w:p w14:paraId="4D11248B"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shd w:val="clear" w:color="auto" w:fill="D9E2F3" w:themeFill="accent1" w:themeFillTint="33"/>
            <w:noWrap/>
            <w:vAlign w:val="bottom"/>
            <w:hideMark/>
          </w:tcPr>
          <w:p w14:paraId="25B3CC61"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7DB45D95" w14:textId="77777777" w:rsidR="00A730A1" w:rsidRPr="001D3A79" w:rsidRDefault="00A730A1" w:rsidP="00BD691B">
            <w:pPr>
              <w:jc w:val="right"/>
              <w:rPr>
                <w:color w:val="000000"/>
                <w:lang w:eastAsia="en-GB"/>
              </w:rPr>
            </w:pPr>
            <w:r w:rsidRPr="001D3A79">
              <w:rPr>
                <w:color w:val="000000"/>
                <w:lang w:eastAsia="en-GB"/>
              </w:rPr>
              <w:t>6</w:t>
            </w:r>
          </w:p>
        </w:tc>
        <w:tc>
          <w:tcPr>
            <w:tcW w:w="1300" w:type="dxa"/>
            <w:tcBorders>
              <w:top w:val="nil"/>
              <w:left w:val="nil"/>
              <w:bottom w:val="nil"/>
              <w:right w:val="nil"/>
            </w:tcBorders>
            <w:shd w:val="clear" w:color="auto" w:fill="D9E2F3" w:themeFill="accent1" w:themeFillTint="33"/>
            <w:noWrap/>
            <w:vAlign w:val="bottom"/>
            <w:hideMark/>
          </w:tcPr>
          <w:p w14:paraId="0B770DC0" w14:textId="77777777" w:rsidR="00A730A1" w:rsidRPr="001D3A79" w:rsidRDefault="00A730A1" w:rsidP="00BD691B">
            <w:pPr>
              <w:jc w:val="right"/>
              <w:rPr>
                <w:color w:val="000000"/>
                <w:lang w:eastAsia="en-GB"/>
              </w:rPr>
            </w:pPr>
            <w:r w:rsidRPr="001D3A79">
              <w:rPr>
                <w:color w:val="000000"/>
                <w:lang w:eastAsia="en-GB"/>
              </w:rPr>
              <w:t>1.877</w:t>
            </w:r>
          </w:p>
        </w:tc>
        <w:tc>
          <w:tcPr>
            <w:tcW w:w="1300" w:type="dxa"/>
            <w:tcBorders>
              <w:top w:val="nil"/>
              <w:left w:val="nil"/>
              <w:bottom w:val="nil"/>
              <w:right w:val="nil"/>
            </w:tcBorders>
            <w:shd w:val="clear" w:color="auto" w:fill="D9E2F3" w:themeFill="accent1" w:themeFillTint="33"/>
            <w:noWrap/>
            <w:vAlign w:val="bottom"/>
            <w:hideMark/>
          </w:tcPr>
          <w:p w14:paraId="71573286" w14:textId="77777777" w:rsidR="00A730A1" w:rsidRPr="001D3A79" w:rsidRDefault="00A730A1" w:rsidP="00BD691B">
            <w:pPr>
              <w:jc w:val="right"/>
              <w:rPr>
                <w:color w:val="000000"/>
                <w:lang w:eastAsia="en-GB"/>
              </w:rPr>
            </w:pPr>
            <w:r w:rsidRPr="001D3A79">
              <w:rPr>
                <w:color w:val="000000"/>
                <w:lang w:eastAsia="en-GB"/>
              </w:rPr>
              <w:t>5.542</w:t>
            </w:r>
          </w:p>
        </w:tc>
        <w:tc>
          <w:tcPr>
            <w:tcW w:w="1300" w:type="dxa"/>
            <w:tcBorders>
              <w:top w:val="nil"/>
              <w:left w:val="nil"/>
              <w:bottom w:val="nil"/>
              <w:right w:val="nil"/>
            </w:tcBorders>
            <w:shd w:val="clear" w:color="auto" w:fill="D9E2F3" w:themeFill="accent1" w:themeFillTint="33"/>
            <w:noWrap/>
            <w:vAlign w:val="bottom"/>
            <w:hideMark/>
          </w:tcPr>
          <w:p w14:paraId="393A2C3A" w14:textId="77777777" w:rsidR="00A730A1" w:rsidRPr="001D3A79" w:rsidRDefault="00A730A1" w:rsidP="00BD691B">
            <w:pPr>
              <w:jc w:val="right"/>
              <w:rPr>
                <w:color w:val="000000"/>
                <w:lang w:eastAsia="en-GB"/>
              </w:rPr>
            </w:pPr>
            <w:r w:rsidRPr="001D3A79">
              <w:rPr>
                <w:color w:val="000000"/>
                <w:lang w:eastAsia="en-GB"/>
              </w:rPr>
              <w:t>0.11</w:t>
            </w:r>
          </w:p>
        </w:tc>
      </w:tr>
      <w:tr w:rsidR="00A730A1" w:rsidRPr="001D3A79" w14:paraId="62760900" w14:textId="77777777" w:rsidTr="00BD691B">
        <w:trPr>
          <w:trHeight w:val="320"/>
        </w:trPr>
        <w:tc>
          <w:tcPr>
            <w:tcW w:w="993" w:type="dxa"/>
            <w:tcBorders>
              <w:top w:val="nil"/>
              <w:left w:val="nil"/>
              <w:bottom w:val="nil"/>
              <w:right w:val="nil"/>
            </w:tcBorders>
            <w:noWrap/>
            <w:vAlign w:val="bottom"/>
            <w:hideMark/>
          </w:tcPr>
          <w:p w14:paraId="571DC78B"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noWrap/>
            <w:vAlign w:val="bottom"/>
            <w:hideMark/>
          </w:tcPr>
          <w:p w14:paraId="2C7D0387" w14:textId="77777777" w:rsidR="00A730A1" w:rsidRPr="001D3A79" w:rsidRDefault="00A730A1" w:rsidP="00BD691B">
            <w:pPr>
              <w:jc w:val="right"/>
              <w:rPr>
                <w:color w:val="000000"/>
                <w:lang w:eastAsia="en-GB"/>
              </w:rPr>
            </w:pPr>
            <w:r w:rsidRPr="001D3A79">
              <w:rPr>
                <w:color w:val="000000"/>
                <w:lang w:eastAsia="en-GB"/>
              </w:rPr>
              <w:t>D-dorsal</w:t>
            </w:r>
          </w:p>
        </w:tc>
        <w:tc>
          <w:tcPr>
            <w:tcW w:w="2390" w:type="dxa"/>
            <w:tcBorders>
              <w:top w:val="nil"/>
              <w:left w:val="nil"/>
              <w:bottom w:val="nil"/>
              <w:right w:val="nil"/>
            </w:tcBorders>
            <w:noWrap/>
            <w:vAlign w:val="bottom"/>
            <w:hideMark/>
          </w:tcPr>
          <w:p w14:paraId="52FD1853"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noWrap/>
            <w:vAlign w:val="bottom"/>
            <w:hideMark/>
          </w:tcPr>
          <w:p w14:paraId="529B1087"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21D5E5DC" w14:textId="77777777" w:rsidR="00A730A1" w:rsidRPr="001D3A79" w:rsidRDefault="00A730A1" w:rsidP="00BD691B">
            <w:pPr>
              <w:jc w:val="right"/>
              <w:rPr>
                <w:color w:val="000000"/>
                <w:lang w:eastAsia="en-GB"/>
              </w:rPr>
            </w:pPr>
            <w:r w:rsidRPr="001D3A79">
              <w:rPr>
                <w:color w:val="000000"/>
                <w:lang w:eastAsia="en-GB"/>
              </w:rPr>
              <w:t>6</w:t>
            </w:r>
          </w:p>
        </w:tc>
        <w:tc>
          <w:tcPr>
            <w:tcW w:w="1300" w:type="dxa"/>
            <w:tcBorders>
              <w:top w:val="nil"/>
              <w:left w:val="nil"/>
              <w:bottom w:val="nil"/>
              <w:right w:val="nil"/>
            </w:tcBorders>
            <w:noWrap/>
            <w:vAlign w:val="bottom"/>
            <w:hideMark/>
          </w:tcPr>
          <w:p w14:paraId="25DFE218" w14:textId="77777777" w:rsidR="00A730A1" w:rsidRPr="001D3A79" w:rsidRDefault="00A730A1" w:rsidP="00BD691B">
            <w:pPr>
              <w:jc w:val="right"/>
              <w:rPr>
                <w:color w:val="000000"/>
                <w:lang w:eastAsia="en-GB"/>
              </w:rPr>
            </w:pPr>
            <w:r w:rsidRPr="001D3A79">
              <w:rPr>
                <w:color w:val="000000"/>
                <w:lang w:eastAsia="en-GB"/>
              </w:rPr>
              <w:t>2.702</w:t>
            </w:r>
          </w:p>
        </w:tc>
        <w:tc>
          <w:tcPr>
            <w:tcW w:w="1300" w:type="dxa"/>
            <w:tcBorders>
              <w:top w:val="nil"/>
              <w:left w:val="nil"/>
              <w:bottom w:val="nil"/>
              <w:right w:val="nil"/>
            </w:tcBorders>
            <w:noWrap/>
            <w:vAlign w:val="bottom"/>
            <w:hideMark/>
          </w:tcPr>
          <w:p w14:paraId="18F17CE7" w14:textId="77777777" w:rsidR="00A730A1" w:rsidRPr="001D3A79" w:rsidRDefault="00A730A1" w:rsidP="00BD691B">
            <w:pPr>
              <w:jc w:val="right"/>
              <w:rPr>
                <w:color w:val="000000"/>
                <w:lang w:eastAsia="en-GB"/>
              </w:rPr>
            </w:pPr>
            <w:r w:rsidRPr="001D3A79">
              <w:rPr>
                <w:color w:val="000000"/>
                <w:lang w:eastAsia="en-GB"/>
              </w:rPr>
              <w:t>5.121</w:t>
            </w:r>
          </w:p>
        </w:tc>
        <w:tc>
          <w:tcPr>
            <w:tcW w:w="1300" w:type="dxa"/>
            <w:tcBorders>
              <w:top w:val="nil"/>
              <w:left w:val="nil"/>
              <w:bottom w:val="nil"/>
              <w:right w:val="nil"/>
            </w:tcBorders>
            <w:noWrap/>
            <w:vAlign w:val="bottom"/>
            <w:hideMark/>
          </w:tcPr>
          <w:p w14:paraId="035156A7" w14:textId="77777777" w:rsidR="00A730A1" w:rsidRPr="001D3A79" w:rsidRDefault="00A730A1" w:rsidP="00BD691B">
            <w:pPr>
              <w:jc w:val="right"/>
              <w:rPr>
                <w:color w:val="000000"/>
                <w:lang w:eastAsia="en-GB"/>
              </w:rPr>
            </w:pPr>
            <w:r w:rsidRPr="001D3A79">
              <w:rPr>
                <w:color w:val="000000"/>
                <w:lang w:eastAsia="en-GB"/>
              </w:rPr>
              <w:t>0.04</w:t>
            </w:r>
          </w:p>
        </w:tc>
      </w:tr>
      <w:tr w:rsidR="00A730A1" w:rsidRPr="001D3A79" w14:paraId="57608D1A"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65443804"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shd w:val="clear" w:color="auto" w:fill="D9E2F3" w:themeFill="accent1" w:themeFillTint="33"/>
            <w:noWrap/>
            <w:vAlign w:val="bottom"/>
            <w:hideMark/>
          </w:tcPr>
          <w:p w14:paraId="0525DB55" w14:textId="77777777" w:rsidR="00A730A1" w:rsidRPr="001D3A79" w:rsidRDefault="00A730A1" w:rsidP="00BD691B">
            <w:pPr>
              <w:jc w:val="right"/>
              <w:rPr>
                <w:color w:val="000000"/>
                <w:lang w:eastAsia="en-GB"/>
              </w:rPr>
            </w:pPr>
            <w:r w:rsidRPr="001D3A79">
              <w:rPr>
                <w:color w:val="000000"/>
                <w:lang w:eastAsia="en-GB"/>
              </w:rPr>
              <w:t>D-ventral</w:t>
            </w:r>
          </w:p>
        </w:tc>
        <w:tc>
          <w:tcPr>
            <w:tcW w:w="2390" w:type="dxa"/>
            <w:tcBorders>
              <w:top w:val="nil"/>
              <w:left w:val="nil"/>
              <w:bottom w:val="nil"/>
              <w:right w:val="nil"/>
            </w:tcBorders>
            <w:shd w:val="clear" w:color="auto" w:fill="D9E2F3" w:themeFill="accent1" w:themeFillTint="33"/>
            <w:noWrap/>
            <w:vAlign w:val="bottom"/>
            <w:hideMark/>
          </w:tcPr>
          <w:p w14:paraId="185BF23F"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shd w:val="clear" w:color="auto" w:fill="D9E2F3" w:themeFill="accent1" w:themeFillTint="33"/>
            <w:noWrap/>
            <w:vAlign w:val="bottom"/>
            <w:hideMark/>
          </w:tcPr>
          <w:p w14:paraId="1A690E5D"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4B58D775" w14:textId="77777777" w:rsidR="00A730A1" w:rsidRPr="001D3A79" w:rsidRDefault="00A730A1" w:rsidP="00BD691B">
            <w:pPr>
              <w:jc w:val="right"/>
              <w:rPr>
                <w:color w:val="000000"/>
                <w:lang w:eastAsia="en-GB"/>
              </w:rPr>
            </w:pPr>
            <w:r w:rsidRPr="001D3A79">
              <w:rPr>
                <w:color w:val="000000"/>
                <w:lang w:eastAsia="en-GB"/>
              </w:rPr>
              <w:t>6</w:t>
            </w:r>
          </w:p>
        </w:tc>
        <w:tc>
          <w:tcPr>
            <w:tcW w:w="1300" w:type="dxa"/>
            <w:tcBorders>
              <w:top w:val="nil"/>
              <w:left w:val="nil"/>
              <w:bottom w:val="nil"/>
              <w:right w:val="nil"/>
            </w:tcBorders>
            <w:shd w:val="clear" w:color="auto" w:fill="D9E2F3" w:themeFill="accent1" w:themeFillTint="33"/>
            <w:noWrap/>
            <w:vAlign w:val="bottom"/>
            <w:hideMark/>
          </w:tcPr>
          <w:p w14:paraId="2A4E7CE5" w14:textId="77777777" w:rsidR="00A730A1" w:rsidRPr="001D3A79" w:rsidRDefault="00A730A1" w:rsidP="00BD691B">
            <w:pPr>
              <w:jc w:val="right"/>
              <w:rPr>
                <w:color w:val="000000"/>
                <w:lang w:eastAsia="en-GB"/>
              </w:rPr>
            </w:pPr>
            <w:r w:rsidRPr="001D3A79">
              <w:rPr>
                <w:color w:val="000000"/>
                <w:lang w:eastAsia="en-GB"/>
              </w:rPr>
              <w:t>0.539</w:t>
            </w:r>
          </w:p>
        </w:tc>
        <w:tc>
          <w:tcPr>
            <w:tcW w:w="1300" w:type="dxa"/>
            <w:tcBorders>
              <w:top w:val="nil"/>
              <w:left w:val="nil"/>
              <w:bottom w:val="nil"/>
              <w:right w:val="nil"/>
            </w:tcBorders>
            <w:shd w:val="clear" w:color="auto" w:fill="D9E2F3" w:themeFill="accent1" w:themeFillTint="33"/>
            <w:noWrap/>
            <w:vAlign w:val="bottom"/>
            <w:hideMark/>
          </w:tcPr>
          <w:p w14:paraId="201A2B6B" w14:textId="77777777" w:rsidR="00A730A1" w:rsidRPr="001D3A79" w:rsidRDefault="00A730A1" w:rsidP="00BD691B">
            <w:pPr>
              <w:jc w:val="right"/>
              <w:rPr>
                <w:color w:val="000000"/>
                <w:lang w:eastAsia="en-GB"/>
              </w:rPr>
            </w:pPr>
            <w:r w:rsidRPr="001D3A79">
              <w:rPr>
                <w:color w:val="000000"/>
                <w:lang w:eastAsia="en-GB"/>
              </w:rPr>
              <w:t>6.585</w:t>
            </w:r>
          </w:p>
        </w:tc>
        <w:tc>
          <w:tcPr>
            <w:tcW w:w="1300" w:type="dxa"/>
            <w:tcBorders>
              <w:top w:val="nil"/>
              <w:left w:val="nil"/>
              <w:bottom w:val="nil"/>
              <w:right w:val="nil"/>
            </w:tcBorders>
            <w:shd w:val="clear" w:color="auto" w:fill="D9E2F3" w:themeFill="accent1" w:themeFillTint="33"/>
            <w:noWrap/>
            <w:vAlign w:val="bottom"/>
            <w:hideMark/>
          </w:tcPr>
          <w:p w14:paraId="270073A0" w14:textId="77777777" w:rsidR="00A730A1" w:rsidRPr="001D3A79" w:rsidRDefault="00A730A1" w:rsidP="00BD691B">
            <w:pPr>
              <w:jc w:val="right"/>
              <w:rPr>
                <w:color w:val="000000"/>
                <w:lang w:eastAsia="en-GB"/>
              </w:rPr>
            </w:pPr>
            <w:r w:rsidRPr="001D3A79">
              <w:rPr>
                <w:color w:val="000000"/>
                <w:lang w:eastAsia="en-GB"/>
              </w:rPr>
              <w:t>0.6</w:t>
            </w:r>
          </w:p>
        </w:tc>
      </w:tr>
      <w:tr w:rsidR="00A730A1" w:rsidRPr="001D3A79" w14:paraId="2B52E355" w14:textId="77777777" w:rsidTr="00BD691B">
        <w:trPr>
          <w:trHeight w:val="320"/>
        </w:trPr>
        <w:tc>
          <w:tcPr>
            <w:tcW w:w="993" w:type="dxa"/>
            <w:tcBorders>
              <w:top w:val="nil"/>
              <w:left w:val="nil"/>
              <w:bottom w:val="nil"/>
              <w:right w:val="nil"/>
            </w:tcBorders>
            <w:noWrap/>
            <w:vAlign w:val="bottom"/>
            <w:hideMark/>
          </w:tcPr>
          <w:p w14:paraId="2E11FF54"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noWrap/>
            <w:vAlign w:val="bottom"/>
            <w:hideMark/>
          </w:tcPr>
          <w:p w14:paraId="037D0E0A" w14:textId="77777777" w:rsidR="00A730A1" w:rsidRPr="001D3A79" w:rsidRDefault="00A730A1" w:rsidP="00BD691B">
            <w:pPr>
              <w:jc w:val="right"/>
              <w:rPr>
                <w:color w:val="000000"/>
                <w:lang w:eastAsia="en-GB"/>
              </w:rPr>
            </w:pPr>
            <w:r w:rsidRPr="001D3A79">
              <w:rPr>
                <w:color w:val="000000"/>
                <w:lang w:eastAsia="en-GB"/>
              </w:rPr>
              <w:t>E-whole</w:t>
            </w:r>
          </w:p>
        </w:tc>
        <w:tc>
          <w:tcPr>
            <w:tcW w:w="2390" w:type="dxa"/>
            <w:tcBorders>
              <w:top w:val="nil"/>
              <w:left w:val="nil"/>
              <w:bottom w:val="nil"/>
              <w:right w:val="nil"/>
            </w:tcBorders>
            <w:noWrap/>
            <w:vAlign w:val="bottom"/>
            <w:hideMark/>
          </w:tcPr>
          <w:p w14:paraId="6F9044E9"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noWrap/>
            <w:vAlign w:val="bottom"/>
            <w:hideMark/>
          </w:tcPr>
          <w:p w14:paraId="0CB09017"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6C9475FB" w14:textId="77777777" w:rsidR="00A730A1" w:rsidRPr="001D3A79" w:rsidRDefault="00A730A1" w:rsidP="00BD691B">
            <w:pPr>
              <w:jc w:val="right"/>
              <w:rPr>
                <w:color w:val="000000"/>
                <w:lang w:eastAsia="en-GB"/>
              </w:rPr>
            </w:pPr>
            <w:r w:rsidRPr="001D3A79">
              <w:rPr>
                <w:color w:val="000000"/>
                <w:lang w:eastAsia="en-GB"/>
              </w:rPr>
              <w:t>7</w:t>
            </w:r>
          </w:p>
        </w:tc>
        <w:tc>
          <w:tcPr>
            <w:tcW w:w="1300" w:type="dxa"/>
            <w:tcBorders>
              <w:top w:val="nil"/>
              <w:left w:val="nil"/>
              <w:bottom w:val="nil"/>
              <w:right w:val="nil"/>
            </w:tcBorders>
            <w:noWrap/>
            <w:vAlign w:val="bottom"/>
            <w:hideMark/>
          </w:tcPr>
          <w:p w14:paraId="167EFDCC" w14:textId="77777777" w:rsidR="00A730A1" w:rsidRPr="001D3A79" w:rsidRDefault="00A730A1" w:rsidP="00BD691B">
            <w:pPr>
              <w:jc w:val="right"/>
              <w:rPr>
                <w:color w:val="000000"/>
                <w:lang w:eastAsia="en-GB"/>
              </w:rPr>
            </w:pPr>
            <w:r w:rsidRPr="001D3A79">
              <w:rPr>
                <w:color w:val="000000"/>
                <w:lang w:eastAsia="en-GB"/>
              </w:rPr>
              <w:t>2.343</w:t>
            </w:r>
          </w:p>
        </w:tc>
        <w:tc>
          <w:tcPr>
            <w:tcW w:w="1300" w:type="dxa"/>
            <w:tcBorders>
              <w:top w:val="nil"/>
              <w:left w:val="nil"/>
              <w:bottom w:val="nil"/>
              <w:right w:val="nil"/>
            </w:tcBorders>
            <w:noWrap/>
            <w:vAlign w:val="bottom"/>
            <w:hideMark/>
          </w:tcPr>
          <w:p w14:paraId="20DB25E5" w14:textId="77777777" w:rsidR="00A730A1" w:rsidRPr="001D3A79" w:rsidRDefault="00A730A1" w:rsidP="00BD691B">
            <w:pPr>
              <w:jc w:val="right"/>
              <w:rPr>
                <w:color w:val="000000"/>
                <w:lang w:eastAsia="en-GB"/>
              </w:rPr>
            </w:pPr>
            <w:r w:rsidRPr="001D3A79">
              <w:rPr>
                <w:color w:val="000000"/>
                <w:lang w:eastAsia="en-GB"/>
              </w:rPr>
              <w:t>7.068</w:t>
            </w:r>
          </w:p>
        </w:tc>
        <w:tc>
          <w:tcPr>
            <w:tcW w:w="1300" w:type="dxa"/>
            <w:tcBorders>
              <w:top w:val="nil"/>
              <w:left w:val="nil"/>
              <w:bottom w:val="nil"/>
              <w:right w:val="nil"/>
            </w:tcBorders>
            <w:noWrap/>
            <w:vAlign w:val="bottom"/>
            <w:hideMark/>
          </w:tcPr>
          <w:p w14:paraId="1249912B" w14:textId="77777777" w:rsidR="00A730A1" w:rsidRPr="001D3A79" w:rsidRDefault="00A730A1" w:rsidP="00BD691B">
            <w:pPr>
              <w:jc w:val="right"/>
              <w:rPr>
                <w:color w:val="000000"/>
                <w:lang w:eastAsia="en-GB"/>
              </w:rPr>
            </w:pPr>
            <w:r w:rsidRPr="001D3A79">
              <w:rPr>
                <w:color w:val="000000"/>
                <w:lang w:eastAsia="en-GB"/>
              </w:rPr>
              <w:t>0.05</w:t>
            </w:r>
          </w:p>
        </w:tc>
      </w:tr>
      <w:tr w:rsidR="00A730A1" w:rsidRPr="001D3A79" w14:paraId="52E0E21E"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25E7FD03"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shd w:val="clear" w:color="auto" w:fill="D9E2F3" w:themeFill="accent1" w:themeFillTint="33"/>
            <w:noWrap/>
            <w:vAlign w:val="bottom"/>
            <w:hideMark/>
          </w:tcPr>
          <w:p w14:paraId="4FE21A5B" w14:textId="77777777" w:rsidR="00A730A1" w:rsidRPr="001D3A79" w:rsidRDefault="00A730A1" w:rsidP="00BD691B">
            <w:pPr>
              <w:jc w:val="right"/>
              <w:rPr>
                <w:color w:val="000000"/>
                <w:lang w:eastAsia="en-GB"/>
              </w:rPr>
            </w:pPr>
            <w:r w:rsidRPr="001D3A79">
              <w:rPr>
                <w:color w:val="000000"/>
                <w:lang w:eastAsia="en-GB"/>
              </w:rPr>
              <w:t>E-dorsal</w:t>
            </w:r>
          </w:p>
        </w:tc>
        <w:tc>
          <w:tcPr>
            <w:tcW w:w="2390" w:type="dxa"/>
            <w:tcBorders>
              <w:top w:val="nil"/>
              <w:left w:val="nil"/>
              <w:bottom w:val="nil"/>
              <w:right w:val="nil"/>
            </w:tcBorders>
            <w:shd w:val="clear" w:color="auto" w:fill="D9E2F3" w:themeFill="accent1" w:themeFillTint="33"/>
            <w:noWrap/>
            <w:vAlign w:val="bottom"/>
            <w:hideMark/>
          </w:tcPr>
          <w:p w14:paraId="3019ECBA"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shd w:val="clear" w:color="auto" w:fill="D9E2F3" w:themeFill="accent1" w:themeFillTint="33"/>
            <w:noWrap/>
            <w:vAlign w:val="bottom"/>
            <w:hideMark/>
          </w:tcPr>
          <w:p w14:paraId="6D9B62F9"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7D30EEA1" w14:textId="77777777" w:rsidR="00A730A1" w:rsidRPr="001D3A79" w:rsidRDefault="00A730A1" w:rsidP="00BD691B">
            <w:pPr>
              <w:jc w:val="right"/>
              <w:rPr>
                <w:color w:val="000000"/>
                <w:lang w:eastAsia="en-GB"/>
              </w:rPr>
            </w:pPr>
            <w:r w:rsidRPr="001D3A79">
              <w:rPr>
                <w:color w:val="000000"/>
                <w:lang w:eastAsia="en-GB"/>
              </w:rPr>
              <w:t>7</w:t>
            </w:r>
          </w:p>
        </w:tc>
        <w:tc>
          <w:tcPr>
            <w:tcW w:w="1300" w:type="dxa"/>
            <w:tcBorders>
              <w:top w:val="nil"/>
              <w:left w:val="nil"/>
              <w:bottom w:val="nil"/>
              <w:right w:val="nil"/>
            </w:tcBorders>
            <w:shd w:val="clear" w:color="auto" w:fill="D9E2F3" w:themeFill="accent1" w:themeFillTint="33"/>
            <w:noWrap/>
            <w:vAlign w:val="bottom"/>
            <w:hideMark/>
          </w:tcPr>
          <w:p w14:paraId="593F8036" w14:textId="77777777" w:rsidR="00A730A1" w:rsidRPr="001D3A79" w:rsidRDefault="00A730A1" w:rsidP="00BD691B">
            <w:pPr>
              <w:jc w:val="right"/>
              <w:rPr>
                <w:color w:val="000000"/>
                <w:lang w:eastAsia="en-GB"/>
              </w:rPr>
            </w:pPr>
            <w:r w:rsidRPr="001D3A79">
              <w:rPr>
                <w:color w:val="000000"/>
                <w:lang w:eastAsia="en-GB"/>
              </w:rPr>
              <w:t>2.421</w:t>
            </w:r>
          </w:p>
        </w:tc>
        <w:tc>
          <w:tcPr>
            <w:tcW w:w="1300" w:type="dxa"/>
            <w:tcBorders>
              <w:top w:val="nil"/>
              <w:left w:val="nil"/>
              <w:bottom w:val="nil"/>
              <w:right w:val="nil"/>
            </w:tcBorders>
            <w:shd w:val="clear" w:color="auto" w:fill="D9E2F3" w:themeFill="accent1" w:themeFillTint="33"/>
            <w:noWrap/>
            <w:vAlign w:val="bottom"/>
            <w:hideMark/>
          </w:tcPr>
          <w:p w14:paraId="74267CD8" w14:textId="77777777" w:rsidR="00A730A1" w:rsidRPr="001D3A79" w:rsidRDefault="00A730A1" w:rsidP="00BD691B">
            <w:pPr>
              <w:jc w:val="right"/>
              <w:rPr>
                <w:color w:val="000000"/>
                <w:lang w:eastAsia="en-GB"/>
              </w:rPr>
            </w:pPr>
            <w:r w:rsidRPr="001D3A79">
              <w:rPr>
                <w:color w:val="000000"/>
                <w:lang w:eastAsia="en-GB"/>
              </w:rPr>
              <w:t>9.06</w:t>
            </w:r>
          </w:p>
        </w:tc>
        <w:tc>
          <w:tcPr>
            <w:tcW w:w="1300" w:type="dxa"/>
            <w:tcBorders>
              <w:top w:val="nil"/>
              <w:left w:val="nil"/>
              <w:bottom w:val="nil"/>
              <w:right w:val="nil"/>
            </w:tcBorders>
            <w:shd w:val="clear" w:color="auto" w:fill="D9E2F3" w:themeFill="accent1" w:themeFillTint="33"/>
            <w:noWrap/>
            <w:vAlign w:val="bottom"/>
            <w:hideMark/>
          </w:tcPr>
          <w:p w14:paraId="03905386" w14:textId="77777777" w:rsidR="00A730A1" w:rsidRPr="001D3A79" w:rsidRDefault="00A730A1" w:rsidP="00BD691B">
            <w:pPr>
              <w:jc w:val="right"/>
              <w:rPr>
                <w:color w:val="000000"/>
                <w:lang w:eastAsia="en-GB"/>
              </w:rPr>
            </w:pPr>
            <w:r w:rsidRPr="001D3A79">
              <w:rPr>
                <w:color w:val="000000"/>
                <w:lang w:eastAsia="en-GB"/>
              </w:rPr>
              <w:t>0.03</w:t>
            </w:r>
          </w:p>
        </w:tc>
      </w:tr>
      <w:tr w:rsidR="00A730A1" w:rsidRPr="001D3A79" w14:paraId="2657B45D" w14:textId="77777777" w:rsidTr="00BD691B">
        <w:trPr>
          <w:trHeight w:val="320"/>
        </w:trPr>
        <w:tc>
          <w:tcPr>
            <w:tcW w:w="993" w:type="dxa"/>
            <w:tcBorders>
              <w:top w:val="nil"/>
              <w:left w:val="nil"/>
              <w:bottom w:val="nil"/>
              <w:right w:val="nil"/>
            </w:tcBorders>
            <w:noWrap/>
            <w:vAlign w:val="bottom"/>
            <w:hideMark/>
          </w:tcPr>
          <w:p w14:paraId="184F79B5" w14:textId="77777777" w:rsidR="00A730A1" w:rsidRPr="001D3A79" w:rsidRDefault="00A730A1" w:rsidP="00BD691B">
            <w:pPr>
              <w:jc w:val="right"/>
              <w:rPr>
                <w:color w:val="000000"/>
                <w:lang w:eastAsia="en-GB"/>
              </w:rPr>
            </w:pPr>
            <w:r w:rsidRPr="001D3A79">
              <w:rPr>
                <w:color w:val="000000"/>
                <w:lang w:eastAsia="en-GB"/>
              </w:rPr>
              <w:lastRenderedPageBreak/>
              <w:t>3</w:t>
            </w:r>
          </w:p>
        </w:tc>
        <w:tc>
          <w:tcPr>
            <w:tcW w:w="1942" w:type="dxa"/>
            <w:tcBorders>
              <w:top w:val="nil"/>
              <w:left w:val="nil"/>
              <w:bottom w:val="nil"/>
              <w:right w:val="nil"/>
            </w:tcBorders>
            <w:noWrap/>
            <w:vAlign w:val="bottom"/>
            <w:hideMark/>
          </w:tcPr>
          <w:p w14:paraId="3BFCE24E" w14:textId="77777777" w:rsidR="00A730A1" w:rsidRPr="001D3A79" w:rsidRDefault="00A730A1" w:rsidP="00BD691B">
            <w:pPr>
              <w:jc w:val="right"/>
              <w:rPr>
                <w:color w:val="000000"/>
                <w:lang w:eastAsia="en-GB"/>
              </w:rPr>
            </w:pPr>
            <w:r w:rsidRPr="001D3A79">
              <w:rPr>
                <w:color w:val="000000"/>
                <w:lang w:eastAsia="en-GB"/>
              </w:rPr>
              <w:t>E-ventral</w:t>
            </w:r>
          </w:p>
        </w:tc>
        <w:tc>
          <w:tcPr>
            <w:tcW w:w="2390" w:type="dxa"/>
            <w:tcBorders>
              <w:top w:val="nil"/>
              <w:left w:val="nil"/>
              <w:bottom w:val="nil"/>
              <w:right w:val="nil"/>
            </w:tcBorders>
            <w:noWrap/>
            <w:vAlign w:val="bottom"/>
            <w:hideMark/>
          </w:tcPr>
          <w:p w14:paraId="6F82A419"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noWrap/>
            <w:vAlign w:val="bottom"/>
            <w:hideMark/>
          </w:tcPr>
          <w:p w14:paraId="01DE4427"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46E94364" w14:textId="77777777" w:rsidR="00A730A1" w:rsidRPr="001D3A79" w:rsidRDefault="00A730A1" w:rsidP="00BD691B">
            <w:pPr>
              <w:jc w:val="right"/>
              <w:rPr>
                <w:color w:val="000000"/>
                <w:lang w:eastAsia="en-GB"/>
              </w:rPr>
            </w:pPr>
            <w:r w:rsidRPr="001D3A79">
              <w:rPr>
                <w:color w:val="000000"/>
                <w:lang w:eastAsia="en-GB"/>
              </w:rPr>
              <w:t>7</w:t>
            </w:r>
          </w:p>
        </w:tc>
        <w:tc>
          <w:tcPr>
            <w:tcW w:w="1300" w:type="dxa"/>
            <w:tcBorders>
              <w:top w:val="nil"/>
              <w:left w:val="nil"/>
              <w:bottom w:val="nil"/>
              <w:right w:val="nil"/>
            </w:tcBorders>
            <w:noWrap/>
            <w:vAlign w:val="bottom"/>
            <w:hideMark/>
          </w:tcPr>
          <w:p w14:paraId="7DCB2825" w14:textId="77777777" w:rsidR="00A730A1" w:rsidRPr="001D3A79" w:rsidRDefault="00A730A1" w:rsidP="00BD691B">
            <w:pPr>
              <w:jc w:val="right"/>
              <w:rPr>
                <w:color w:val="000000"/>
                <w:lang w:eastAsia="en-GB"/>
              </w:rPr>
            </w:pPr>
            <w:r w:rsidRPr="001D3A79">
              <w:rPr>
                <w:color w:val="000000"/>
                <w:lang w:eastAsia="en-GB"/>
              </w:rPr>
              <w:t>1.045</w:t>
            </w:r>
          </w:p>
        </w:tc>
        <w:tc>
          <w:tcPr>
            <w:tcW w:w="1300" w:type="dxa"/>
            <w:tcBorders>
              <w:top w:val="nil"/>
              <w:left w:val="nil"/>
              <w:bottom w:val="nil"/>
              <w:right w:val="nil"/>
            </w:tcBorders>
            <w:noWrap/>
            <w:vAlign w:val="bottom"/>
            <w:hideMark/>
          </w:tcPr>
          <w:p w14:paraId="75D01BF5" w14:textId="77777777" w:rsidR="00A730A1" w:rsidRPr="001D3A79" w:rsidRDefault="00A730A1" w:rsidP="00BD691B">
            <w:pPr>
              <w:jc w:val="right"/>
              <w:rPr>
                <w:color w:val="000000"/>
                <w:lang w:eastAsia="en-GB"/>
              </w:rPr>
            </w:pPr>
            <w:r w:rsidRPr="001D3A79">
              <w:rPr>
                <w:color w:val="000000"/>
                <w:lang w:eastAsia="en-GB"/>
              </w:rPr>
              <w:t>6.461</w:t>
            </w:r>
          </w:p>
        </w:tc>
        <w:tc>
          <w:tcPr>
            <w:tcW w:w="1300" w:type="dxa"/>
            <w:tcBorders>
              <w:top w:val="nil"/>
              <w:left w:val="nil"/>
              <w:bottom w:val="nil"/>
              <w:right w:val="nil"/>
            </w:tcBorders>
            <w:noWrap/>
            <w:vAlign w:val="bottom"/>
            <w:hideMark/>
          </w:tcPr>
          <w:p w14:paraId="4BCD8442" w14:textId="77777777" w:rsidR="00A730A1" w:rsidRPr="001D3A79" w:rsidRDefault="00A730A1" w:rsidP="00BD691B">
            <w:pPr>
              <w:jc w:val="right"/>
              <w:rPr>
                <w:color w:val="000000"/>
                <w:lang w:eastAsia="en-GB"/>
              </w:rPr>
            </w:pPr>
            <w:r w:rsidRPr="001D3A79">
              <w:rPr>
                <w:color w:val="000000"/>
                <w:lang w:eastAsia="en-GB"/>
              </w:rPr>
              <w:t>0.33</w:t>
            </w:r>
          </w:p>
        </w:tc>
      </w:tr>
      <w:tr w:rsidR="00A730A1" w:rsidRPr="001D3A79" w14:paraId="457067E4"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0DAF2C34"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shd w:val="clear" w:color="auto" w:fill="D9E2F3" w:themeFill="accent1" w:themeFillTint="33"/>
            <w:noWrap/>
            <w:vAlign w:val="bottom"/>
            <w:hideMark/>
          </w:tcPr>
          <w:p w14:paraId="143F8742" w14:textId="77777777" w:rsidR="00A730A1" w:rsidRPr="001D3A79" w:rsidRDefault="00A730A1" w:rsidP="00BD691B">
            <w:pPr>
              <w:jc w:val="right"/>
              <w:rPr>
                <w:color w:val="000000"/>
                <w:lang w:eastAsia="en-GB"/>
              </w:rPr>
            </w:pPr>
            <w:r w:rsidRPr="001D3A79">
              <w:rPr>
                <w:color w:val="000000"/>
                <w:lang w:eastAsia="en-GB"/>
              </w:rPr>
              <w:t>F-length</w:t>
            </w:r>
          </w:p>
        </w:tc>
        <w:tc>
          <w:tcPr>
            <w:tcW w:w="2390" w:type="dxa"/>
            <w:tcBorders>
              <w:top w:val="nil"/>
              <w:left w:val="nil"/>
              <w:bottom w:val="nil"/>
              <w:right w:val="nil"/>
            </w:tcBorders>
            <w:shd w:val="clear" w:color="auto" w:fill="D9E2F3" w:themeFill="accent1" w:themeFillTint="33"/>
            <w:noWrap/>
            <w:vAlign w:val="bottom"/>
            <w:hideMark/>
          </w:tcPr>
          <w:p w14:paraId="6434A393"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shd w:val="clear" w:color="auto" w:fill="D9E2F3" w:themeFill="accent1" w:themeFillTint="33"/>
            <w:noWrap/>
            <w:vAlign w:val="bottom"/>
            <w:hideMark/>
          </w:tcPr>
          <w:p w14:paraId="52742BDF"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4DC3F250" w14:textId="77777777" w:rsidR="00A730A1" w:rsidRPr="001D3A79" w:rsidRDefault="00A730A1" w:rsidP="00BD691B">
            <w:pPr>
              <w:jc w:val="right"/>
              <w:rPr>
                <w:color w:val="000000"/>
                <w:lang w:eastAsia="en-GB"/>
              </w:rPr>
            </w:pPr>
            <w:r w:rsidRPr="001D3A79">
              <w:rPr>
                <w:color w:val="000000"/>
                <w:lang w:eastAsia="en-GB"/>
              </w:rPr>
              <w:t>5</w:t>
            </w:r>
          </w:p>
        </w:tc>
        <w:tc>
          <w:tcPr>
            <w:tcW w:w="1300" w:type="dxa"/>
            <w:tcBorders>
              <w:top w:val="nil"/>
              <w:left w:val="nil"/>
              <w:bottom w:val="nil"/>
              <w:right w:val="nil"/>
            </w:tcBorders>
            <w:shd w:val="clear" w:color="auto" w:fill="D9E2F3" w:themeFill="accent1" w:themeFillTint="33"/>
            <w:noWrap/>
            <w:vAlign w:val="bottom"/>
            <w:hideMark/>
          </w:tcPr>
          <w:p w14:paraId="7133BAE8" w14:textId="77777777" w:rsidR="00A730A1" w:rsidRPr="001D3A79" w:rsidRDefault="00A730A1" w:rsidP="00BD691B">
            <w:pPr>
              <w:jc w:val="right"/>
              <w:rPr>
                <w:color w:val="000000"/>
                <w:lang w:eastAsia="en-GB"/>
              </w:rPr>
            </w:pPr>
            <w:r w:rsidRPr="001D3A79">
              <w:rPr>
                <w:color w:val="000000"/>
                <w:lang w:eastAsia="en-GB"/>
              </w:rPr>
              <w:t>0.239</w:t>
            </w:r>
          </w:p>
        </w:tc>
        <w:tc>
          <w:tcPr>
            <w:tcW w:w="1300" w:type="dxa"/>
            <w:tcBorders>
              <w:top w:val="nil"/>
              <w:left w:val="nil"/>
              <w:bottom w:val="nil"/>
              <w:right w:val="nil"/>
            </w:tcBorders>
            <w:shd w:val="clear" w:color="auto" w:fill="D9E2F3" w:themeFill="accent1" w:themeFillTint="33"/>
            <w:noWrap/>
            <w:vAlign w:val="bottom"/>
            <w:hideMark/>
          </w:tcPr>
          <w:p w14:paraId="689639EF" w14:textId="77777777" w:rsidR="00A730A1" w:rsidRPr="001D3A79" w:rsidRDefault="00A730A1" w:rsidP="00BD691B">
            <w:pPr>
              <w:jc w:val="right"/>
              <w:rPr>
                <w:color w:val="000000"/>
                <w:lang w:eastAsia="en-GB"/>
              </w:rPr>
            </w:pPr>
            <w:r w:rsidRPr="001D3A79">
              <w:rPr>
                <w:color w:val="000000"/>
                <w:lang w:eastAsia="en-GB"/>
              </w:rPr>
              <w:t>6.213</w:t>
            </w:r>
          </w:p>
        </w:tc>
        <w:tc>
          <w:tcPr>
            <w:tcW w:w="1300" w:type="dxa"/>
            <w:tcBorders>
              <w:top w:val="nil"/>
              <w:left w:val="nil"/>
              <w:bottom w:val="nil"/>
              <w:right w:val="nil"/>
            </w:tcBorders>
            <w:shd w:val="clear" w:color="auto" w:fill="D9E2F3" w:themeFill="accent1" w:themeFillTint="33"/>
            <w:noWrap/>
            <w:vAlign w:val="bottom"/>
            <w:hideMark/>
          </w:tcPr>
          <w:p w14:paraId="663975FD" w14:textId="77777777" w:rsidR="00A730A1" w:rsidRPr="001D3A79" w:rsidRDefault="00A730A1" w:rsidP="00BD691B">
            <w:pPr>
              <w:jc w:val="right"/>
              <w:rPr>
                <w:color w:val="000000"/>
                <w:lang w:eastAsia="en-GB"/>
              </w:rPr>
            </w:pPr>
            <w:r w:rsidRPr="001D3A79">
              <w:rPr>
                <w:color w:val="000000"/>
                <w:lang w:eastAsia="en-GB"/>
              </w:rPr>
              <w:t>0.81</w:t>
            </w:r>
          </w:p>
        </w:tc>
      </w:tr>
      <w:tr w:rsidR="00A730A1" w:rsidRPr="001D3A79" w14:paraId="34AF8165" w14:textId="77777777" w:rsidTr="00BD691B">
        <w:trPr>
          <w:trHeight w:val="320"/>
        </w:trPr>
        <w:tc>
          <w:tcPr>
            <w:tcW w:w="993" w:type="dxa"/>
            <w:tcBorders>
              <w:top w:val="nil"/>
              <w:left w:val="nil"/>
              <w:bottom w:val="nil"/>
              <w:right w:val="nil"/>
            </w:tcBorders>
            <w:noWrap/>
            <w:vAlign w:val="bottom"/>
            <w:hideMark/>
          </w:tcPr>
          <w:p w14:paraId="044E6EC6"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noWrap/>
            <w:vAlign w:val="bottom"/>
            <w:hideMark/>
          </w:tcPr>
          <w:p w14:paraId="4FFC4658" w14:textId="77777777" w:rsidR="00A730A1" w:rsidRPr="001D3A79" w:rsidRDefault="00A730A1" w:rsidP="00BD691B">
            <w:pPr>
              <w:jc w:val="right"/>
              <w:rPr>
                <w:color w:val="000000"/>
                <w:lang w:eastAsia="en-GB"/>
              </w:rPr>
            </w:pPr>
            <w:r w:rsidRPr="001D3A79">
              <w:rPr>
                <w:color w:val="000000"/>
                <w:lang w:eastAsia="en-GB"/>
              </w:rPr>
              <w:t>F-number</w:t>
            </w:r>
          </w:p>
        </w:tc>
        <w:tc>
          <w:tcPr>
            <w:tcW w:w="2390" w:type="dxa"/>
            <w:tcBorders>
              <w:top w:val="nil"/>
              <w:left w:val="nil"/>
              <w:bottom w:val="nil"/>
              <w:right w:val="nil"/>
            </w:tcBorders>
            <w:noWrap/>
            <w:vAlign w:val="bottom"/>
            <w:hideMark/>
          </w:tcPr>
          <w:p w14:paraId="1C238273"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noWrap/>
            <w:vAlign w:val="bottom"/>
            <w:hideMark/>
          </w:tcPr>
          <w:p w14:paraId="19503F82"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noWrap/>
            <w:vAlign w:val="bottom"/>
            <w:hideMark/>
          </w:tcPr>
          <w:p w14:paraId="36A12DE0" w14:textId="77777777" w:rsidR="00A730A1" w:rsidRPr="001D3A79" w:rsidRDefault="00A730A1" w:rsidP="00BD691B">
            <w:pPr>
              <w:jc w:val="right"/>
              <w:rPr>
                <w:color w:val="000000"/>
                <w:lang w:eastAsia="en-GB"/>
              </w:rPr>
            </w:pPr>
            <w:r w:rsidRPr="001D3A79">
              <w:rPr>
                <w:color w:val="000000"/>
                <w:lang w:eastAsia="en-GB"/>
              </w:rPr>
              <w:t>5</w:t>
            </w:r>
          </w:p>
        </w:tc>
        <w:tc>
          <w:tcPr>
            <w:tcW w:w="1300" w:type="dxa"/>
            <w:tcBorders>
              <w:top w:val="nil"/>
              <w:left w:val="nil"/>
              <w:bottom w:val="nil"/>
              <w:right w:val="nil"/>
            </w:tcBorders>
            <w:noWrap/>
            <w:vAlign w:val="bottom"/>
            <w:hideMark/>
          </w:tcPr>
          <w:p w14:paraId="6069C76F" w14:textId="77777777" w:rsidR="00A730A1" w:rsidRPr="001D3A79" w:rsidRDefault="00A730A1" w:rsidP="00BD691B">
            <w:pPr>
              <w:jc w:val="right"/>
              <w:rPr>
                <w:color w:val="000000"/>
                <w:lang w:eastAsia="en-GB"/>
              </w:rPr>
            </w:pPr>
            <w:r w:rsidRPr="001D3A79">
              <w:rPr>
                <w:color w:val="000000"/>
                <w:lang w:eastAsia="en-GB"/>
              </w:rPr>
              <w:t>0.847</w:t>
            </w:r>
          </w:p>
        </w:tc>
        <w:tc>
          <w:tcPr>
            <w:tcW w:w="1300" w:type="dxa"/>
            <w:tcBorders>
              <w:top w:val="nil"/>
              <w:left w:val="nil"/>
              <w:bottom w:val="nil"/>
              <w:right w:val="nil"/>
            </w:tcBorders>
            <w:noWrap/>
            <w:vAlign w:val="bottom"/>
            <w:hideMark/>
          </w:tcPr>
          <w:p w14:paraId="5514DE17" w14:textId="77777777" w:rsidR="00A730A1" w:rsidRPr="001D3A79" w:rsidRDefault="00A730A1" w:rsidP="00BD691B">
            <w:pPr>
              <w:jc w:val="right"/>
              <w:rPr>
                <w:color w:val="000000"/>
                <w:lang w:eastAsia="en-GB"/>
              </w:rPr>
            </w:pPr>
            <w:r w:rsidRPr="001D3A79">
              <w:rPr>
                <w:color w:val="000000"/>
                <w:lang w:eastAsia="en-GB"/>
              </w:rPr>
              <w:t>6.515</w:t>
            </w:r>
          </w:p>
        </w:tc>
        <w:tc>
          <w:tcPr>
            <w:tcW w:w="1300" w:type="dxa"/>
            <w:tcBorders>
              <w:top w:val="nil"/>
              <w:left w:val="nil"/>
              <w:bottom w:val="nil"/>
              <w:right w:val="nil"/>
            </w:tcBorders>
            <w:noWrap/>
            <w:vAlign w:val="bottom"/>
            <w:hideMark/>
          </w:tcPr>
          <w:p w14:paraId="1C99005C" w14:textId="77777777" w:rsidR="00A730A1" w:rsidRPr="001D3A79" w:rsidRDefault="00A730A1" w:rsidP="00BD691B">
            <w:pPr>
              <w:jc w:val="right"/>
              <w:rPr>
                <w:color w:val="000000"/>
                <w:lang w:eastAsia="en-GB"/>
              </w:rPr>
            </w:pPr>
            <w:r w:rsidRPr="001D3A79">
              <w:rPr>
                <w:color w:val="000000"/>
                <w:lang w:eastAsia="en-GB"/>
              </w:rPr>
              <w:t>0.42</w:t>
            </w:r>
          </w:p>
        </w:tc>
      </w:tr>
      <w:tr w:rsidR="00A730A1" w:rsidRPr="001D3A79" w14:paraId="4BC9F514" w14:textId="77777777" w:rsidTr="00BD691B">
        <w:trPr>
          <w:trHeight w:val="320"/>
        </w:trPr>
        <w:tc>
          <w:tcPr>
            <w:tcW w:w="993" w:type="dxa"/>
            <w:tcBorders>
              <w:top w:val="nil"/>
              <w:left w:val="nil"/>
              <w:bottom w:val="nil"/>
              <w:right w:val="nil"/>
            </w:tcBorders>
            <w:shd w:val="clear" w:color="auto" w:fill="D9E2F3" w:themeFill="accent1" w:themeFillTint="33"/>
            <w:noWrap/>
            <w:vAlign w:val="bottom"/>
            <w:hideMark/>
          </w:tcPr>
          <w:p w14:paraId="4C03CD77" w14:textId="77777777" w:rsidR="00A730A1" w:rsidRPr="001D3A79" w:rsidRDefault="00A730A1" w:rsidP="00BD691B">
            <w:pPr>
              <w:jc w:val="right"/>
              <w:rPr>
                <w:color w:val="000000"/>
                <w:lang w:eastAsia="en-GB"/>
              </w:rPr>
            </w:pPr>
            <w:r w:rsidRPr="001D3A79">
              <w:rPr>
                <w:color w:val="000000"/>
                <w:lang w:eastAsia="en-GB"/>
              </w:rPr>
              <w:t>3</w:t>
            </w:r>
          </w:p>
        </w:tc>
        <w:tc>
          <w:tcPr>
            <w:tcW w:w="1942" w:type="dxa"/>
            <w:tcBorders>
              <w:top w:val="nil"/>
              <w:left w:val="nil"/>
              <w:bottom w:val="nil"/>
              <w:right w:val="nil"/>
            </w:tcBorders>
            <w:shd w:val="clear" w:color="auto" w:fill="D9E2F3" w:themeFill="accent1" w:themeFillTint="33"/>
            <w:noWrap/>
            <w:vAlign w:val="bottom"/>
            <w:hideMark/>
          </w:tcPr>
          <w:p w14:paraId="48EE3CE6" w14:textId="77777777" w:rsidR="00A730A1" w:rsidRPr="001D3A79" w:rsidRDefault="00A730A1" w:rsidP="00BD691B">
            <w:pPr>
              <w:jc w:val="right"/>
              <w:rPr>
                <w:color w:val="000000"/>
                <w:lang w:eastAsia="en-GB"/>
              </w:rPr>
            </w:pPr>
            <w:r w:rsidRPr="001D3A79">
              <w:rPr>
                <w:color w:val="000000"/>
                <w:lang w:eastAsia="en-GB"/>
              </w:rPr>
              <w:t>F-length/number</w:t>
            </w:r>
          </w:p>
        </w:tc>
        <w:tc>
          <w:tcPr>
            <w:tcW w:w="2390" w:type="dxa"/>
            <w:tcBorders>
              <w:top w:val="nil"/>
              <w:left w:val="nil"/>
              <w:bottom w:val="nil"/>
              <w:right w:val="nil"/>
            </w:tcBorders>
            <w:shd w:val="clear" w:color="auto" w:fill="D9E2F3" w:themeFill="accent1" w:themeFillTint="33"/>
            <w:noWrap/>
            <w:vAlign w:val="bottom"/>
            <w:hideMark/>
          </w:tcPr>
          <w:p w14:paraId="76A32841" w14:textId="77777777" w:rsidR="00A730A1" w:rsidRPr="001D3A79" w:rsidRDefault="00A730A1" w:rsidP="00BD691B">
            <w:pPr>
              <w:jc w:val="right"/>
              <w:rPr>
                <w:color w:val="000000"/>
                <w:lang w:eastAsia="en-GB"/>
              </w:rPr>
            </w:pPr>
            <w:r w:rsidRPr="001D3A79">
              <w:rPr>
                <w:color w:val="000000"/>
                <w:lang w:eastAsia="en-GB"/>
              </w:rPr>
              <w:t>LVSCR, LVshRASAL1</w:t>
            </w:r>
          </w:p>
        </w:tc>
        <w:tc>
          <w:tcPr>
            <w:tcW w:w="2140" w:type="dxa"/>
            <w:tcBorders>
              <w:top w:val="nil"/>
              <w:left w:val="nil"/>
              <w:bottom w:val="nil"/>
              <w:right w:val="nil"/>
            </w:tcBorders>
            <w:shd w:val="clear" w:color="auto" w:fill="D9E2F3" w:themeFill="accent1" w:themeFillTint="33"/>
            <w:noWrap/>
            <w:vAlign w:val="bottom"/>
            <w:hideMark/>
          </w:tcPr>
          <w:p w14:paraId="6C4C4A9C" w14:textId="77777777" w:rsidR="00A730A1" w:rsidRPr="001D3A79" w:rsidRDefault="00A730A1" w:rsidP="00BD691B">
            <w:pPr>
              <w:jc w:val="right"/>
              <w:rPr>
                <w:color w:val="000000"/>
                <w:lang w:eastAsia="en-GB"/>
              </w:rPr>
            </w:pPr>
            <w:r w:rsidRPr="001D3A79">
              <w:rPr>
                <w:color w:val="000000"/>
                <w:lang w:eastAsia="en-GB"/>
              </w:rPr>
              <w:t>Welch's t test</w:t>
            </w:r>
          </w:p>
        </w:tc>
        <w:tc>
          <w:tcPr>
            <w:tcW w:w="1300" w:type="dxa"/>
            <w:tcBorders>
              <w:top w:val="nil"/>
              <w:left w:val="nil"/>
              <w:bottom w:val="nil"/>
              <w:right w:val="nil"/>
            </w:tcBorders>
            <w:shd w:val="clear" w:color="auto" w:fill="D9E2F3" w:themeFill="accent1" w:themeFillTint="33"/>
            <w:noWrap/>
            <w:vAlign w:val="bottom"/>
            <w:hideMark/>
          </w:tcPr>
          <w:p w14:paraId="45D72C65" w14:textId="77777777" w:rsidR="00A730A1" w:rsidRPr="001D3A79" w:rsidRDefault="00A730A1" w:rsidP="00BD691B">
            <w:pPr>
              <w:jc w:val="right"/>
              <w:rPr>
                <w:color w:val="000000"/>
                <w:lang w:eastAsia="en-GB"/>
              </w:rPr>
            </w:pPr>
            <w:r w:rsidRPr="001D3A79">
              <w:rPr>
                <w:color w:val="000000"/>
                <w:lang w:eastAsia="en-GB"/>
              </w:rPr>
              <w:t>5</w:t>
            </w:r>
          </w:p>
        </w:tc>
        <w:tc>
          <w:tcPr>
            <w:tcW w:w="1300" w:type="dxa"/>
            <w:tcBorders>
              <w:top w:val="nil"/>
              <w:left w:val="nil"/>
              <w:bottom w:val="nil"/>
              <w:right w:val="nil"/>
            </w:tcBorders>
            <w:shd w:val="clear" w:color="auto" w:fill="D9E2F3" w:themeFill="accent1" w:themeFillTint="33"/>
            <w:noWrap/>
            <w:vAlign w:val="bottom"/>
            <w:hideMark/>
          </w:tcPr>
          <w:p w14:paraId="6ACF03EB" w14:textId="77777777" w:rsidR="00A730A1" w:rsidRPr="001D3A79" w:rsidRDefault="00A730A1" w:rsidP="00BD691B">
            <w:pPr>
              <w:jc w:val="right"/>
              <w:rPr>
                <w:color w:val="000000"/>
                <w:lang w:eastAsia="en-GB"/>
              </w:rPr>
            </w:pPr>
            <w:r w:rsidRPr="001D3A79">
              <w:rPr>
                <w:color w:val="000000"/>
                <w:lang w:eastAsia="en-GB"/>
              </w:rPr>
              <w:t>2.484</w:t>
            </w:r>
          </w:p>
        </w:tc>
        <w:tc>
          <w:tcPr>
            <w:tcW w:w="1300" w:type="dxa"/>
            <w:tcBorders>
              <w:top w:val="nil"/>
              <w:left w:val="nil"/>
              <w:bottom w:val="nil"/>
              <w:right w:val="nil"/>
            </w:tcBorders>
            <w:shd w:val="clear" w:color="auto" w:fill="D9E2F3" w:themeFill="accent1" w:themeFillTint="33"/>
            <w:noWrap/>
            <w:vAlign w:val="bottom"/>
            <w:hideMark/>
          </w:tcPr>
          <w:p w14:paraId="22D6376C" w14:textId="77777777" w:rsidR="00A730A1" w:rsidRPr="001D3A79" w:rsidRDefault="00A730A1" w:rsidP="00BD691B">
            <w:pPr>
              <w:jc w:val="right"/>
              <w:rPr>
                <w:color w:val="000000"/>
                <w:lang w:eastAsia="en-GB"/>
              </w:rPr>
            </w:pPr>
            <w:r w:rsidRPr="001D3A79">
              <w:rPr>
                <w:color w:val="000000"/>
                <w:lang w:eastAsia="en-GB"/>
              </w:rPr>
              <w:t>6.095</w:t>
            </w:r>
          </w:p>
        </w:tc>
        <w:tc>
          <w:tcPr>
            <w:tcW w:w="1300" w:type="dxa"/>
            <w:tcBorders>
              <w:top w:val="nil"/>
              <w:left w:val="nil"/>
              <w:bottom w:val="nil"/>
              <w:right w:val="nil"/>
            </w:tcBorders>
            <w:shd w:val="clear" w:color="auto" w:fill="D9E2F3" w:themeFill="accent1" w:themeFillTint="33"/>
            <w:noWrap/>
            <w:vAlign w:val="bottom"/>
            <w:hideMark/>
          </w:tcPr>
          <w:p w14:paraId="0F18F70A" w14:textId="77777777" w:rsidR="00A730A1" w:rsidRPr="001D3A79" w:rsidRDefault="00A730A1" w:rsidP="00BD691B">
            <w:pPr>
              <w:jc w:val="right"/>
              <w:rPr>
                <w:color w:val="000000"/>
                <w:lang w:eastAsia="en-GB"/>
              </w:rPr>
            </w:pPr>
            <w:r w:rsidRPr="001D3A79">
              <w:rPr>
                <w:color w:val="000000"/>
                <w:lang w:eastAsia="en-GB"/>
              </w:rPr>
              <w:t>0.04</w:t>
            </w:r>
          </w:p>
        </w:tc>
      </w:tr>
    </w:tbl>
    <w:p w14:paraId="3880C2CE" w14:textId="77777777" w:rsidR="00A730A1" w:rsidRPr="001D3A79" w:rsidRDefault="00A730A1" w:rsidP="00141B0D">
      <w:pPr>
        <w:pStyle w:val="SMcaption"/>
        <w:spacing w:line="480" w:lineRule="auto"/>
        <w:rPr>
          <w:b/>
          <w:bCs/>
        </w:rPr>
      </w:pPr>
    </w:p>
    <w:p w14:paraId="3C78BC76" w14:textId="77777777" w:rsidR="00A730A1" w:rsidRPr="001D3A79" w:rsidRDefault="00A730A1" w:rsidP="00141B0D">
      <w:pPr>
        <w:pStyle w:val="SMHeading"/>
        <w:spacing w:line="480" w:lineRule="auto"/>
        <w:jc w:val="both"/>
        <w:sectPr w:rsidR="00A730A1" w:rsidRPr="001D3A79" w:rsidSect="00A730A1">
          <w:pgSz w:w="16840" w:h="11900" w:orient="landscape"/>
          <w:pgMar w:top="1440" w:right="1440" w:bottom="1440" w:left="1440" w:header="708" w:footer="708" w:gutter="0"/>
          <w:cols w:space="708"/>
          <w:docGrid w:linePitch="360"/>
        </w:sectPr>
      </w:pPr>
    </w:p>
    <w:p w14:paraId="362E0418" w14:textId="30E08030" w:rsidR="008A1687" w:rsidRPr="001D3A79" w:rsidRDefault="00A47E99" w:rsidP="00141B0D">
      <w:pPr>
        <w:pStyle w:val="SMHeading"/>
        <w:spacing w:line="480" w:lineRule="auto"/>
        <w:jc w:val="both"/>
        <w:rPr>
          <w:b w:val="0"/>
        </w:rPr>
      </w:pPr>
      <w:r w:rsidRPr="00A47E99">
        <w:lastRenderedPageBreak/>
        <w:t>Supplementary</w:t>
      </w:r>
      <w:r>
        <w:t xml:space="preserve"> </w:t>
      </w:r>
      <w:r w:rsidR="00BC0C9B" w:rsidRPr="001D3A79">
        <w:t>Dataset</w:t>
      </w:r>
      <w:r w:rsidR="00BC0C9B" w:rsidRPr="001D3A79">
        <w:rPr>
          <w:bCs w:val="0"/>
        </w:rPr>
        <w:t xml:space="preserve"> 1 (separate file)</w:t>
      </w:r>
      <w:r w:rsidR="00BC0C9B" w:rsidRPr="001D3A79">
        <w:t xml:space="preserve">. </w:t>
      </w:r>
      <w:r w:rsidR="00A25CBC" w:rsidRPr="001D3A79">
        <w:rPr>
          <w:b w:val="0"/>
        </w:rPr>
        <w:t>Proteomics and metabolomics differential expression analysis data</w:t>
      </w:r>
      <w:r w:rsidR="00C72A9B" w:rsidRPr="001D3A79">
        <w:rPr>
          <w:b w:val="0"/>
        </w:rPr>
        <w:t xml:space="preserve"> for all contrasts and datasets</w:t>
      </w:r>
      <w:r w:rsidR="00BC0C9B" w:rsidRPr="001D3A79">
        <w:rPr>
          <w:b w:val="0"/>
        </w:rPr>
        <w:t>.</w:t>
      </w:r>
    </w:p>
    <w:p w14:paraId="581D326E" w14:textId="2FA28296" w:rsidR="008A1687" w:rsidRPr="001D3A79" w:rsidRDefault="00A47E99" w:rsidP="00141B0D">
      <w:pPr>
        <w:pStyle w:val="SMHeading"/>
        <w:spacing w:line="480" w:lineRule="auto"/>
        <w:jc w:val="both"/>
        <w:rPr>
          <w:b w:val="0"/>
        </w:rPr>
      </w:pPr>
      <w:r w:rsidRPr="00A47E99">
        <w:t>Supplementary</w:t>
      </w:r>
      <w:r>
        <w:t xml:space="preserve"> </w:t>
      </w:r>
      <w:r w:rsidR="008A1687" w:rsidRPr="001D3A79">
        <w:t>Dataset</w:t>
      </w:r>
      <w:r w:rsidR="008A1687" w:rsidRPr="001D3A79">
        <w:rPr>
          <w:bCs w:val="0"/>
        </w:rPr>
        <w:t xml:space="preserve"> 2 (separate file)</w:t>
      </w:r>
      <w:r w:rsidR="008A1687" w:rsidRPr="001D3A79">
        <w:t xml:space="preserve">. </w:t>
      </w:r>
      <w:r w:rsidR="00C72A9B" w:rsidRPr="001D3A79">
        <w:rPr>
          <w:b w:val="0"/>
        </w:rPr>
        <w:t>Proteomics and metabolomics pathway over-representation analysis results for all contrasts and datasets</w:t>
      </w:r>
      <w:r w:rsidR="008A1687" w:rsidRPr="001D3A79">
        <w:rPr>
          <w:b w:val="0"/>
        </w:rPr>
        <w:t>.</w:t>
      </w:r>
      <w:r w:rsidR="00C72A9B" w:rsidRPr="001D3A79">
        <w:rPr>
          <w:b w:val="0"/>
        </w:rPr>
        <w:t xml:space="preserve"> The pathway databases (i.e. GO - no redundant terms, KEGG,</w:t>
      </w:r>
      <w:r w:rsidR="00001906" w:rsidRPr="001D3A79">
        <w:rPr>
          <w:b w:val="0"/>
        </w:rPr>
        <w:t xml:space="preserve"> MSigDB Hallmarks, GEO Aging Perturbations, and PPI Hub Proteins)</w:t>
      </w:r>
      <w:r w:rsidR="000679F3" w:rsidRPr="001D3A79">
        <w:rPr>
          <w:b w:val="0"/>
        </w:rPr>
        <w:t xml:space="preserve"> are indicated on each sheet.</w:t>
      </w:r>
      <w:r w:rsidR="00C72A9B" w:rsidRPr="001D3A79">
        <w:rPr>
          <w:b w:val="0"/>
        </w:rPr>
        <w:t xml:space="preserve"> </w:t>
      </w:r>
    </w:p>
    <w:p w14:paraId="1DEE43A7" w14:textId="08788378" w:rsidR="008A1687" w:rsidRPr="001D3A79" w:rsidRDefault="00A47E99" w:rsidP="00141B0D">
      <w:pPr>
        <w:pStyle w:val="SMHeading"/>
        <w:spacing w:line="480" w:lineRule="auto"/>
        <w:jc w:val="both"/>
        <w:rPr>
          <w:b w:val="0"/>
        </w:rPr>
      </w:pPr>
      <w:r w:rsidRPr="00A47E99">
        <w:t>Supplementary</w:t>
      </w:r>
      <w:r>
        <w:t xml:space="preserve"> </w:t>
      </w:r>
      <w:r w:rsidR="008A1687" w:rsidRPr="001D3A79">
        <w:t>Dataset</w:t>
      </w:r>
      <w:r w:rsidR="008A1687" w:rsidRPr="001D3A79">
        <w:rPr>
          <w:bCs w:val="0"/>
        </w:rPr>
        <w:t xml:space="preserve"> 3 (separate file)</w:t>
      </w:r>
      <w:r w:rsidR="008A1687" w:rsidRPr="001D3A79">
        <w:t xml:space="preserve">. </w:t>
      </w:r>
      <w:r w:rsidR="000679F3" w:rsidRPr="001D3A79">
        <w:rPr>
          <w:b w:val="0"/>
        </w:rPr>
        <w:t>Correlations between Rasal1 expression, dentate protein expression (dorsal and ventral), serum protein and metabolite expression</w:t>
      </w:r>
      <w:r w:rsidR="008A1687" w:rsidRPr="001D3A79">
        <w:rPr>
          <w:b w:val="0"/>
        </w:rPr>
        <w:t>.</w:t>
      </w:r>
    </w:p>
    <w:p w14:paraId="1F7A3B65" w14:textId="1258574E" w:rsidR="008A1687" w:rsidRPr="001D3A79" w:rsidRDefault="00A47E99" w:rsidP="00141B0D">
      <w:pPr>
        <w:pStyle w:val="SMHeading"/>
        <w:spacing w:line="480" w:lineRule="auto"/>
        <w:jc w:val="both"/>
        <w:rPr>
          <w:b w:val="0"/>
        </w:rPr>
      </w:pPr>
      <w:r w:rsidRPr="00A47E99">
        <w:t>Supplementary</w:t>
      </w:r>
      <w:r>
        <w:t xml:space="preserve"> </w:t>
      </w:r>
      <w:r w:rsidR="008A1687" w:rsidRPr="001D3A79">
        <w:t>Dataset</w:t>
      </w:r>
      <w:r w:rsidR="008A1687" w:rsidRPr="001D3A79">
        <w:rPr>
          <w:bCs w:val="0"/>
        </w:rPr>
        <w:t xml:space="preserve"> 4 (separate file)</w:t>
      </w:r>
      <w:r w:rsidR="008A1687" w:rsidRPr="001D3A79">
        <w:t>.</w:t>
      </w:r>
      <w:r w:rsidR="000679F3" w:rsidRPr="001D3A79">
        <w:t xml:space="preserve"> </w:t>
      </w:r>
      <w:r w:rsidR="000679F3" w:rsidRPr="001D3A79">
        <w:rPr>
          <w:b w:val="0"/>
        </w:rPr>
        <w:t>GO and KEGG pathway enrichment analysis of dorsal and ventral dentate proteins significantly correlated with dorsal and ventral Rasal1 expression, stratified by correlation sign</w:t>
      </w:r>
      <w:r w:rsidR="008A1687" w:rsidRPr="001D3A79">
        <w:rPr>
          <w:b w:val="0"/>
        </w:rPr>
        <w:t>.</w:t>
      </w:r>
    </w:p>
    <w:p w14:paraId="6323D70B" w14:textId="621A1477" w:rsidR="00BC0C9B" w:rsidRPr="001D3A79" w:rsidRDefault="00A47E99" w:rsidP="00141B0D">
      <w:pPr>
        <w:pStyle w:val="SMHeading"/>
        <w:spacing w:line="480" w:lineRule="auto"/>
        <w:jc w:val="both"/>
        <w:rPr>
          <w:b w:val="0"/>
        </w:rPr>
      </w:pPr>
      <w:r w:rsidRPr="00A47E99">
        <w:t>Supplementary</w:t>
      </w:r>
      <w:r>
        <w:t xml:space="preserve"> </w:t>
      </w:r>
      <w:r w:rsidR="008A1687" w:rsidRPr="001D3A79">
        <w:t>Dataset</w:t>
      </w:r>
      <w:r w:rsidR="008A1687" w:rsidRPr="001D3A79">
        <w:rPr>
          <w:bCs w:val="0"/>
        </w:rPr>
        <w:t xml:space="preserve"> 5 (separate file)</w:t>
      </w:r>
      <w:r w:rsidR="008A1687" w:rsidRPr="001D3A79">
        <w:t xml:space="preserve">. </w:t>
      </w:r>
      <w:r w:rsidR="000679F3" w:rsidRPr="001D3A79">
        <w:rPr>
          <w:b w:val="0"/>
        </w:rPr>
        <w:t xml:space="preserve">Overview of animal studies and their associated samples, data, and figures. </w:t>
      </w:r>
    </w:p>
    <w:p w14:paraId="4FC77EA5" w14:textId="77777777" w:rsidR="008A1687" w:rsidRPr="001D3A79" w:rsidRDefault="008A1687" w:rsidP="00141B0D">
      <w:pPr>
        <w:spacing w:line="480" w:lineRule="auto"/>
        <w:rPr>
          <w:b/>
        </w:rPr>
      </w:pPr>
      <w:r w:rsidRPr="001D3A79">
        <w:rPr>
          <w:b/>
        </w:rPr>
        <w:br w:type="page"/>
      </w:r>
    </w:p>
    <w:sdt>
      <w:sdtPr>
        <w:rPr>
          <w:color w:val="000000"/>
        </w:rPr>
        <w:tag w:val="MENDELEY_BIBLIOGRAPHY"/>
        <w:id w:val="-1561001590"/>
        <w:placeholder>
          <w:docPart w:val="DefaultPlaceholder_-1854013440"/>
        </w:placeholder>
      </w:sdtPr>
      <w:sdtEndPr/>
      <w:sdtContent>
        <w:p w14:paraId="3A104F2C" w14:textId="77777777" w:rsidR="00A730A1" w:rsidRPr="001D3A79" w:rsidRDefault="00A730A1">
          <w:pPr>
            <w:autoSpaceDE w:val="0"/>
            <w:autoSpaceDN w:val="0"/>
            <w:ind w:hanging="640"/>
            <w:divId w:val="1610091198"/>
            <w:rPr>
              <w:color w:val="000000"/>
            </w:rPr>
          </w:pPr>
          <w:r w:rsidRPr="00125125">
            <w:rPr>
              <w:color w:val="000000"/>
              <w:lang w:val="de-DE"/>
            </w:rPr>
            <w:t>1.</w:t>
          </w:r>
          <w:r w:rsidRPr="00125125">
            <w:rPr>
              <w:color w:val="000000"/>
              <w:lang w:val="de-DE"/>
            </w:rPr>
            <w:tab/>
            <w:t xml:space="preserve">Chen H, Cheng ZY, Pan Y, Wang Z, Liu Y, Zhang JQ. </w:t>
          </w:r>
          <w:r w:rsidRPr="001D3A79">
            <w:rPr>
              <w:color w:val="000000"/>
            </w:rPr>
            <w:t xml:space="preserve">RASAL1 influences the proliferation and invasion of gastric cancer cells by regulating the RAS/ERK signaling pathway. Hum Cell. 2014;27(3):103–10. </w:t>
          </w:r>
        </w:p>
        <w:p w14:paraId="1EBA2833" w14:textId="77777777" w:rsidR="00A730A1" w:rsidRPr="001D3A79" w:rsidRDefault="00A730A1">
          <w:pPr>
            <w:autoSpaceDE w:val="0"/>
            <w:autoSpaceDN w:val="0"/>
            <w:ind w:hanging="640"/>
            <w:divId w:val="1755082291"/>
            <w:rPr>
              <w:color w:val="000000"/>
            </w:rPr>
          </w:pPr>
          <w:r w:rsidRPr="001D3A79">
            <w:rPr>
              <w:color w:val="000000"/>
            </w:rPr>
            <w:t>2.</w:t>
          </w:r>
          <w:r w:rsidRPr="001D3A79">
            <w:rPr>
              <w:color w:val="000000"/>
            </w:rPr>
            <w:tab/>
            <w:t>Meier F, Brunner AD, Frank M, Ha A, Bludau I, Voytik E, et al. diaPASEF: parallel accumulation-serial fragmentation combined with data-independent acquisition. Nat Methods [Internet]. 2020 Dec 1 [cited 2025 Nov 20];17(12):1229–36. Available from: https://pubmed.ncbi.nlm.nih.gov/33257825/</w:t>
          </w:r>
        </w:p>
        <w:p w14:paraId="66A4E9F7" w14:textId="77777777" w:rsidR="00A730A1" w:rsidRPr="001D3A79" w:rsidRDefault="00A730A1">
          <w:pPr>
            <w:autoSpaceDE w:val="0"/>
            <w:autoSpaceDN w:val="0"/>
            <w:ind w:hanging="640"/>
            <w:divId w:val="2001034438"/>
            <w:rPr>
              <w:color w:val="000000"/>
            </w:rPr>
          </w:pPr>
          <w:r w:rsidRPr="001D3A79">
            <w:rPr>
              <w:color w:val="000000"/>
            </w:rPr>
            <w:t>3.</w:t>
          </w:r>
          <w:r w:rsidRPr="001D3A79">
            <w:rPr>
              <w:color w:val="000000"/>
            </w:rPr>
            <w:tab/>
            <w:t>Meier F, Beck S, Grassl N, Lubeck M, Park MA, Raether O, et al. Parallel Accumulation-Serial Fragmentation (PASEF): Multiplying Sequencing Speed and Sensitivity by Synchronized Scans in a Trapped Ion Mobility Device. J Proteome Res [Internet]. 2015 Dec 4 [cited 2025 Nov 20];14(12):5378–87. Available from: https://pubmed.ncbi.nlm.nih.gov/26538118/</w:t>
          </w:r>
        </w:p>
        <w:p w14:paraId="5FB0A6D5" w14:textId="77777777" w:rsidR="00A730A1" w:rsidRPr="001D3A79" w:rsidRDefault="00A730A1">
          <w:pPr>
            <w:autoSpaceDE w:val="0"/>
            <w:autoSpaceDN w:val="0"/>
            <w:ind w:hanging="640"/>
            <w:divId w:val="1347318766"/>
            <w:rPr>
              <w:color w:val="000000"/>
            </w:rPr>
          </w:pPr>
          <w:r w:rsidRPr="001D3A79">
            <w:rPr>
              <w:color w:val="000000"/>
            </w:rPr>
            <w:t>4.</w:t>
          </w:r>
          <w:r w:rsidRPr="001D3A79">
            <w:rPr>
              <w:color w:val="000000"/>
            </w:rPr>
            <w:tab/>
            <w:t>Tyanova S, Temu T, Cox J. The MaxQuant computational platform for mass spectrometry-based shotgun proteomics. Nat Protoc [Internet]. 2016;11(12):2301–19. Available from: http://dx.doi.org/10.1038/nprot.2016.136</w:t>
          </w:r>
        </w:p>
        <w:p w14:paraId="16FD2E1F" w14:textId="77777777" w:rsidR="00A730A1" w:rsidRPr="001D3A79" w:rsidRDefault="00A730A1">
          <w:pPr>
            <w:autoSpaceDE w:val="0"/>
            <w:autoSpaceDN w:val="0"/>
            <w:ind w:hanging="640"/>
            <w:divId w:val="273288023"/>
            <w:rPr>
              <w:color w:val="000000"/>
            </w:rPr>
          </w:pPr>
          <w:r w:rsidRPr="001D3A79">
            <w:rPr>
              <w:color w:val="000000"/>
            </w:rPr>
            <w:t>5.</w:t>
          </w:r>
          <w:r w:rsidRPr="001D3A79">
            <w:rPr>
              <w:color w:val="000000"/>
            </w:rPr>
            <w:tab/>
            <w:t xml:space="preserve">Cox J, Hein MY, Luber CA, Paron I, Nagaraj N, Mann M. Accurate proteome-wide label-free quantification by delayed normalization and maximal peptide ratio extraction, termed MaxLFQ. Molecular and Cellular Proteomics. 2014;13(9):2513–26. </w:t>
          </w:r>
        </w:p>
        <w:p w14:paraId="09DF0E97" w14:textId="77777777" w:rsidR="00A730A1" w:rsidRPr="001D3A79" w:rsidRDefault="00A730A1">
          <w:pPr>
            <w:autoSpaceDE w:val="0"/>
            <w:autoSpaceDN w:val="0"/>
            <w:ind w:hanging="640"/>
            <w:divId w:val="172494813"/>
            <w:rPr>
              <w:color w:val="000000"/>
            </w:rPr>
          </w:pPr>
          <w:r w:rsidRPr="001D3A79">
            <w:rPr>
              <w:color w:val="000000"/>
            </w:rPr>
            <w:t>6.</w:t>
          </w:r>
          <w:r w:rsidRPr="001D3A79">
            <w:rPr>
              <w:color w:val="000000"/>
            </w:rPr>
            <w:tab/>
            <w:t xml:space="preserve">Demichev V, Szyrwiel L, Yu F, Teo GC, Rosenberger G, Niewienda A, et al. dia-PASEF data analysis using FragPipe and DIA-NN for deep proteomics of low sample amounts. Nat Commun. 2022;13(1). </w:t>
          </w:r>
        </w:p>
        <w:p w14:paraId="4D3F7A97" w14:textId="77777777" w:rsidR="00A730A1" w:rsidRPr="001D3A79" w:rsidRDefault="00A730A1">
          <w:pPr>
            <w:autoSpaceDE w:val="0"/>
            <w:autoSpaceDN w:val="0"/>
            <w:ind w:hanging="640"/>
            <w:divId w:val="1453358568"/>
            <w:rPr>
              <w:color w:val="000000"/>
            </w:rPr>
          </w:pPr>
          <w:r w:rsidRPr="001D3A79">
            <w:rPr>
              <w:color w:val="000000"/>
            </w:rPr>
            <w:t>7.</w:t>
          </w:r>
          <w:r w:rsidRPr="001D3A79">
            <w:rPr>
              <w:color w:val="000000"/>
            </w:rPr>
            <w:tab/>
            <w:t xml:space="preserve">Demichev V, Messner CB, Vernardis SI, Lilley KS, Ralser M. DIA-NN: neural networks and interference correction enable deep proteome coverage in high throughput. Nat Methods. 2020;17(1):41–4. </w:t>
          </w:r>
        </w:p>
        <w:p w14:paraId="174ED47D" w14:textId="77777777" w:rsidR="00A730A1" w:rsidRPr="001D3A79" w:rsidRDefault="00A730A1">
          <w:pPr>
            <w:autoSpaceDE w:val="0"/>
            <w:autoSpaceDN w:val="0"/>
            <w:ind w:hanging="640"/>
            <w:divId w:val="1995062711"/>
            <w:rPr>
              <w:color w:val="000000"/>
            </w:rPr>
          </w:pPr>
          <w:r w:rsidRPr="001D3A79">
            <w:rPr>
              <w:color w:val="000000"/>
            </w:rPr>
            <w:t>8.</w:t>
          </w:r>
          <w:r w:rsidRPr="001D3A79">
            <w:rPr>
              <w:color w:val="000000"/>
            </w:rPr>
            <w:tab/>
            <w:t xml:space="preserve">Kong AT, Leprevost F V., Avtonomov DM, Mellacheruvu D, Nesvizhskii AI. MSFragger: Ultrafast and comprehensive peptide identification in mass spectrometry-based proteomics. Nat Methods. 2017;14(5):513–20. </w:t>
          </w:r>
        </w:p>
        <w:p w14:paraId="463A8CE3" w14:textId="77777777" w:rsidR="00A730A1" w:rsidRPr="001D3A79" w:rsidRDefault="00A730A1">
          <w:pPr>
            <w:autoSpaceDE w:val="0"/>
            <w:autoSpaceDN w:val="0"/>
            <w:ind w:hanging="640"/>
            <w:divId w:val="1225331852"/>
            <w:rPr>
              <w:color w:val="000000"/>
            </w:rPr>
          </w:pPr>
          <w:r w:rsidRPr="001D3A79">
            <w:rPr>
              <w:color w:val="000000"/>
            </w:rPr>
            <w:t>9.</w:t>
          </w:r>
          <w:r w:rsidRPr="001D3A79">
            <w:rPr>
              <w:color w:val="000000"/>
            </w:rPr>
            <w:tab/>
            <w:t>Yu F, Haynes SE, Teo GC, Avtonomov DM, Polasky DA, Nesvizhskii AI. Fast Quantitative Analysis of timsTOF PASEF Data with MSFragger and IonQuant. Molecular and Cellular Proteomics [Internet]. 2020;19(9):1575–85. Available from: http://dx.doi.org/10.1074/mcp.TIR120.002048</w:t>
          </w:r>
        </w:p>
        <w:p w14:paraId="4F3BB343" w14:textId="77777777" w:rsidR="00A730A1" w:rsidRPr="001D3A79" w:rsidRDefault="00A730A1">
          <w:pPr>
            <w:autoSpaceDE w:val="0"/>
            <w:autoSpaceDN w:val="0"/>
            <w:ind w:hanging="640"/>
            <w:divId w:val="1961296616"/>
            <w:rPr>
              <w:color w:val="000000"/>
            </w:rPr>
          </w:pPr>
          <w:r w:rsidRPr="001D3A79">
            <w:rPr>
              <w:color w:val="000000"/>
            </w:rPr>
            <w:t>10.</w:t>
          </w:r>
          <w:r w:rsidRPr="001D3A79">
            <w:rPr>
              <w:color w:val="000000"/>
            </w:rPr>
            <w:tab/>
            <w:t>da Veiga Leprevost F, Haynes SE, Avtonomov DM, Chang HY, Shanmugam AK, Mellacheruvu D, et al. Philosopher: a versatile toolkit for shotgun proteomics data analysis. Nat Methods [Internet]. 2020;17(9):869–70. Available from: http://dx.doi.org/10.1038/s41592-020-0912-y</w:t>
          </w:r>
        </w:p>
        <w:p w14:paraId="4058E02A" w14:textId="77777777" w:rsidR="00A730A1" w:rsidRPr="001D3A79" w:rsidRDefault="00A730A1">
          <w:pPr>
            <w:autoSpaceDE w:val="0"/>
            <w:autoSpaceDN w:val="0"/>
            <w:ind w:hanging="640"/>
            <w:divId w:val="1985767012"/>
            <w:rPr>
              <w:color w:val="000000"/>
            </w:rPr>
          </w:pPr>
          <w:r w:rsidRPr="001D3A79">
            <w:rPr>
              <w:color w:val="000000"/>
            </w:rPr>
            <w:t>11.</w:t>
          </w:r>
          <w:r w:rsidRPr="001D3A79">
            <w:rPr>
              <w:color w:val="000000"/>
            </w:rPr>
            <w:tab/>
            <w:t xml:space="preserve">Tyanova S, Cox J. Perseus: A Bioinformatics Platform for Integrative Analysis of Proteomics Sata in Cancer Research. Methods Mol Biol. 2018. </w:t>
          </w:r>
        </w:p>
        <w:p w14:paraId="2C9C8865" w14:textId="77777777" w:rsidR="00A730A1" w:rsidRPr="001D3A79" w:rsidRDefault="00A730A1">
          <w:pPr>
            <w:autoSpaceDE w:val="0"/>
            <w:autoSpaceDN w:val="0"/>
            <w:ind w:hanging="640"/>
            <w:divId w:val="835414568"/>
            <w:rPr>
              <w:color w:val="000000"/>
            </w:rPr>
          </w:pPr>
          <w:r w:rsidRPr="001D3A79">
            <w:rPr>
              <w:color w:val="000000"/>
            </w:rPr>
            <w:t>12.</w:t>
          </w:r>
          <w:r w:rsidRPr="001D3A79">
            <w:rPr>
              <w:color w:val="000000"/>
            </w:rPr>
            <w:tab/>
            <w:t xml:space="preserve">Lazar C, Gatto L, Ferro M, Bruley C, Burger T. Accounting for the Multiple Natures of Missing Values in Label-Free Quantitative Proteomics Data Sets to Compare Imputation Strategies. J Proteome Res. 2016;15(4):1116–25. </w:t>
          </w:r>
        </w:p>
        <w:p w14:paraId="0C295C11" w14:textId="77777777" w:rsidR="00A730A1" w:rsidRPr="001D3A79" w:rsidRDefault="00A730A1">
          <w:pPr>
            <w:autoSpaceDE w:val="0"/>
            <w:autoSpaceDN w:val="0"/>
            <w:ind w:hanging="640"/>
            <w:divId w:val="1379015841"/>
            <w:rPr>
              <w:color w:val="000000"/>
              <w:lang w:val="it-IT"/>
            </w:rPr>
          </w:pPr>
          <w:r w:rsidRPr="001D3A79">
            <w:rPr>
              <w:color w:val="000000"/>
            </w:rPr>
            <w:t>13.</w:t>
          </w:r>
          <w:r w:rsidRPr="001D3A79">
            <w:rPr>
              <w:color w:val="000000"/>
            </w:rPr>
            <w:tab/>
            <w:t xml:space="preserve">Nicolas S, Dohm-Hansen S, Lavelle A, Bastiaanssen TFS, English JA, Cryan JF, et al. Exercise mitigates a gut microbiota-mediated reduction in adult hippocampal neurogenesis and associated behaviours in rats. </w:t>
          </w:r>
          <w:r w:rsidRPr="001D3A79">
            <w:rPr>
              <w:color w:val="000000"/>
              <w:lang w:val="it-IT"/>
            </w:rPr>
            <w:t xml:space="preserve">Transl Psychiatry. 2024;14(1). </w:t>
          </w:r>
        </w:p>
        <w:p w14:paraId="29BDB5B2" w14:textId="77777777" w:rsidR="00A730A1" w:rsidRPr="001D3A79" w:rsidRDefault="00A730A1">
          <w:pPr>
            <w:autoSpaceDE w:val="0"/>
            <w:autoSpaceDN w:val="0"/>
            <w:ind w:hanging="640"/>
            <w:divId w:val="848132278"/>
            <w:rPr>
              <w:color w:val="000000"/>
            </w:rPr>
          </w:pPr>
          <w:r w:rsidRPr="001D3A79">
            <w:rPr>
              <w:color w:val="000000"/>
              <w:lang w:val="it-IT"/>
            </w:rPr>
            <w:t>14.</w:t>
          </w:r>
          <w:r w:rsidRPr="001D3A79">
            <w:rPr>
              <w:color w:val="000000"/>
              <w:lang w:val="it-IT"/>
            </w:rPr>
            <w:tab/>
            <w:t xml:space="preserve">Grabrucker S, Marizzoni M, Silajdžić E, Lopizzo N, Mombelli E, Nicolas S, et al. </w:t>
          </w:r>
          <w:r w:rsidRPr="001D3A79">
            <w:rPr>
              <w:color w:val="000000"/>
            </w:rPr>
            <w:t>Microbiota from Alzheimer’s patients induce deficits in cognition and hippocampal neurogenesis. Brain [Internet]. 2023; Available from: http://www.ncbi.nlm.nih.gov/pubmed/37849234</w:t>
          </w:r>
        </w:p>
        <w:p w14:paraId="6DF02602" w14:textId="77777777" w:rsidR="00A730A1" w:rsidRPr="001D3A79" w:rsidRDefault="00A730A1">
          <w:pPr>
            <w:autoSpaceDE w:val="0"/>
            <w:autoSpaceDN w:val="0"/>
            <w:ind w:hanging="640"/>
            <w:divId w:val="1699701726"/>
            <w:rPr>
              <w:color w:val="000000"/>
            </w:rPr>
          </w:pPr>
          <w:r w:rsidRPr="00125125">
            <w:rPr>
              <w:color w:val="000000"/>
              <w:lang w:val="de-DE"/>
            </w:rPr>
            <w:t>15.</w:t>
          </w:r>
          <w:r w:rsidRPr="00125125">
            <w:rPr>
              <w:color w:val="000000"/>
              <w:lang w:val="de-DE"/>
            </w:rPr>
            <w:tab/>
            <w:t xml:space="preserve">Argelaguet R, Velten B, Arnol D, Dietrich S, Zenz T, Marioni JC, et al. </w:t>
          </w:r>
          <w:r w:rsidRPr="001D3A79">
            <w:rPr>
              <w:color w:val="000000"/>
            </w:rPr>
            <w:t xml:space="preserve">Multi-Omics Factor Analysis-a framework for unsupervised integration of multi-omics data sets. </w:t>
          </w:r>
          <w:r w:rsidRPr="001D3A79">
            <w:rPr>
              <w:color w:val="000000"/>
            </w:rPr>
            <w:lastRenderedPageBreak/>
            <w:t>Mol Syst Biol [Internet]. 2018 Jun [cited 2025 Nov 20];14(6). Available from: https://pubmed.ncbi.nlm.nih.gov/29925568/</w:t>
          </w:r>
        </w:p>
        <w:p w14:paraId="30EF0B58" w14:textId="77777777" w:rsidR="00A730A1" w:rsidRPr="001D3A79" w:rsidRDefault="00A730A1">
          <w:pPr>
            <w:autoSpaceDE w:val="0"/>
            <w:autoSpaceDN w:val="0"/>
            <w:ind w:hanging="640"/>
            <w:divId w:val="1564104550"/>
            <w:rPr>
              <w:color w:val="000000"/>
            </w:rPr>
          </w:pPr>
          <w:r w:rsidRPr="001D3A79">
            <w:rPr>
              <w:color w:val="000000"/>
            </w:rPr>
            <w:t>16.</w:t>
          </w:r>
          <w:r w:rsidRPr="001D3A79">
            <w:rPr>
              <w:color w:val="000000"/>
            </w:rPr>
            <w:tab/>
            <w:t>van Oostrum M, Blok TM, Giandomenico SL, tom Dieck S, Tushev G, Fürst N, et al. The proteomic landscape of synaptic diversity across brain regions and cell types. Cell [Internet]. 2023 Nov 22 [cited 2025 Nov 20];186(24):5411-5427.e23. Available from: https://pubmed.ncbi.nlm.nih.gov/37918396/</w:t>
          </w:r>
        </w:p>
        <w:p w14:paraId="5D93091B" w14:textId="77777777" w:rsidR="00A730A1" w:rsidRPr="001D3A79" w:rsidRDefault="00A730A1">
          <w:pPr>
            <w:autoSpaceDE w:val="0"/>
            <w:autoSpaceDN w:val="0"/>
            <w:ind w:hanging="640"/>
            <w:divId w:val="915743070"/>
            <w:rPr>
              <w:color w:val="000000"/>
            </w:rPr>
          </w:pPr>
          <w:r w:rsidRPr="001D3A79">
            <w:rPr>
              <w:color w:val="000000"/>
            </w:rPr>
            <w:t>17.</w:t>
          </w:r>
          <w:r w:rsidRPr="001D3A79">
            <w:rPr>
              <w:color w:val="000000"/>
            </w:rPr>
            <w:tab/>
            <w:t>Wu Y, Korobeynyk VI, Zamboni M, Waern F, Cole JD, Mundt S, et al. Multimodal transcriptomics reveal neurogenic aging trajectories and age-related regional inflammation in the dentate gyrus. Nat Neurosci [Internet]. 2025 Feb 1 [cited 2025 Nov 20];28(2):415–30. Available from: https://pubmed.ncbi.nlm.nih.gov/39762661/</w:t>
          </w:r>
        </w:p>
        <w:p w14:paraId="6CD13E5A" w14:textId="77777777" w:rsidR="00A730A1" w:rsidRPr="001D3A79" w:rsidRDefault="00A730A1">
          <w:pPr>
            <w:autoSpaceDE w:val="0"/>
            <w:autoSpaceDN w:val="0"/>
            <w:ind w:hanging="640"/>
            <w:divId w:val="2080983162"/>
            <w:rPr>
              <w:color w:val="000000"/>
            </w:rPr>
          </w:pPr>
          <w:r w:rsidRPr="001D3A79">
            <w:rPr>
              <w:color w:val="000000"/>
            </w:rPr>
            <w:t>18.</w:t>
          </w:r>
          <w:r w:rsidRPr="001D3A79">
            <w:rPr>
              <w:color w:val="000000"/>
            </w:rPr>
            <w:tab/>
            <w:t>Brummelte S, Galea LAM. Chronic high corticosterone reduces neurogenesis in the dentate gyrus of adult male and female rats. Neuroscience [Internet]. 2010;168(3):680–90. Available from: http://dx.doi.org/10.1016/j.neuroscience.2010.04.023</w:t>
          </w:r>
        </w:p>
        <w:p w14:paraId="4CAF13E0" w14:textId="3251F1F7" w:rsidR="003C52BE" w:rsidRPr="001D3A79" w:rsidRDefault="00A730A1" w:rsidP="00141B0D">
          <w:pPr>
            <w:spacing w:line="480" w:lineRule="auto"/>
            <w:jc w:val="both"/>
          </w:pPr>
          <w:r w:rsidRPr="001D3A79">
            <w:rPr>
              <w:color w:val="000000"/>
            </w:rPr>
            <w:t> </w:t>
          </w:r>
        </w:p>
      </w:sdtContent>
    </w:sdt>
    <w:sectPr w:rsidR="003C52BE" w:rsidRPr="001D3A79" w:rsidSect="00D1116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7466" w14:textId="77777777" w:rsidR="004566E7" w:rsidRDefault="004566E7" w:rsidP="0058227E">
      <w:r>
        <w:separator/>
      </w:r>
    </w:p>
  </w:endnote>
  <w:endnote w:type="continuationSeparator" w:id="0">
    <w:p w14:paraId="2CD92B6F" w14:textId="77777777" w:rsidR="004566E7" w:rsidRDefault="004566E7" w:rsidP="005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5320698"/>
      <w:docPartObj>
        <w:docPartGallery w:val="Page Numbers (Bottom of Page)"/>
        <w:docPartUnique/>
      </w:docPartObj>
    </w:sdtPr>
    <w:sdtEndPr>
      <w:rPr>
        <w:rStyle w:val="PageNumber"/>
      </w:rPr>
    </w:sdtEndPr>
    <w:sdtContent>
      <w:p w14:paraId="4BB846DE" w14:textId="0C0AB096" w:rsidR="008B1576" w:rsidRDefault="008B1576" w:rsidP="008B15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0624F" w14:textId="77777777" w:rsidR="008B1576" w:rsidRDefault="008B1576" w:rsidP="00582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9586486"/>
      <w:docPartObj>
        <w:docPartGallery w:val="Page Numbers (Bottom of Page)"/>
        <w:docPartUnique/>
      </w:docPartObj>
    </w:sdtPr>
    <w:sdtEndPr>
      <w:rPr>
        <w:rStyle w:val="PageNumber"/>
      </w:rPr>
    </w:sdtEndPr>
    <w:sdtContent>
      <w:p w14:paraId="700EC77E" w14:textId="59B593B3" w:rsidR="008B1576" w:rsidRDefault="008B1576" w:rsidP="008B15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01BA827" w14:textId="77777777" w:rsidR="008B1576" w:rsidRDefault="008B1576" w:rsidP="005822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E73E" w14:textId="77777777" w:rsidR="004566E7" w:rsidRDefault="004566E7" w:rsidP="0058227E">
      <w:r>
        <w:separator/>
      </w:r>
    </w:p>
  </w:footnote>
  <w:footnote w:type="continuationSeparator" w:id="0">
    <w:p w14:paraId="5CD55ABC" w14:textId="77777777" w:rsidR="004566E7" w:rsidRDefault="004566E7" w:rsidP="0058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CCC"/>
    <w:multiLevelType w:val="hybridMultilevel"/>
    <w:tmpl w:val="8CA2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010C9"/>
    <w:multiLevelType w:val="hybridMultilevel"/>
    <w:tmpl w:val="697AF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692D97"/>
    <w:multiLevelType w:val="hybridMultilevel"/>
    <w:tmpl w:val="8A58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665969">
    <w:abstractNumId w:val="1"/>
  </w:num>
  <w:num w:numId="2" w16cid:durableId="149903547">
    <w:abstractNumId w:val="0"/>
  </w:num>
  <w:num w:numId="3" w16cid:durableId="178480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9B"/>
    <w:rsid w:val="00001906"/>
    <w:rsid w:val="00010FFA"/>
    <w:rsid w:val="0001166F"/>
    <w:rsid w:val="00012ACC"/>
    <w:rsid w:val="000164B6"/>
    <w:rsid w:val="00022D0D"/>
    <w:rsid w:val="000372B2"/>
    <w:rsid w:val="00037F40"/>
    <w:rsid w:val="0004734A"/>
    <w:rsid w:val="00047E95"/>
    <w:rsid w:val="0005074A"/>
    <w:rsid w:val="00050F94"/>
    <w:rsid w:val="000545BA"/>
    <w:rsid w:val="0005756C"/>
    <w:rsid w:val="00061547"/>
    <w:rsid w:val="000635BA"/>
    <w:rsid w:val="00063803"/>
    <w:rsid w:val="000679F3"/>
    <w:rsid w:val="00072528"/>
    <w:rsid w:val="00075C8D"/>
    <w:rsid w:val="0008055A"/>
    <w:rsid w:val="000815FA"/>
    <w:rsid w:val="00081B00"/>
    <w:rsid w:val="00084259"/>
    <w:rsid w:val="00084507"/>
    <w:rsid w:val="000848CC"/>
    <w:rsid w:val="000916B2"/>
    <w:rsid w:val="00091788"/>
    <w:rsid w:val="00092BC2"/>
    <w:rsid w:val="00093505"/>
    <w:rsid w:val="000A0CEC"/>
    <w:rsid w:val="000B0065"/>
    <w:rsid w:val="000B152D"/>
    <w:rsid w:val="000B37CA"/>
    <w:rsid w:val="000B40BB"/>
    <w:rsid w:val="000C22EF"/>
    <w:rsid w:val="000C4CEC"/>
    <w:rsid w:val="000C6B6F"/>
    <w:rsid w:val="000C6D52"/>
    <w:rsid w:val="000D1F83"/>
    <w:rsid w:val="000E078A"/>
    <w:rsid w:val="000E136D"/>
    <w:rsid w:val="000E23E6"/>
    <w:rsid w:val="000E4FC0"/>
    <w:rsid w:val="000F6F37"/>
    <w:rsid w:val="00101EEC"/>
    <w:rsid w:val="001021AB"/>
    <w:rsid w:val="0010503B"/>
    <w:rsid w:val="00105277"/>
    <w:rsid w:val="00111979"/>
    <w:rsid w:val="0011202B"/>
    <w:rsid w:val="00113638"/>
    <w:rsid w:val="0011477C"/>
    <w:rsid w:val="001156C5"/>
    <w:rsid w:val="00115B1D"/>
    <w:rsid w:val="00117971"/>
    <w:rsid w:val="00124A51"/>
    <w:rsid w:val="00125125"/>
    <w:rsid w:val="001264F3"/>
    <w:rsid w:val="00127F88"/>
    <w:rsid w:val="00130E14"/>
    <w:rsid w:val="00137FDB"/>
    <w:rsid w:val="00141B0D"/>
    <w:rsid w:val="00147A51"/>
    <w:rsid w:val="0015011C"/>
    <w:rsid w:val="00151DCE"/>
    <w:rsid w:val="00151E8A"/>
    <w:rsid w:val="00154580"/>
    <w:rsid w:val="00162091"/>
    <w:rsid w:val="00167104"/>
    <w:rsid w:val="0016791C"/>
    <w:rsid w:val="0017701D"/>
    <w:rsid w:val="001776A0"/>
    <w:rsid w:val="001777AD"/>
    <w:rsid w:val="00185D22"/>
    <w:rsid w:val="001863E7"/>
    <w:rsid w:val="00190EE0"/>
    <w:rsid w:val="001938B5"/>
    <w:rsid w:val="00195B01"/>
    <w:rsid w:val="00195EC5"/>
    <w:rsid w:val="00197EB8"/>
    <w:rsid w:val="001A3092"/>
    <w:rsid w:val="001A3761"/>
    <w:rsid w:val="001B2274"/>
    <w:rsid w:val="001C1BB3"/>
    <w:rsid w:val="001C3C6A"/>
    <w:rsid w:val="001D117A"/>
    <w:rsid w:val="001D3116"/>
    <w:rsid w:val="001D3A79"/>
    <w:rsid w:val="001D542D"/>
    <w:rsid w:val="001D6306"/>
    <w:rsid w:val="001E359E"/>
    <w:rsid w:val="001E66D0"/>
    <w:rsid w:val="001F36A6"/>
    <w:rsid w:val="001F4C44"/>
    <w:rsid w:val="001F4FE2"/>
    <w:rsid w:val="001F605E"/>
    <w:rsid w:val="0020184B"/>
    <w:rsid w:val="00201D04"/>
    <w:rsid w:val="0021094A"/>
    <w:rsid w:val="00210C7F"/>
    <w:rsid w:val="00211AC0"/>
    <w:rsid w:val="00220C22"/>
    <w:rsid w:val="002243AB"/>
    <w:rsid w:val="00224CAF"/>
    <w:rsid w:val="00225B78"/>
    <w:rsid w:val="0023109E"/>
    <w:rsid w:val="00233595"/>
    <w:rsid w:val="00234FB0"/>
    <w:rsid w:val="00236998"/>
    <w:rsid w:val="00241849"/>
    <w:rsid w:val="00241869"/>
    <w:rsid w:val="00242C14"/>
    <w:rsid w:val="00257D47"/>
    <w:rsid w:val="00257ED8"/>
    <w:rsid w:val="00270AA3"/>
    <w:rsid w:val="00276442"/>
    <w:rsid w:val="00276606"/>
    <w:rsid w:val="00280A70"/>
    <w:rsid w:val="0028148A"/>
    <w:rsid w:val="00281CC5"/>
    <w:rsid w:val="002820BA"/>
    <w:rsid w:val="00290597"/>
    <w:rsid w:val="002962C4"/>
    <w:rsid w:val="002A0A2D"/>
    <w:rsid w:val="002A2A09"/>
    <w:rsid w:val="002A3C81"/>
    <w:rsid w:val="002A4BE9"/>
    <w:rsid w:val="002A4EEF"/>
    <w:rsid w:val="002A53A0"/>
    <w:rsid w:val="002B4179"/>
    <w:rsid w:val="002B530D"/>
    <w:rsid w:val="002B60FE"/>
    <w:rsid w:val="002C14EF"/>
    <w:rsid w:val="002C519F"/>
    <w:rsid w:val="002C51CB"/>
    <w:rsid w:val="002D170E"/>
    <w:rsid w:val="002D3C16"/>
    <w:rsid w:val="002D489B"/>
    <w:rsid w:val="002D5E4E"/>
    <w:rsid w:val="002E165E"/>
    <w:rsid w:val="002E3008"/>
    <w:rsid w:val="002F108A"/>
    <w:rsid w:val="002F1FD6"/>
    <w:rsid w:val="002F2D1F"/>
    <w:rsid w:val="002F36B2"/>
    <w:rsid w:val="002F65F6"/>
    <w:rsid w:val="00300BD0"/>
    <w:rsid w:val="00302B61"/>
    <w:rsid w:val="003078C6"/>
    <w:rsid w:val="00315E1F"/>
    <w:rsid w:val="00317844"/>
    <w:rsid w:val="00321970"/>
    <w:rsid w:val="00323465"/>
    <w:rsid w:val="00325216"/>
    <w:rsid w:val="00325C25"/>
    <w:rsid w:val="00326816"/>
    <w:rsid w:val="0033069A"/>
    <w:rsid w:val="00333925"/>
    <w:rsid w:val="0033415D"/>
    <w:rsid w:val="00334D3F"/>
    <w:rsid w:val="00341610"/>
    <w:rsid w:val="00343C99"/>
    <w:rsid w:val="003452F3"/>
    <w:rsid w:val="003473BB"/>
    <w:rsid w:val="003525F0"/>
    <w:rsid w:val="00353904"/>
    <w:rsid w:val="0035651F"/>
    <w:rsid w:val="003619B0"/>
    <w:rsid w:val="003625E7"/>
    <w:rsid w:val="00364B84"/>
    <w:rsid w:val="00365ADA"/>
    <w:rsid w:val="0037059B"/>
    <w:rsid w:val="00370E92"/>
    <w:rsid w:val="003727BF"/>
    <w:rsid w:val="003728DC"/>
    <w:rsid w:val="003748AD"/>
    <w:rsid w:val="003750E5"/>
    <w:rsid w:val="00377AC2"/>
    <w:rsid w:val="003800A4"/>
    <w:rsid w:val="00381835"/>
    <w:rsid w:val="003856CE"/>
    <w:rsid w:val="003863FA"/>
    <w:rsid w:val="0039146F"/>
    <w:rsid w:val="003914BF"/>
    <w:rsid w:val="00391EAA"/>
    <w:rsid w:val="00392C83"/>
    <w:rsid w:val="00393266"/>
    <w:rsid w:val="00395325"/>
    <w:rsid w:val="003964F0"/>
    <w:rsid w:val="003A212C"/>
    <w:rsid w:val="003A21AC"/>
    <w:rsid w:val="003A6C48"/>
    <w:rsid w:val="003B0383"/>
    <w:rsid w:val="003B2247"/>
    <w:rsid w:val="003B622C"/>
    <w:rsid w:val="003B78F8"/>
    <w:rsid w:val="003C1012"/>
    <w:rsid w:val="003C52BE"/>
    <w:rsid w:val="003C5832"/>
    <w:rsid w:val="003D01E0"/>
    <w:rsid w:val="003D173A"/>
    <w:rsid w:val="003D1A98"/>
    <w:rsid w:val="003D4905"/>
    <w:rsid w:val="003E3E12"/>
    <w:rsid w:val="003E416C"/>
    <w:rsid w:val="003E5F8D"/>
    <w:rsid w:val="003F0E7A"/>
    <w:rsid w:val="003F0E8A"/>
    <w:rsid w:val="003F591F"/>
    <w:rsid w:val="00401E49"/>
    <w:rsid w:val="00403770"/>
    <w:rsid w:val="00406708"/>
    <w:rsid w:val="00410ABD"/>
    <w:rsid w:val="00411F3A"/>
    <w:rsid w:val="00412A0B"/>
    <w:rsid w:val="00414059"/>
    <w:rsid w:val="00417246"/>
    <w:rsid w:val="00426A83"/>
    <w:rsid w:val="004306B8"/>
    <w:rsid w:val="00430D0C"/>
    <w:rsid w:val="00431019"/>
    <w:rsid w:val="00433D92"/>
    <w:rsid w:val="00433EE6"/>
    <w:rsid w:val="004343F7"/>
    <w:rsid w:val="00437058"/>
    <w:rsid w:val="00437E6A"/>
    <w:rsid w:val="00444F1E"/>
    <w:rsid w:val="0044612F"/>
    <w:rsid w:val="00446ADA"/>
    <w:rsid w:val="00447D48"/>
    <w:rsid w:val="0045075F"/>
    <w:rsid w:val="00451E0A"/>
    <w:rsid w:val="004566E7"/>
    <w:rsid w:val="00456C1B"/>
    <w:rsid w:val="004612A5"/>
    <w:rsid w:val="00463976"/>
    <w:rsid w:val="00464BBD"/>
    <w:rsid w:val="00465130"/>
    <w:rsid w:val="004660D8"/>
    <w:rsid w:val="00466443"/>
    <w:rsid w:val="00473128"/>
    <w:rsid w:val="0047398B"/>
    <w:rsid w:val="004775D9"/>
    <w:rsid w:val="00480C80"/>
    <w:rsid w:val="00480CAB"/>
    <w:rsid w:val="00485138"/>
    <w:rsid w:val="0048790E"/>
    <w:rsid w:val="004948AD"/>
    <w:rsid w:val="004967F4"/>
    <w:rsid w:val="004A11D5"/>
    <w:rsid w:val="004A18F2"/>
    <w:rsid w:val="004A3673"/>
    <w:rsid w:val="004A5AEB"/>
    <w:rsid w:val="004A7F03"/>
    <w:rsid w:val="004B19E1"/>
    <w:rsid w:val="004B2D8E"/>
    <w:rsid w:val="004B33C4"/>
    <w:rsid w:val="004B7DA9"/>
    <w:rsid w:val="004C1ABF"/>
    <w:rsid w:val="004C2726"/>
    <w:rsid w:val="004C5550"/>
    <w:rsid w:val="004D535F"/>
    <w:rsid w:val="004D7D94"/>
    <w:rsid w:val="004E3F6F"/>
    <w:rsid w:val="005016E1"/>
    <w:rsid w:val="00506B42"/>
    <w:rsid w:val="00507495"/>
    <w:rsid w:val="005108F6"/>
    <w:rsid w:val="00511661"/>
    <w:rsid w:val="005128C7"/>
    <w:rsid w:val="005128D6"/>
    <w:rsid w:val="00521094"/>
    <w:rsid w:val="00522C63"/>
    <w:rsid w:val="00523936"/>
    <w:rsid w:val="00524FD4"/>
    <w:rsid w:val="005313F0"/>
    <w:rsid w:val="00531558"/>
    <w:rsid w:val="005339FA"/>
    <w:rsid w:val="00533BCE"/>
    <w:rsid w:val="00535C56"/>
    <w:rsid w:val="00536745"/>
    <w:rsid w:val="00536A68"/>
    <w:rsid w:val="00541C71"/>
    <w:rsid w:val="00543274"/>
    <w:rsid w:val="005432ED"/>
    <w:rsid w:val="005434AD"/>
    <w:rsid w:val="00544FB7"/>
    <w:rsid w:val="00547DC8"/>
    <w:rsid w:val="00551C2F"/>
    <w:rsid w:val="005529D1"/>
    <w:rsid w:val="00555284"/>
    <w:rsid w:val="00560586"/>
    <w:rsid w:val="00566828"/>
    <w:rsid w:val="00567848"/>
    <w:rsid w:val="00570352"/>
    <w:rsid w:val="00572447"/>
    <w:rsid w:val="00573C41"/>
    <w:rsid w:val="005744FE"/>
    <w:rsid w:val="0057611F"/>
    <w:rsid w:val="00576F22"/>
    <w:rsid w:val="005815BD"/>
    <w:rsid w:val="005821C2"/>
    <w:rsid w:val="0058227E"/>
    <w:rsid w:val="00584ABD"/>
    <w:rsid w:val="00586D57"/>
    <w:rsid w:val="00587211"/>
    <w:rsid w:val="005905EE"/>
    <w:rsid w:val="00591D26"/>
    <w:rsid w:val="00596D59"/>
    <w:rsid w:val="005A0D53"/>
    <w:rsid w:val="005A230C"/>
    <w:rsid w:val="005A4063"/>
    <w:rsid w:val="005B29F3"/>
    <w:rsid w:val="005B3805"/>
    <w:rsid w:val="005B5AE9"/>
    <w:rsid w:val="005B7342"/>
    <w:rsid w:val="005C62D2"/>
    <w:rsid w:val="005D0624"/>
    <w:rsid w:val="005D4AD0"/>
    <w:rsid w:val="005D4F8E"/>
    <w:rsid w:val="005D67A5"/>
    <w:rsid w:val="005E00C9"/>
    <w:rsid w:val="005E062A"/>
    <w:rsid w:val="005E1A63"/>
    <w:rsid w:val="005E20A0"/>
    <w:rsid w:val="005E4EAF"/>
    <w:rsid w:val="005E6A46"/>
    <w:rsid w:val="005F1727"/>
    <w:rsid w:val="005F30C3"/>
    <w:rsid w:val="005F50F8"/>
    <w:rsid w:val="005F7DB1"/>
    <w:rsid w:val="00600416"/>
    <w:rsid w:val="0060370D"/>
    <w:rsid w:val="006061F8"/>
    <w:rsid w:val="006131BE"/>
    <w:rsid w:val="00613865"/>
    <w:rsid w:val="00617B07"/>
    <w:rsid w:val="00623182"/>
    <w:rsid w:val="00630B73"/>
    <w:rsid w:val="00636146"/>
    <w:rsid w:val="00636319"/>
    <w:rsid w:val="00637266"/>
    <w:rsid w:val="006403DF"/>
    <w:rsid w:val="00641E95"/>
    <w:rsid w:val="006448DA"/>
    <w:rsid w:val="00645A2E"/>
    <w:rsid w:val="00646A71"/>
    <w:rsid w:val="00647669"/>
    <w:rsid w:val="00657318"/>
    <w:rsid w:val="00657499"/>
    <w:rsid w:val="006613E5"/>
    <w:rsid w:val="00665042"/>
    <w:rsid w:val="0066771A"/>
    <w:rsid w:val="00671E23"/>
    <w:rsid w:val="006723C4"/>
    <w:rsid w:val="00673DA7"/>
    <w:rsid w:val="00676B2B"/>
    <w:rsid w:val="006835AF"/>
    <w:rsid w:val="0068649A"/>
    <w:rsid w:val="006874C2"/>
    <w:rsid w:val="006905CC"/>
    <w:rsid w:val="006967DF"/>
    <w:rsid w:val="006A01D8"/>
    <w:rsid w:val="006A606C"/>
    <w:rsid w:val="006A77EC"/>
    <w:rsid w:val="006B76E3"/>
    <w:rsid w:val="006C2666"/>
    <w:rsid w:val="006C5DBC"/>
    <w:rsid w:val="006C6BE9"/>
    <w:rsid w:val="006C764B"/>
    <w:rsid w:val="006D053C"/>
    <w:rsid w:val="006D0ED7"/>
    <w:rsid w:val="006D104C"/>
    <w:rsid w:val="006D14B2"/>
    <w:rsid w:val="006D1722"/>
    <w:rsid w:val="006D5A1F"/>
    <w:rsid w:val="006D5CC8"/>
    <w:rsid w:val="006D6328"/>
    <w:rsid w:val="006D7F5F"/>
    <w:rsid w:val="006E0315"/>
    <w:rsid w:val="006E0805"/>
    <w:rsid w:val="006E272C"/>
    <w:rsid w:val="006E349D"/>
    <w:rsid w:val="006E5351"/>
    <w:rsid w:val="006F0080"/>
    <w:rsid w:val="006F137A"/>
    <w:rsid w:val="006F45D6"/>
    <w:rsid w:val="006F6EC1"/>
    <w:rsid w:val="007033EA"/>
    <w:rsid w:val="00703D79"/>
    <w:rsid w:val="007060F3"/>
    <w:rsid w:val="00714257"/>
    <w:rsid w:val="0071472C"/>
    <w:rsid w:val="0071488C"/>
    <w:rsid w:val="00720796"/>
    <w:rsid w:val="00721500"/>
    <w:rsid w:val="00721E09"/>
    <w:rsid w:val="007248E8"/>
    <w:rsid w:val="00725B5B"/>
    <w:rsid w:val="00726529"/>
    <w:rsid w:val="00732B3A"/>
    <w:rsid w:val="00734922"/>
    <w:rsid w:val="00736EF1"/>
    <w:rsid w:val="0074055E"/>
    <w:rsid w:val="00743C3B"/>
    <w:rsid w:val="00744744"/>
    <w:rsid w:val="00750DD6"/>
    <w:rsid w:val="00751E3A"/>
    <w:rsid w:val="00753584"/>
    <w:rsid w:val="00753FF5"/>
    <w:rsid w:val="00754559"/>
    <w:rsid w:val="00756AF0"/>
    <w:rsid w:val="00756FC2"/>
    <w:rsid w:val="00763CE6"/>
    <w:rsid w:val="00765FAC"/>
    <w:rsid w:val="0077695C"/>
    <w:rsid w:val="00780268"/>
    <w:rsid w:val="00780B02"/>
    <w:rsid w:val="00782107"/>
    <w:rsid w:val="00785147"/>
    <w:rsid w:val="007867F4"/>
    <w:rsid w:val="00791895"/>
    <w:rsid w:val="0079365C"/>
    <w:rsid w:val="007941BA"/>
    <w:rsid w:val="007A23A3"/>
    <w:rsid w:val="007A47E6"/>
    <w:rsid w:val="007A5155"/>
    <w:rsid w:val="007A5AD3"/>
    <w:rsid w:val="007A76D8"/>
    <w:rsid w:val="007A78DB"/>
    <w:rsid w:val="007A7CFA"/>
    <w:rsid w:val="007B04FB"/>
    <w:rsid w:val="007B0920"/>
    <w:rsid w:val="007B2C7E"/>
    <w:rsid w:val="007B355D"/>
    <w:rsid w:val="007B54C1"/>
    <w:rsid w:val="007B5B16"/>
    <w:rsid w:val="007B68F9"/>
    <w:rsid w:val="007C1F97"/>
    <w:rsid w:val="007C3E87"/>
    <w:rsid w:val="007C5AAA"/>
    <w:rsid w:val="007C60D4"/>
    <w:rsid w:val="007D412A"/>
    <w:rsid w:val="007E66A6"/>
    <w:rsid w:val="007E72A2"/>
    <w:rsid w:val="007F05E0"/>
    <w:rsid w:val="007F22A3"/>
    <w:rsid w:val="007F48D4"/>
    <w:rsid w:val="0080134A"/>
    <w:rsid w:val="0080260A"/>
    <w:rsid w:val="008061DD"/>
    <w:rsid w:val="00807920"/>
    <w:rsid w:val="008117CC"/>
    <w:rsid w:val="00816D0F"/>
    <w:rsid w:val="00817B01"/>
    <w:rsid w:val="00820535"/>
    <w:rsid w:val="008217A1"/>
    <w:rsid w:val="008248E3"/>
    <w:rsid w:val="00827168"/>
    <w:rsid w:val="008274CD"/>
    <w:rsid w:val="00830F93"/>
    <w:rsid w:val="00832329"/>
    <w:rsid w:val="00841F41"/>
    <w:rsid w:val="0084320F"/>
    <w:rsid w:val="008448C7"/>
    <w:rsid w:val="00845EE2"/>
    <w:rsid w:val="00847AF7"/>
    <w:rsid w:val="00847C6C"/>
    <w:rsid w:val="00853A2E"/>
    <w:rsid w:val="00853B1E"/>
    <w:rsid w:val="00854263"/>
    <w:rsid w:val="00857E78"/>
    <w:rsid w:val="00862057"/>
    <w:rsid w:val="0086225E"/>
    <w:rsid w:val="0087095C"/>
    <w:rsid w:val="008755E1"/>
    <w:rsid w:val="00881933"/>
    <w:rsid w:val="00883740"/>
    <w:rsid w:val="008846E1"/>
    <w:rsid w:val="0088692D"/>
    <w:rsid w:val="008901C6"/>
    <w:rsid w:val="00890E7A"/>
    <w:rsid w:val="00893468"/>
    <w:rsid w:val="008970D8"/>
    <w:rsid w:val="008A1687"/>
    <w:rsid w:val="008A20AA"/>
    <w:rsid w:val="008A25DE"/>
    <w:rsid w:val="008A4C78"/>
    <w:rsid w:val="008A56FD"/>
    <w:rsid w:val="008A7C6C"/>
    <w:rsid w:val="008B1576"/>
    <w:rsid w:val="008B163E"/>
    <w:rsid w:val="008B3232"/>
    <w:rsid w:val="008B36B8"/>
    <w:rsid w:val="008B4EB8"/>
    <w:rsid w:val="008B54D3"/>
    <w:rsid w:val="008B5F1E"/>
    <w:rsid w:val="008C25FD"/>
    <w:rsid w:val="008C2D92"/>
    <w:rsid w:val="008D0EF5"/>
    <w:rsid w:val="008D4619"/>
    <w:rsid w:val="008D492D"/>
    <w:rsid w:val="008D707E"/>
    <w:rsid w:val="008E031C"/>
    <w:rsid w:val="008E7BA6"/>
    <w:rsid w:val="008F0B69"/>
    <w:rsid w:val="009019A4"/>
    <w:rsid w:val="00903B4E"/>
    <w:rsid w:val="00903C8F"/>
    <w:rsid w:val="00904524"/>
    <w:rsid w:val="009048C5"/>
    <w:rsid w:val="00906BC5"/>
    <w:rsid w:val="00906DDF"/>
    <w:rsid w:val="00907332"/>
    <w:rsid w:val="0091690D"/>
    <w:rsid w:val="009206D1"/>
    <w:rsid w:val="0092350A"/>
    <w:rsid w:val="00924AD3"/>
    <w:rsid w:val="0093047F"/>
    <w:rsid w:val="009314F7"/>
    <w:rsid w:val="0094015B"/>
    <w:rsid w:val="0094237F"/>
    <w:rsid w:val="009425BE"/>
    <w:rsid w:val="0094360E"/>
    <w:rsid w:val="00953B20"/>
    <w:rsid w:val="00954F16"/>
    <w:rsid w:val="009614CB"/>
    <w:rsid w:val="0096330E"/>
    <w:rsid w:val="009678C1"/>
    <w:rsid w:val="0097046F"/>
    <w:rsid w:val="00971820"/>
    <w:rsid w:val="009807DB"/>
    <w:rsid w:val="0098477C"/>
    <w:rsid w:val="009858F9"/>
    <w:rsid w:val="0098749D"/>
    <w:rsid w:val="009933D6"/>
    <w:rsid w:val="009938F1"/>
    <w:rsid w:val="009948DB"/>
    <w:rsid w:val="009A0550"/>
    <w:rsid w:val="009B019A"/>
    <w:rsid w:val="009B384D"/>
    <w:rsid w:val="009B44F9"/>
    <w:rsid w:val="009B6C59"/>
    <w:rsid w:val="009C3162"/>
    <w:rsid w:val="009C5555"/>
    <w:rsid w:val="009D12DE"/>
    <w:rsid w:val="009E0388"/>
    <w:rsid w:val="009F37C9"/>
    <w:rsid w:val="009F3EA2"/>
    <w:rsid w:val="009F5048"/>
    <w:rsid w:val="009F516D"/>
    <w:rsid w:val="00A00877"/>
    <w:rsid w:val="00A00C49"/>
    <w:rsid w:val="00A04B9A"/>
    <w:rsid w:val="00A04C87"/>
    <w:rsid w:val="00A076FB"/>
    <w:rsid w:val="00A14D63"/>
    <w:rsid w:val="00A167AF"/>
    <w:rsid w:val="00A16909"/>
    <w:rsid w:val="00A2191B"/>
    <w:rsid w:val="00A21E87"/>
    <w:rsid w:val="00A25CBC"/>
    <w:rsid w:val="00A268EC"/>
    <w:rsid w:val="00A3093F"/>
    <w:rsid w:val="00A35CC4"/>
    <w:rsid w:val="00A35E1B"/>
    <w:rsid w:val="00A42021"/>
    <w:rsid w:val="00A43A7B"/>
    <w:rsid w:val="00A472FC"/>
    <w:rsid w:val="00A47E99"/>
    <w:rsid w:val="00A53160"/>
    <w:rsid w:val="00A56AFA"/>
    <w:rsid w:val="00A64F78"/>
    <w:rsid w:val="00A6509D"/>
    <w:rsid w:val="00A66F57"/>
    <w:rsid w:val="00A67CA9"/>
    <w:rsid w:val="00A730A1"/>
    <w:rsid w:val="00A73619"/>
    <w:rsid w:val="00A74BD5"/>
    <w:rsid w:val="00A757E8"/>
    <w:rsid w:val="00A76210"/>
    <w:rsid w:val="00A77534"/>
    <w:rsid w:val="00A77997"/>
    <w:rsid w:val="00A834FA"/>
    <w:rsid w:val="00A8794C"/>
    <w:rsid w:val="00A904F8"/>
    <w:rsid w:val="00A91BCD"/>
    <w:rsid w:val="00A91E24"/>
    <w:rsid w:val="00A92D6B"/>
    <w:rsid w:val="00A94EC5"/>
    <w:rsid w:val="00A96573"/>
    <w:rsid w:val="00AA1F0D"/>
    <w:rsid w:val="00AA27F9"/>
    <w:rsid w:val="00AA5EC9"/>
    <w:rsid w:val="00AA5FF7"/>
    <w:rsid w:val="00AB0D5A"/>
    <w:rsid w:val="00AB288D"/>
    <w:rsid w:val="00AC2C99"/>
    <w:rsid w:val="00AC4156"/>
    <w:rsid w:val="00AC5ADC"/>
    <w:rsid w:val="00AC6AD8"/>
    <w:rsid w:val="00AE047D"/>
    <w:rsid w:val="00AE0CDE"/>
    <w:rsid w:val="00AE13E1"/>
    <w:rsid w:val="00AE378C"/>
    <w:rsid w:val="00AE3829"/>
    <w:rsid w:val="00AE4FA6"/>
    <w:rsid w:val="00AE533A"/>
    <w:rsid w:val="00AE736A"/>
    <w:rsid w:val="00AF15C5"/>
    <w:rsid w:val="00AF3EDA"/>
    <w:rsid w:val="00AF4360"/>
    <w:rsid w:val="00AF5E77"/>
    <w:rsid w:val="00AF7668"/>
    <w:rsid w:val="00AF7FF7"/>
    <w:rsid w:val="00B0229D"/>
    <w:rsid w:val="00B037F2"/>
    <w:rsid w:val="00B10155"/>
    <w:rsid w:val="00B12487"/>
    <w:rsid w:val="00B14F79"/>
    <w:rsid w:val="00B164F4"/>
    <w:rsid w:val="00B1740D"/>
    <w:rsid w:val="00B22F72"/>
    <w:rsid w:val="00B24C58"/>
    <w:rsid w:val="00B2641C"/>
    <w:rsid w:val="00B27472"/>
    <w:rsid w:val="00B27F69"/>
    <w:rsid w:val="00B31C9B"/>
    <w:rsid w:val="00B343B6"/>
    <w:rsid w:val="00B36AF3"/>
    <w:rsid w:val="00B37115"/>
    <w:rsid w:val="00B43AF4"/>
    <w:rsid w:val="00B446F2"/>
    <w:rsid w:val="00B470B3"/>
    <w:rsid w:val="00B47438"/>
    <w:rsid w:val="00B61EE6"/>
    <w:rsid w:val="00B63DBE"/>
    <w:rsid w:val="00B64D39"/>
    <w:rsid w:val="00B715DB"/>
    <w:rsid w:val="00B71F9B"/>
    <w:rsid w:val="00B738EC"/>
    <w:rsid w:val="00B74E2C"/>
    <w:rsid w:val="00B874E7"/>
    <w:rsid w:val="00BA09E3"/>
    <w:rsid w:val="00BA622B"/>
    <w:rsid w:val="00BA6F56"/>
    <w:rsid w:val="00BA7ACA"/>
    <w:rsid w:val="00BB4CBB"/>
    <w:rsid w:val="00BB4CED"/>
    <w:rsid w:val="00BC0C9B"/>
    <w:rsid w:val="00BC3848"/>
    <w:rsid w:val="00BC72F1"/>
    <w:rsid w:val="00BD1690"/>
    <w:rsid w:val="00BD18F1"/>
    <w:rsid w:val="00BD4F8D"/>
    <w:rsid w:val="00BD5A60"/>
    <w:rsid w:val="00BE20BD"/>
    <w:rsid w:val="00BE214F"/>
    <w:rsid w:val="00BE2FF8"/>
    <w:rsid w:val="00BE40AD"/>
    <w:rsid w:val="00BE4AD8"/>
    <w:rsid w:val="00BE5689"/>
    <w:rsid w:val="00BE69D2"/>
    <w:rsid w:val="00BF4BCE"/>
    <w:rsid w:val="00C01796"/>
    <w:rsid w:val="00C12E06"/>
    <w:rsid w:val="00C15495"/>
    <w:rsid w:val="00C173EA"/>
    <w:rsid w:val="00C220A3"/>
    <w:rsid w:val="00C23AF0"/>
    <w:rsid w:val="00C25394"/>
    <w:rsid w:val="00C26144"/>
    <w:rsid w:val="00C27CE9"/>
    <w:rsid w:val="00C3036F"/>
    <w:rsid w:val="00C3225B"/>
    <w:rsid w:val="00C360EE"/>
    <w:rsid w:val="00C374E6"/>
    <w:rsid w:val="00C428B6"/>
    <w:rsid w:val="00C44F6E"/>
    <w:rsid w:val="00C514C5"/>
    <w:rsid w:val="00C53C36"/>
    <w:rsid w:val="00C5636E"/>
    <w:rsid w:val="00C56DFD"/>
    <w:rsid w:val="00C609FD"/>
    <w:rsid w:val="00C60E36"/>
    <w:rsid w:val="00C72A9B"/>
    <w:rsid w:val="00C72B48"/>
    <w:rsid w:val="00C73DDF"/>
    <w:rsid w:val="00C7473F"/>
    <w:rsid w:val="00C7728E"/>
    <w:rsid w:val="00C77B26"/>
    <w:rsid w:val="00C81F1D"/>
    <w:rsid w:val="00C87ADA"/>
    <w:rsid w:val="00C914BE"/>
    <w:rsid w:val="00C9476F"/>
    <w:rsid w:val="00C97CF2"/>
    <w:rsid w:val="00CA13DB"/>
    <w:rsid w:val="00CA30D8"/>
    <w:rsid w:val="00CA38CD"/>
    <w:rsid w:val="00CA5005"/>
    <w:rsid w:val="00CA768D"/>
    <w:rsid w:val="00CB0B3E"/>
    <w:rsid w:val="00CB3EDE"/>
    <w:rsid w:val="00CB41D3"/>
    <w:rsid w:val="00CB72E8"/>
    <w:rsid w:val="00CC04F6"/>
    <w:rsid w:val="00CC179C"/>
    <w:rsid w:val="00CC251E"/>
    <w:rsid w:val="00CC6485"/>
    <w:rsid w:val="00CD0F58"/>
    <w:rsid w:val="00CD2F85"/>
    <w:rsid w:val="00CD459A"/>
    <w:rsid w:val="00CD58F0"/>
    <w:rsid w:val="00CE29DE"/>
    <w:rsid w:val="00CE2E73"/>
    <w:rsid w:val="00CE31E3"/>
    <w:rsid w:val="00CE772D"/>
    <w:rsid w:val="00CF03AB"/>
    <w:rsid w:val="00CF0847"/>
    <w:rsid w:val="00CF0E24"/>
    <w:rsid w:val="00CF2202"/>
    <w:rsid w:val="00CF6867"/>
    <w:rsid w:val="00D0016C"/>
    <w:rsid w:val="00D0377E"/>
    <w:rsid w:val="00D07A52"/>
    <w:rsid w:val="00D11169"/>
    <w:rsid w:val="00D1594B"/>
    <w:rsid w:val="00D210AB"/>
    <w:rsid w:val="00D25C04"/>
    <w:rsid w:val="00D26F92"/>
    <w:rsid w:val="00D30C1C"/>
    <w:rsid w:val="00D336EE"/>
    <w:rsid w:val="00D34ED5"/>
    <w:rsid w:val="00D35207"/>
    <w:rsid w:val="00D36CC6"/>
    <w:rsid w:val="00D42EC0"/>
    <w:rsid w:val="00D449CB"/>
    <w:rsid w:val="00D44B76"/>
    <w:rsid w:val="00D44EE7"/>
    <w:rsid w:val="00D450F6"/>
    <w:rsid w:val="00D450FF"/>
    <w:rsid w:val="00D472C3"/>
    <w:rsid w:val="00D47F5B"/>
    <w:rsid w:val="00D52CF2"/>
    <w:rsid w:val="00D56342"/>
    <w:rsid w:val="00D60204"/>
    <w:rsid w:val="00D615EB"/>
    <w:rsid w:val="00D62810"/>
    <w:rsid w:val="00D719B0"/>
    <w:rsid w:val="00D723E7"/>
    <w:rsid w:val="00D74197"/>
    <w:rsid w:val="00D77793"/>
    <w:rsid w:val="00D807F4"/>
    <w:rsid w:val="00D816B2"/>
    <w:rsid w:val="00D8257E"/>
    <w:rsid w:val="00D84254"/>
    <w:rsid w:val="00D87C3A"/>
    <w:rsid w:val="00D87FF6"/>
    <w:rsid w:val="00D905E2"/>
    <w:rsid w:val="00D946F8"/>
    <w:rsid w:val="00D95BEB"/>
    <w:rsid w:val="00D966C3"/>
    <w:rsid w:val="00D96B51"/>
    <w:rsid w:val="00DA2CBB"/>
    <w:rsid w:val="00DA34EF"/>
    <w:rsid w:val="00DA36A9"/>
    <w:rsid w:val="00DA3CA6"/>
    <w:rsid w:val="00DA4476"/>
    <w:rsid w:val="00DA4E73"/>
    <w:rsid w:val="00DA78BB"/>
    <w:rsid w:val="00DB1A11"/>
    <w:rsid w:val="00DB329D"/>
    <w:rsid w:val="00DB54E7"/>
    <w:rsid w:val="00DB642C"/>
    <w:rsid w:val="00DB7337"/>
    <w:rsid w:val="00DC0E76"/>
    <w:rsid w:val="00DC0F5B"/>
    <w:rsid w:val="00DC23DA"/>
    <w:rsid w:val="00DC34A0"/>
    <w:rsid w:val="00DD02E4"/>
    <w:rsid w:val="00DD0DB8"/>
    <w:rsid w:val="00DD17B2"/>
    <w:rsid w:val="00DD2444"/>
    <w:rsid w:val="00DD24DB"/>
    <w:rsid w:val="00DD3D40"/>
    <w:rsid w:val="00DD7BC3"/>
    <w:rsid w:val="00DE110E"/>
    <w:rsid w:val="00DE3B2D"/>
    <w:rsid w:val="00DE5757"/>
    <w:rsid w:val="00DF00A1"/>
    <w:rsid w:val="00DF49CC"/>
    <w:rsid w:val="00DF6256"/>
    <w:rsid w:val="00DF6CC5"/>
    <w:rsid w:val="00DF6E3B"/>
    <w:rsid w:val="00E01AAF"/>
    <w:rsid w:val="00E0397B"/>
    <w:rsid w:val="00E069CD"/>
    <w:rsid w:val="00E06DC6"/>
    <w:rsid w:val="00E11AED"/>
    <w:rsid w:val="00E132BF"/>
    <w:rsid w:val="00E143B6"/>
    <w:rsid w:val="00E150F3"/>
    <w:rsid w:val="00E20BF8"/>
    <w:rsid w:val="00E21638"/>
    <w:rsid w:val="00E271BC"/>
    <w:rsid w:val="00E275E3"/>
    <w:rsid w:val="00E31382"/>
    <w:rsid w:val="00E36F1D"/>
    <w:rsid w:val="00E40522"/>
    <w:rsid w:val="00E437AD"/>
    <w:rsid w:val="00E44BDB"/>
    <w:rsid w:val="00E453A4"/>
    <w:rsid w:val="00E45938"/>
    <w:rsid w:val="00E515CE"/>
    <w:rsid w:val="00E54F04"/>
    <w:rsid w:val="00E560FF"/>
    <w:rsid w:val="00E6219B"/>
    <w:rsid w:val="00E62749"/>
    <w:rsid w:val="00E62BD9"/>
    <w:rsid w:val="00E663E1"/>
    <w:rsid w:val="00E73873"/>
    <w:rsid w:val="00E75188"/>
    <w:rsid w:val="00E75DD1"/>
    <w:rsid w:val="00E80A8B"/>
    <w:rsid w:val="00E827D8"/>
    <w:rsid w:val="00E82E2C"/>
    <w:rsid w:val="00E84A4A"/>
    <w:rsid w:val="00E8506E"/>
    <w:rsid w:val="00E906EF"/>
    <w:rsid w:val="00E90797"/>
    <w:rsid w:val="00E940A3"/>
    <w:rsid w:val="00E963B4"/>
    <w:rsid w:val="00E96DA7"/>
    <w:rsid w:val="00EA1174"/>
    <w:rsid w:val="00EA3313"/>
    <w:rsid w:val="00EA48C4"/>
    <w:rsid w:val="00EB2788"/>
    <w:rsid w:val="00EB5DAB"/>
    <w:rsid w:val="00EB7B18"/>
    <w:rsid w:val="00EB7BA2"/>
    <w:rsid w:val="00EB7DAF"/>
    <w:rsid w:val="00EC3F92"/>
    <w:rsid w:val="00EC6078"/>
    <w:rsid w:val="00ED1C3C"/>
    <w:rsid w:val="00ED4BCB"/>
    <w:rsid w:val="00ED5729"/>
    <w:rsid w:val="00EE195D"/>
    <w:rsid w:val="00EE24F5"/>
    <w:rsid w:val="00EE3AB7"/>
    <w:rsid w:val="00EF0594"/>
    <w:rsid w:val="00EF23D2"/>
    <w:rsid w:val="00F03078"/>
    <w:rsid w:val="00F04F2D"/>
    <w:rsid w:val="00F0647B"/>
    <w:rsid w:val="00F06807"/>
    <w:rsid w:val="00F07118"/>
    <w:rsid w:val="00F07DAE"/>
    <w:rsid w:val="00F10C78"/>
    <w:rsid w:val="00F11A0C"/>
    <w:rsid w:val="00F1237A"/>
    <w:rsid w:val="00F12977"/>
    <w:rsid w:val="00F15E59"/>
    <w:rsid w:val="00F1794B"/>
    <w:rsid w:val="00F31D3B"/>
    <w:rsid w:val="00F33E0E"/>
    <w:rsid w:val="00F3440F"/>
    <w:rsid w:val="00F40D79"/>
    <w:rsid w:val="00F42B8D"/>
    <w:rsid w:val="00F43EE4"/>
    <w:rsid w:val="00F478F2"/>
    <w:rsid w:val="00F50118"/>
    <w:rsid w:val="00F5538F"/>
    <w:rsid w:val="00F6447C"/>
    <w:rsid w:val="00F64F6C"/>
    <w:rsid w:val="00F668F3"/>
    <w:rsid w:val="00F77110"/>
    <w:rsid w:val="00F82B00"/>
    <w:rsid w:val="00F83AF1"/>
    <w:rsid w:val="00F92DBB"/>
    <w:rsid w:val="00F92F0D"/>
    <w:rsid w:val="00F94406"/>
    <w:rsid w:val="00FA642F"/>
    <w:rsid w:val="00FA6489"/>
    <w:rsid w:val="00FB06A7"/>
    <w:rsid w:val="00FB17C1"/>
    <w:rsid w:val="00FB38F2"/>
    <w:rsid w:val="00FC1E89"/>
    <w:rsid w:val="00FC36EF"/>
    <w:rsid w:val="00FC5C2B"/>
    <w:rsid w:val="00FD330A"/>
    <w:rsid w:val="00FD3C11"/>
    <w:rsid w:val="00FD47CC"/>
    <w:rsid w:val="00FD56D4"/>
    <w:rsid w:val="00FD57D1"/>
    <w:rsid w:val="00FD67C6"/>
    <w:rsid w:val="00FE1B09"/>
    <w:rsid w:val="00FE5FA9"/>
    <w:rsid w:val="00FE7A2B"/>
    <w:rsid w:val="00FE7D8D"/>
    <w:rsid w:val="00FF1EF0"/>
    <w:rsid w:val="00FF56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9A7D"/>
  <w15:chartTrackingRefBased/>
  <w15:docId w15:val="{C8AC034F-51C7-E343-B164-CBE86F8D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A9"/>
    <w:rPr>
      <w:rFonts w:ascii="Times New Roman" w:eastAsia="Times New Roman" w:hAnsi="Times New Roman" w:cs="Times New Roman"/>
    </w:rPr>
  </w:style>
  <w:style w:type="paragraph" w:styleId="Heading1">
    <w:name w:val="heading 1"/>
    <w:basedOn w:val="Normal"/>
    <w:next w:val="Normal"/>
    <w:link w:val="Heading1Char"/>
    <w:uiPriority w:val="9"/>
    <w:qFormat/>
    <w:rsid w:val="00BC0C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C51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
    <w:name w:val="SM Heading"/>
    <w:basedOn w:val="Heading1"/>
    <w:qFormat/>
    <w:rsid w:val="00BC0C9B"/>
    <w:pPr>
      <w:keepLines w:val="0"/>
      <w:spacing w:after="60"/>
    </w:pPr>
    <w:rPr>
      <w:rFonts w:ascii="Times New Roman" w:eastAsia="Times New Roman" w:hAnsi="Times New Roman" w:cs="Times New Roman"/>
      <w:b/>
      <w:bCs/>
      <w:color w:val="auto"/>
      <w:kern w:val="32"/>
      <w:sz w:val="24"/>
      <w:szCs w:val="24"/>
    </w:rPr>
  </w:style>
  <w:style w:type="paragraph" w:customStyle="1" w:styleId="SMSubheading">
    <w:name w:val="SM Subheading"/>
    <w:basedOn w:val="Normal"/>
    <w:qFormat/>
    <w:rsid w:val="00BC0C9B"/>
    <w:rPr>
      <w:u w:val="words"/>
    </w:rPr>
  </w:style>
  <w:style w:type="paragraph" w:customStyle="1" w:styleId="SMText">
    <w:name w:val="SM Text"/>
    <w:basedOn w:val="Normal"/>
    <w:qFormat/>
    <w:rsid w:val="00BC0C9B"/>
    <w:pPr>
      <w:ind w:firstLine="480"/>
    </w:pPr>
  </w:style>
  <w:style w:type="paragraph" w:customStyle="1" w:styleId="SMcaption">
    <w:name w:val="SM caption"/>
    <w:basedOn w:val="SMText"/>
    <w:qFormat/>
    <w:rsid w:val="00BC0C9B"/>
    <w:pPr>
      <w:ind w:firstLine="0"/>
    </w:pPr>
  </w:style>
  <w:style w:type="character" w:customStyle="1" w:styleId="Heading1Char">
    <w:name w:val="Heading 1 Char"/>
    <w:basedOn w:val="DefaultParagraphFont"/>
    <w:link w:val="Heading1"/>
    <w:uiPriority w:val="9"/>
    <w:rsid w:val="00BC0C9B"/>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C914BE"/>
    <w:rPr>
      <w:color w:val="0563C1" w:themeColor="hyperlink"/>
      <w:u w:val="single"/>
    </w:rPr>
  </w:style>
  <w:style w:type="character" w:styleId="UnresolvedMention">
    <w:name w:val="Unresolved Mention"/>
    <w:basedOn w:val="DefaultParagraphFont"/>
    <w:uiPriority w:val="99"/>
    <w:semiHidden/>
    <w:unhideWhenUsed/>
    <w:rsid w:val="00C914BE"/>
    <w:rPr>
      <w:color w:val="605E5C"/>
      <w:shd w:val="clear" w:color="auto" w:fill="E1DFDD"/>
    </w:rPr>
  </w:style>
  <w:style w:type="paragraph" w:styleId="NormalWeb">
    <w:name w:val="Normal (Web)"/>
    <w:basedOn w:val="Normal"/>
    <w:uiPriority w:val="99"/>
    <w:semiHidden/>
    <w:unhideWhenUsed/>
    <w:rsid w:val="00FE5FA9"/>
    <w:pPr>
      <w:spacing w:before="100" w:beforeAutospacing="1" w:after="100" w:afterAutospacing="1"/>
    </w:pPr>
  </w:style>
  <w:style w:type="character" w:customStyle="1" w:styleId="Heading4Char">
    <w:name w:val="Heading 4 Char"/>
    <w:basedOn w:val="DefaultParagraphFont"/>
    <w:link w:val="Heading4"/>
    <w:uiPriority w:val="9"/>
    <w:semiHidden/>
    <w:rsid w:val="002C519F"/>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F15E59"/>
    <w:pPr>
      <w:spacing w:after="160" w:line="278" w:lineRule="auto"/>
    </w:pPr>
    <w:rPr>
      <w:rFonts w:ascii="Aptos" w:eastAsia="Aptos" w:hAnsi="Aptos" w:cs="Aptos"/>
      <w:color w:val="595959"/>
      <w:sz w:val="28"/>
      <w:szCs w:val="28"/>
      <w:lang w:val="en"/>
    </w:rPr>
  </w:style>
  <w:style w:type="character" w:customStyle="1" w:styleId="SubtitleChar">
    <w:name w:val="Subtitle Char"/>
    <w:basedOn w:val="DefaultParagraphFont"/>
    <w:link w:val="Subtitle"/>
    <w:uiPriority w:val="11"/>
    <w:rsid w:val="00F15E59"/>
    <w:rPr>
      <w:rFonts w:ascii="Aptos" w:eastAsia="Aptos" w:hAnsi="Aptos" w:cs="Aptos"/>
      <w:color w:val="595959"/>
      <w:sz w:val="28"/>
      <w:szCs w:val="28"/>
      <w:lang w:val="en"/>
    </w:rPr>
  </w:style>
  <w:style w:type="character" w:styleId="PlaceholderText">
    <w:name w:val="Placeholder Text"/>
    <w:basedOn w:val="DefaultParagraphFont"/>
    <w:uiPriority w:val="99"/>
    <w:semiHidden/>
    <w:rsid w:val="00084507"/>
    <w:rPr>
      <w:color w:val="666666"/>
    </w:rPr>
  </w:style>
  <w:style w:type="paragraph" w:styleId="ListParagraph">
    <w:name w:val="List Paragraph"/>
    <w:basedOn w:val="Normal"/>
    <w:uiPriority w:val="34"/>
    <w:qFormat/>
    <w:rsid w:val="00084507"/>
    <w:pPr>
      <w:ind w:left="720"/>
      <w:contextualSpacing/>
    </w:pPr>
  </w:style>
  <w:style w:type="paragraph" w:styleId="Footer">
    <w:name w:val="footer"/>
    <w:basedOn w:val="Normal"/>
    <w:link w:val="FooterChar"/>
    <w:uiPriority w:val="99"/>
    <w:unhideWhenUsed/>
    <w:rsid w:val="0058227E"/>
    <w:pPr>
      <w:tabs>
        <w:tab w:val="center" w:pos="4513"/>
        <w:tab w:val="right" w:pos="9026"/>
      </w:tabs>
    </w:pPr>
  </w:style>
  <w:style w:type="character" w:customStyle="1" w:styleId="FooterChar">
    <w:name w:val="Footer Char"/>
    <w:basedOn w:val="DefaultParagraphFont"/>
    <w:link w:val="Footer"/>
    <w:uiPriority w:val="99"/>
    <w:rsid w:val="0058227E"/>
    <w:rPr>
      <w:rFonts w:ascii="Times New Roman" w:eastAsia="Times New Roman" w:hAnsi="Times New Roman" w:cs="Times New Roman"/>
    </w:rPr>
  </w:style>
  <w:style w:type="character" w:styleId="PageNumber">
    <w:name w:val="page number"/>
    <w:basedOn w:val="DefaultParagraphFont"/>
    <w:uiPriority w:val="99"/>
    <w:semiHidden/>
    <w:unhideWhenUsed/>
    <w:rsid w:val="0058227E"/>
  </w:style>
  <w:style w:type="character" w:styleId="CommentReference">
    <w:name w:val="annotation reference"/>
    <w:basedOn w:val="DefaultParagraphFont"/>
    <w:uiPriority w:val="99"/>
    <w:semiHidden/>
    <w:unhideWhenUsed/>
    <w:rsid w:val="0048790E"/>
    <w:rPr>
      <w:sz w:val="16"/>
      <w:szCs w:val="16"/>
    </w:rPr>
  </w:style>
  <w:style w:type="paragraph" w:styleId="CommentText">
    <w:name w:val="annotation text"/>
    <w:basedOn w:val="Normal"/>
    <w:link w:val="CommentTextChar"/>
    <w:uiPriority w:val="99"/>
    <w:unhideWhenUsed/>
    <w:rsid w:val="0048790E"/>
    <w:rPr>
      <w:sz w:val="20"/>
      <w:szCs w:val="20"/>
    </w:rPr>
  </w:style>
  <w:style w:type="character" w:customStyle="1" w:styleId="CommentTextChar">
    <w:name w:val="Comment Text Char"/>
    <w:basedOn w:val="DefaultParagraphFont"/>
    <w:link w:val="CommentText"/>
    <w:uiPriority w:val="99"/>
    <w:rsid w:val="004879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90E"/>
    <w:rPr>
      <w:b/>
      <w:bCs/>
    </w:rPr>
  </w:style>
  <w:style w:type="character" w:customStyle="1" w:styleId="CommentSubjectChar">
    <w:name w:val="Comment Subject Char"/>
    <w:basedOn w:val="CommentTextChar"/>
    <w:link w:val="CommentSubject"/>
    <w:uiPriority w:val="99"/>
    <w:semiHidden/>
    <w:rsid w:val="004879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5EC9"/>
    <w:rPr>
      <w:sz w:val="18"/>
      <w:szCs w:val="18"/>
    </w:rPr>
  </w:style>
  <w:style w:type="character" w:customStyle="1" w:styleId="BalloonTextChar">
    <w:name w:val="Balloon Text Char"/>
    <w:basedOn w:val="DefaultParagraphFont"/>
    <w:link w:val="BalloonText"/>
    <w:uiPriority w:val="99"/>
    <w:semiHidden/>
    <w:rsid w:val="00AA5EC9"/>
    <w:rPr>
      <w:rFonts w:ascii="Times New Roman" w:eastAsia="Times New Roman" w:hAnsi="Times New Roman" w:cs="Times New Roman"/>
      <w:sz w:val="18"/>
      <w:szCs w:val="18"/>
    </w:rPr>
  </w:style>
  <w:style w:type="paragraph" w:styleId="Revision">
    <w:name w:val="Revision"/>
    <w:hidden/>
    <w:uiPriority w:val="99"/>
    <w:semiHidden/>
    <w:rsid w:val="001251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9101">
      <w:bodyDiv w:val="1"/>
      <w:marLeft w:val="0"/>
      <w:marRight w:val="0"/>
      <w:marTop w:val="0"/>
      <w:marBottom w:val="0"/>
      <w:divBdr>
        <w:top w:val="none" w:sz="0" w:space="0" w:color="auto"/>
        <w:left w:val="none" w:sz="0" w:space="0" w:color="auto"/>
        <w:bottom w:val="none" w:sz="0" w:space="0" w:color="auto"/>
        <w:right w:val="none" w:sz="0" w:space="0" w:color="auto"/>
      </w:divBdr>
    </w:div>
    <w:div w:id="120151810">
      <w:bodyDiv w:val="1"/>
      <w:marLeft w:val="0"/>
      <w:marRight w:val="0"/>
      <w:marTop w:val="0"/>
      <w:marBottom w:val="0"/>
      <w:divBdr>
        <w:top w:val="none" w:sz="0" w:space="0" w:color="auto"/>
        <w:left w:val="none" w:sz="0" w:space="0" w:color="auto"/>
        <w:bottom w:val="none" w:sz="0" w:space="0" w:color="auto"/>
        <w:right w:val="none" w:sz="0" w:space="0" w:color="auto"/>
      </w:divBdr>
      <w:divsChild>
        <w:div w:id="1610091198">
          <w:marLeft w:val="640"/>
          <w:marRight w:val="0"/>
          <w:marTop w:val="0"/>
          <w:marBottom w:val="0"/>
          <w:divBdr>
            <w:top w:val="none" w:sz="0" w:space="0" w:color="auto"/>
            <w:left w:val="none" w:sz="0" w:space="0" w:color="auto"/>
            <w:bottom w:val="none" w:sz="0" w:space="0" w:color="auto"/>
            <w:right w:val="none" w:sz="0" w:space="0" w:color="auto"/>
          </w:divBdr>
        </w:div>
        <w:div w:id="1755082291">
          <w:marLeft w:val="640"/>
          <w:marRight w:val="0"/>
          <w:marTop w:val="0"/>
          <w:marBottom w:val="0"/>
          <w:divBdr>
            <w:top w:val="none" w:sz="0" w:space="0" w:color="auto"/>
            <w:left w:val="none" w:sz="0" w:space="0" w:color="auto"/>
            <w:bottom w:val="none" w:sz="0" w:space="0" w:color="auto"/>
            <w:right w:val="none" w:sz="0" w:space="0" w:color="auto"/>
          </w:divBdr>
        </w:div>
        <w:div w:id="2001034438">
          <w:marLeft w:val="640"/>
          <w:marRight w:val="0"/>
          <w:marTop w:val="0"/>
          <w:marBottom w:val="0"/>
          <w:divBdr>
            <w:top w:val="none" w:sz="0" w:space="0" w:color="auto"/>
            <w:left w:val="none" w:sz="0" w:space="0" w:color="auto"/>
            <w:bottom w:val="none" w:sz="0" w:space="0" w:color="auto"/>
            <w:right w:val="none" w:sz="0" w:space="0" w:color="auto"/>
          </w:divBdr>
        </w:div>
        <w:div w:id="1347318766">
          <w:marLeft w:val="640"/>
          <w:marRight w:val="0"/>
          <w:marTop w:val="0"/>
          <w:marBottom w:val="0"/>
          <w:divBdr>
            <w:top w:val="none" w:sz="0" w:space="0" w:color="auto"/>
            <w:left w:val="none" w:sz="0" w:space="0" w:color="auto"/>
            <w:bottom w:val="none" w:sz="0" w:space="0" w:color="auto"/>
            <w:right w:val="none" w:sz="0" w:space="0" w:color="auto"/>
          </w:divBdr>
        </w:div>
        <w:div w:id="273288023">
          <w:marLeft w:val="640"/>
          <w:marRight w:val="0"/>
          <w:marTop w:val="0"/>
          <w:marBottom w:val="0"/>
          <w:divBdr>
            <w:top w:val="none" w:sz="0" w:space="0" w:color="auto"/>
            <w:left w:val="none" w:sz="0" w:space="0" w:color="auto"/>
            <w:bottom w:val="none" w:sz="0" w:space="0" w:color="auto"/>
            <w:right w:val="none" w:sz="0" w:space="0" w:color="auto"/>
          </w:divBdr>
        </w:div>
        <w:div w:id="172494813">
          <w:marLeft w:val="640"/>
          <w:marRight w:val="0"/>
          <w:marTop w:val="0"/>
          <w:marBottom w:val="0"/>
          <w:divBdr>
            <w:top w:val="none" w:sz="0" w:space="0" w:color="auto"/>
            <w:left w:val="none" w:sz="0" w:space="0" w:color="auto"/>
            <w:bottom w:val="none" w:sz="0" w:space="0" w:color="auto"/>
            <w:right w:val="none" w:sz="0" w:space="0" w:color="auto"/>
          </w:divBdr>
        </w:div>
        <w:div w:id="1453358568">
          <w:marLeft w:val="640"/>
          <w:marRight w:val="0"/>
          <w:marTop w:val="0"/>
          <w:marBottom w:val="0"/>
          <w:divBdr>
            <w:top w:val="none" w:sz="0" w:space="0" w:color="auto"/>
            <w:left w:val="none" w:sz="0" w:space="0" w:color="auto"/>
            <w:bottom w:val="none" w:sz="0" w:space="0" w:color="auto"/>
            <w:right w:val="none" w:sz="0" w:space="0" w:color="auto"/>
          </w:divBdr>
        </w:div>
        <w:div w:id="1995062711">
          <w:marLeft w:val="640"/>
          <w:marRight w:val="0"/>
          <w:marTop w:val="0"/>
          <w:marBottom w:val="0"/>
          <w:divBdr>
            <w:top w:val="none" w:sz="0" w:space="0" w:color="auto"/>
            <w:left w:val="none" w:sz="0" w:space="0" w:color="auto"/>
            <w:bottom w:val="none" w:sz="0" w:space="0" w:color="auto"/>
            <w:right w:val="none" w:sz="0" w:space="0" w:color="auto"/>
          </w:divBdr>
        </w:div>
        <w:div w:id="1225331852">
          <w:marLeft w:val="640"/>
          <w:marRight w:val="0"/>
          <w:marTop w:val="0"/>
          <w:marBottom w:val="0"/>
          <w:divBdr>
            <w:top w:val="none" w:sz="0" w:space="0" w:color="auto"/>
            <w:left w:val="none" w:sz="0" w:space="0" w:color="auto"/>
            <w:bottom w:val="none" w:sz="0" w:space="0" w:color="auto"/>
            <w:right w:val="none" w:sz="0" w:space="0" w:color="auto"/>
          </w:divBdr>
        </w:div>
        <w:div w:id="1961296616">
          <w:marLeft w:val="640"/>
          <w:marRight w:val="0"/>
          <w:marTop w:val="0"/>
          <w:marBottom w:val="0"/>
          <w:divBdr>
            <w:top w:val="none" w:sz="0" w:space="0" w:color="auto"/>
            <w:left w:val="none" w:sz="0" w:space="0" w:color="auto"/>
            <w:bottom w:val="none" w:sz="0" w:space="0" w:color="auto"/>
            <w:right w:val="none" w:sz="0" w:space="0" w:color="auto"/>
          </w:divBdr>
        </w:div>
        <w:div w:id="1985767012">
          <w:marLeft w:val="640"/>
          <w:marRight w:val="0"/>
          <w:marTop w:val="0"/>
          <w:marBottom w:val="0"/>
          <w:divBdr>
            <w:top w:val="none" w:sz="0" w:space="0" w:color="auto"/>
            <w:left w:val="none" w:sz="0" w:space="0" w:color="auto"/>
            <w:bottom w:val="none" w:sz="0" w:space="0" w:color="auto"/>
            <w:right w:val="none" w:sz="0" w:space="0" w:color="auto"/>
          </w:divBdr>
        </w:div>
        <w:div w:id="835414568">
          <w:marLeft w:val="640"/>
          <w:marRight w:val="0"/>
          <w:marTop w:val="0"/>
          <w:marBottom w:val="0"/>
          <w:divBdr>
            <w:top w:val="none" w:sz="0" w:space="0" w:color="auto"/>
            <w:left w:val="none" w:sz="0" w:space="0" w:color="auto"/>
            <w:bottom w:val="none" w:sz="0" w:space="0" w:color="auto"/>
            <w:right w:val="none" w:sz="0" w:space="0" w:color="auto"/>
          </w:divBdr>
        </w:div>
        <w:div w:id="1379015841">
          <w:marLeft w:val="640"/>
          <w:marRight w:val="0"/>
          <w:marTop w:val="0"/>
          <w:marBottom w:val="0"/>
          <w:divBdr>
            <w:top w:val="none" w:sz="0" w:space="0" w:color="auto"/>
            <w:left w:val="none" w:sz="0" w:space="0" w:color="auto"/>
            <w:bottom w:val="none" w:sz="0" w:space="0" w:color="auto"/>
            <w:right w:val="none" w:sz="0" w:space="0" w:color="auto"/>
          </w:divBdr>
        </w:div>
        <w:div w:id="848132278">
          <w:marLeft w:val="640"/>
          <w:marRight w:val="0"/>
          <w:marTop w:val="0"/>
          <w:marBottom w:val="0"/>
          <w:divBdr>
            <w:top w:val="none" w:sz="0" w:space="0" w:color="auto"/>
            <w:left w:val="none" w:sz="0" w:space="0" w:color="auto"/>
            <w:bottom w:val="none" w:sz="0" w:space="0" w:color="auto"/>
            <w:right w:val="none" w:sz="0" w:space="0" w:color="auto"/>
          </w:divBdr>
        </w:div>
        <w:div w:id="1699701726">
          <w:marLeft w:val="640"/>
          <w:marRight w:val="0"/>
          <w:marTop w:val="0"/>
          <w:marBottom w:val="0"/>
          <w:divBdr>
            <w:top w:val="none" w:sz="0" w:space="0" w:color="auto"/>
            <w:left w:val="none" w:sz="0" w:space="0" w:color="auto"/>
            <w:bottom w:val="none" w:sz="0" w:space="0" w:color="auto"/>
            <w:right w:val="none" w:sz="0" w:space="0" w:color="auto"/>
          </w:divBdr>
        </w:div>
        <w:div w:id="1564104550">
          <w:marLeft w:val="640"/>
          <w:marRight w:val="0"/>
          <w:marTop w:val="0"/>
          <w:marBottom w:val="0"/>
          <w:divBdr>
            <w:top w:val="none" w:sz="0" w:space="0" w:color="auto"/>
            <w:left w:val="none" w:sz="0" w:space="0" w:color="auto"/>
            <w:bottom w:val="none" w:sz="0" w:space="0" w:color="auto"/>
            <w:right w:val="none" w:sz="0" w:space="0" w:color="auto"/>
          </w:divBdr>
        </w:div>
        <w:div w:id="915743070">
          <w:marLeft w:val="640"/>
          <w:marRight w:val="0"/>
          <w:marTop w:val="0"/>
          <w:marBottom w:val="0"/>
          <w:divBdr>
            <w:top w:val="none" w:sz="0" w:space="0" w:color="auto"/>
            <w:left w:val="none" w:sz="0" w:space="0" w:color="auto"/>
            <w:bottom w:val="none" w:sz="0" w:space="0" w:color="auto"/>
            <w:right w:val="none" w:sz="0" w:space="0" w:color="auto"/>
          </w:divBdr>
        </w:div>
        <w:div w:id="2080983162">
          <w:marLeft w:val="640"/>
          <w:marRight w:val="0"/>
          <w:marTop w:val="0"/>
          <w:marBottom w:val="0"/>
          <w:divBdr>
            <w:top w:val="none" w:sz="0" w:space="0" w:color="auto"/>
            <w:left w:val="none" w:sz="0" w:space="0" w:color="auto"/>
            <w:bottom w:val="none" w:sz="0" w:space="0" w:color="auto"/>
            <w:right w:val="none" w:sz="0" w:space="0" w:color="auto"/>
          </w:divBdr>
        </w:div>
      </w:divsChild>
    </w:div>
    <w:div w:id="155539576">
      <w:bodyDiv w:val="1"/>
      <w:marLeft w:val="0"/>
      <w:marRight w:val="0"/>
      <w:marTop w:val="0"/>
      <w:marBottom w:val="0"/>
      <w:divBdr>
        <w:top w:val="none" w:sz="0" w:space="0" w:color="auto"/>
        <w:left w:val="none" w:sz="0" w:space="0" w:color="auto"/>
        <w:bottom w:val="none" w:sz="0" w:space="0" w:color="auto"/>
        <w:right w:val="none" w:sz="0" w:space="0" w:color="auto"/>
      </w:divBdr>
    </w:div>
    <w:div w:id="278490631">
      <w:bodyDiv w:val="1"/>
      <w:marLeft w:val="0"/>
      <w:marRight w:val="0"/>
      <w:marTop w:val="0"/>
      <w:marBottom w:val="0"/>
      <w:divBdr>
        <w:top w:val="none" w:sz="0" w:space="0" w:color="auto"/>
        <w:left w:val="none" w:sz="0" w:space="0" w:color="auto"/>
        <w:bottom w:val="none" w:sz="0" w:space="0" w:color="auto"/>
        <w:right w:val="none" w:sz="0" w:space="0" w:color="auto"/>
      </w:divBdr>
    </w:div>
    <w:div w:id="366950573">
      <w:bodyDiv w:val="1"/>
      <w:marLeft w:val="0"/>
      <w:marRight w:val="0"/>
      <w:marTop w:val="0"/>
      <w:marBottom w:val="0"/>
      <w:divBdr>
        <w:top w:val="none" w:sz="0" w:space="0" w:color="auto"/>
        <w:left w:val="none" w:sz="0" w:space="0" w:color="auto"/>
        <w:bottom w:val="none" w:sz="0" w:space="0" w:color="auto"/>
        <w:right w:val="none" w:sz="0" w:space="0" w:color="auto"/>
      </w:divBdr>
    </w:div>
    <w:div w:id="541750735">
      <w:bodyDiv w:val="1"/>
      <w:marLeft w:val="0"/>
      <w:marRight w:val="0"/>
      <w:marTop w:val="0"/>
      <w:marBottom w:val="0"/>
      <w:divBdr>
        <w:top w:val="none" w:sz="0" w:space="0" w:color="auto"/>
        <w:left w:val="none" w:sz="0" w:space="0" w:color="auto"/>
        <w:bottom w:val="none" w:sz="0" w:space="0" w:color="auto"/>
        <w:right w:val="none" w:sz="0" w:space="0" w:color="auto"/>
      </w:divBdr>
    </w:div>
    <w:div w:id="589580839">
      <w:bodyDiv w:val="1"/>
      <w:marLeft w:val="0"/>
      <w:marRight w:val="0"/>
      <w:marTop w:val="0"/>
      <w:marBottom w:val="0"/>
      <w:divBdr>
        <w:top w:val="none" w:sz="0" w:space="0" w:color="auto"/>
        <w:left w:val="none" w:sz="0" w:space="0" w:color="auto"/>
        <w:bottom w:val="none" w:sz="0" w:space="0" w:color="auto"/>
        <w:right w:val="none" w:sz="0" w:space="0" w:color="auto"/>
      </w:divBdr>
    </w:div>
    <w:div w:id="797913976">
      <w:bodyDiv w:val="1"/>
      <w:marLeft w:val="0"/>
      <w:marRight w:val="0"/>
      <w:marTop w:val="0"/>
      <w:marBottom w:val="0"/>
      <w:divBdr>
        <w:top w:val="none" w:sz="0" w:space="0" w:color="auto"/>
        <w:left w:val="none" w:sz="0" w:space="0" w:color="auto"/>
        <w:bottom w:val="none" w:sz="0" w:space="0" w:color="auto"/>
        <w:right w:val="none" w:sz="0" w:space="0" w:color="auto"/>
      </w:divBdr>
    </w:div>
    <w:div w:id="816453376">
      <w:bodyDiv w:val="1"/>
      <w:marLeft w:val="0"/>
      <w:marRight w:val="0"/>
      <w:marTop w:val="0"/>
      <w:marBottom w:val="0"/>
      <w:divBdr>
        <w:top w:val="none" w:sz="0" w:space="0" w:color="auto"/>
        <w:left w:val="none" w:sz="0" w:space="0" w:color="auto"/>
        <w:bottom w:val="none" w:sz="0" w:space="0" w:color="auto"/>
        <w:right w:val="none" w:sz="0" w:space="0" w:color="auto"/>
      </w:divBdr>
    </w:div>
    <w:div w:id="864565192">
      <w:bodyDiv w:val="1"/>
      <w:marLeft w:val="0"/>
      <w:marRight w:val="0"/>
      <w:marTop w:val="0"/>
      <w:marBottom w:val="0"/>
      <w:divBdr>
        <w:top w:val="none" w:sz="0" w:space="0" w:color="auto"/>
        <w:left w:val="none" w:sz="0" w:space="0" w:color="auto"/>
        <w:bottom w:val="none" w:sz="0" w:space="0" w:color="auto"/>
        <w:right w:val="none" w:sz="0" w:space="0" w:color="auto"/>
      </w:divBdr>
    </w:div>
    <w:div w:id="869415106">
      <w:bodyDiv w:val="1"/>
      <w:marLeft w:val="0"/>
      <w:marRight w:val="0"/>
      <w:marTop w:val="0"/>
      <w:marBottom w:val="0"/>
      <w:divBdr>
        <w:top w:val="none" w:sz="0" w:space="0" w:color="auto"/>
        <w:left w:val="none" w:sz="0" w:space="0" w:color="auto"/>
        <w:bottom w:val="none" w:sz="0" w:space="0" w:color="auto"/>
        <w:right w:val="none" w:sz="0" w:space="0" w:color="auto"/>
      </w:divBdr>
    </w:div>
    <w:div w:id="933247763">
      <w:bodyDiv w:val="1"/>
      <w:marLeft w:val="0"/>
      <w:marRight w:val="0"/>
      <w:marTop w:val="0"/>
      <w:marBottom w:val="0"/>
      <w:divBdr>
        <w:top w:val="none" w:sz="0" w:space="0" w:color="auto"/>
        <w:left w:val="none" w:sz="0" w:space="0" w:color="auto"/>
        <w:bottom w:val="none" w:sz="0" w:space="0" w:color="auto"/>
        <w:right w:val="none" w:sz="0" w:space="0" w:color="auto"/>
      </w:divBdr>
    </w:div>
    <w:div w:id="996496752">
      <w:bodyDiv w:val="1"/>
      <w:marLeft w:val="0"/>
      <w:marRight w:val="0"/>
      <w:marTop w:val="0"/>
      <w:marBottom w:val="0"/>
      <w:divBdr>
        <w:top w:val="none" w:sz="0" w:space="0" w:color="auto"/>
        <w:left w:val="none" w:sz="0" w:space="0" w:color="auto"/>
        <w:bottom w:val="none" w:sz="0" w:space="0" w:color="auto"/>
        <w:right w:val="none" w:sz="0" w:space="0" w:color="auto"/>
      </w:divBdr>
    </w:div>
    <w:div w:id="1030490465">
      <w:bodyDiv w:val="1"/>
      <w:marLeft w:val="0"/>
      <w:marRight w:val="0"/>
      <w:marTop w:val="0"/>
      <w:marBottom w:val="0"/>
      <w:divBdr>
        <w:top w:val="none" w:sz="0" w:space="0" w:color="auto"/>
        <w:left w:val="none" w:sz="0" w:space="0" w:color="auto"/>
        <w:bottom w:val="none" w:sz="0" w:space="0" w:color="auto"/>
        <w:right w:val="none" w:sz="0" w:space="0" w:color="auto"/>
      </w:divBdr>
      <w:divsChild>
        <w:div w:id="248122269">
          <w:marLeft w:val="480"/>
          <w:marRight w:val="0"/>
          <w:marTop w:val="0"/>
          <w:marBottom w:val="0"/>
          <w:divBdr>
            <w:top w:val="none" w:sz="0" w:space="0" w:color="auto"/>
            <w:left w:val="none" w:sz="0" w:space="0" w:color="auto"/>
            <w:bottom w:val="none" w:sz="0" w:space="0" w:color="auto"/>
            <w:right w:val="none" w:sz="0" w:space="0" w:color="auto"/>
          </w:divBdr>
        </w:div>
        <w:div w:id="2133403291">
          <w:marLeft w:val="480"/>
          <w:marRight w:val="0"/>
          <w:marTop w:val="0"/>
          <w:marBottom w:val="0"/>
          <w:divBdr>
            <w:top w:val="none" w:sz="0" w:space="0" w:color="auto"/>
            <w:left w:val="none" w:sz="0" w:space="0" w:color="auto"/>
            <w:bottom w:val="none" w:sz="0" w:space="0" w:color="auto"/>
            <w:right w:val="none" w:sz="0" w:space="0" w:color="auto"/>
          </w:divBdr>
        </w:div>
        <w:div w:id="793790396">
          <w:marLeft w:val="480"/>
          <w:marRight w:val="0"/>
          <w:marTop w:val="0"/>
          <w:marBottom w:val="0"/>
          <w:divBdr>
            <w:top w:val="none" w:sz="0" w:space="0" w:color="auto"/>
            <w:left w:val="none" w:sz="0" w:space="0" w:color="auto"/>
            <w:bottom w:val="none" w:sz="0" w:space="0" w:color="auto"/>
            <w:right w:val="none" w:sz="0" w:space="0" w:color="auto"/>
          </w:divBdr>
        </w:div>
        <w:div w:id="1737319962">
          <w:marLeft w:val="480"/>
          <w:marRight w:val="0"/>
          <w:marTop w:val="0"/>
          <w:marBottom w:val="0"/>
          <w:divBdr>
            <w:top w:val="none" w:sz="0" w:space="0" w:color="auto"/>
            <w:left w:val="none" w:sz="0" w:space="0" w:color="auto"/>
            <w:bottom w:val="none" w:sz="0" w:space="0" w:color="auto"/>
            <w:right w:val="none" w:sz="0" w:space="0" w:color="auto"/>
          </w:divBdr>
        </w:div>
        <w:div w:id="609626557">
          <w:marLeft w:val="480"/>
          <w:marRight w:val="0"/>
          <w:marTop w:val="0"/>
          <w:marBottom w:val="0"/>
          <w:divBdr>
            <w:top w:val="none" w:sz="0" w:space="0" w:color="auto"/>
            <w:left w:val="none" w:sz="0" w:space="0" w:color="auto"/>
            <w:bottom w:val="none" w:sz="0" w:space="0" w:color="auto"/>
            <w:right w:val="none" w:sz="0" w:space="0" w:color="auto"/>
          </w:divBdr>
        </w:div>
        <w:div w:id="151721455">
          <w:marLeft w:val="480"/>
          <w:marRight w:val="0"/>
          <w:marTop w:val="0"/>
          <w:marBottom w:val="0"/>
          <w:divBdr>
            <w:top w:val="none" w:sz="0" w:space="0" w:color="auto"/>
            <w:left w:val="none" w:sz="0" w:space="0" w:color="auto"/>
            <w:bottom w:val="none" w:sz="0" w:space="0" w:color="auto"/>
            <w:right w:val="none" w:sz="0" w:space="0" w:color="auto"/>
          </w:divBdr>
        </w:div>
        <w:div w:id="777261021">
          <w:marLeft w:val="480"/>
          <w:marRight w:val="0"/>
          <w:marTop w:val="0"/>
          <w:marBottom w:val="0"/>
          <w:divBdr>
            <w:top w:val="none" w:sz="0" w:space="0" w:color="auto"/>
            <w:left w:val="none" w:sz="0" w:space="0" w:color="auto"/>
            <w:bottom w:val="none" w:sz="0" w:space="0" w:color="auto"/>
            <w:right w:val="none" w:sz="0" w:space="0" w:color="auto"/>
          </w:divBdr>
        </w:div>
        <w:div w:id="517308209">
          <w:marLeft w:val="480"/>
          <w:marRight w:val="0"/>
          <w:marTop w:val="0"/>
          <w:marBottom w:val="0"/>
          <w:divBdr>
            <w:top w:val="none" w:sz="0" w:space="0" w:color="auto"/>
            <w:left w:val="none" w:sz="0" w:space="0" w:color="auto"/>
            <w:bottom w:val="none" w:sz="0" w:space="0" w:color="auto"/>
            <w:right w:val="none" w:sz="0" w:space="0" w:color="auto"/>
          </w:divBdr>
        </w:div>
        <w:div w:id="1128813404">
          <w:marLeft w:val="480"/>
          <w:marRight w:val="0"/>
          <w:marTop w:val="0"/>
          <w:marBottom w:val="0"/>
          <w:divBdr>
            <w:top w:val="none" w:sz="0" w:space="0" w:color="auto"/>
            <w:left w:val="none" w:sz="0" w:space="0" w:color="auto"/>
            <w:bottom w:val="none" w:sz="0" w:space="0" w:color="auto"/>
            <w:right w:val="none" w:sz="0" w:space="0" w:color="auto"/>
          </w:divBdr>
        </w:div>
        <w:div w:id="1625425731">
          <w:marLeft w:val="480"/>
          <w:marRight w:val="0"/>
          <w:marTop w:val="0"/>
          <w:marBottom w:val="0"/>
          <w:divBdr>
            <w:top w:val="none" w:sz="0" w:space="0" w:color="auto"/>
            <w:left w:val="none" w:sz="0" w:space="0" w:color="auto"/>
            <w:bottom w:val="none" w:sz="0" w:space="0" w:color="auto"/>
            <w:right w:val="none" w:sz="0" w:space="0" w:color="auto"/>
          </w:divBdr>
        </w:div>
        <w:div w:id="621229951">
          <w:marLeft w:val="480"/>
          <w:marRight w:val="0"/>
          <w:marTop w:val="0"/>
          <w:marBottom w:val="0"/>
          <w:divBdr>
            <w:top w:val="none" w:sz="0" w:space="0" w:color="auto"/>
            <w:left w:val="none" w:sz="0" w:space="0" w:color="auto"/>
            <w:bottom w:val="none" w:sz="0" w:space="0" w:color="auto"/>
            <w:right w:val="none" w:sz="0" w:space="0" w:color="auto"/>
          </w:divBdr>
        </w:div>
        <w:div w:id="312684366">
          <w:marLeft w:val="480"/>
          <w:marRight w:val="0"/>
          <w:marTop w:val="0"/>
          <w:marBottom w:val="0"/>
          <w:divBdr>
            <w:top w:val="none" w:sz="0" w:space="0" w:color="auto"/>
            <w:left w:val="none" w:sz="0" w:space="0" w:color="auto"/>
            <w:bottom w:val="none" w:sz="0" w:space="0" w:color="auto"/>
            <w:right w:val="none" w:sz="0" w:space="0" w:color="auto"/>
          </w:divBdr>
        </w:div>
        <w:div w:id="38677165">
          <w:marLeft w:val="480"/>
          <w:marRight w:val="0"/>
          <w:marTop w:val="0"/>
          <w:marBottom w:val="0"/>
          <w:divBdr>
            <w:top w:val="none" w:sz="0" w:space="0" w:color="auto"/>
            <w:left w:val="none" w:sz="0" w:space="0" w:color="auto"/>
            <w:bottom w:val="none" w:sz="0" w:space="0" w:color="auto"/>
            <w:right w:val="none" w:sz="0" w:space="0" w:color="auto"/>
          </w:divBdr>
        </w:div>
        <w:div w:id="508450076">
          <w:marLeft w:val="480"/>
          <w:marRight w:val="0"/>
          <w:marTop w:val="0"/>
          <w:marBottom w:val="0"/>
          <w:divBdr>
            <w:top w:val="none" w:sz="0" w:space="0" w:color="auto"/>
            <w:left w:val="none" w:sz="0" w:space="0" w:color="auto"/>
            <w:bottom w:val="none" w:sz="0" w:space="0" w:color="auto"/>
            <w:right w:val="none" w:sz="0" w:space="0" w:color="auto"/>
          </w:divBdr>
        </w:div>
        <w:div w:id="825511280">
          <w:marLeft w:val="480"/>
          <w:marRight w:val="0"/>
          <w:marTop w:val="0"/>
          <w:marBottom w:val="0"/>
          <w:divBdr>
            <w:top w:val="none" w:sz="0" w:space="0" w:color="auto"/>
            <w:left w:val="none" w:sz="0" w:space="0" w:color="auto"/>
            <w:bottom w:val="none" w:sz="0" w:space="0" w:color="auto"/>
            <w:right w:val="none" w:sz="0" w:space="0" w:color="auto"/>
          </w:divBdr>
        </w:div>
        <w:div w:id="295330696">
          <w:marLeft w:val="480"/>
          <w:marRight w:val="0"/>
          <w:marTop w:val="0"/>
          <w:marBottom w:val="0"/>
          <w:divBdr>
            <w:top w:val="none" w:sz="0" w:space="0" w:color="auto"/>
            <w:left w:val="none" w:sz="0" w:space="0" w:color="auto"/>
            <w:bottom w:val="none" w:sz="0" w:space="0" w:color="auto"/>
            <w:right w:val="none" w:sz="0" w:space="0" w:color="auto"/>
          </w:divBdr>
        </w:div>
        <w:div w:id="1214148983">
          <w:marLeft w:val="480"/>
          <w:marRight w:val="0"/>
          <w:marTop w:val="0"/>
          <w:marBottom w:val="0"/>
          <w:divBdr>
            <w:top w:val="none" w:sz="0" w:space="0" w:color="auto"/>
            <w:left w:val="none" w:sz="0" w:space="0" w:color="auto"/>
            <w:bottom w:val="none" w:sz="0" w:space="0" w:color="auto"/>
            <w:right w:val="none" w:sz="0" w:space="0" w:color="auto"/>
          </w:divBdr>
        </w:div>
        <w:div w:id="1280334829">
          <w:marLeft w:val="480"/>
          <w:marRight w:val="0"/>
          <w:marTop w:val="0"/>
          <w:marBottom w:val="0"/>
          <w:divBdr>
            <w:top w:val="none" w:sz="0" w:space="0" w:color="auto"/>
            <w:left w:val="none" w:sz="0" w:space="0" w:color="auto"/>
            <w:bottom w:val="none" w:sz="0" w:space="0" w:color="auto"/>
            <w:right w:val="none" w:sz="0" w:space="0" w:color="auto"/>
          </w:divBdr>
        </w:div>
      </w:divsChild>
    </w:div>
    <w:div w:id="1078941084">
      <w:bodyDiv w:val="1"/>
      <w:marLeft w:val="0"/>
      <w:marRight w:val="0"/>
      <w:marTop w:val="0"/>
      <w:marBottom w:val="0"/>
      <w:divBdr>
        <w:top w:val="none" w:sz="0" w:space="0" w:color="auto"/>
        <w:left w:val="none" w:sz="0" w:space="0" w:color="auto"/>
        <w:bottom w:val="none" w:sz="0" w:space="0" w:color="auto"/>
        <w:right w:val="none" w:sz="0" w:space="0" w:color="auto"/>
      </w:divBdr>
    </w:div>
    <w:div w:id="1298758365">
      <w:bodyDiv w:val="1"/>
      <w:marLeft w:val="0"/>
      <w:marRight w:val="0"/>
      <w:marTop w:val="0"/>
      <w:marBottom w:val="0"/>
      <w:divBdr>
        <w:top w:val="none" w:sz="0" w:space="0" w:color="auto"/>
        <w:left w:val="none" w:sz="0" w:space="0" w:color="auto"/>
        <w:bottom w:val="none" w:sz="0" w:space="0" w:color="auto"/>
        <w:right w:val="none" w:sz="0" w:space="0" w:color="auto"/>
      </w:divBdr>
    </w:div>
    <w:div w:id="1331905869">
      <w:bodyDiv w:val="1"/>
      <w:marLeft w:val="0"/>
      <w:marRight w:val="0"/>
      <w:marTop w:val="0"/>
      <w:marBottom w:val="0"/>
      <w:divBdr>
        <w:top w:val="none" w:sz="0" w:space="0" w:color="auto"/>
        <w:left w:val="none" w:sz="0" w:space="0" w:color="auto"/>
        <w:bottom w:val="none" w:sz="0" w:space="0" w:color="auto"/>
        <w:right w:val="none" w:sz="0" w:space="0" w:color="auto"/>
      </w:divBdr>
    </w:div>
    <w:div w:id="1371222911">
      <w:bodyDiv w:val="1"/>
      <w:marLeft w:val="0"/>
      <w:marRight w:val="0"/>
      <w:marTop w:val="0"/>
      <w:marBottom w:val="0"/>
      <w:divBdr>
        <w:top w:val="none" w:sz="0" w:space="0" w:color="auto"/>
        <w:left w:val="none" w:sz="0" w:space="0" w:color="auto"/>
        <w:bottom w:val="none" w:sz="0" w:space="0" w:color="auto"/>
        <w:right w:val="none" w:sz="0" w:space="0" w:color="auto"/>
      </w:divBdr>
    </w:div>
    <w:div w:id="1476602671">
      <w:bodyDiv w:val="1"/>
      <w:marLeft w:val="0"/>
      <w:marRight w:val="0"/>
      <w:marTop w:val="0"/>
      <w:marBottom w:val="0"/>
      <w:divBdr>
        <w:top w:val="none" w:sz="0" w:space="0" w:color="auto"/>
        <w:left w:val="none" w:sz="0" w:space="0" w:color="auto"/>
        <w:bottom w:val="none" w:sz="0" w:space="0" w:color="auto"/>
        <w:right w:val="none" w:sz="0" w:space="0" w:color="auto"/>
      </w:divBdr>
    </w:div>
    <w:div w:id="1666516185">
      <w:bodyDiv w:val="1"/>
      <w:marLeft w:val="0"/>
      <w:marRight w:val="0"/>
      <w:marTop w:val="0"/>
      <w:marBottom w:val="0"/>
      <w:divBdr>
        <w:top w:val="none" w:sz="0" w:space="0" w:color="auto"/>
        <w:left w:val="none" w:sz="0" w:space="0" w:color="auto"/>
        <w:bottom w:val="none" w:sz="0" w:space="0" w:color="auto"/>
        <w:right w:val="none" w:sz="0" w:space="0" w:color="auto"/>
      </w:divBdr>
    </w:div>
    <w:div w:id="1666861610">
      <w:bodyDiv w:val="1"/>
      <w:marLeft w:val="0"/>
      <w:marRight w:val="0"/>
      <w:marTop w:val="0"/>
      <w:marBottom w:val="0"/>
      <w:divBdr>
        <w:top w:val="none" w:sz="0" w:space="0" w:color="auto"/>
        <w:left w:val="none" w:sz="0" w:space="0" w:color="auto"/>
        <w:bottom w:val="none" w:sz="0" w:space="0" w:color="auto"/>
        <w:right w:val="none" w:sz="0" w:space="0" w:color="auto"/>
      </w:divBdr>
    </w:div>
    <w:div w:id="1686400912">
      <w:bodyDiv w:val="1"/>
      <w:marLeft w:val="0"/>
      <w:marRight w:val="0"/>
      <w:marTop w:val="0"/>
      <w:marBottom w:val="0"/>
      <w:divBdr>
        <w:top w:val="none" w:sz="0" w:space="0" w:color="auto"/>
        <w:left w:val="none" w:sz="0" w:space="0" w:color="auto"/>
        <w:bottom w:val="none" w:sz="0" w:space="0" w:color="auto"/>
        <w:right w:val="none" w:sz="0" w:space="0" w:color="auto"/>
      </w:divBdr>
    </w:div>
    <w:div w:id="1804956897">
      <w:bodyDiv w:val="1"/>
      <w:marLeft w:val="0"/>
      <w:marRight w:val="0"/>
      <w:marTop w:val="0"/>
      <w:marBottom w:val="0"/>
      <w:divBdr>
        <w:top w:val="none" w:sz="0" w:space="0" w:color="auto"/>
        <w:left w:val="none" w:sz="0" w:space="0" w:color="auto"/>
        <w:bottom w:val="none" w:sz="0" w:space="0" w:color="auto"/>
        <w:right w:val="none" w:sz="0" w:space="0" w:color="auto"/>
      </w:divBdr>
    </w:div>
    <w:div w:id="1903559536">
      <w:bodyDiv w:val="1"/>
      <w:marLeft w:val="0"/>
      <w:marRight w:val="0"/>
      <w:marTop w:val="0"/>
      <w:marBottom w:val="0"/>
      <w:divBdr>
        <w:top w:val="none" w:sz="0" w:space="0" w:color="auto"/>
        <w:left w:val="none" w:sz="0" w:space="0" w:color="auto"/>
        <w:bottom w:val="none" w:sz="0" w:space="0" w:color="auto"/>
        <w:right w:val="none" w:sz="0" w:space="0" w:color="auto"/>
      </w:divBdr>
    </w:div>
    <w:div w:id="1963534583">
      <w:bodyDiv w:val="1"/>
      <w:marLeft w:val="0"/>
      <w:marRight w:val="0"/>
      <w:marTop w:val="0"/>
      <w:marBottom w:val="0"/>
      <w:divBdr>
        <w:top w:val="none" w:sz="0" w:space="0" w:color="auto"/>
        <w:left w:val="none" w:sz="0" w:space="0" w:color="auto"/>
        <w:bottom w:val="none" w:sz="0" w:space="0" w:color="auto"/>
        <w:right w:val="none" w:sz="0" w:space="0" w:color="auto"/>
      </w:divBdr>
    </w:div>
    <w:div w:id="20680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nolan@ucc.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JessbergerLab/AgingNeurogenesis_Transcriptom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records/138938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ndive.org/" TargetMode="External"/><Relationship Id="rId4" Type="http://schemas.openxmlformats.org/officeDocument/2006/relationships/settings" Target="settings.xml"/><Relationship Id="rId9" Type="http://schemas.openxmlformats.org/officeDocument/2006/relationships/hyperlink" Target="https://rest.kegg.jp"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29DFAD8CF394B82DF3C04D1577886"/>
        <w:category>
          <w:name w:val="General"/>
          <w:gallery w:val="placeholder"/>
        </w:category>
        <w:types>
          <w:type w:val="bbPlcHdr"/>
        </w:types>
        <w:behaviors>
          <w:behavior w:val="content"/>
        </w:behaviors>
        <w:guid w:val="{8B84E95F-B582-3543-97CA-C7FB26034906}"/>
      </w:docPartPr>
      <w:docPartBody>
        <w:p w:rsidR="005051BC" w:rsidRDefault="005051BC" w:rsidP="005051BC">
          <w:pPr>
            <w:pStyle w:val="59629DFAD8CF394B82DF3C04D1577886"/>
          </w:pPr>
          <w:r w:rsidRPr="001C22A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0E3DC4-6416-7B49-8CFC-EB2C1357C380}"/>
      </w:docPartPr>
      <w:docPartBody>
        <w:p w:rsidR="005051BC" w:rsidRDefault="005051BC">
          <w:r w:rsidRPr="00000BD2">
            <w:rPr>
              <w:rStyle w:val="PlaceholderText"/>
            </w:rPr>
            <w:t>Click or tap here to enter text.</w:t>
          </w:r>
        </w:p>
      </w:docPartBody>
    </w:docPart>
    <w:docPart>
      <w:docPartPr>
        <w:name w:val="ED102BB7A9E493479737ABB0B8396185"/>
        <w:category>
          <w:name w:val="General"/>
          <w:gallery w:val="placeholder"/>
        </w:category>
        <w:types>
          <w:type w:val="bbPlcHdr"/>
        </w:types>
        <w:behaviors>
          <w:behavior w:val="content"/>
        </w:behaviors>
        <w:guid w:val="{557BB226-1BBB-FE40-9EEF-338D627CA6CF}"/>
      </w:docPartPr>
      <w:docPartBody>
        <w:p w:rsidR="00A579AF" w:rsidRDefault="006B6210" w:rsidP="006B6210">
          <w:pPr>
            <w:pStyle w:val="ED102BB7A9E493479737ABB0B8396185"/>
          </w:pPr>
          <w:r w:rsidRPr="001C22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BC"/>
    <w:rsid w:val="00137FDB"/>
    <w:rsid w:val="001E359E"/>
    <w:rsid w:val="001E4784"/>
    <w:rsid w:val="00246E48"/>
    <w:rsid w:val="002C3C9A"/>
    <w:rsid w:val="003B4F1C"/>
    <w:rsid w:val="005051BC"/>
    <w:rsid w:val="006B6210"/>
    <w:rsid w:val="008248E3"/>
    <w:rsid w:val="009571E0"/>
    <w:rsid w:val="00A34EB2"/>
    <w:rsid w:val="00A579AF"/>
    <w:rsid w:val="00B01BB1"/>
    <w:rsid w:val="00B22F72"/>
    <w:rsid w:val="00C9521A"/>
    <w:rsid w:val="00DC0E76"/>
    <w:rsid w:val="00F50118"/>
    <w:rsid w:val="00FC36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210"/>
    <w:rPr>
      <w:color w:val="666666"/>
    </w:rPr>
  </w:style>
  <w:style w:type="paragraph" w:customStyle="1" w:styleId="59629DFAD8CF394B82DF3C04D1577886">
    <w:name w:val="59629DFAD8CF394B82DF3C04D1577886"/>
    <w:rsid w:val="005051BC"/>
  </w:style>
  <w:style w:type="paragraph" w:customStyle="1" w:styleId="ED102BB7A9E493479737ABB0B8396185">
    <w:name w:val="ED102BB7A9E493479737ABB0B8396185"/>
    <w:rsid w:val="006B6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74AD9B-E557-9048-A30B-E9F52FD63ED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5725964462"/>
    <we:property name="MENDELEY_CITATIONS" value="[{&quot;citationID&quot;:&quot;MENDELEY_CITATION_85e8276d-e942-41c1-9e5a-714dbd78e2b1&quot;,&quot;properties&quot;:{&quot;noteIndex&quot;:0},&quot;isEdited&quot;:false,&quot;manualOverride&quot;:{&quot;isManuallyOverridden&quot;:false,&quot;citeprocText&quot;:&quot;(1)&quot;,&quot;manualOverrideText&quot;:&quot;&quot;},&quot;citationTag&quot;:&quot;MENDELEY_CITATION_v3_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&quot;,&quot;citationItems&quot;:[{&quot;id&quot;:&quot;9964b89a-fcb2-34d6-a01d-aa858e3012ef&quot;,&quot;itemData&quot;:{&quot;type&quot;:&quot;article-journal&quot;,&quot;id&quot;:&quot;9964b89a-fcb2-34d6-a01d-aa858e3012ef&quot;,&quot;title&quot;:&quot;RASAL1 influences the proliferation and invasion of gastric cancer cells by regulating the RAS/ERK signaling pathway&quot;,&quot;author&quot;:[{&quot;family&quot;:&quot;Chen&quot;,&quot;given&quot;:&quot;Hong&quot;,&quot;parse-names&quot;:false,&quot;dropping-particle&quot;:&quot;&quot;,&quot;non-dropping-particle&quot;:&quot;&quot;},{&quot;family&quot;:&quot;Cheng&quot;,&quot;given&quot;:&quot;Zheng Yuan&quot;,&quot;parse-names&quot;:false,&quot;dropping-particle&quot;:&quot;&quot;,&quot;non-dropping-particle&quot;:&quot;&quot;},{&quot;family&quot;:&quot;Pan&quot;,&quot;given&quot;:&quot;Ying&quot;,&quot;parse-names&quot;:false,&quot;dropping-particle&quot;:&quot;&quot;,&quot;non-dropping-particle&quot;:&quot;&quot;},{&quot;family&quot;:&quot;Wang&quot;,&quot;given&quot;:&quot;Zhi&quot;,&quot;parse-names&quot;:false,&quot;dropping-particle&quot;:&quot;&quot;,&quot;non-dropping-particle&quot;:&quot;&quot;},{&quot;family&quot;:&quot;Liu&quot;,&quot;given&quot;:&quot;Yang&quot;,&quot;parse-names&quot;:false,&quot;dropping-particle&quot;:&quot;&quot;,&quot;non-dropping-particle&quot;:&quot;&quot;},{&quot;family&quot;:&quot;Zhang&quot;,&quot;given&quot;:&quot;Jin Qi&quot;,&quot;parse-names&quot;:false,&quot;dropping-particle&quot;:&quot;&quot;,&quot;non-dropping-particle&quot;:&quot;&quot;}],&quot;container-title&quot;:&quot;Human Cell&quot;,&quot;container-title-short&quot;:&quot;Hum Cell&quot;,&quot;DOI&quot;:&quot;10.1007/s13577-014-0090-2&quot;,&quot;ISSN&quot;:&quot;17490774&quot;,&quot;PMID&quot;:&quot;24531877&quot;,&quot;issued&quot;:{&quot;date-parts&quot;:[[2014]]},&quot;page&quot;:&quot;103-110&quot;,&quot;abstract&quot;:&quot;The aim of this study was to investigate the biological characteristics of the RASAL1 gene in a well-differentiated gastric cancer cell line MKN-28 and a poorly differentiated gastric cancer cell line BGC-823 cells, using RNA interference and gene transfection technology, respectively. MKN-28 cells were transfected with the shRNA of RASAL1 and BGC-823 cells were transfected with the pcDNA 3.1 plasmid vector containing RASAL1. RT-PCR and western blotting were then used to detect the expression of RASAL1 mRNA and protein. The activities of RAS and extracellular signal-regulated kinase 1/2 were analyzed by the pull-down method and western blotting. The proliferate capacity, apoptosis rate, invasive and migratory potentials of MKN-28 or BGC-823 cells were also measured by Cell Counting Kit-8 cell proliferation assay, propidium iodide/Annexin V staining coupled with flow cytometry, and transwell chamber assays, respectively. Measurement of RASAL1 mRNA and protein expression in two cells revealed successful transfection of the shRNA of RASAL1 and RASAL1-pcDNA3.1 plasmid into these two cells. Moreover, decreased expression of RASAL1 in MKN-28 cells resulted in increased expression of RAS-GTP and p-ERK1/2. Interestingly, decreased expression of RASAL1 inhibited apoptosis and facilitated cell proliferation, invasion and migration. The increased expression of RASAL1 in BGC-823 cells caused declined expression of RAS-GTP and p-ERK1/2, as well as promoted apoptosis and restrained cell proliferation, invasion and migration. The down-regulation of RASAL1 promoted the proliferation, invasion and migration of gastric cancer MKN-28 cells, and up-regulation of RASAL1 inhibited the proliferation, invasion and migration of BGC-823 gastric cancer cells by regulating the RAS/ERK signaling pathway. Thus, our results suggest that RASAL1 may play an important role as a tumor suppressor gene in gastric cancer. © 2014 Japan Human Cell Society and Springer Japan.&quot;,&quot;issue&quot;:&quot;3&quot;,&quot;volume&quot;:&quot;27&quot;},&quot;isTemporary&quot;:false}]},{&quot;citationID&quot;:&quot;MENDELEY_CITATION_151edecf-70a2-4249-93df-753315c07510&quot;,&quot;properties&quot;:{&quot;noteIndex&quot;:0},&quot;isEdited&quot;:false,&quot;manualOverride&quot;:{&quot;isManuallyOverridden&quot;:false,&quot;citeprocText&quot;:&quot;(2,3)&quot;,&quot;manualOverrideText&quot;:&quot;&quot;},&quot;citationTag&quot;:&quot;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&quot;,&quot;citationItems&quot;:[{&quot;id&quot;:&quot;0d65b289-55f7-31ed-aae0-b166e1257d1e&quot;,&quot;itemData&quot;:{&quot;type&quot;:&quot;article-journal&quot;,&quot;id&quot;:&quot;0d65b289-55f7-31ed-aae0-b166e1257d1e&quot;,&quot;title&quot;:&quot;diaPASEF: parallel accumulation-serial fragmentation combined with data-independent acquisition&quot;,&quot;author&quot;:[{&quot;family&quot;:&quot;Meier&quot;,&quot;given&quot;:&quot;Florian&quot;,&quot;parse-names&quot;:false,&quot;dropping-particle&quot;:&quot;&quot;,&quot;non-dropping-particle&quot;:&quot;&quot;},{&quot;family&quot;:&quot;Brunner&quot;,&quot;given&quot;:&quot;Andreas David&quot;,&quot;parse-names&quot;:false,&quot;dropping-particle&quot;:&quot;&quot;,&quot;non-dropping-particle&quot;:&quot;&quot;},{&quot;family&quot;:&quot;Frank&quot;,&quot;given&quot;:&quot;Max&quot;,&quot;parse-names&quot;:false,&quot;dropping-particle&quot;:&quot;&quot;,&quot;non-dropping-particle&quot;:&quot;&quot;},{&quot;family&quot;:&quot;Ha&quot;,&quot;given&quot;:&quot;Annie&quot;,&quot;parse-names&quot;:false,&quot;dropping-particle&quot;:&quot;&quot;,&quot;non-dropping-particle&quot;:&quot;&quot;},{&quot;family&quot;:&quot;Bludau&quot;,&quot;given&quot;:&quot;Isabell&quot;,&quot;parse-names&quot;:false,&quot;dropping-particle&quot;:&quot;&quot;,&quot;non-dropping-particle&quot;:&quot;&quot;},{&quot;family&quot;:&quot;Voytik&quot;,&quot;given&quot;:&quot;Eugenia&quot;,&quot;parse-names&quot;:false,&quot;dropping-particle&quot;:&quot;&quot;,&quot;non-dropping-particle&quot;:&quot;&quot;},{&quot;family&quot;:&quot;Kaspar-Schoenefeld&quot;,&quot;given&quot;:&quot;Stephanie&quot;,&quot;parse-names&quot;:false,&quot;dropping-particle&quot;:&quot;&quot;,&quot;non-dropping-particle&quot;:&quot;&quot;},{&quot;family&quot;:&quot;Lubeck&quot;,&quot;given&quot;:&quot;Markus&quot;,&quot;parse-names&quot;:false,&quot;dropping-particle&quot;:&quot;&quot;,&quot;non-dropping-particle&quot;:&quot;&quot;},{&quot;family&quot;:&quot;Raether&quot;,&quot;given&quot;:&quot;Oliver&quot;,&quot;parse-names&quot;:false,&quot;dropping-particle&quot;:&quot;&quot;,&quot;non-dropping-particle&quot;:&quot;&quot;},{&quot;family&quot;:&quot;Bache&quot;,&quot;given&quot;:&quot;Nicolai&quot;,&quot;parse-names&quot;:false,&quot;dropping-particle&quot;:&quot;&quot;,&quot;non-dropping-particle&quot;:&quot;&quot;},{&quot;family&quot;:&quot;Aebersold&quot;,&quot;given&quot;:&quot;Ruedi&quot;,&quot;parse-names&quot;:false,&quot;dropping-particle&quot;:&quot;&quot;,&quot;non-dropping-particle&quot;:&quot;&quot;},{&quot;family&quot;:&quot;Collins&quot;,&quot;given&quot;:&quot;Ben C.&quot;,&quot;parse-names&quot;:false,&quot;dropping-particle&quot;:&quot;&quot;,&quot;non-dropping-particle&quot;:&quot;&quot;},{&quot;family&quot;:&quot;Röst&quot;,&quot;given&quot;:&quot;Hannes L.&quot;,&quot;parse-names&quot;:false,&quot;dropping-particle&quot;:&quot;&quot;,&quot;non-dropping-particle&quot;:&quot;&quot;},{&quot;family&quot;:&quot;Mann&quot;,&quot;given&quot;:&quot;Matthias&quot;,&quot;parse-names&quot;:false,&quot;dropping-particle&quot;:&quot;&quot;,&quot;non-dropping-particle&quot;:&quot;&quot;}],&quot;container-title&quot;:&quot;Nature methods&quot;,&quot;container-title-short&quot;:&quot;Nat Methods&quot;,&quot;accessed&quot;:{&quot;date-parts&quot;:[[2025,11,20]]},&quot;DOI&quot;:&quot;10.1038/S41592-020-00998-0&quot;,&quot;ISSN&quot;:&quot;1548-7105&quot;,&quot;PMID&quot;:&quot;33257825&quot;,&quot;URL&quot;:&quot;https://pubmed.ncbi.nlm.nih.gov/33257825/&quot;,&quot;issued&quot;:{&quot;date-parts&quot;:[[2020,12,1]]},&quot;page&quot;:&quot;1229-1236&quot;,&quot;abstract&quot;:&quot;Data-independent acquisition modes isolate and concurrently fragment populations of different precursors by cycling through segments of a predefined precursor m/z range. Although these selection windows collectively cover the entire m/z range, overall, only a few per cent of all incoming ions are isolated for mass analysis. Here, we make use of the correlation of molecular weight and ion mobility in a trapped ion mobility device (timsTOF Pro) to devise a scan mode that samples up to 100% of the peptide precursor ion current in m/z and mobility windows. We extend an established targeted data extraction workflow by inclusion of the ion mobility dimension for both signal extraction and scoring and thereby increase the specificity for precursor identification. Data acquired from whole proteome digests and mixed organism samples demonstrate deep proteome coverage and a high degree of reproducibility as well as quantitative accuracy, even from 10 ng sample amounts.&quot;,&quot;publisher&quot;:&quot;Nat Methods&quot;,&quot;issue&quot;:&quot;12&quot;,&quot;volume&quot;:&quot;17&quot;},&quot;isTemporary&quot;:false},{&quot;id&quot;:&quot;0cfb1371-03b5-3dc3-8911-6840c4398ad1&quot;,&quot;itemData&quot;:{&quot;type&quot;:&quot;article-journal&quot;,&quot;id&quot;:&quot;0cfb1371-03b5-3dc3-8911-6840c4398ad1&quot;,&quot;title&quot;:&quot;Parallel Accumulation-Serial Fragmentation (PASEF): Multiplying Sequencing Speed and Sensitivity by Synchronized Scans in a Trapped Ion Mobility Device&quot;,&quot;author&quot;:[{&quot;family&quot;:&quot;Meier&quot;,&quot;given&quot;:&quot;Florian&quot;,&quot;parse-names&quot;:false,&quot;dropping-particle&quot;:&quot;&quot;,&quot;non-dropping-particle&quot;:&quot;&quot;},{&quot;family&quot;:&quot;Beck&quot;,&quot;given&quot;:&quot;Scarlet&quot;,&quot;parse-names&quot;:false,&quot;dropping-particle&quot;:&quot;&quot;,&quot;non-dropping-particle&quot;:&quot;&quot;},{&quot;family&quot;:&quot;Grassl&quot;,&quot;given&quot;:&quot;Niklas&quot;,&quot;parse-names&quot;:false,&quot;dropping-particle&quot;:&quot;&quot;,&quot;non-dropping-particle&quot;:&quot;&quot;},{&quot;family&quot;:&quot;Lubeck&quot;,&quot;given&quot;:&quot;Markus&quot;,&quot;parse-names&quot;:false,&quot;dropping-particle&quot;:&quot;&quot;,&quot;non-dropping-particle&quot;:&quot;&quot;},{&quot;family&quot;:&quot;Park&quot;,&quot;given&quot;:&quot;Melvin A.&quot;,&quot;parse-names&quot;:false,&quot;dropping-particle&quot;:&quot;&quot;,&quot;non-dropping-particle&quot;:&quot;&quot;},{&quot;family&quot;:&quot;Raether&quot;,&quot;given&quot;:&quot;Oliver&quot;,&quot;parse-names&quot;:false,&quot;dropping-particle&quot;:&quot;&quot;,&quot;non-dropping-particle&quot;:&quot;&quot;},{&quot;family&quot;:&quot;Mann&quot;,&quot;given&quot;:&quot;Matthias&quot;,&quot;parse-names&quot;:false,&quot;dropping-particle&quot;:&quot;&quot;,&quot;non-dropping-particle&quot;:&quot;&quot;}],&quot;container-title&quot;:&quot;Journal of proteome research&quot;,&quot;container-title-short&quot;:&quot;J Proteome Res&quot;,&quot;accessed&quot;:{&quot;date-parts&quot;:[[2025,11,20]]},&quot;DOI&quot;:&quot;10.1021/ACS.JPROTEOME.5B00932&quot;,&quot;ISSN&quot;:&quot;1535-3907&quot;,&quot;PMID&quot;:&quot;26538118&quot;,&quot;URL&quot;:&quot;https://pubmed.ncbi.nlm.nih.gov/26538118/&quot;,&quot;issued&quot;:{&quot;date-parts&quot;:[[2015,12,4]]},&quot;page&quot;:&quot;5378-5387&quot;,&quot;abstract&quot;:&quot;In liquid chromatography-mass spectrometry (LC-MS)-based proteomics, many precursors elute from the column simultaneously. In data-dependent analyses, these precursors are fragmented one at a time, whereas the others are discarded entirely. Here we employ trapped ion mobility spectrometry (TIMS) on an orthogonal quadrupole time-of-flight (QTOF) mass spectrometer to remove this limitation. In TIMS, all precursor ions are accumulated in parallel and released sequentially as a function of their ion mobility. Instead of selecting a single precursor mass with the quadrupole mass filter, we here implement synchronized scans in which the quadrupole is mass positioned with sub-millisecond switching times at the m/z values of appropriate precursors, such as those derived from a topN precursor list. We demonstrate serial selection and fragmentation of multiple precursors in single 50 ms TIMS scans. Parallel accumulation-serial fragmentation (PASEF) enables hundreds of MS/MS events per second at full sensitivity. Modeling the effect of such synchronized scans for shotgun proteomics, we estimate that about a 10-fold gain in sequencing speed should be achievable by PASEF without a decrease in sensitivity.&quot;,&quot;publisher&quot;:&quot;J Proteome Res&quot;,&quot;issue&quot;:&quot;12&quot;,&quot;volume&quot;:&quot;14&quot;},&quot;isTemporary&quot;:false}]},{&quot;citationID&quot;:&quot;MENDELEY_CITATION_14da1103-5a27-4c62-bf40-d5d220bb6244&quot;,&quot;properties&quot;:{&quot;noteIndex&quot;:0},&quot;isEdited&quot;:false,&quot;manualOverride&quot;:{&quot;isManuallyOverridden&quot;:false,&quot;citeprocText&quot;:&quot;(4)&quot;,&quot;manualOverrideText&quot;:&quot;&quot;},&quot;citationTag&quot;:&quot;MENDELEY_CITATION_v3_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&quot;,&quot;citationItems&quot;:[{&quot;id&quot;:&quot;10b82a2c-1dee-3d2e-8862-c2ee0a7acf32&quot;,&quot;itemData&quot;:{&quot;type&quot;:&quot;article-journal&quot;,&quot;id&quot;:&quot;10b82a2c-1dee-3d2e-8862-c2ee0a7acf32&quot;,&quot;title&quot;:&quot;The MaxQuant computational platform for mass spectrometry-based shotgun proteomics&quot;,&quot;author&quot;:[{&quot;family&quot;:&quot;Tyanova&quot;,&quot;given&quot;:&quot;Stefka&quot;,&quot;parse-names&quot;:false,&quot;dropping-particle&quot;:&quot;&quot;,&quot;non-dropping-particle&quot;:&quot;&quot;},{&quot;family&quot;:&quot;Temu&quot;,&quot;given&quot;:&quot;Tikira&quot;,&quot;parse-names&quot;:false,&quot;dropping-particle&quot;:&quot;&quot;,&quot;non-dropping-particle&quot;:&quot;&quot;},{&quot;family&quot;:&quot;Cox&quot;,&quot;given&quot;:&quot;Juergen&quot;,&quot;parse-names&quot;:false,&quot;dropping-particle&quot;:&quot;&quot;,&quot;non-dropping-particle&quot;:&quot;&quot;}],&quot;container-title&quot;:&quot;Nature Protocols&quot;,&quot;container-title-short&quot;:&quot;Nat Protoc&quot;,&quot;DOI&quot;:&quot;10.1038/nprot.2016.136&quot;,&quot;ISSN&quot;:&quot;17502799&quot;,&quot;PMID&quot;:&quot;27809316&quot;,&quot;URL&quot;:&quot;http://dx.doi.org/10.1038/nprot.2016.136&quot;,&quot;issued&quot;:{&quot;date-parts&quot;:[[2016]]},&quot;page&quot;:&quot;2301-2319&quot;,&quot;abstract&quot;:&quot;MaxQuant is one of the most frequently used platforms for mass-spectrometry (MS)-based proteomics data analysis. Since its first release in 2008, it has grown substantially in functionality and can be used in conjunction with more MS platforms. Here we present an updated protocol covering the most important basic computational workflows, including those designed for quantitative label-free proteomics, MS1-level labeling and isobaric labeling techniques. This protocol presents a complete description of the parameters used in MaxQuant, as well as of the configuration options of its integrated search engine, Andromeda. This protocol update describes an adaptation of an existing protocol that substantially modifies the technique. Important concepts of shotgun proteomics and their implementation in MaxQuant are briefly reviewed, including different quantification strategies and the control of false-discovery rates (FDRs), as well as the analysis of post-translational modifications (PTMs). The MaxQuant output tables, which contain information about quantification of proteins and PTMs, are explained in detail. Furthermore, we provide a short version of the workflow that is applicable to data sets with simple and standard experimental designs. The MaxQuant algorithms are efficiently parallelized on multiple processors and scale well from desktop computers to servers with many cores. The software is written in C# and is freely available at http://www.maxquant.org.&quot;,&quot;publisher&quot;:&quot;Nature Publishing Group&quot;,&quot;issue&quot;:&quot;12&quot;,&quot;volume&quot;:&quot;11&quot;},&quot;isTemporary&quot;:false}]},{&quot;citationID&quot;:&quot;MENDELEY_CITATION_54093aa3-3a2f-4646-bb70-1518a755e9a1&quot;,&quot;properties&quot;:{&quot;noteIndex&quot;:0},&quot;isEdited&quot;:false,&quot;manualOverride&quot;:{&quot;isManuallyOverridden&quot;:false,&quot;citeprocText&quot;:&quot;(5)&quot;,&quot;manualOverrideText&quot;:&quot;&quot;},&quot;citationTag&quot;:&quot;MENDELEY_CITATION_v3_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&quot;,&quot;citationItems&quot;:[{&quot;id&quot;:&quot;5fbc7eb9-e7a9-3692-bf20-a24bf5795a47&quot;,&quot;itemData&quot;:{&quot;type&quot;:&quot;article-journal&quot;,&quot;id&quot;:&quot;5fbc7eb9-e7a9-3692-bf20-a24bf5795a47&quot;,&quot;title&quot;:&quot;Accurate proteome-wide label-free quantification by delayed normalization and maximal peptide ratio extraction, termed MaxLFQ&quot;,&quot;author&quot;:[{&quot;family&quot;:&quot;Cox&quot;,&quot;given&quot;:&quot;Jürgen&quot;,&quot;parse-names&quot;:false,&quot;dropping-particle&quot;:&quot;&quot;,&quot;non-dropping-particle&quot;:&quot;&quot;},{&quot;family&quot;:&quot;Hein&quot;,&quot;given&quot;:&quot;Marco Y.&quot;,&quot;parse-names&quot;:false,&quot;dropping-particle&quot;:&quot;&quot;,&quot;non-dropping-particle&quot;:&quot;&quot;},{&quot;family&quot;:&quot;Luber&quot;,&quot;given&quot;:&quot;Christian A.&quot;,&quot;parse-names&quot;:false,&quot;dropping-particle&quot;:&quot;&quot;,&quot;non-dropping-particle&quot;:&quot;&quot;},{&quot;family&quot;:&quot;Paron&quot;,&quot;given&quot;:&quot;Igor&quot;,&quot;parse-names&quot;:false,&quot;dropping-particle&quot;:&quot;&quot;,&quot;non-dropping-particle&quot;:&quot;&quot;},{&quot;family&quot;:&quot;Nagaraj&quot;,&quot;given&quot;:&quot;Nagarjuna&quot;,&quot;parse-names&quot;:false,&quot;dropping-particle&quot;:&quot;&quot;,&quot;non-dropping-particle&quot;:&quot;&quot;},{&quot;family&quot;:&quot;Mann&quot;,&quot;given&quot;:&quot;Matthias&quot;,&quot;parse-names&quot;:false,&quot;dropping-particle&quot;:&quot;&quot;,&quot;non-dropping-particle&quot;:&quot;&quot;}],&quot;container-title&quot;:&quot;Molecular and Cellular Proteomics&quot;,&quot;DOI&quot;:&quot;10.1074/mcp.M113.031591&quot;,&quot;ISSN&quot;:&quot;15359484&quot;,&quot;PMID&quot;:&quot;24942700&quot;,&quot;issued&quot;:{&quot;date-parts&quot;:[[2014]]},&quot;page&quot;:&quot;2513-2526&quot;,&quot;abstract&quot;:&quot;Protein quantification without isotopic labels has been a long-standing interest in the proteomics field. However, accurate and robust proteome-wide quantification with label- free approaches remains a challenge. We developed a new intensity determination and normalization procedure called MaxLFQ that is fully compatible with any peptide or protein separation prior to LC-MS analysis. Protein abundance profiles are assembled using the maximum possible information from MS signals, given that the presence of quantifiable peptides varies from sample to sample. For a benchmark dataset with two proteomes mixed at known ratios, we accurately detected the mixing ratio over the entire protein expression range, with greater precision for abundant proteins. The significance of individual label-free quantifications was obtained via a t test approach. For a second benchmark dataset, we accurately quantify fold changes over several orders of magnitude, a task that is challenging with label-based methods. MaxLFQ is a generic label-free quantification technology that is readily applicable to many biological questions; it is compatible with standard statistical analysis workflows, and it has been validated in many and diverse biological projects. Our algorithms can handle very large experiments of 500- samples in a manageable computing time. It is implemented in the freely available MaxQuant computational proteomics platform and works completely seamlessly at the click of a button.&quot;,&quot;issue&quot;:&quot;9&quot;,&quot;volume&quot;:&quot;13&quot;,&quot;container-title-short&quot;:&quot;&quot;},&quot;isTemporary&quot;:false}]},{&quot;citationID&quot;:&quot;MENDELEY_CITATION_30c374c2-3992-432a-839f-229c03fe93fa&quot;,&quot;properties&quot;:{&quot;noteIndex&quot;:0},&quot;isEdited&quot;:false,&quot;manualOverride&quot;:{&quot;isManuallyOverridden&quot;:false,&quot;citeprocText&quot;:&quot;(6)&quot;,&quot;manualOverrideText&quot;:&quot;&quot;},&quot;citationTag&quot;:&quot;MENDELEY_CITATION_v3_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&quot;,&quot;citationItems&quot;:[{&quot;id&quot;:&quot;e87e4af2-47da-3c3b-ac84-808325d793df&quot;,&quot;itemData&quot;:{&quot;type&quot;:&quot;article-journal&quot;,&quot;id&quot;:&quot;e87e4af2-47da-3c3b-ac84-808325d793df&quot;,&quot;title&quot;:&quot;dia-PASEF data analysis using FragPipe and DIA-NN for deep proteomics of low sample amounts&quot;,&quot;author&quot;:[{&quot;family&quot;:&quot;Demichev&quot;,&quot;given&quot;:&quot;Vadim&quot;,&quot;parse-names&quot;:false,&quot;dropping-particle&quot;:&quot;&quot;,&quot;non-dropping-particle&quot;:&quot;&quot;},{&quot;family&quot;:&quot;Szyrwiel&quot;,&quot;given&quot;:&quot;Lukasz&quot;,&quot;parse-names&quot;:false,&quot;dropping-particle&quot;:&quot;&quot;,&quot;non-dropping-particle&quot;:&quot;&quot;},{&quot;family&quot;:&quot;Yu&quot;,&quot;given&quot;:&quot;Fengchao&quot;,&quot;parse-names&quot;:false,&quot;dropping-particle&quot;:&quot;&quot;,&quot;non-dropping-particle&quot;:&quot;&quot;},{&quot;family&quot;:&quot;Teo&quot;,&quot;given&quot;:&quot;Guo Ci&quot;,&quot;parse-names&quot;:false,&quot;dropping-particle&quot;:&quot;&quot;,&quot;non-dropping-particle&quot;:&quot;&quot;},{&quot;family&quot;:&quot;Rosenberger&quot;,&quot;given&quot;:&quot;George&quot;,&quot;parse-names&quot;:false,&quot;dropping-particle&quot;:&quot;&quot;,&quot;non-dropping-particle&quot;:&quot;&quot;},{&quot;family&quot;:&quot;Niewienda&quot;,&quot;given&quot;:&quot;Agathe&quot;,&quot;parse-names&quot;:false,&quot;dropping-particle&quot;:&quot;&quot;,&quot;non-dropping-particle&quot;:&quot;&quot;},{&quot;family&quot;:&quot;Ludwig&quot;,&quot;given&quot;:&quot;Daniela&quot;,&quot;parse-names&quot;:false,&quot;dropping-particle&quot;:&quot;&quot;,&quot;non-dropping-particle&quot;:&quot;&quot;},{&quot;family&quot;:&quot;Decker&quot;,&quot;given&quot;:&quot;Jens&quot;,&quot;parse-names&quot;:false,&quot;dropping-particle&quot;:&quot;&quot;,&quot;non-dropping-particle&quot;:&quot;&quot;},{&quot;family&quot;:&quot;Kaspar-Schoenefeld&quot;,&quot;given&quot;:&quot;Stephanie&quot;,&quot;parse-names&quot;:false,&quot;dropping-particle&quot;:&quot;&quot;,&quot;non-dropping-particle&quot;:&quot;&quot;},{&quot;family&quot;:&quot;Lilley&quot;,&quot;given&quot;:&quot;Kathryn S.&quot;,&quot;parse-names&quot;:false,&quot;dropping-particle&quot;:&quot;&quot;,&quot;non-dropping-particle&quot;:&quot;&quot;},{&quot;family&quot;:&quot;Mülleder&quot;,&quot;given&quot;:&quot;Michael&quot;,&quot;parse-names&quot;:false,&quot;dropping-particle&quot;:&quot;&quot;,&quot;non-dropping-particle&quot;:&quot;&quot;},{&quot;family&quot;:&quot;Nesvizhskii&quot;,&quot;given&quot;:&quot;Alexey I.&quot;,&quot;parse-names&quot;:false,&quot;dropping-particle&quot;:&quot;&quot;,&quot;non-dropping-particle&quot;:&quot;&quot;},{&quot;family&quot;:&quot;Ralser&quot;,&quot;given&quot;:&quot;Markus&quot;,&quot;parse-names&quot;:false,&quot;dropping-particle&quot;:&quot;&quot;,&quot;non-dropping-particle&quot;:&quot;&quot;}],&quot;container-title&quot;:&quot;Nature Communications&quot;,&quot;container-title-short&quot;:&quot;Nat Commun&quot;,&quot;DOI&quot;:&quot;10.1038/s41467-022-31492-0&quot;,&quot;ISSN&quot;:&quot;20411723&quot;,&quot;PMID&quot;:&quot;35803928&quot;,&quot;issued&quot;:{&quot;date-parts&quot;:[[2022]]},&quot;abstract&quot;:&quot;The dia-PASEF technology uses ion mobility separation to reduce signal interferences and increase sensitivity in proteomic experiments. Here we present a two-dimensional peak-picking algorithm and generation of optimized spectral libraries, as well as take advantage of neural network-based processing of dia-PASEF data. Our computational platform boosts proteomic depth by up to 83% compared to previous work, and is specifically beneficial for fast proteomic experiments and those with low sample amounts. It quantifies over 5300 proteins in single injections recorded at 200 samples per day throughput using Evosep One chromatography system on a timsTOF Pro mass spectrometer and almost 9000 proteins in single injections recorded with a 93-min nanoflow gradient on timsTOF Pro 2, from 200 ng of HeLa peptides. A user-friendly implementation is provided through the incorporation of the algorithms in the DIA-NN software and by the FragPipe workflow for spectral library generation.&quot;,&quot;publisher&quot;:&quot;Springer US&quot;,&quot;issue&quot;:&quot;1&quot;,&quot;volume&quot;:&quot;13&quot;},&quot;isTemporary&quot;:false}]},{&quot;citationID&quot;:&quot;MENDELEY_CITATION_c81bbf35-e39a-4d83-9cb5-9d62d0706699&quot;,&quot;properties&quot;:{&quot;noteIndex&quot;:0},&quot;isEdited&quot;:false,&quot;manualOverride&quot;:{&quot;isManuallyOverridden&quot;:false,&quot;citeprocText&quot;:&quot;(7)&quot;,&quot;manualOverrideText&quot;:&quot;&quot;},&quot;citationTag&quot;:&quot;MENDELEY_CITATION_v3_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&quot;,&quot;citationItems&quot;:[{&quot;id&quot;:&quot;76748c4c-1a7b-3176-875f-1fd9dc594360&quot;,&quot;itemData&quot;:{&quot;type&quot;:&quot;article-journal&quot;,&quot;id&quot;:&quot;76748c4c-1a7b-3176-875f-1fd9dc594360&quot;,&quot;title&quot;:&quot;DIA-NN: neural networks and interference correction enable deep proteome coverage in high throughput&quot;,&quot;author&quot;:[{&quot;family&quot;:&quot;Demichev&quot;,&quot;given&quot;:&quot;Vadim&quot;,&quot;parse-names&quot;:false,&quot;dropping-particle&quot;:&quot;&quot;,&quot;non-dropping-particle&quot;:&quot;&quot;},{&quot;family&quot;:&quot;Messner&quot;,&quot;given&quot;:&quot;Christoph B.&quot;,&quot;parse-names&quot;:false,&quot;dropping-particle&quot;:&quot;&quot;,&quot;non-dropping-particle&quot;:&quot;&quot;},{&quot;family&quot;:&quot;Vernardis&quot;,&quot;given&quot;:&quot;Spyros I.&quot;,&quot;parse-names&quot;:false,&quot;dropping-particle&quot;:&quot;&quot;,&quot;non-dropping-particle&quot;:&quot;&quot;},{&quot;family&quot;:&quot;Lilley&quot;,&quot;given&quot;:&quot;Kathryn S.&quot;,&quot;parse-names&quot;:false,&quot;dropping-particle&quot;:&quot;&quot;,&quot;non-dropping-particle&quot;:&quot;&quot;},{&quot;family&quot;:&quot;Ralser&quot;,&quot;given&quot;:&quot;Markus&quot;,&quot;parse-names&quot;:false,&quot;dropping-particle&quot;:&quot;&quot;,&quot;non-dropping-particle&quot;:&quot;&quot;}],&quot;container-title&quot;:&quot;Nature Methods&quot;,&quot;container-title-short&quot;:&quot;Nat Methods&quot;,&quot;DOI&quot;:&quot;10.1038/s41592-019-0638-x&quot;,&quot;ISSN&quot;:&quot;15487105&quot;,&quot;PMID&quot;:&quot;31768060&quot;,&quot;issued&quot;:{&quot;date-parts&quot;:[[2020]]},&quot;page&quot;:&quot;41-44&quot;,&quot;abstract&quot;:&quot;We present an easy-to-use integrated software suite, DIA-NN, that exploits deep neural networks and new quantification and signal correction strategies for the processing of data-independent acquisition (DIA) proteomics experiments. DIA-NN improves the identification and quantification performance in conventional DIA proteomic applications, and is particularly beneficial for high-throughput applications, as it is fast and enables deep and confident proteome coverage when used in combination with fast chromatographic methods.&quot;,&quot;issue&quot;:&quot;1&quot;,&quot;volume&quot;:&quot;17&quot;},&quot;isTemporary&quot;:false}]},{&quot;citationID&quot;:&quot;MENDELEY_CITATION_057ba410-bf10-467d-becd-0ef2a6d1d9b3&quot;,&quot;properties&quot;:{&quot;noteIndex&quot;:0},&quot;isEdited&quot;:false,&quot;manualOverride&quot;:{&quot;isManuallyOverridden&quot;:false,&quot;citeprocText&quot;:&quot;(8,9)&quot;,&quot;manualOverrideText&quot;:&quot;&quot;},&quot;citationTag&quot;:&quot;MENDELEY_CITATION_v3_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&quot;,&quot;citationItems&quot;:[{&quot;id&quot;:&quot;cb5b49f5-a802-386d-bf31-bf45bdd01aa6&quot;,&quot;itemData&quot;:{&quot;type&quot;:&quot;article-journal&quot;,&quot;id&quot;:&quot;cb5b49f5-a802-386d-bf31-bf45bdd01aa6&quot;,&quot;title&quot;:&quot;MSFragger: Ultrafast and comprehensive peptide identification in mass spectrometry-based proteomics&quot;,&quot;author&quot;:[{&quot;family&quot;:&quot;Kong&quot;,&quot;given&quot;:&quot;Andy T.&quot;,&quot;parse-names&quot;:false,&quot;dropping-particle&quot;:&quot;&quot;,&quot;non-dropping-particle&quot;:&quot;&quot;},{&quot;family&quot;:&quot;Leprevost&quot;,&quot;given&quot;:&quot;Felipe&quot;,&quot;parse-names&quot;:false,&quot;dropping-particle&quot;:&quot;V.&quot;,&quot;non-dropping-particle&quot;:&quot;&quot;},{&quot;family&quot;:&quot;Avtonomov&quot;,&quot;given&quot;:&quot;Dmitry M.&quot;,&quot;parse-names&quot;:false,&quot;dropping-particle&quot;:&quot;&quot;,&quot;non-dropping-particle&quot;:&quot;&quot;},{&quot;family&quot;:&quot;Mellacheruvu&quot;,&quot;given&quot;:&quot;Dattatreya&quot;,&quot;parse-names&quot;:false,&quot;dropping-particle&quot;:&quot;&quot;,&quot;non-dropping-particle&quot;:&quot;&quot;},{&quot;family&quot;:&quot;Nesvizhskii&quot;,&quot;given&quot;:&quot;Alexey I.&quot;,&quot;parse-names&quot;:false,&quot;dropping-particle&quot;:&quot;&quot;,&quot;non-dropping-particle&quot;:&quot;&quot;}],&quot;container-title&quot;:&quot;Nature Methods&quot;,&quot;container-title-short&quot;:&quot;Nat Methods&quot;,&quot;DOI&quot;:&quot;10.1038/nmeth.4256&quot;,&quot;ISSN&quot;:&quot;15487105&quot;,&quot;PMID&quot;:&quot;28394336&quot;,&quot;issued&quot;:{&quot;date-parts&quot;:[[2017]]},&quot;page&quot;:&quot;513-520&quot;,&quot;abstract&quot;:&quot;There is a need to better understand and handle the 'dark matter' of proteomics-the vast diversity of post-translational and chemical modifications that are unaccounted in a typical mass spectrometry-based analysis and thus remain unidentified. We present a fragment-ion indexing method, and its implementation in peptide identification tool MSFragger, that enables a more than 100-fold improvement in speed over most existing proteome database search tools. Using several large proteomic data sets, we demonstrate how MSFragger empowers the open database search concept for comprehensive identification of peptides and all their modified forms, uncovering dramatic differences in modification rates across experimental samples and conditions. We further illustrate its utility using protein-RNA cross-linked peptide data and using affinity purification experiments where we observe, on average, a 300% increase in the number of identified spectra for enriched proteins. We also discuss the benefits of open searching for improved false discovery rate estimation in proteomics.&quot;,&quot;issue&quot;:&quot;5&quot;,&quot;volume&quot;:&quot;14&quot;},&quot;isTemporary&quot;:false},{&quot;id&quot;:&quot;72281950-6b7f-37b5-8eb1-904150346dee&quot;,&quot;itemData&quot;:{&quot;type&quot;:&quot;article-journal&quot;,&quot;id&quot;:&quot;72281950-6b7f-37b5-8eb1-904150346dee&quot;,&quot;title&quot;:&quot;Fast Quantitative Analysis of timsTOF PASEF Data with MSFragger and IonQuant&quot;,&quot;author&quot;:[{&quot;family&quot;:&quot;Yu&quot;,&quot;given&quot;:&quot;Fengchao&quot;,&quot;parse-names&quot;:false,&quot;dropping-particle&quot;:&quot;&quot;,&quot;non-dropping-particle&quot;:&quot;&quot;},{&quot;family&quot;:&quot;Haynes&quot;,&quot;given&quot;:&quot;Sarah E.&quot;,&quot;parse-names&quot;:false,&quot;dropping-particle&quot;:&quot;&quot;,&quot;non-dropping-particle&quot;:&quot;&quot;},{&quot;family&quot;:&quot;Teo&quot;,&quot;given&quot;:&quot;Guo Ci&quot;,&quot;parse-names&quot;:false,&quot;dropping-particle&quot;:&quot;&quot;,&quot;non-dropping-particle&quot;:&quot;&quot;},{&quot;family&quot;:&quot;Avtonomov&quot;,&quot;given&quot;:&quot;Dmitry M.&quot;,&quot;parse-names&quot;:false,&quot;dropping-particle&quot;:&quot;&quot;,&quot;non-dropping-particle&quot;:&quot;&quot;},{&quot;family&quot;:&quot;Polasky&quot;,&quot;given&quot;:&quot;Daniel A.&quot;,&quot;parse-names&quot;:false,&quot;dropping-particle&quot;:&quot;&quot;,&quot;non-dropping-particle&quot;:&quot;&quot;},{&quot;family&quot;:&quot;Nesvizhskii&quot;,&quot;given&quot;:&quot;Alexey I.&quot;,&quot;parse-names&quot;:false,&quot;dropping-particle&quot;:&quot;&quot;,&quot;non-dropping-particle&quot;:&quot;&quot;}],&quot;container-title&quot;:&quot;Molecular and Cellular Proteomics&quot;,&quot;DOI&quot;:&quot;10.1074/mcp.TIR120.002048&quot;,&quot;ISSN&quot;:&quot;15359484&quot;,&quot;PMID&quot;:&quot;32616513&quot;,&quot;URL&quot;:&quot;http://dx.doi.org/10.1074/mcp.TIR120.002048&quot;,&quot;issued&quot;:{&quot;date-parts&quot;:[[2020]]},&quot;page&quot;:&quot;1575-1585&quot;,&quot;abstract&quot;:&quot;Ion mobility brings an additional dimension of separation to LC–MS, improving identification of peptides and proteins in complex mixtures. A recently introduced timsTOF mass spectrometer (Bruker) couples trapped ion mobility separation to TOF mass analysis. With the parallel accumulation serial fragmentation (PASEF) method, the timsTOF platform achieves promising results, yet analysis of the data generated on this platform represents a major bottleneck. Currently, MaxQuant and PEAKS are most used to analyze these data. However, because of the high complexity of timsTOF PASEF data, both require substantial time to perform even standard tryptic searches. Advanced searches (e.g. with many variable modifications, semi- or non-enzymatic searches, or open searches for post-translational modification discovery) are practically impossible. We have extended our fast peptide identification tool MSFragger to support timsTOF PASEF data, and developed a label-free quantification tool, IonQuant, for fast and accurate 4-D feature extraction and quantification. Using a HeLa data set published by Meier et al. (2018), we demonstrate that MSFragger identifies significantly (~30%) more unique peptides than MaxQuant (1.6.10.43), and performs comparably or better than PEAKS X1 (~10% more peptides). IonQuant outperforms both in terms of number of quantified proteins while maintaining good quantification precision and accuracy. Runtime tests show that MSFragger and IonQuant can fully process a typical two-hour PASEF run in under 70 min on a typical desktop (6 CPU cores, 32 GB RAM), significantly faster than other tools. Finally, through semi-enzymatic searching, we significantly increase the number of identified peptides. Within these semi-tryptic identifications, we report evidence of gas-phase fragmentation before MS/MS analysis.&quot;,&quot;publisher&quot;:&quot;Â© 2020 ASBMB. Currently published by Elsevier Inc; originally published by American Society for Biochemistry and Molecular Biology.&quot;,&quot;issue&quot;:&quot;9&quot;,&quot;volume&quot;:&quot;19&quot;,&quot;container-title-short&quot;:&quot;&quot;},&quot;isTemporary&quot;:false}]},{&quot;citationID&quot;:&quot;MENDELEY_CITATION_8aff5655-b970-4b0a-9ccd-f21b5fe45b55&quot;,&quot;properties&quot;:{&quot;noteIndex&quot;:0},&quot;isEdited&quot;:false,&quot;manualOverride&quot;:{&quot;isManuallyOverridden&quot;:false,&quot;citeprocText&quot;:&quot;(9)&quot;,&quot;manualOverrideText&quot;:&quot;&quot;},&quot;citationTag&quot;:&quot;MENDELEY_CITATION_v3_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&quot;,&quot;citationItems&quot;:[{&quot;id&quot;:&quot;72281950-6b7f-37b5-8eb1-904150346dee&quot;,&quot;itemData&quot;:{&quot;type&quot;:&quot;article-journal&quot;,&quot;id&quot;:&quot;72281950-6b7f-37b5-8eb1-904150346dee&quot;,&quot;title&quot;:&quot;Fast Quantitative Analysis of timsTOF PASEF Data with MSFragger and IonQuant&quot;,&quot;author&quot;:[{&quot;family&quot;:&quot;Yu&quot;,&quot;given&quot;:&quot;Fengchao&quot;,&quot;parse-names&quot;:false,&quot;dropping-particle&quot;:&quot;&quot;,&quot;non-dropping-particle&quot;:&quot;&quot;},{&quot;family&quot;:&quot;Haynes&quot;,&quot;given&quot;:&quot;Sarah E.&quot;,&quot;parse-names&quot;:false,&quot;dropping-particle&quot;:&quot;&quot;,&quot;non-dropping-particle&quot;:&quot;&quot;},{&quot;family&quot;:&quot;Teo&quot;,&quot;given&quot;:&quot;Guo Ci&quot;,&quot;parse-names&quot;:false,&quot;dropping-particle&quot;:&quot;&quot;,&quot;non-dropping-particle&quot;:&quot;&quot;},{&quot;family&quot;:&quot;Avtonomov&quot;,&quot;given&quot;:&quot;Dmitry M.&quot;,&quot;parse-names&quot;:false,&quot;dropping-particle&quot;:&quot;&quot;,&quot;non-dropping-particle&quot;:&quot;&quot;},{&quot;family&quot;:&quot;Polasky&quot;,&quot;given&quot;:&quot;Daniel A.&quot;,&quot;parse-names&quot;:false,&quot;dropping-particle&quot;:&quot;&quot;,&quot;non-dropping-particle&quot;:&quot;&quot;},{&quot;family&quot;:&quot;Nesvizhskii&quot;,&quot;given&quot;:&quot;Alexey I.&quot;,&quot;parse-names&quot;:false,&quot;dropping-particle&quot;:&quot;&quot;,&quot;non-dropping-particle&quot;:&quot;&quot;}],&quot;container-title&quot;:&quot;Molecular and Cellular Proteomics&quot;,&quot;DOI&quot;:&quot;10.1074/mcp.TIR120.002048&quot;,&quot;ISSN&quot;:&quot;15359484&quot;,&quot;PMID&quot;:&quot;32616513&quot;,&quot;URL&quot;:&quot;http://dx.doi.org/10.1074/mcp.TIR120.002048&quot;,&quot;issued&quot;:{&quot;date-parts&quot;:[[2020]]},&quot;page&quot;:&quot;1575-1585&quot;,&quot;abstract&quot;:&quot;Ion mobility brings an additional dimension of separation to LC–MS, improving identification of peptides and proteins in complex mixtures. A recently introduced timsTOF mass spectrometer (Bruker) couples trapped ion mobility separation to TOF mass analysis. With the parallel accumulation serial fragmentation (PASEF) method, the timsTOF platform achieves promising results, yet analysis of the data generated on this platform represents a major bottleneck. Currently, MaxQuant and PEAKS are most used to analyze these data. However, because of the high complexity of timsTOF PASEF data, both require substantial time to perform even standard tryptic searches. Advanced searches (e.g. with many variable modifications, semi- or non-enzymatic searches, or open searches for post-translational modification discovery) are practically impossible. We have extended our fast peptide identification tool MSFragger to support timsTOF PASEF data, and developed a label-free quantification tool, IonQuant, for fast and accurate 4-D feature extraction and quantification. Using a HeLa data set published by Meier et al. (2018), we demonstrate that MSFragger identifies significantly (~30%) more unique peptides than MaxQuant (1.6.10.43), and performs comparably or better than PEAKS X1 (~10% more peptides). IonQuant outperforms both in terms of number of quantified proteins while maintaining good quantification precision and accuracy. Runtime tests show that MSFragger and IonQuant can fully process a typical two-hour PASEF run in under 70 min on a typical desktop (6 CPU cores, 32 GB RAM), significantly faster than other tools. Finally, through semi-enzymatic searching, we significantly increase the number of identified peptides. Within these semi-tryptic identifications, we report evidence of gas-phase fragmentation before MS/MS analysis.&quot;,&quot;publisher&quot;:&quot;Â© 2020 ASBMB. Currently published by Elsevier Inc; originally published by American Society for Biochemistry and Molecular Biology.&quot;,&quot;issue&quot;:&quot;9&quot;,&quot;volume&quot;:&quot;19&quot;,&quot;container-title-short&quot;:&quot;&quot;},&quot;isTemporary&quot;:false}]},{&quot;citationID&quot;:&quot;MENDELEY_CITATION_f6bfad0b-472b-47c4-a16e-ba33b7a7ee01&quot;,&quot;properties&quot;:{&quot;noteIndex&quot;:0},&quot;isEdited&quot;:false,&quot;manualOverride&quot;:{&quot;isManuallyOverridden&quot;:false,&quot;citeprocText&quot;:&quot;(10)&quot;,&quot;manualOverrideText&quot;:&quot;&quot;},&quot;citationTag&quot;:&quot;MENDELEY_CITATION_v3_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&quot;,&quot;citationItems&quot;:[{&quot;id&quot;:&quot;a6429cf0-17d6-3335-82c7-4726538081b1&quot;,&quot;itemData&quot;:{&quot;type&quot;:&quot;article-journal&quot;,&quot;id&quot;:&quot;a6429cf0-17d6-3335-82c7-4726538081b1&quot;,&quot;title&quot;:&quot;Philosopher: a versatile toolkit for shotgun proteomics data analysis&quot;,&quot;author&quot;:[{&quot;family&quot;:&quot;Veiga Leprevost&quot;,&quot;given&quot;:&quot;Felipe&quot;,&quot;parse-names&quot;:false,&quot;dropping-particle&quot;:&quot;&quot;,&quot;non-dropping-particle&quot;:&quot;da&quot;},{&quot;family&quot;:&quot;Haynes&quot;,&quot;given&quot;:&quot;Sarah E.&quot;,&quot;parse-names&quot;:false,&quot;dropping-particle&quot;:&quot;&quot;,&quot;non-dropping-particle&quot;:&quot;&quot;},{&quot;family&quot;:&quot;Avtonomov&quot;,&quot;given&quot;:&quot;Dmitry M.&quot;,&quot;parse-names&quot;:false,&quot;dropping-particle&quot;:&quot;&quot;,&quot;non-dropping-particle&quot;:&quot;&quot;},{&quot;family&quot;:&quot;Chang&quot;,&quot;given&quot;:&quot;Hui Yin&quot;,&quot;parse-names&quot;:false,&quot;dropping-particle&quot;:&quot;&quot;,&quot;non-dropping-particle&quot;:&quot;&quot;},{&quot;family&quot;:&quot;Shanmugam&quot;,&quot;given&quot;:&quot;Avinash K.&quot;,&quot;parse-names&quot;:false,&quot;dropping-particle&quot;:&quot;&quot;,&quot;non-dropping-particle&quot;:&quot;&quot;},{&quot;family&quot;:&quot;Mellacheruvu&quot;,&quot;given&quot;:&quot;Dattatreya&quot;,&quot;parse-names&quot;:false,&quot;dropping-particle&quot;:&quot;&quot;,&quot;non-dropping-particle&quot;:&quot;&quot;},{&quot;family&quot;:&quot;Kong&quot;,&quot;given&quot;:&quot;Andy T.&quot;,&quot;parse-names&quot;:false,&quot;dropping-particle&quot;:&quot;&quot;,&quot;non-dropping-particle&quot;:&quot;&quot;},{&quot;family&quot;:&quot;Nesvizhskii&quot;,&quot;given&quot;:&quot;Alexey I.&quot;,&quot;parse-names&quot;:false,&quot;dropping-particle&quot;:&quot;&quot;,&quot;non-dropping-particle&quot;:&quot;&quot;}],&quot;container-title&quot;:&quot;Nature Methods&quot;,&quot;container-title-short&quot;:&quot;Nat Methods&quot;,&quot;DOI&quot;:&quot;10.1038/s41592-020-0912-y&quot;,&quot;ISSN&quot;:&quot;15487105&quot;,&quot;PMID&quot;:&quot;32669682&quot;,&quot;URL&quot;:&quot;http://dx.doi.org/10.1038/s41592-020-0912-y&quot;,&quot;issued&quot;:{&quot;date-parts&quot;:[[2020]]},&quot;page&quot;:&quot;869-870&quot;,&quot;publisher&quot;:&quot;Springer US&quot;,&quot;issue&quot;:&quot;9&quot;,&quot;volume&quot;:&quot;17&quot;},&quot;isTemporary&quot;:false}]},{&quot;citationID&quot;:&quot;MENDELEY_CITATION_152b9457-3dbf-49d9-af2b-5aaf74f484ea&quot;,&quot;properties&quot;:{&quot;noteIndex&quot;:0},&quot;isEdited&quot;:false,&quot;manualOverride&quot;:{&quot;isManuallyOverridden&quot;:false,&quot;citeprocText&quot;:&quot;(11)&quot;,&quot;manualOverrideText&quot;:&quot;&quot;},&quot;citationTag&quot;:&quot;MENDELEY_CITATION_v3_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&quot;,&quot;citationItems&quot;:[{&quot;id&quot;:&quot;fb44ea76-3ee9-3add-ba81-ac518b664853&quot;,&quot;itemData&quot;:{&quot;type&quot;:&quot;book&quot;,&quot;id&quot;:&quot;fb44ea76-3ee9-3add-ba81-ac518b664853&quot;,&quot;title&quot;:&quot;Perseus: A Bioinformatics Platform for Integrative Analysis of Proteomics Sata in Cancer Research&quot;,&quot;author&quot;:[{&quot;family&quot;:&quot;Tyanova&quot;,&quot;given&quot;:&quot;Stefka&quot;,&quot;parse-names&quot;:false,&quot;dropping-particle&quot;:&quot;&quot;,&quot;non-dropping-particle&quot;:&quot;&quot;},{&quot;family&quot;:&quot;Cox&quot;,&quot;given&quot;:&quot;Juergen&quot;,&quot;parse-names&quot;:false,&quot;dropping-particle&quot;:&quot;&quot;,&quot;non-dropping-particle&quot;:&quot;&quot;}],&quot;container-title&quot;:&quot;Methods Mol Biol&quot;,&quot;DOI&quot;:&quot;10.1016/j.jbiotec.2016.05.041&quot;,&quot;ISBN&quot;:&quot;9781629487373&quot;,&quot;ISSN&quot;:&quot;01681656&quot;,&quot;issued&quot;:{&quot;date-parts&quot;:[[2018]]},&quot;abstract&quot;:&quot;Cancer is a complex and deadly disease. Staggering mortality and recurrence rates reflect the robust nature of the cancer cell for survival. These survival mechanisms manifest in the form of drug resistance, which has proven to be a major obstacle for emerging targeted therapies. Massive experimental efforts have been fueled by the advances and availability of high-throughput technologies. However, gained knowledge is not translating into treatment. Consequently, experts and funding organizations are calling for a paradigmshift in the field of Cancer Biology,which moves the focus from single molecular targets to pathways and systems. Approaches in Systems Biology will be critical for this endeavor. Mathematical and Statistical models are central to Systems Biology approaches, and hold tremendous promise for advancing our understanding about the disease. In this Chapter, we describe several modeling paradigms and their applications to Cancer Biology. The methods described fall into two complementary categories: deterministic models and statistical graphical models. Strengths of these approaches include: flexibility of the modeling paradigms to generalize to different data and applications, and the ability of the model to make predictions about quantities, which may be difficult or impossible to measure in vivo. Current challenges regarding inference and computation are detailed. A rich spectrum of applications are provided, including, predicting system-wide effects of drug treatment, disease prognosis, tumor classification, forecasting treatment outcomes, and predicting survival for individual patients.&quot;,&quot;container-title-short&quot;:&quot;&quot;},&quot;isTemporary&quot;:false}]},{&quot;citationID&quot;:&quot;MENDELEY_CITATION_bd681608-f36a-4d04-b68a-de476c0eadbf&quot;,&quot;properties&quot;:{&quot;noteIndex&quot;:0},&quot;isEdited&quot;:false,&quot;manualOverride&quot;:{&quot;isManuallyOverridden&quot;:false,&quot;citeprocText&quot;:&quot;(12)&quot;,&quot;manualOverrideText&quot;:&quot;&quot;},&quot;citationTag&quot;:&quot;MENDELEY_CITATION_v3_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&quot;,&quot;citationItems&quot;:[{&quot;id&quot;:&quot;b271556f-3d02-3032-9f51-05f15bf6c9c4&quot;,&quot;itemData&quot;:{&quot;type&quot;:&quot;article-journal&quot;,&quot;id&quot;:&quot;b271556f-3d02-3032-9f51-05f15bf6c9c4&quot;,&quot;title&quot;:&quot;Accounting for the Multiple Natures of Missing Values in Label-Free Quantitative Proteomics Data Sets to Compare Imputation Strategies&quot;,&quot;author&quot;:[{&quot;family&quot;:&quot;Lazar&quot;,&quot;given&quot;:&quot;Cosmin&quot;,&quot;parse-names&quot;:false,&quot;dropping-particle&quot;:&quot;&quot;,&quot;non-dropping-particle&quot;:&quot;&quot;},{&quot;family&quot;:&quot;Gatto&quot;,&quot;given&quot;:&quot;Laurent&quot;,&quot;parse-names&quot;:false,&quot;dropping-particle&quot;:&quot;&quot;,&quot;non-dropping-particle&quot;:&quot;&quot;},{&quot;family&quot;:&quot;Ferro&quot;,&quot;given&quot;:&quot;Myriam&quot;,&quot;parse-names&quot;:false,&quot;dropping-particle&quot;:&quot;&quot;,&quot;non-dropping-particle&quot;:&quot;&quot;},{&quot;family&quot;:&quot;Bruley&quot;,&quot;given&quot;:&quot;Christophe&quot;,&quot;parse-names&quot;:false,&quot;dropping-particle&quot;:&quot;&quot;,&quot;non-dropping-particle&quot;:&quot;&quot;},{&quot;family&quot;:&quot;Burger&quot;,&quot;given&quot;:&quot;Thomas&quot;,&quot;parse-names&quot;:false,&quot;dropping-particle&quot;:&quot;&quot;,&quot;non-dropping-particle&quot;:&quot;&quot;}],&quot;container-title&quot;:&quot;Journal of Proteome Research&quot;,&quot;container-title-short&quot;:&quot;J Proteome Res&quot;,&quot;DOI&quot;:&quot;10.1021/acs.jproteome.5b00981&quot;,&quot;ISSN&quot;:&quot;15353907&quot;,&quot;PMID&quot;:&quot;26906401&quot;,&quot;issued&quot;:{&quot;date-parts&quot;:[[2016]]},&quot;page&quot;:&quot;1116-1125&quot;,&quot;abstract&quot;:&quot;Missing values are a genuine issue in label-free quantitative proteomics. Recent works have surveyed the different statistical methods to conduct imputation and have compared them on real or simulated data sets and recommended a list of missing value imputation methods for proteomics application. Although insightful, these comparisons do not account for two important facts: (i) depending on the proteomics data set, the missingness mechanism may be of different natures and (ii) each imputation method is devoted to a specific type of missingness mechanism. As a result, we believe that the question at stake is not to find the most accurate imputation method in general but instead the most appropriate one. We describe a series of comparisons that support our views: For instance, we show that a supposedly \&quot;under-performing\&quot; method (i.e., giving baseline average results), if applied at the \&quot;appropriate\&quot; time in the data-processing pipeline (before or after peptide aggregation) on a data set with the \&quot;appropriate\&quot; nature of missing values, can outperform a blindly applied, supposedly \&quot;better-performing\&quot; method (i.e., the reference method from the state-of-the-art). This leads us to formulate few practical guidelines regarding the choice and the application of an imputation method in a proteomics context.&quot;,&quot;issue&quot;:&quot;4&quot;,&quot;volume&quot;:&quot;15&quot;},&quot;isTemporary&quot;:false}]},{&quot;citationID&quot;:&quot;MENDELEY_CITATION_c942b853-d6bc-44d9-8ec8-8fab6c416edc&quot;,&quot;properties&quot;:{&quot;noteIndex&quot;:0},&quot;isEdited&quot;:false,&quot;manualOverride&quot;:{&quot;isManuallyOverridden&quot;:false,&quot;citeprocText&quot;:&quot;(13,14)&quot;,&quot;manualOverrideText&quot;:&quot;&quot;},&quot;citationTag&quot;:&quot;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&quot;,&quot;citationItems&quot;:[{&quot;id&quot;:&quot;f084b0df-eb4e-32f8-a180-63ac32af0194&quot;,&quot;itemData&quot;:{&quot;type&quot;:&quot;article-journal&quot;,&quot;id&quot;:&quot;f084b0df-eb4e-32f8-a180-63ac32af0194&quot;,&quot;title&quot;:&quot;Exercise mitigates a gut microbiota-mediated reduction in adult hippocampal neurogenesis and associated behaviours in rats&quot;,&quot;author&quot;:[{&quot;family&quot;:&quot;Nicolas&quot;,&quot;given&quot;:&quot;Sarah&quot;,&quot;parse-names&quot;:false,&quot;dropping-particle&quot;:&quot;&quot;,&quot;non-dropping-particle&quot;:&quot;&quot;},{&quot;family&quot;:&quot;Dohm-Hansen&quot;,&quot;given&quot;:&quot;Sebastian&quot;,&quot;parse-names&quot;:false,&quot;dropping-particle&quot;:&quot;&quot;,&quot;non-dropping-particle&quot;:&quot;&quot;},{&quot;family&quot;:&quot;Lavelle&quot;,&quot;given&quot;:&quot;Aonghus&quot;,&quot;parse-names&quot;:false,&quot;dropping-particle&quot;:&quot;&quot;,&quot;non-dropping-particle&quot;:&quot;&quot;},{&quot;family&quot;:&quot;Bastiaanssen&quot;,&quot;given&quot;:&quot;Thomaz F.S.&quot;,&quot;parse-names&quot;:false,&quot;dropping-particle&quot;:&quot;&quot;,&quot;non-dropping-particle&quot;:&quot;&quot;},{&quot;family&quot;:&quot;English&quot;,&quot;given&quot;:&quot;Jane A.&quot;,&quot;parse-names&quot;:false,&quot;dropping-particle&quot;:&quot;&quot;,&quot;non-dropping-particle&quot;:&quot;&quot;},{&quot;family&quot;:&quot;Cryan&quot;,&quot;given&quot;:&quot;John F.&quot;,&quot;parse-names&quot;:false,&quot;dropping-particle&quot;:&quot;&quot;,&quot;non-dropping-particle&quot;:&quot;&quot;},{&quot;family&quot;:&quot;Nolan&quot;,&quot;given&quot;:&quot;Yvonne M.&quot;,&quot;parse-names&quot;:false,&quot;dropping-particle&quot;:&quot;&quot;,&quot;non-dropping-particle&quot;:&quot;&quot;}],&quot;container-title&quot;:&quot;Translational Psychiatry&quot;,&quot;container-title-short&quot;:&quot;Transl Psychiatry&quot;,&quot;DOI&quot;:&quot;10.1038/s41398-024-02904-0&quot;,&quot;ISSN&quot;:&quot;21583188&quot;,&quot;PMID&quot;:&quot;38658547&quot;,&quot;issued&quot;:{&quot;date-parts&quot;:[[2024]]},&quot;abstract&quot;:&quot;Lifestyle factors, especially exercise, impact the manifestation and progression of psychiatric and neurodegenerative disorders such as depression and Alzheimer’s disease, mediated by changes in hippocampal neuroplasticity. The beneficial effects of exercise may be due to its promotion of adult hippocampal neurogenesis (AHN). Gut microbiota has also been showed to be altered in a variety of brain disorders, and disturbances of the microbiota have resulted in alterations in brain and behaviour. However, whether exercise can counteract the negative effects of altered gut microbiota on brain function remains under explored. To this end, chronic disruption of the gut microbiota was achieved using an antibiotic cocktail in rats that were sedentary or allowed voluntary access to running wheels. Sedentary rats with disrupted microbiota displayed impaired performance in hippocampal neurogenesis-dependent tasks: the modified spontaneous location recognition task and the novelty suppressed feeding test. Performance in the elevated plus maze was also impaired due to antibiotics treatment. These behaviours, and an antibiotics-induced reduction in AHN were attenuated by voluntary exercise. The effects were independent of changes in the hippocampal metabolome but were paralleled by caecal metabolomic changes. Taken together these data highlight the importance of the gut microbiota in AHN-dependent behaviours and demonstrate the power of lifestyle factors such as voluntary exercise to attenuate these changes.&quot;,&quot;publisher&quot;:&quot;Springer US&quot;,&quot;issue&quot;:&quot;1&quot;,&quot;volume&quot;:&quot;14&quot;},&quot;isTemporary&quot;:false},{&quot;id&quot;:&quot;f0de674d-a39c-31dd-aae2-d638bc05baec&quot;,&quot;itemData&quot;:{&quot;type&quot;:&quot;article-journal&quot;,&quot;id&quot;:&quot;f0de674d-a39c-31dd-aae2-d638bc05baec&quot;,&quot;title&quot;:&quot;Microbiota from Alzheimer's patients induce deficits in cognition and hippocampal neurogenesis.&quot;,&quot;author&quot;:[{&quot;family&quot;:&quot;Grabrucker&quot;,&quot;given&quot;:&quot;Stefanie&quot;,&quot;parse-names&quot;:false,&quot;dropping-particle&quot;:&quot;&quot;,&quot;non-dropping-particle&quot;:&quot;&quot;},{&quot;family&quot;:&quot;Marizzoni&quot;,&quot;given&quot;:&quot;Moira&quot;,&quot;parse-names&quot;:false,&quot;dropping-particle&quot;:&quot;&quot;,&quot;non-dropping-particle&quot;:&quot;&quot;},{&quot;family&quot;:&quot;Silajdžić&quot;,&quot;given&quot;:&quot;Edina&quot;,&quot;parse-names&quot;:false,&quot;dropping-particle&quot;:&quot;&quot;,&quot;non-dropping-particle&quot;:&quot;&quot;},{&quot;family&quot;:&quot;Lopizzo&quot;,&quot;given&quot;:&quot;Nicola&quot;,&quot;parse-names&quot;:false,&quot;dropping-particle&quot;:&quot;&quot;,&quot;non-dropping-particle&quot;:&quot;&quot;},{&quot;family&quot;:&quot;Mombelli&quot;,&quot;given&quot;:&quot;Elisa&quot;,&quot;parse-names&quot;:false,&quot;dropping-particle&quot;:&quot;&quot;,&quot;non-dropping-particle&quot;:&quot;&quot;},{&quot;family&quot;:&quot;Nicolas&quot;,&quot;given&quot;:&quot;Sarah&quot;,&quot;parse-names&quot;:false,&quot;dropping-particle&quot;:&quot;&quot;,&quot;non-dropping-particle&quot;:&quot;&quot;},{&quot;family&quot;:&quot;Dohm-Hansen&quot;,&quot;given&quot;:&quot;Sebastian&quot;,&quot;parse-names&quot;:false,&quot;dropping-particle&quot;:&quot;&quot;,&quot;non-dropping-particle&quot;:&quot;&quot;},{&quot;family&quot;:&quot;Scassellati&quot;,&quot;given&quot;:&quot;Catia&quot;,&quot;parse-names&quot;:false,&quot;dropping-particle&quot;:&quot;&quot;,&quot;non-dropping-particle&quot;:&quot;&quot;},{&quot;family&quot;:&quot;Moretti&quot;,&quot;given&quot;:&quot;Davide Vito&quot;,&quot;parse-names&quot;:false,&quot;dropping-particle&quot;:&quot;&quot;,&quot;non-dropping-particle&quot;:&quot;&quot;},{&quot;family&quot;:&quot;Rosa&quot;,&quot;given&quot;:&quot;Melissa&quot;,&quot;parse-names&quot;:false,&quot;dropping-particle&quot;:&quot;&quot;,&quot;non-dropping-particle&quot;:&quot;&quot;},{&quot;family&quot;:&quot;Hoffmann&quot;,&quot;given&quot;:&quot;Karina&quot;,&quot;parse-names&quot;:false,&quot;dropping-particle&quot;:&quot;&quot;,&quot;non-dropping-particle&quot;:&quot;&quot;},{&quot;family&quot;:&quot;Cryan&quot;,&quot;given&quot;:&quot;John F&quot;,&quot;parse-names&quot;:false,&quot;dropping-particle&quot;:&quot;&quot;,&quot;non-dropping-particle&quot;:&quot;&quot;},{&quot;family&quot;:&quot;O'Leary&quot;,&quot;given&quot;:&quot;Olivia F&quot;,&quot;parse-names&quot;:false,&quot;dropping-particle&quot;:&quot;&quot;,&quot;non-dropping-particle&quot;:&quot;&quot;},{&quot;family&quot;:&quot;English&quot;,&quot;given&quot;:&quot;Jane A&quot;,&quot;parse-names&quot;:false,&quot;dropping-particle&quot;:&quot;&quot;,&quot;non-dropping-particle&quot;:&quot;&quot;},{&quot;family&quot;:&quot;Lavelle&quot;,&quot;given&quot;:&quot;Aonghus&quot;,&quot;parse-names&quot;:false,&quot;dropping-particle&quot;:&quot;&quot;,&quot;non-dropping-particle&quot;:&quot;&quot;},{&quot;family&quot;:&quot;O'Neill&quot;,&quot;given&quot;:&quot;Cora&quot;,&quot;parse-names&quot;:false,&quot;dropping-particle&quot;:&quot;&quot;,&quot;non-dropping-particle&quot;:&quot;&quot;},{&quot;family&quot;:&quot;Thuret&quot;,&quot;given&quot;:&quot;Sandrine&quot;,&quot;parse-names&quot;:false,&quot;dropping-particle&quot;:&quot;&quot;,&quot;non-dropping-particle&quot;:&quot;&quot;},{&quot;family&quot;:&quot;Cattaneo&quot;,&quot;given&quot;:&quot;Annamaria&quot;,&quot;parse-names&quot;:false,&quot;dropping-particle&quot;:&quot;&quot;,&quot;non-dropping-particle&quot;:&quot;&quot;},{&quot;family&quot;:&quot;Nolan&quot;,&quot;given&quot;:&quot;Yvonne M&quot;,&quot;parse-names&quot;:false,&quot;dropping-particle&quot;:&quot;&quot;,&quot;non-dropping-particle&quot;:&quot;&quot;}],&quot;container-title&quot;:&quot;Brain : a journal of neurology&quot;,&quot;container-title-short&quot;:&quot;Brain&quot;,&quot;DOI&quot;:&quot;10.1093/brain/awad303&quot;,&quot;ISSN&quot;:&quot;1460-2156&quot;,&quot;PMID&quot;:&quot;37849234&quot;,&quot;URL&quot;:&quot;http://www.ncbi.nlm.nih.gov/pubmed/37849234&quot;,&quot;issued&quot;:{&quot;date-parts&quot;:[[2023]]},&quot;abstract&quot;:&quot;Alzheimer's disease is a complex neurodegenerative disorder leading to a decline in cognitive function and mental health. Recent research has positioned the gut microbiota as an important susceptibility factor in Alzheimer's disease by showing specific alterations in the gut microbiome composition of Alzheimer's patients and in rodent models. However, it is unknown whether gut microbiota alterations are causal in the manifestation of Alzheimer's symptoms. To understand the involvement of Alzheimer's patient gut microbiota in host physiology and behaviour, we transplanted faecal microbiota from Alzheimer's patients and age-matched healthy controls into microbiota-depleted young adult rats. We found impairments in behaviours reliant on adult hippocampal neurogenesis, an essential process for certain memory functions and mood, resulting from Alzheimer's patient transplants. Notably, the severity of impairments correlated with clinical cognitive scores in donor patients. Discrete changes in the rat caecal and hippocampal metabolome were also evident. As hippocampal neurogenesis cannot be measured in living humans but is modulated by the circulatory systemic environment, we assessed the impact of the Alzheimer's systemic environment on proxy neurogenesis readouts. Serum from Alzheimer's patients decreased neurogenesis in human cells in vitro and were associated with cognitive scores and key microbial genera. Our findings reveal for the first time, that Alzheimer's symptoms can be transferred to a healthy young organism via the gut microbiota, confirming a causal role of gut microbiota in Alzheimer's disease, and highlight hippocampal neurogenesis as a converging central cellular process regulating systemic circulatory and gut-mediated factors in Alzheimer's.&quot;},&quot;isTemporary&quot;:false}]},{&quot;citationID&quot;:&quot;MENDELEY_CITATION_34d16b69-ff06-4746-ae8c-d517a91dadff&quot;,&quot;properties&quot;:{&quot;noteIndex&quot;:0},&quot;isEdited&quot;:false,&quot;manualOverride&quot;:{&quot;isManuallyOverridden&quot;:false,&quot;citeprocText&quot;:&quot;(15)&quot;,&quot;manualOverrideText&quot;:&quot;&quot;},&quot;citationTag&quot;:&quot;MENDELEY_CITATION_v3_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&quot;,&quot;citationItems&quot;:[{&quot;id&quot;:&quot;8bd599b6-ac81-375e-8330-fc35facff4ac&quot;,&quot;itemData&quot;:{&quot;type&quot;:&quot;article-journal&quot;,&quot;id&quot;:&quot;8bd599b6-ac81-375e-8330-fc35facff4ac&quot;,&quot;title&quot;:&quot;Multi-Omics Factor Analysis-a framework for unsupervised integration of multi-omics data sets&quot;,&quot;author&quot;:[{&quot;family&quot;:&quot;Argelaguet&quot;,&quot;given&quot;:&quot;Ricard&quot;,&quot;parse-names&quot;:false,&quot;dropping-particle&quot;:&quot;&quot;,&quot;non-dropping-particle&quot;:&quot;&quot;},{&quot;family&quot;:&quot;Velten&quot;,&quot;given&quot;:&quot;Britta&quot;,&quot;parse-names&quot;:false,&quot;dropping-particle&quot;:&quot;&quot;,&quot;non-dropping-particle&quot;:&quot;&quot;},{&quot;family&quot;:&quot;Arnol&quot;,&quot;given&quot;:&quot;Damien&quot;,&quot;parse-names&quot;:false,&quot;dropping-particle&quot;:&quot;&quot;,&quot;non-dropping-particle&quot;:&quot;&quot;},{&quot;family&quot;:&quot;Dietrich&quot;,&quot;given&quot;:&quot;Sascha&quot;,&quot;parse-names&quot;:false,&quot;dropping-particle&quot;:&quot;&quot;,&quot;non-dropping-particle&quot;:&quot;&quot;},{&quot;family&quot;:&quot;Zenz&quot;,&quot;given&quot;:&quot;Thorsten&quot;,&quot;parse-names&quot;:false,&quot;dropping-particle&quot;:&quot;&quot;,&quot;non-dropping-particle&quot;:&quot;&quot;},{&quot;family&quot;:&quot;Marioni&quot;,&quot;given&quot;:&quot;John C&quot;,&quot;parse-names&quot;:false,&quot;dropping-particle&quot;:&quot;&quot;,&quot;non-dropping-particle&quot;:&quot;&quot;},{&quot;family&quot;:&quot;Buettner&quot;,&quot;given&quot;:&quot;Florian&quot;,&quot;parse-names&quot;:false,&quot;dropping-particle&quot;:&quot;&quot;,&quot;non-dropping-particle&quot;:&quot;&quot;},{&quot;family&quot;:&quot;Huber&quot;,&quot;given&quot;:&quot;Wolfgang&quot;,&quot;parse-names&quot;:false,&quot;dropping-particle&quot;:&quot;&quot;,&quot;non-dropping-particle&quot;:&quot;&quot;},{&quot;family&quot;:&quot;Stegle&quot;,&quot;given&quot;:&quot;Oliver&quot;,&quot;parse-names&quot;:false,&quot;dropping-particle&quot;:&quot;&quot;,&quot;non-dropping-particle&quot;:&quot;&quot;}],&quot;container-title&quot;:&quot;Molecular systems biology&quot;,&quot;container-title-short&quot;:&quot;Mol Syst Biol&quot;,&quot;accessed&quot;:{&quot;date-parts&quot;:[[2025,11,20]]},&quot;DOI&quot;:&quot;10.15252/MSB.20178124&quot;,&quot;ISSN&quot;:&quot;1744-4292&quot;,&quot;PMID&quot;:&quot;29925568&quot;,&quot;URL&quot;:&quot;https://pubmed.ncbi.nlm.nih.gov/29925568/&quot;,&quot;issued&quot;:{&quot;date-parts&quot;:[[2018,6]]},&quot;abstract&quot;:&quot;Multi-omics studies promise the improved characterization of biological processes across molecular layers. However, methods for the unsupervised integration of the resulting heterogeneous data sets are lacking. We present Multi-Omics Factor Analysis (MOFA), a computational method for discovering the principal sources of variation in multi-omics data sets. MOFA infers a set of (hidden) factors that capture biological and technical sources of variability. It disentangles axes of heterogeneity that are shared across multiple modalities and those specific to individual data modalities. The learnt factors enable a variety of downstream analyses, including identification of sample subgroups, data imputation and the detection of outlier samples. We applied MOFA to a cohort of 200 patient samples of chronic lymphocytic leukaemia, profiled for somatic mutations, RNA expression, DNA methylation and ex vivo drug responses. MOFA identified major dimensions of disease heterogeneity, including immunoglobulin heavy-chain variable region status, trisomy of chromosome 12 and previously underappreciated drivers, such as response to oxidative stress. In a second application, we used MOFA to analyse single-cell multi-omics data, identifying coordinated transcriptional and epigenetic changes along cell differentiation.&quot;,&quot;publisher&quot;:&quot;Mol Syst Biol&quot;,&quot;issue&quot;:&quot;6&quot;,&quot;volume&quot;:&quot;14&quot;},&quot;isTemporary&quot;:false}]},{&quot;citationID&quot;:&quot;MENDELEY_CITATION_12477a49-359f-45e9-a514-6004e7cc31d5&quot;,&quot;properties&quot;:{&quot;noteIndex&quot;:0},&quot;isEdited&quot;:false,&quot;manualOverride&quot;:{&quot;isManuallyOverridden&quot;:false,&quot;citeprocText&quot;:&quot;(16)&quot;,&quot;manualOverrideText&quot;:&quot;&quot;},&quot;citationTag&quot;:&quot;MENDELEY_CITATION_v3_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&quot;,&quot;citationItems&quot;:[{&quot;id&quot;:&quot;14b73910-6637-3578-afb6-a7c6c356b13f&quot;,&quot;itemData&quot;:{&quot;type&quot;:&quot;article-journal&quot;,&quot;id&quot;:&quot;14b73910-6637-3578-afb6-a7c6c356b13f&quot;,&quot;title&quot;:&quot;The proteomic landscape of synaptic diversity across brain regions and cell types&quot;,&quot;author&quot;:[{&quot;family&quot;:&quot;Oostrum&quot;,&quot;given&quot;:&quot;Marc&quot;,&quot;parse-names&quot;:false,&quot;dropping-particle&quot;:&quot;&quot;,&quot;non-dropping-particle&quot;:&quot;van&quot;},{&quot;family&quot;:&quot;Blok&quot;,&quot;given&quot;:&quot;Thomas M.&quot;,&quot;parse-names&quot;:false,&quot;dropping-particle&quot;:&quot;&quot;,&quot;non-dropping-particle&quot;:&quot;&quot;},{&quot;family&quot;:&quot;Giandomenico&quot;,&quot;given&quot;:&quot;Stefano L.&quot;,&quot;parse-names&quot;:false,&quot;dropping-particle&quot;:&quot;&quot;,&quot;non-dropping-particle&quot;:&quot;&quot;},{&quot;family&quot;:&quot;tom Dieck&quot;,&quot;given&quot;:&quot;Susanne&quot;,&quot;parse-names&quot;:false,&quot;dropping-particle&quot;:&quot;&quot;,&quot;non-dropping-particle&quot;:&quot;&quot;},{&quot;family&quot;:&quot;Tushev&quot;,&quot;given&quot;:&quot;Georgi&quot;,&quot;parse-names&quot;:false,&quot;dropping-particle&quot;:&quot;&quot;,&quot;non-dropping-particle&quot;:&quot;&quot;},{&quot;family&quot;:&quot;Fürst&quot;,&quot;given&quot;:&quot;Nicole&quot;,&quot;parse-names&quot;:false,&quot;dropping-particle&quot;:&quot;&quot;,&quot;non-dropping-particle&quot;:&quot;&quot;},{&quot;family&quot;:&quot;Langer&quot;,&quot;given&quot;:&quot;Julian D.&quot;,&quot;parse-names&quot;:false,&quot;dropping-particle&quot;:&quot;&quot;,&quot;non-dropping-particle&quot;:&quot;&quot;},{&quot;family&quot;:&quot;Schuman&quot;,&quot;given&quot;:&quot;Erin M.&quot;,&quot;parse-names&quot;:false,&quot;dropping-particle&quot;:&quot;&quot;,&quot;non-dropping-particle&quot;:&quot;&quot;}],&quot;container-title&quot;:&quot;Cell&quot;,&quot;container-title-short&quot;:&quot;Cell&quot;,&quot;accessed&quot;:{&quot;date-parts&quot;:[[2025,11,20]]},&quot;DOI&quot;:&quot;10.1016/J.CELL.2023.09.028&quot;,&quot;ISSN&quot;:&quot;1097-4172&quot;,&quot;PMID&quot;:&quot;37918396&quot;,&quot;URL&quot;:&quot;https://pubmed.ncbi.nlm.nih.gov/37918396/&quot;,&quot;issued&quot;:{&quot;date-parts&quot;:[[2023,11,22]]},&quot;page&quot;:&quot;5411-5427.e23&quot;,&quot;abstract&quot;:&quot;Neurons build synaptic contacts using different protein combinations that define the specificity, function, and plasticity potential of synapses; however, the diversity of synaptic proteomes remains largely unexplored. We prepared synaptosomes from 7 different transgenic mouse lines with fluorescently labeled presynaptic terminals. Combining microdissection of 5 different brain regions with fluorescent-activated synaptosome sorting (FASS), we isolated and analyzed the proteomes of 18 different synapse types. We discovered ∼1,800 unique synapse-type-enriched proteins and allocated thousands of proteins to different types of synapses (https://syndive.org/). We identify shared synaptic protein modules and highlight the proteomic hotspots for synapse specialization. We reveal unique and common features of the striatal dopaminergic proteome and discover the proteome signatures that relate to the functional properties of different interneuron classes. This study provides a molecular systems-biology analysis of synapses and a framework to integrate proteomic information for synapse subtypes of interest with cellular or circuit-level experiments.&quot;,&quot;publisher&quot;:&quot;Cell&quot;,&quot;issue&quot;:&quot;24&quot;,&quot;volume&quot;:&quot;186&quot;},&quot;isTemporary&quot;:false}]},{&quot;citationID&quot;:&quot;MENDELEY_CITATION_52f7f5d2-8876-41d3-befa-a893c47ddaac&quot;,&quot;properties&quot;:{&quot;noteIndex&quot;:0},&quot;isEdited&quot;:false,&quot;manualOverride&quot;:{&quot;isManuallyOverridden&quot;:false,&quot;citeprocText&quot;:&quot;(17)&quot;,&quot;manualOverrideText&quot;:&quot;&quot;},&quot;citationTag&quot;:&quot;MENDELEY_CITATION_v3_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&quot;,&quot;citationItems&quot;:[{&quot;id&quot;:&quot;036500ff-5f56-3ae5-aaa3-25c826500a08&quot;,&quot;itemData&quot;:{&quot;type&quot;:&quot;article-journal&quot;,&quot;id&quot;:&quot;036500ff-5f56-3ae5-aaa3-25c826500a08&quot;,&quot;title&quot;:&quot;Multimodal transcriptomics reveal neurogenic aging trajectories and age-related regional inflammation in the dentate gyrus&quot;,&quot;author&quot;:[{&quot;family&quot;:&quot;Wu&quot;,&quot;given&quot;:&quot;Yicheng&quot;,&quot;parse-names&quot;:false,&quot;dropping-particle&quot;:&quot;&quot;,&quot;non-dropping-particle&quot;:&quot;&quot;},{&quot;family&quot;:&quot;Korobeynyk&quot;,&quot;given&quot;:&quot;Vladyslav I.&quot;,&quot;parse-names&quot;:false,&quot;dropping-particle&quot;:&quot;&quot;,&quot;non-dropping-particle&quot;:&quot;&quot;},{&quot;family&quot;:&quot;Zamboni&quot;,&quot;given&quot;:&quot;Margherita&quot;,&quot;parse-names&quot;:false,&quot;dropping-particle&quot;:&quot;&quot;,&quot;non-dropping-particle&quot;:&quot;&quot;},{&quot;family&quot;:&quot;Waern&quot;,&quot;given&quot;:&quot;Felix&quot;,&quot;parse-names&quot;:false,&quot;dropping-particle&quot;:&quot;&quot;,&quot;non-dropping-particle&quot;:&quot;&quot;},{&quot;family&quot;:&quot;Cole&quot;,&quot;given&quot;:&quot;John Darby&quot;,&quot;parse-names&quot;:false,&quot;dropping-particle&quot;:&quot;&quot;,&quot;non-dropping-particle&quot;:&quot;&quot;},{&quot;family&quot;:&quot;Mundt&quot;,&quot;given&quot;:&quot;Sarah&quot;,&quot;parse-names&quot;:false,&quot;dropping-particle&quot;:&quot;&quot;,&quot;non-dropping-particle&quot;:&quot;&quot;},{&quot;family&quot;:&quot;Greter&quot;,&quot;given&quot;:&quot;Melanie&quot;,&quot;parse-names&quot;:false,&quot;dropping-particle&quot;:&quot;&quot;,&quot;non-dropping-particle&quot;:&quot;&quot;},{&quot;family&quot;:&quot;Frisén&quot;,&quot;given&quot;:&quot;Jonas&quot;,&quot;parse-names&quot;:false,&quot;dropping-particle&quot;:&quot;&quot;,&quot;non-dropping-particle&quot;:&quot;&quot;},{&quot;family&quot;:&quot;Llorens-Bobadilla&quot;,&quot;given&quot;:&quot;Enric&quot;,&quot;parse-names&quot;:false,&quot;dropping-particle&quot;:&quot;&quot;,&quot;non-dropping-particle&quot;:&quot;&quot;},{&quot;family&quot;:&quot;Jessberger&quot;,&quot;given&quot;:&quot;Sebastian&quot;,&quot;parse-names&quot;:false,&quot;dropping-particle&quot;:&quot;&quot;,&quot;non-dropping-particle&quot;:&quot;&quot;}],&quot;container-title&quot;:&quot;Nature neuroscience&quot;,&quot;container-title-short&quot;:&quot;Nat Neurosci&quot;,&quot;accessed&quot;:{&quot;date-parts&quot;:[[2025,11,20]]},&quot;DOI&quot;:&quot;10.1038/S41593-024-01848-4&quot;,&quot;ISSN&quot;:&quot;1546-1726&quot;,&quot;PMID&quot;:&quot;39762661&quot;,&quot;URL&quot;:&quot;https://pubmed.ncbi.nlm.nih.gov/39762661/&quot;,&quot;issued&quot;:{&quot;date-parts&quot;:[[2025,2,1]]},&quot;page&quot;:&quot;415-430&quot;,&quot;abstract&quot;:&quot;The mammalian dentate gyrus (DG) is involved in certain forms of learning and memory, and DG dysfunction has been implicated in age-related diseases. Although neurogenic potential is maintained throughout life in the DG as neural stem cells (NSCs) continue to generate new neurons, neurogenesis decreases with advancing age, with implications for age-related cognitive decline and disease. In this study, we used single-cell RNA sequencing to characterize transcriptomic signatures of neurogenic cells and their surrounding DG niche, identifying molecular changes associated with neurogenic aging from the activation of quiescent NSCs to the maturation of fate-committed progeny. By integrating spatial transcriptomics data, we identified the regional invasion of inflammatory cells into the hippocampus with age and show here that early-onset neuroinflammation decreases neurogenic activity. Our data reveal the lifelong molecular dynamics of NSCs and their surrounding neurogenic DG niche with age and provide a powerful resource to understand age-related molecular alterations in the aging hippocampus.&quot;,&quot;publisher&quot;:&quot;Nat Neurosci&quot;,&quot;issue&quot;:&quot;2&quot;,&quot;volume&quot;:&quot;28&quot;},&quot;isTemporary&quot;:false}]},{&quot;citationID&quot;:&quot;MENDELEY_CITATION_ba723f64-ee13-43d2-8b02-fc97c2b2f429&quot;,&quot;properties&quot;:{&quot;noteIndex&quot;:0},&quot;isEdited&quot;:false,&quot;manualOverride&quot;:{&quot;isManuallyOverridden&quot;:false,&quot;citeprocText&quot;:&quot;(18)&quot;,&quot;manualOverrideText&quot;:&quot;&quot;},&quot;citationItems&quot;:[{&quot;id&quot;:&quot;d176b3fe-e81e-36fa-9298-d94fda74ef4e&quot;,&quot;itemData&quot;:{&quot;type&quot;:&quot;article-journal&quot;,&quot;id&quot;:&quot;d176b3fe-e81e-36fa-9298-d94fda74ef4e&quot;,&quot;title&quot;:&quot;Chronic high corticosterone reduces neurogenesis in the dentate gyrus of adult male and female rats&quot;,&quot;author&quot;:[{&quot;family&quot;:&quot;Brummelte&quot;,&quot;given&quot;:&quot;S.&quot;,&quot;parse-names&quot;:false,&quot;dropping-particle&quot;:&quot;&quot;,&quot;non-dropping-particle&quot;:&quot;&quot;},{&quot;family&quot;:&quot;Galea&quot;,&quot;given&quot;:&quot;L. A.M.&quot;,&quot;parse-names&quot;:false,&quot;dropping-particle&quot;:&quot;&quot;,&quot;non-dropping-particle&quot;:&quot;&quot;}],&quot;container-title&quot;:&quot;Neuroscience&quot;,&quot;container-title-short&quot;:&quot;Neuroscience&quot;,&quot;DOI&quot;:&quot;10.1016/j.neuroscience.2010.04.023&quot;,&quot;ISSN&quot;:&quot;03064522&quot;,&quot;URL&quot;:&quot;http://dx.doi.org/10.1016/j.neuroscience.2010.04.023&quot;,&quot;issued&quot;:{&quot;date-parts&quot;:[[2010]]},&quot;page&quot;:&quot;680-690&quot;,&quot;abstract&quot;:&quot;Adult neurogenesis in the dentate gyrus of the hippocampus is altered with stress exposure and has been implicated in depression. High levels of corticosterone (CORT) suppress neurogenesis in the dentate gyrus of male rats. However both acute and chronic stress do not consistently reduce adult hippocampal neurogenesis in female rats. Therefore, this study was conducted to investigate the effect of different doses of corticosterone on hippocampal neurogenesis in male and female rats. Rats received 21 days of s.c. injections of either oil, 10 or 40 mg/kg CORT. Subjects were perfused 24 h after the last CORT injection and brains were analyzed for cell proliferation (Ki67-labeling) or immature neurons (doublecortin-labeling). Results show that in both males and females high CORT, but not low CORT, reduced both cell proliferation and the density of immature neurons in the dentate gyrus. Furthermore, high CORT males had reduced density in immature neurons in both the ventral and dorsal regions while high CORT females only showed the reduced density of immature neurons in the ventral hippocampus. The high dose of CORT disrupted the estrous cycle of females. Further, the low dose of CORT significantly reduced weight gain and increased basal CORT levels in males but not females, suggesting a greater vulnerability in males with the lower dose of CORT. Thus we find subtle sex differences in the response to chronic CORT on both body weight and on neurogenesis in the dorsal dentate gyrus that may play a role in understanding different vulnerabilities to stress-related neuropsychiatric disorders between the sexes. © 2010 IBRO.&quot;,&quot;publisher&quot;:&quot;Elsevier Inc.&quot;,&quot;issue&quot;:&quot;3&quot;,&quot;volume&quot;:&quot;168&quot;},&quot;isTemporary&quot;:false}],&quot;citationTag&quot;:&quot;MENDELEY_CITATION_v3_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96DC-2E4B-FF43-B482-4A733697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8723</Words>
  <Characters>49724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Dohm-Hansen</dc:creator>
  <cp:keywords/>
  <dc:description/>
  <cp:lastModifiedBy>Maria Giovanna Caruso</cp:lastModifiedBy>
  <cp:revision>13</cp:revision>
  <cp:lastPrinted>2025-12-12T13:44:00Z</cp:lastPrinted>
  <dcterms:created xsi:type="dcterms:W3CDTF">2025-12-15T08:36:00Z</dcterms:created>
  <dcterms:modified xsi:type="dcterms:W3CDTF">2025-12-18T09:44:00Z</dcterms:modified>
</cp:coreProperties>
</file>