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E689D7" w14:textId="77777777" w:rsidR="0043766F" w:rsidRDefault="005257F4">
      <w:pPr>
        <w:pStyle w:val="3"/>
      </w:pPr>
      <w:r>
        <w:rPr>
          <w:rFonts w:hint="eastAsia"/>
        </w:rPr>
        <w:t>S</w:t>
      </w:r>
      <w:r>
        <w:t>upporting information for “</w:t>
      </w:r>
      <w:bookmarkStart w:id="0" w:name="_Hlk50902706"/>
      <w:r>
        <w:t>L</w:t>
      </w:r>
      <w:r>
        <w:rPr>
          <w:rFonts w:hint="eastAsia"/>
        </w:rPr>
        <w:t>ow</w:t>
      </w:r>
      <w:r>
        <w:t>-noise X-ray PIN photodiodes made of perovskite single crystals by Solution-processed doped epitaxial growth</w:t>
      </w:r>
      <w:bookmarkEnd w:id="0"/>
      <w:r>
        <w:t>”</w:t>
      </w:r>
    </w:p>
    <w:p w14:paraId="6E42E301" w14:textId="77777777" w:rsidR="0043766F" w:rsidRDefault="005257F4">
      <w:pPr>
        <w:rPr>
          <w:rFonts w:ascii="Cambria" w:hAnsi="Cambria"/>
        </w:rPr>
      </w:pPr>
      <w:r>
        <w:rPr>
          <w:rFonts w:ascii="Cambria" w:hAnsi="Cambria"/>
        </w:rPr>
        <w:t>Xin Wang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 xml:space="preserve">*, </w:t>
      </w:r>
      <w:proofErr w:type="spellStart"/>
      <w:r>
        <w:rPr>
          <w:rFonts w:ascii="Cambria" w:hAnsi="Cambria"/>
        </w:rPr>
        <w:t>Yubing</w:t>
      </w:r>
      <w:proofErr w:type="spellEnd"/>
      <w:r>
        <w:rPr>
          <w:rFonts w:ascii="Cambria" w:hAnsi="Cambria"/>
        </w:rPr>
        <w:t xml:space="preserve"> Xu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Yuzhu</w:t>
      </w:r>
      <w:proofErr w:type="spellEnd"/>
      <w:r>
        <w:rPr>
          <w:rFonts w:ascii="Cambria" w:hAnsi="Cambria"/>
        </w:rPr>
        <w:t xml:space="preserve"> Pan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>, Yuwei Li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>, Ji Xu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>, Jing Chen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>, Jun Wu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>, Qing Li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Xiaobing</w:t>
      </w:r>
      <w:proofErr w:type="spellEnd"/>
      <w:r>
        <w:rPr>
          <w:rFonts w:ascii="Cambria" w:hAnsi="Cambria"/>
        </w:rPr>
        <w:t xml:space="preserve"> Zhang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Zhiwei</w:t>
      </w:r>
      <w:proofErr w:type="spellEnd"/>
      <w:r>
        <w:rPr>
          <w:rFonts w:ascii="Cambria" w:hAnsi="Cambria"/>
        </w:rPr>
        <w:t xml:space="preserve"> Zhao</w:t>
      </w:r>
      <w:r>
        <w:rPr>
          <w:rFonts w:ascii="Cambria" w:hAnsi="Cambria"/>
          <w:kern w:val="22"/>
          <w:sz w:val="20"/>
          <w:szCs w:val="20"/>
          <w:vertAlign w:val="superscript"/>
        </w:rPr>
        <w:t>1</w:t>
      </w:r>
      <w:r>
        <w:rPr>
          <w:rFonts w:ascii="Cambria" w:hAnsi="Cambria"/>
        </w:rPr>
        <w:t xml:space="preserve">, </w:t>
      </w:r>
      <w:r>
        <w:rPr>
          <w:rFonts w:ascii="Cambria" w:hAnsi="Cambria" w:cs="AdvOT596495f2"/>
          <w:kern w:val="0"/>
          <w:szCs w:val="21"/>
        </w:rPr>
        <w:t>Elias E. Elemike</w:t>
      </w:r>
      <w:r>
        <w:rPr>
          <w:rFonts w:ascii="Cambria" w:hAnsi="Cambria" w:cs="AdvOT596495f2"/>
          <w:kern w:val="0"/>
          <w:szCs w:val="21"/>
          <w:vertAlign w:val="superscript"/>
        </w:rPr>
        <w:t>2</w:t>
      </w:r>
      <w:r>
        <w:rPr>
          <w:rFonts w:ascii="Cambria" w:hAnsi="Cambria" w:cs="AdvOT596495f2"/>
          <w:kern w:val="0"/>
          <w:szCs w:val="21"/>
        </w:rPr>
        <w:t>, Damian C. Onwudiwe</w:t>
      </w:r>
      <w:r>
        <w:rPr>
          <w:rFonts w:ascii="Cambria" w:hAnsi="Cambria" w:cs="AdvOT596495f2"/>
          <w:kern w:val="0"/>
          <w:szCs w:val="21"/>
          <w:vertAlign w:val="superscript"/>
        </w:rPr>
        <w:t>2</w:t>
      </w:r>
      <w:r>
        <w:rPr>
          <w:rFonts w:ascii="Cambria" w:hAnsi="Cambria" w:cs="AdvOT596495f2"/>
          <w:kern w:val="0"/>
          <w:sz w:val="14"/>
          <w:szCs w:val="14"/>
        </w:rPr>
        <w:t xml:space="preserve">, </w:t>
      </w:r>
      <w:proofErr w:type="spellStart"/>
      <w:r>
        <w:rPr>
          <w:rFonts w:ascii="Cambria" w:hAnsi="Cambria" w:cs="AdvOT596495f2"/>
          <w:kern w:val="0"/>
          <w:szCs w:val="21"/>
        </w:rPr>
        <w:t>Javed</w:t>
      </w:r>
      <w:proofErr w:type="spellEnd"/>
      <w:r>
        <w:rPr>
          <w:rFonts w:ascii="Cambria" w:hAnsi="Cambria" w:cs="AdvOT596495f2"/>
          <w:kern w:val="0"/>
          <w:szCs w:val="21"/>
        </w:rPr>
        <w:t xml:space="preserve"> Akram</w:t>
      </w:r>
      <w:r>
        <w:rPr>
          <w:rFonts w:ascii="Cambria" w:hAnsi="Cambria" w:cs="AdvOT596495f2"/>
          <w:kern w:val="0"/>
          <w:szCs w:val="21"/>
          <w:vertAlign w:val="superscript"/>
        </w:rPr>
        <w:t>3</w:t>
      </w:r>
      <w:r>
        <w:rPr>
          <w:rFonts w:ascii="Cambria" w:hAnsi="Cambria"/>
        </w:rPr>
        <w:t>, Wei Lei*</w:t>
      </w:r>
    </w:p>
    <w:p w14:paraId="170B9EC4" w14:textId="77777777" w:rsidR="0043766F" w:rsidRDefault="0043766F">
      <w:pPr>
        <w:rPr>
          <w:rFonts w:ascii="Cambria" w:hAnsi="Cambria"/>
        </w:rPr>
      </w:pPr>
    </w:p>
    <w:p w14:paraId="33D6935B" w14:textId="77777777" w:rsidR="0043766F" w:rsidRDefault="005257F4">
      <w:pPr>
        <w:pStyle w:val="AbstractSummary"/>
        <w:spacing w:before="0"/>
        <w:rPr>
          <w:rFonts w:ascii="Cambria" w:eastAsiaTheme="minorEastAsia" w:hAnsi="Cambria"/>
          <w:kern w:val="22"/>
          <w:sz w:val="20"/>
          <w:szCs w:val="20"/>
        </w:rPr>
      </w:pPr>
      <w:r>
        <w:rPr>
          <w:rFonts w:ascii="Cambria" w:eastAsiaTheme="minorEastAsia" w:hAnsi="Cambria"/>
          <w:kern w:val="22"/>
          <w:sz w:val="20"/>
          <w:szCs w:val="20"/>
          <w:vertAlign w:val="superscript"/>
        </w:rPr>
        <w:t>1</w:t>
      </w:r>
      <w:r>
        <w:rPr>
          <w:rFonts w:ascii="Cambria" w:eastAsiaTheme="minorEastAsia" w:hAnsi="Cambria"/>
          <w:kern w:val="22"/>
          <w:sz w:val="20"/>
          <w:szCs w:val="20"/>
        </w:rPr>
        <w:t>Joint International Research Laboratory of Information Display and Visualization, School of Electronic Science and Engineering, Southeast University, Nanjing 210096, China</w:t>
      </w:r>
    </w:p>
    <w:p w14:paraId="49DFCED8" w14:textId="77777777" w:rsidR="0043766F" w:rsidRDefault="005257F4">
      <w:pPr>
        <w:pStyle w:val="AbstractSummary"/>
        <w:spacing w:before="0"/>
        <w:rPr>
          <w:rFonts w:ascii="Cambria" w:eastAsiaTheme="minorEastAsia" w:hAnsi="Cambria"/>
          <w:kern w:val="22"/>
          <w:sz w:val="20"/>
          <w:szCs w:val="20"/>
        </w:rPr>
      </w:pPr>
      <w:r>
        <w:rPr>
          <w:rFonts w:ascii="Cambria" w:hAnsi="Cambria"/>
          <w:kern w:val="22"/>
          <w:sz w:val="20"/>
          <w:szCs w:val="20"/>
          <w:vertAlign w:val="superscript"/>
        </w:rPr>
        <w:t>2</w:t>
      </w:r>
      <w:r>
        <w:rPr>
          <w:rFonts w:ascii="Cambria" w:hAnsi="Cambria"/>
          <w:kern w:val="22"/>
          <w:sz w:val="20"/>
          <w:szCs w:val="20"/>
        </w:rPr>
        <w:t>Chem</w:t>
      </w:r>
      <w:r>
        <w:rPr>
          <w:rFonts w:ascii="Cambria" w:hAnsi="Cambria"/>
          <w:kern w:val="22"/>
          <w:sz w:val="20"/>
          <w:szCs w:val="20"/>
        </w:rPr>
        <w:t>istry Department of North West University, South Africa</w:t>
      </w:r>
    </w:p>
    <w:p w14:paraId="2A0F0492" w14:textId="77777777" w:rsidR="0043766F" w:rsidRDefault="005257F4">
      <w:pPr>
        <w:rPr>
          <w:rFonts w:ascii="Cambria" w:hAnsi="Cambria" w:cs="Times New Roman"/>
          <w:kern w:val="22"/>
          <w:sz w:val="20"/>
          <w:szCs w:val="20"/>
          <w:lang w:eastAsia="en-US"/>
        </w:rPr>
      </w:pPr>
      <w:r>
        <w:rPr>
          <w:rFonts w:ascii="Cambria" w:hAnsi="Cambria" w:cs="Times New Roman"/>
          <w:kern w:val="22"/>
          <w:sz w:val="20"/>
          <w:szCs w:val="20"/>
          <w:vertAlign w:val="superscript"/>
          <w:lang w:eastAsia="en-US"/>
        </w:rPr>
        <w:t>3</w:t>
      </w:r>
      <w:r>
        <w:rPr>
          <w:rFonts w:ascii="Cambria" w:hAnsi="Cambria" w:cs="Times New Roman"/>
          <w:kern w:val="22"/>
          <w:sz w:val="20"/>
          <w:szCs w:val="20"/>
          <w:lang w:eastAsia="en-US"/>
        </w:rPr>
        <w:t>COMSATS University Islamabad, Islamabad, Pakistan</w:t>
      </w:r>
    </w:p>
    <w:p w14:paraId="1D2F0F30" w14:textId="77777777" w:rsidR="0043766F" w:rsidRDefault="005257F4">
      <w:pPr>
        <w:pStyle w:val="AbstractSummary"/>
        <w:spacing w:before="0"/>
        <w:rPr>
          <w:rFonts w:ascii="Cambria" w:eastAsiaTheme="minorEastAsia" w:hAnsi="Cambria"/>
          <w:kern w:val="22"/>
          <w:sz w:val="20"/>
          <w:szCs w:val="20"/>
          <w:lang w:eastAsia="zh-CN"/>
        </w:rPr>
      </w:pPr>
      <w:r>
        <w:rPr>
          <w:rFonts w:ascii="Cambria" w:eastAsiaTheme="minorEastAsia" w:hAnsi="Cambria"/>
          <w:kern w:val="22"/>
          <w:sz w:val="20"/>
          <w:szCs w:val="20"/>
          <w:lang w:eastAsia="zh-CN"/>
        </w:rPr>
        <w:t xml:space="preserve">E-mail: </w:t>
      </w:r>
      <w:hyperlink r:id="rId7" w:history="1">
        <w:r>
          <w:rPr>
            <w:rStyle w:val="aa"/>
            <w:rFonts w:ascii="Cambria" w:eastAsiaTheme="minorEastAsia" w:hAnsi="Cambria"/>
            <w:kern w:val="22"/>
            <w:sz w:val="20"/>
            <w:szCs w:val="20"/>
            <w:lang w:eastAsia="zh-CN"/>
          </w:rPr>
          <w:t>230159424@seu.edu.cn</w:t>
        </w:r>
      </w:hyperlink>
      <w:r>
        <w:rPr>
          <w:rFonts w:ascii="Cambria" w:eastAsiaTheme="minorEastAsia" w:hAnsi="Cambria"/>
          <w:kern w:val="22"/>
          <w:sz w:val="20"/>
          <w:szCs w:val="20"/>
          <w:lang w:eastAsia="zh-CN"/>
        </w:rPr>
        <w:t xml:space="preserve">, </w:t>
      </w:r>
      <w:hyperlink r:id="rId8" w:history="1">
        <w:r>
          <w:rPr>
            <w:rStyle w:val="aa"/>
            <w:rFonts w:ascii="Cambria" w:eastAsiaTheme="minorEastAsia" w:hAnsi="Cambria"/>
            <w:kern w:val="22"/>
            <w:sz w:val="20"/>
            <w:szCs w:val="20"/>
            <w:lang w:eastAsia="zh-CN"/>
          </w:rPr>
          <w:t>lw@seu.edu.cn</w:t>
        </w:r>
      </w:hyperlink>
      <w:r>
        <w:rPr>
          <w:rFonts w:ascii="Cambria" w:eastAsiaTheme="minorEastAsia" w:hAnsi="Cambria"/>
          <w:kern w:val="22"/>
          <w:sz w:val="20"/>
          <w:szCs w:val="20"/>
          <w:lang w:eastAsia="zh-CN"/>
        </w:rPr>
        <w:t xml:space="preserve"> </w:t>
      </w:r>
    </w:p>
    <w:p w14:paraId="3166561E" w14:textId="77777777" w:rsidR="0043766F" w:rsidRDefault="005257F4">
      <w:pPr>
        <w:pStyle w:val="3"/>
      </w:pPr>
      <w:r>
        <w:br w:type="page"/>
      </w:r>
    </w:p>
    <w:p w14:paraId="3E0280C9" w14:textId="77777777" w:rsidR="0043766F" w:rsidRDefault="0043766F"/>
    <w:p w14:paraId="0113683B" w14:textId="77777777" w:rsidR="0043766F" w:rsidRDefault="005257F4">
      <w:r>
        <w:rPr>
          <w:noProof/>
        </w:rPr>
        <w:drawing>
          <wp:inline distT="0" distB="0" distL="0" distR="0" wp14:anchorId="58CB8000" wp14:editId="11FA75DE">
            <wp:extent cx="5274310" cy="34518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23E4D" w14:textId="77777777" w:rsidR="0043766F" w:rsidRDefault="005257F4">
      <w:pPr>
        <w:jc w:val="center"/>
      </w:pPr>
      <w:r>
        <w:rPr>
          <w:rFonts w:hint="eastAsia"/>
          <w:b/>
          <w:bCs/>
        </w:rPr>
        <w:t>F</w:t>
      </w:r>
      <w:r>
        <w:rPr>
          <w:b/>
          <w:bCs/>
        </w:rPr>
        <w:t>igure S1</w:t>
      </w:r>
      <w:r>
        <w:t xml:space="preserve">. </w:t>
      </w:r>
      <w:r>
        <w:t>Process to grow doped MAPbBr</w:t>
      </w:r>
      <w:r>
        <w:rPr>
          <w:vertAlign w:val="subscript"/>
        </w:rPr>
        <w:t>3</w:t>
      </w:r>
      <w:r>
        <w:t xml:space="preserve"> MHPSC with different dopants.</w:t>
      </w:r>
    </w:p>
    <w:p w14:paraId="656D09E1" w14:textId="77777777" w:rsidR="0043766F" w:rsidRDefault="005257F4">
      <w:pPr>
        <w:widowControl/>
        <w:jc w:val="left"/>
      </w:pPr>
      <w:r>
        <w:br w:type="page"/>
      </w:r>
    </w:p>
    <w:p w14:paraId="2320F659" w14:textId="77777777" w:rsidR="0043766F" w:rsidRDefault="0043766F"/>
    <w:p w14:paraId="4297869A" w14:textId="77777777" w:rsidR="0043766F" w:rsidRDefault="005257F4">
      <w:r>
        <w:rPr>
          <w:noProof/>
        </w:rPr>
        <w:drawing>
          <wp:inline distT="0" distB="0" distL="0" distR="0" wp14:anchorId="50886E69" wp14:editId="1D0084CB">
            <wp:extent cx="5274310" cy="20878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3ACB8" w14:textId="1E21F71D" w:rsidR="0043766F" w:rsidRDefault="005257F4">
      <w:r>
        <w:rPr>
          <w:rFonts w:hint="eastAsia"/>
          <w:b/>
          <w:bCs/>
        </w:rPr>
        <w:t>F</w:t>
      </w:r>
      <w:r>
        <w:rPr>
          <w:b/>
          <w:bCs/>
        </w:rPr>
        <w:t>igure S2.</w:t>
      </w:r>
      <w:r>
        <w:t xml:space="preserve"> XRD data of the doped MAPbBr</w:t>
      </w:r>
      <w:r>
        <w:rPr>
          <w:vertAlign w:val="subscript"/>
        </w:rPr>
        <w:t>3</w:t>
      </w:r>
      <w:r>
        <w:t xml:space="preserve"> MHPSCs wither different Bi concentration and Ag concentration.</w:t>
      </w:r>
    </w:p>
    <w:p w14:paraId="468CDB5A" w14:textId="38F372DB" w:rsidR="00D10DCD" w:rsidRDefault="00D10DCD">
      <w:pPr>
        <w:rPr>
          <w:rFonts w:hint="eastAsia"/>
        </w:rPr>
      </w:pPr>
    </w:p>
    <w:p w14:paraId="6FD5E276" w14:textId="77777777" w:rsidR="0043766F" w:rsidRDefault="005257F4">
      <w:pPr>
        <w:widowControl/>
        <w:jc w:val="left"/>
      </w:pPr>
      <w:r>
        <w:br w:type="page"/>
      </w:r>
    </w:p>
    <w:p w14:paraId="7B5DBDFA" w14:textId="77777777" w:rsidR="0043766F" w:rsidRDefault="005257F4">
      <w:pPr>
        <w:jc w:val="center"/>
      </w:pPr>
      <w:r>
        <w:rPr>
          <w:noProof/>
        </w:rPr>
        <w:lastRenderedPageBreak/>
        <w:drawing>
          <wp:inline distT="0" distB="0" distL="0" distR="0" wp14:anchorId="37F320A3" wp14:editId="0537CC3C">
            <wp:extent cx="5274310" cy="55949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E1C6D" w14:textId="77777777" w:rsidR="0043766F" w:rsidRDefault="005257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a,</w:t>
      </w:r>
      <w:r>
        <w:rPr>
          <w:rFonts w:ascii="Times New Roman" w:hAnsi="Times New Roman" w:cs="Times New Roman"/>
        </w:rPr>
        <w:t xml:space="preserve"> Absorption of MHPSCs including intrinsic layer, W/O doped MAPbBr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, Ag doped MAPbBr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, and Bi doped MAPbBr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</w:rPr>
        <w:t xml:space="preserve"> b, </w:t>
      </w:r>
      <w:r>
        <w:rPr>
          <w:rFonts w:ascii="Times New Roman" w:hAnsi="Times New Roman" w:cs="Times New Roman"/>
        </w:rPr>
        <w:t xml:space="preserve">Optical band gap estimation from absorption of intrinsic layer.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>Optical band gap estimation from absorption of pristine MAPbBr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</w:rPr>
        <w:t xml:space="preserve">d, </w:t>
      </w:r>
      <w:r>
        <w:rPr>
          <w:rFonts w:ascii="Times New Roman" w:hAnsi="Times New Roman" w:cs="Times New Roman"/>
        </w:rPr>
        <w:t>Optical ban</w:t>
      </w:r>
      <w:r>
        <w:rPr>
          <w:rFonts w:ascii="Times New Roman" w:hAnsi="Times New Roman" w:cs="Times New Roman"/>
        </w:rPr>
        <w:t>d gap estimation from absorption of Ag-doped MAPbBr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(0.1M)</w:t>
      </w:r>
      <w:r>
        <w:rPr>
          <w:rFonts w:ascii="Times New Roman" w:hAnsi="Times New Roman" w:cs="Times New Roman"/>
          <w:b/>
          <w:bCs/>
        </w:rPr>
        <w:t>. e,</w:t>
      </w:r>
      <w:r>
        <w:rPr>
          <w:rFonts w:ascii="Times New Roman" w:hAnsi="Times New Roman" w:cs="Times New Roman"/>
        </w:rPr>
        <w:t xml:space="preserve"> Optical band gap estimation from absorption of Bi-doped MAPbBr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(0.2M)</w:t>
      </w:r>
      <w:r>
        <w:rPr>
          <w:rFonts w:ascii="Times New Roman" w:hAnsi="Times New Roman" w:cs="Times New Roman"/>
          <w:b/>
          <w:bCs/>
        </w:rPr>
        <w:t>.</w:t>
      </w:r>
    </w:p>
    <w:p w14:paraId="0DA55E23" w14:textId="77777777" w:rsidR="0043766F" w:rsidRDefault="005257F4">
      <w:pPr>
        <w:widowControl/>
        <w:jc w:val="left"/>
      </w:pPr>
      <w:r>
        <w:br w:type="page"/>
      </w:r>
    </w:p>
    <w:p w14:paraId="1C1924B5" w14:textId="77777777" w:rsidR="0043766F" w:rsidRDefault="005257F4">
      <w:r>
        <w:rPr>
          <w:noProof/>
        </w:rPr>
        <w:lastRenderedPageBreak/>
        <w:drawing>
          <wp:inline distT="0" distB="0" distL="0" distR="0" wp14:anchorId="48A2C40E" wp14:editId="27483803">
            <wp:extent cx="5274310" cy="277050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1EBE1" w14:textId="57114279" w:rsidR="0043766F" w:rsidRDefault="005257F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S4. XPS results of the doped MAPbBr</w:t>
      </w:r>
      <w:r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r>
        <w:rPr>
          <w:rFonts w:ascii="Times New Roman" w:hAnsi="Times New Roman" w:cs="Times New Roman"/>
          <w:sz w:val="20"/>
          <w:szCs w:val="20"/>
        </w:rPr>
        <w:t xml:space="preserve"> Br binding energy from 60 eV to 70 eV 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 Bi doped MHPSC. </w:t>
      </w:r>
      <w:r>
        <w:rPr>
          <w:rFonts w:ascii="Times New Roman" w:hAnsi="Times New Roman" w:cs="Times New Roman"/>
          <w:b/>
          <w:bCs/>
          <w:sz w:val="20"/>
          <w:szCs w:val="20"/>
        </w:rPr>
        <w:t>b.</w:t>
      </w:r>
      <w:r>
        <w:rPr>
          <w:rFonts w:ascii="Times New Roman" w:hAnsi="Times New Roman" w:cs="Times New Roman"/>
          <w:sz w:val="20"/>
          <w:szCs w:val="20"/>
        </w:rPr>
        <w:t xml:space="preserve"> Pb bindi</w:t>
      </w:r>
      <w:r>
        <w:rPr>
          <w:rFonts w:ascii="Times New Roman" w:hAnsi="Times New Roman" w:cs="Times New Roman"/>
          <w:sz w:val="20"/>
          <w:szCs w:val="20"/>
        </w:rPr>
        <w:t>ng energy from 130 eV to 145 eV</w:t>
      </w:r>
      <w:r>
        <w:rPr>
          <w:rFonts w:ascii="Times New Roman" w:hAnsi="Times New Roman" w:cs="Times New Roman" w:hint="eastAsia"/>
          <w:sz w:val="20"/>
          <w:szCs w:val="20"/>
        </w:rPr>
        <w:t xml:space="preserve"> in</w:t>
      </w:r>
      <w:r>
        <w:rPr>
          <w:rFonts w:ascii="Times New Roman" w:hAnsi="Times New Roman" w:cs="Times New Roman"/>
          <w:sz w:val="20"/>
          <w:szCs w:val="20"/>
        </w:rPr>
        <w:t xml:space="preserve"> Bi doped MHPSC. </w:t>
      </w:r>
      <w:r>
        <w:rPr>
          <w:rFonts w:ascii="Times New Roman" w:hAnsi="Times New Roman" w:cs="Times New Roman"/>
          <w:b/>
          <w:bCs/>
          <w:sz w:val="20"/>
          <w:szCs w:val="20"/>
        </w:rPr>
        <w:t>c.</w:t>
      </w:r>
      <w:r>
        <w:rPr>
          <w:rFonts w:ascii="Times New Roman" w:hAnsi="Times New Roman" w:cs="Times New Roman"/>
          <w:sz w:val="20"/>
          <w:szCs w:val="20"/>
        </w:rPr>
        <w:t xml:space="preserve"> Bi binding energy from 152 eV to 171 eV. </w:t>
      </w:r>
      <w:r>
        <w:rPr>
          <w:rFonts w:ascii="Times New Roman" w:hAnsi="Times New Roman" w:cs="Times New Roman"/>
          <w:b/>
          <w:bCs/>
          <w:sz w:val="20"/>
          <w:szCs w:val="20"/>
        </w:rPr>
        <w:t>d.</w:t>
      </w:r>
      <w:r>
        <w:rPr>
          <w:rFonts w:ascii="Times New Roman" w:hAnsi="Times New Roman" w:cs="Times New Roman"/>
          <w:sz w:val="20"/>
          <w:szCs w:val="20"/>
        </w:rPr>
        <w:t xml:space="preserve"> Br binding energy from 60 eV to 70 eV 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 Ag doped MHPSC. </w:t>
      </w:r>
      <w:r>
        <w:rPr>
          <w:rFonts w:ascii="Times New Roman" w:hAnsi="Times New Roman" w:cs="Times New Roman"/>
          <w:b/>
          <w:bCs/>
          <w:sz w:val="20"/>
          <w:szCs w:val="20"/>
        </w:rPr>
        <w:t>e.</w:t>
      </w:r>
      <w:r>
        <w:rPr>
          <w:rFonts w:ascii="Times New Roman" w:hAnsi="Times New Roman" w:cs="Times New Roman"/>
          <w:sz w:val="20"/>
          <w:szCs w:val="20"/>
        </w:rPr>
        <w:t xml:space="preserve"> Pb binding energy from 130 eV to 145 eV</w:t>
      </w:r>
      <w:r>
        <w:rPr>
          <w:rFonts w:ascii="Times New Roman" w:hAnsi="Times New Roman" w:cs="Times New Roman" w:hint="eastAsia"/>
          <w:sz w:val="20"/>
          <w:szCs w:val="20"/>
        </w:rPr>
        <w:t xml:space="preserve"> in</w:t>
      </w:r>
      <w:r>
        <w:rPr>
          <w:rFonts w:ascii="Times New Roman" w:hAnsi="Times New Roman" w:cs="Times New Roman"/>
          <w:sz w:val="20"/>
          <w:szCs w:val="20"/>
        </w:rPr>
        <w:t xml:space="preserve"> Bi doped MHPSC. 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Ag binding energy from 360 eV to 378</w:t>
      </w:r>
      <w:r>
        <w:rPr>
          <w:rFonts w:ascii="Times New Roman" w:hAnsi="Times New Roman" w:cs="Times New Roman"/>
          <w:sz w:val="20"/>
          <w:szCs w:val="20"/>
        </w:rPr>
        <w:t xml:space="preserve"> eV </w:t>
      </w:r>
    </w:p>
    <w:p w14:paraId="4C301078" w14:textId="6AF4B6BD" w:rsidR="00A43F08" w:rsidRDefault="00A43F0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913671F" w14:textId="7187AC1F" w:rsidR="00A43F08" w:rsidRDefault="00A43F08" w:rsidP="00A43F0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3BEF629" wp14:editId="0611BCE1">
            <wp:extent cx="5274310" cy="201231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35FBD" w14:textId="4101E6BA" w:rsidR="00C31C9F" w:rsidRPr="007A7DC0" w:rsidRDefault="00A43F0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0E2D59">
        <w:rPr>
          <w:rFonts w:ascii="Times New Roman" w:hAnsi="Times New Roman" w:cs="Times New Roman"/>
          <w:b/>
          <w:bCs/>
          <w:sz w:val="20"/>
          <w:szCs w:val="20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</w:rPr>
        <w:t>. XPS results of the doped MAPbBr</w:t>
      </w:r>
      <w:r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6C45">
        <w:rPr>
          <w:rFonts w:ascii="Times New Roman" w:hAnsi="Times New Roman" w:cs="Times New Roman"/>
          <w:sz w:val="18"/>
          <w:szCs w:val="18"/>
        </w:rPr>
        <w:t>Voltage bias scan from -1</w:t>
      </w:r>
      <w:r>
        <w:rPr>
          <w:rFonts w:ascii="Times New Roman" w:hAnsi="Times New Roman" w:cs="Times New Roman"/>
          <w:sz w:val="18"/>
          <w:szCs w:val="18"/>
        </w:rPr>
        <w:t>6</w:t>
      </w:r>
      <w:r w:rsidRPr="00666C45">
        <w:rPr>
          <w:rFonts w:ascii="Times New Roman" w:hAnsi="Times New Roman" w:cs="Times New Roman"/>
          <w:sz w:val="18"/>
          <w:szCs w:val="18"/>
        </w:rPr>
        <w:t>0 V to -</w:t>
      </w:r>
      <w:r>
        <w:rPr>
          <w:rFonts w:ascii="Times New Roman" w:hAnsi="Times New Roman" w:cs="Times New Roman"/>
          <w:sz w:val="18"/>
          <w:szCs w:val="18"/>
        </w:rPr>
        <w:t>4</w:t>
      </w:r>
      <w:r w:rsidRPr="00666C45">
        <w:rPr>
          <w:rFonts w:ascii="Times New Roman" w:hAnsi="Times New Roman" w:cs="Times New Roman"/>
          <w:sz w:val="18"/>
          <w:szCs w:val="18"/>
        </w:rPr>
        <w:t>0 V</w:t>
      </w:r>
      <w:r>
        <w:rPr>
          <w:rFonts w:ascii="Times New Roman" w:hAnsi="Times New Roman" w:cs="Times New Roman"/>
          <w:sz w:val="18"/>
          <w:szCs w:val="18"/>
        </w:rPr>
        <w:t xml:space="preserve"> of the spin-coated PIN photodiode</w:t>
      </w:r>
      <w:r w:rsidR="001C7127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(Ag/PCBM/C60/</w:t>
      </w:r>
      <w:r w:rsidRPr="00A43F08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MAPbBr</w:t>
      </w:r>
      <w:r w:rsidRPr="00A43F08">
        <w:rPr>
          <w:rFonts w:ascii="Times New Roman" w:hAnsi="Times New Roman" w:cs="Times New Roman"/>
          <w:sz w:val="18"/>
          <w:szCs w:val="18"/>
          <w:vertAlign w:val="subscript"/>
        </w:rPr>
        <w:t>2.5</w:t>
      </w:r>
      <w:r>
        <w:rPr>
          <w:rFonts w:ascii="Times New Roman" w:hAnsi="Times New Roman" w:cs="Times New Roman"/>
          <w:sz w:val="18"/>
          <w:szCs w:val="18"/>
        </w:rPr>
        <w:t>Cl</w:t>
      </w:r>
      <w:r w:rsidRPr="00A43F08">
        <w:rPr>
          <w:rFonts w:ascii="Times New Roman" w:hAnsi="Times New Roman" w:cs="Times New Roman"/>
          <w:sz w:val="18"/>
          <w:szCs w:val="18"/>
          <w:vertAlign w:val="subscript"/>
        </w:rPr>
        <w:t>0.5</w:t>
      </w:r>
      <w:r>
        <w:rPr>
          <w:rFonts w:ascii="Times New Roman" w:hAnsi="Times New Roman" w:cs="Times New Roman"/>
          <w:sz w:val="18"/>
          <w:szCs w:val="18"/>
        </w:rPr>
        <w:t>/poly-TPD/Au)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b.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6C45">
        <w:rPr>
          <w:rFonts w:ascii="Times New Roman" w:hAnsi="Times New Roman" w:cs="Times New Roman"/>
          <w:sz w:val="18"/>
          <w:szCs w:val="18"/>
        </w:rPr>
        <w:t>Voltage bias scan from -</w:t>
      </w:r>
      <w:r>
        <w:rPr>
          <w:rFonts w:ascii="Times New Roman" w:hAnsi="Times New Roman" w:cs="Times New Roman"/>
          <w:sz w:val="18"/>
          <w:szCs w:val="18"/>
        </w:rPr>
        <w:t>20</w:t>
      </w:r>
      <w:r w:rsidRPr="00666C45">
        <w:rPr>
          <w:rFonts w:ascii="Times New Roman" w:hAnsi="Times New Roman" w:cs="Times New Roman"/>
          <w:sz w:val="18"/>
          <w:szCs w:val="18"/>
        </w:rPr>
        <w:t>0 V to -</w:t>
      </w:r>
      <w:r>
        <w:rPr>
          <w:rFonts w:ascii="Times New Roman" w:hAnsi="Times New Roman" w:cs="Times New Roman"/>
          <w:sz w:val="18"/>
          <w:szCs w:val="18"/>
        </w:rPr>
        <w:t>12</w:t>
      </w:r>
      <w:r w:rsidRPr="00666C45">
        <w:rPr>
          <w:rFonts w:ascii="Times New Roman" w:hAnsi="Times New Roman" w:cs="Times New Roman"/>
          <w:sz w:val="18"/>
          <w:szCs w:val="18"/>
        </w:rPr>
        <w:t xml:space="preserve">0 </w:t>
      </w:r>
      <w:r w:rsidRPr="007A7DC0">
        <w:rPr>
          <w:rFonts w:ascii="Times New Roman" w:hAnsi="Times New Roman" w:cs="Times New Roman"/>
          <w:sz w:val="18"/>
          <w:szCs w:val="18"/>
        </w:rPr>
        <w:t>V</w:t>
      </w:r>
      <w:r w:rsidRPr="007A7DC0">
        <w:rPr>
          <w:rFonts w:ascii="Times New Roman" w:hAnsi="Times New Roman" w:cs="Times New Roman"/>
          <w:sz w:val="18"/>
          <w:szCs w:val="18"/>
        </w:rPr>
        <w:t>, Au/MAPbBr</w:t>
      </w:r>
      <w:r w:rsidRPr="007A7DC0">
        <w:rPr>
          <w:rFonts w:ascii="Times New Roman" w:hAnsi="Times New Roman" w:cs="Times New Roman"/>
          <w:sz w:val="18"/>
          <w:szCs w:val="18"/>
          <w:vertAlign w:val="subscript"/>
        </w:rPr>
        <w:t>2.5</w:t>
      </w:r>
      <w:r w:rsidRPr="007A7DC0">
        <w:rPr>
          <w:rFonts w:ascii="Times New Roman" w:hAnsi="Times New Roman" w:cs="Times New Roman"/>
          <w:sz w:val="18"/>
          <w:szCs w:val="18"/>
        </w:rPr>
        <w:t>Cl</w:t>
      </w:r>
      <w:r w:rsidRPr="007A7DC0">
        <w:rPr>
          <w:rFonts w:ascii="Times New Roman" w:hAnsi="Times New Roman" w:cs="Times New Roman"/>
          <w:sz w:val="18"/>
          <w:szCs w:val="18"/>
          <w:vertAlign w:val="subscript"/>
        </w:rPr>
        <w:t>0.5</w:t>
      </w:r>
      <w:r w:rsidRPr="007A7DC0">
        <w:rPr>
          <w:rFonts w:ascii="Times New Roman" w:hAnsi="Times New Roman" w:cs="Times New Roman"/>
          <w:sz w:val="20"/>
          <w:szCs w:val="20"/>
        </w:rPr>
        <w:t>/Au</w:t>
      </w:r>
      <w:r w:rsidRPr="007A7DC0">
        <w:rPr>
          <w:rFonts w:ascii="Times New Roman" w:hAnsi="Times New Roman" w:cs="Times New Roman"/>
          <w:sz w:val="20"/>
          <w:szCs w:val="20"/>
        </w:rPr>
        <w:t>.</w:t>
      </w:r>
    </w:p>
    <w:p w14:paraId="275E6B37" w14:textId="77777777" w:rsidR="006F7258" w:rsidRPr="007A7DC0" w:rsidRDefault="006F725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5DE2CC16" w14:textId="574E4021" w:rsidR="0043766F" w:rsidRDefault="00C31C9F" w:rsidP="006F7258">
      <w:pPr>
        <w:widowControl/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7A7DC0">
        <w:rPr>
          <w:rFonts w:ascii="Cambria" w:eastAsia="等线" w:hAnsi="Cambria" w:cs="Arial"/>
          <w:sz w:val="20"/>
          <w:szCs w:val="20"/>
        </w:rPr>
        <w:t>T</w:t>
      </w:r>
      <w:r w:rsidRPr="007A7DC0">
        <w:rPr>
          <w:rFonts w:ascii="Cambria" w:eastAsia="等线" w:hAnsi="Cambria" w:cs="Arial"/>
          <w:sz w:val="20"/>
          <w:szCs w:val="20"/>
        </w:rPr>
        <w:t>he current-density-voltage hysteresis</w:t>
      </w:r>
      <w:r w:rsidRPr="007A7DC0">
        <w:rPr>
          <w:rFonts w:ascii="Cambria" w:eastAsia="等线" w:hAnsi="Cambria" w:cs="Arial"/>
          <w:sz w:val="20"/>
          <w:szCs w:val="20"/>
        </w:rPr>
        <w:t xml:space="preserve"> induced current density difference </w:t>
      </w:r>
      <w:r w:rsidRPr="007A7DC0">
        <w:rPr>
          <w:rFonts w:ascii="Cambria" w:eastAsia="等线" w:hAnsi="Cambria" w:cs="Arial"/>
          <w:sz w:val="20"/>
          <w:szCs w:val="20"/>
        </w:rPr>
        <w:t xml:space="preserve">is </w:t>
      </w:r>
      <w:r w:rsidR="006F7258" w:rsidRPr="007A7DC0">
        <w:rPr>
          <w:rFonts w:ascii="Cambria" w:eastAsia="等线" w:hAnsi="Cambria" w:cs="Arial"/>
          <w:sz w:val="20"/>
          <w:szCs w:val="20"/>
        </w:rPr>
        <w:t xml:space="preserve">~4 </w:t>
      </w:r>
      <w:r w:rsidRPr="007A7DC0">
        <w:rPr>
          <w:rFonts w:ascii="Cambria" w:eastAsia="等线" w:hAnsi="Cambria" w:cs="Arial"/>
          <w:sz w:val="20"/>
          <w:szCs w:val="20"/>
        </w:rPr>
        <w:t>nAcm</w:t>
      </w:r>
      <w:r w:rsidRPr="007A7DC0">
        <w:rPr>
          <w:rFonts w:ascii="Cambria" w:eastAsia="等线" w:hAnsi="Cambria" w:cs="Arial"/>
          <w:sz w:val="20"/>
          <w:szCs w:val="20"/>
          <w:vertAlign w:val="superscript"/>
        </w:rPr>
        <w:t>-2</w:t>
      </w:r>
      <w:r w:rsidRPr="007A7DC0">
        <w:rPr>
          <w:rFonts w:ascii="Cambria" w:eastAsia="等线" w:hAnsi="Cambria" w:cs="Arial"/>
          <w:sz w:val="20"/>
          <w:szCs w:val="20"/>
        </w:rPr>
        <w:t xml:space="preserve"> </w:t>
      </w:r>
      <w:r w:rsidR="006F7258" w:rsidRPr="007A7DC0">
        <w:rPr>
          <w:rFonts w:ascii="Cambria" w:eastAsia="等线" w:hAnsi="Cambria" w:cs="Arial"/>
          <w:sz w:val="20"/>
          <w:szCs w:val="20"/>
        </w:rPr>
        <w:t>and ~0.4</w:t>
      </w:r>
      <w:r w:rsidR="006F7258" w:rsidRPr="007A7DC0">
        <w:rPr>
          <w:rFonts w:ascii="Cambria" w:eastAsia="等线" w:hAnsi="Cambria" w:cs="Arial" w:hint="eastAsia"/>
          <w:sz w:val="20"/>
          <w:szCs w:val="20"/>
        </w:rPr>
        <w:t>μ</w:t>
      </w:r>
      <w:r w:rsidR="006F7258" w:rsidRPr="007A7DC0">
        <w:rPr>
          <w:rFonts w:ascii="Cambria" w:eastAsia="等线" w:hAnsi="Cambria" w:cs="Arial"/>
          <w:sz w:val="20"/>
          <w:szCs w:val="20"/>
        </w:rPr>
        <w:t>Acm</w:t>
      </w:r>
      <w:r w:rsidR="006F7258" w:rsidRPr="007A7DC0">
        <w:rPr>
          <w:rFonts w:ascii="Cambria" w:eastAsia="等线" w:hAnsi="Cambria" w:cs="Arial"/>
          <w:sz w:val="20"/>
          <w:szCs w:val="20"/>
          <w:vertAlign w:val="superscript"/>
        </w:rPr>
        <w:t>-2</w:t>
      </w:r>
      <w:r w:rsidR="006F7258" w:rsidRPr="007A7DC0">
        <w:rPr>
          <w:rFonts w:ascii="Cambria" w:eastAsia="等线" w:hAnsi="Cambria" w:cs="Arial"/>
          <w:sz w:val="20"/>
          <w:szCs w:val="20"/>
        </w:rPr>
        <w:t xml:space="preserve"> </w:t>
      </w:r>
      <w:r w:rsidRPr="007A7DC0">
        <w:rPr>
          <w:rFonts w:ascii="Cambria" w:eastAsia="等线" w:hAnsi="Cambria" w:cs="Arial"/>
          <w:sz w:val="20"/>
          <w:szCs w:val="20"/>
        </w:rPr>
        <w:t>under -150V bias</w:t>
      </w:r>
      <w:r w:rsidR="006F7258" w:rsidRPr="007A7DC0">
        <w:rPr>
          <w:rFonts w:ascii="Cambria" w:eastAsia="等线" w:hAnsi="Cambria" w:cs="Arial"/>
          <w:sz w:val="20"/>
          <w:szCs w:val="20"/>
        </w:rPr>
        <w:t xml:space="preserve"> for </w:t>
      </w:r>
      <w:r w:rsidR="006F7258" w:rsidRPr="007A7DC0">
        <w:rPr>
          <w:rFonts w:ascii="Times New Roman" w:hAnsi="Times New Roman" w:cs="Times New Roman"/>
          <w:sz w:val="18"/>
          <w:szCs w:val="18"/>
        </w:rPr>
        <w:t>Ag/PCBM/C60/ MAPbBr</w:t>
      </w:r>
      <w:r w:rsidR="006F7258" w:rsidRPr="007A7DC0">
        <w:rPr>
          <w:rFonts w:ascii="Times New Roman" w:hAnsi="Times New Roman" w:cs="Times New Roman"/>
          <w:sz w:val="18"/>
          <w:szCs w:val="18"/>
          <w:vertAlign w:val="subscript"/>
        </w:rPr>
        <w:t>2.5</w:t>
      </w:r>
      <w:r w:rsidR="006F7258" w:rsidRPr="007A7DC0">
        <w:rPr>
          <w:rFonts w:ascii="Times New Roman" w:hAnsi="Times New Roman" w:cs="Times New Roman"/>
          <w:sz w:val="18"/>
          <w:szCs w:val="18"/>
        </w:rPr>
        <w:t>Cl</w:t>
      </w:r>
      <w:r w:rsidR="006F7258" w:rsidRPr="007A7DC0">
        <w:rPr>
          <w:rFonts w:ascii="Times New Roman" w:hAnsi="Times New Roman" w:cs="Times New Roman"/>
          <w:sz w:val="18"/>
          <w:szCs w:val="18"/>
          <w:vertAlign w:val="subscript"/>
        </w:rPr>
        <w:t>0.5</w:t>
      </w:r>
      <w:r w:rsidR="006F7258" w:rsidRPr="007A7DC0">
        <w:rPr>
          <w:rFonts w:ascii="Times New Roman" w:hAnsi="Times New Roman" w:cs="Times New Roman"/>
          <w:sz w:val="18"/>
          <w:szCs w:val="18"/>
        </w:rPr>
        <w:t>/poly-TPD/Au</w:t>
      </w:r>
      <w:r w:rsidR="006F7258" w:rsidRPr="007A7DC0">
        <w:rPr>
          <w:rFonts w:ascii="Times New Roman" w:hAnsi="Times New Roman" w:cs="Times New Roman"/>
          <w:sz w:val="20"/>
          <w:szCs w:val="20"/>
        </w:rPr>
        <w:t xml:space="preserve"> photodiode and </w:t>
      </w:r>
      <w:r w:rsidR="006F7258" w:rsidRPr="007A7DC0">
        <w:rPr>
          <w:rFonts w:ascii="Times New Roman" w:hAnsi="Times New Roman" w:cs="Times New Roman"/>
          <w:sz w:val="18"/>
          <w:szCs w:val="18"/>
        </w:rPr>
        <w:t>Au/MAPbBr</w:t>
      </w:r>
      <w:r w:rsidR="006F7258" w:rsidRPr="007A7DC0">
        <w:rPr>
          <w:rFonts w:ascii="Times New Roman" w:hAnsi="Times New Roman" w:cs="Times New Roman"/>
          <w:sz w:val="18"/>
          <w:szCs w:val="18"/>
          <w:vertAlign w:val="subscript"/>
        </w:rPr>
        <w:t>2.5</w:t>
      </w:r>
      <w:r w:rsidR="006F7258" w:rsidRPr="007A7DC0">
        <w:rPr>
          <w:rFonts w:ascii="Times New Roman" w:hAnsi="Times New Roman" w:cs="Times New Roman"/>
          <w:sz w:val="18"/>
          <w:szCs w:val="18"/>
        </w:rPr>
        <w:t>Cl</w:t>
      </w:r>
      <w:r w:rsidR="006F7258" w:rsidRPr="007A7DC0">
        <w:rPr>
          <w:rFonts w:ascii="Times New Roman" w:hAnsi="Times New Roman" w:cs="Times New Roman"/>
          <w:sz w:val="18"/>
          <w:szCs w:val="18"/>
          <w:vertAlign w:val="subscript"/>
        </w:rPr>
        <w:t>0.5</w:t>
      </w:r>
      <w:r w:rsidR="006F7258" w:rsidRPr="007A7DC0">
        <w:rPr>
          <w:rFonts w:ascii="Times New Roman" w:hAnsi="Times New Roman" w:cs="Times New Roman"/>
          <w:sz w:val="20"/>
          <w:szCs w:val="20"/>
        </w:rPr>
        <w:t>/Au</w:t>
      </w:r>
      <w:r w:rsidR="006F7258" w:rsidRPr="007A7DC0">
        <w:rPr>
          <w:rFonts w:ascii="Times New Roman" w:hAnsi="Times New Roman" w:cs="Times New Roman"/>
          <w:sz w:val="20"/>
          <w:szCs w:val="20"/>
        </w:rPr>
        <w:t xml:space="preserve"> diode respectively.  </w:t>
      </w:r>
      <w:r w:rsidR="005257F4">
        <w:rPr>
          <w:rFonts w:ascii="Times New Roman" w:hAnsi="Times New Roman" w:cs="Times New Roman"/>
          <w:sz w:val="20"/>
          <w:szCs w:val="20"/>
        </w:rPr>
        <w:br w:type="page"/>
      </w:r>
    </w:p>
    <w:p w14:paraId="60BC4E6B" w14:textId="77777777" w:rsidR="0043766F" w:rsidRDefault="005257F4">
      <w:pPr>
        <w:jc w:val="center"/>
        <w:rPr>
          <w:rFonts w:ascii="Cambria" w:hAnsi="Cambria" w:cs="Times New Roman"/>
          <w:color w:val="A6A6A6" w:themeColor="background1" w:themeShade="A6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18998649" wp14:editId="54C16507">
            <wp:extent cx="5274310" cy="2069465"/>
            <wp:effectExtent l="0" t="0" r="254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94453" w14:textId="65816FAB" w:rsidR="0043766F" w:rsidRDefault="005257F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5D25F8">
        <w:rPr>
          <w:rFonts w:ascii="Times New Roman" w:hAnsi="Times New Roman" w:cs="Times New Roman"/>
          <w:b/>
          <w:bCs/>
          <w:sz w:val="20"/>
          <w:szCs w:val="20"/>
        </w:rPr>
        <w:t>6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a, </w:t>
      </w:r>
      <w:r>
        <w:rPr>
          <w:rFonts w:ascii="Times New Roman" w:hAnsi="Times New Roman" w:cs="Times New Roman"/>
          <w:sz w:val="20"/>
          <w:szCs w:val="20"/>
        </w:rPr>
        <w:t>Terminal capacitance-voltage curve at 0 Hz.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b. </w:t>
      </w:r>
      <w:r>
        <w:rPr>
          <w:rFonts w:ascii="Times New Roman" w:hAnsi="Times New Roman" w:cs="Times New Roman"/>
          <w:sz w:val="20"/>
          <w:szCs w:val="20"/>
        </w:rPr>
        <w:t>Terminal capacitance-frequency at -30 V.</w:t>
      </w:r>
    </w:p>
    <w:p w14:paraId="6B5EFBBE" w14:textId="77777777" w:rsidR="0043766F" w:rsidRDefault="005257F4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5EC8ED3" w14:textId="77777777" w:rsidR="0043766F" w:rsidRDefault="0043766F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F301695" w14:textId="77777777" w:rsidR="0043766F" w:rsidRDefault="005257F4">
      <w:r>
        <w:rPr>
          <w:noProof/>
        </w:rPr>
        <w:drawing>
          <wp:inline distT="0" distB="0" distL="0" distR="0" wp14:anchorId="1A4D9476" wp14:editId="2D454152">
            <wp:extent cx="5274310" cy="323088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F3B7B" w14:textId="4363CC21" w:rsidR="0043766F" w:rsidRDefault="005257F4">
      <w:pPr>
        <w:rPr>
          <w:rFonts w:ascii="Cambria" w:hAnsi="Cambria" w:cs="Times New Roman"/>
          <w:b/>
          <w:bCs/>
          <w:sz w:val="20"/>
          <w:szCs w:val="20"/>
          <w:shd w:val="clear" w:color="auto" w:fill="FFFFFF"/>
        </w:rPr>
      </w:pPr>
      <w:r>
        <w:rPr>
          <w:rFonts w:ascii="Cambria" w:hAnsi="Cambria" w:cs="Times New Roman"/>
          <w:b/>
          <w:bCs/>
          <w:sz w:val="20"/>
          <w:szCs w:val="20"/>
          <w:shd w:val="clear" w:color="auto" w:fill="FFFFFF"/>
        </w:rPr>
        <w:t>Figure S</w:t>
      </w:r>
      <w:r w:rsidR="005D25F8">
        <w:rPr>
          <w:rFonts w:ascii="Cambria" w:hAnsi="Cambria" w:cs="Times New Roman"/>
          <w:b/>
          <w:bCs/>
          <w:sz w:val="20"/>
          <w:szCs w:val="20"/>
          <w:shd w:val="clear" w:color="auto" w:fill="FFFFFF"/>
        </w:rPr>
        <w:t>7</w:t>
      </w:r>
      <w:r>
        <w:rPr>
          <w:rFonts w:ascii="Cambria" w:hAnsi="Cambria" w:cs="Times New Roman"/>
          <w:b/>
          <w:bCs/>
          <w:sz w:val="20"/>
          <w:szCs w:val="20"/>
          <w:shd w:val="clear" w:color="auto" w:fill="FFFFFF"/>
        </w:rPr>
        <w:t xml:space="preserve">. a, </w:t>
      </w:r>
      <w:r>
        <w:rPr>
          <w:rFonts w:ascii="Cambria" w:hAnsi="Cambria" w:cs="Times New Roman"/>
          <w:sz w:val="20"/>
          <w:szCs w:val="20"/>
          <w:shd w:val="clear" w:color="auto" w:fill="FFFFFF"/>
        </w:rPr>
        <w:t>Optical photo of the sample in KPFM experiment.</w:t>
      </w:r>
      <w:r>
        <w:rPr>
          <w:rFonts w:ascii="Cambria" w:hAnsi="Cambria" w:cs="Times New Roman"/>
          <w:b/>
          <w:bCs/>
          <w:sz w:val="20"/>
          <w:szCs w:val="20"/>
          <w:shd w:val="clear" w:color="auto" w:fill="FFFFFF"/>
        </w:rPr>
        <w:t xml:space="preserve"> b. </w:t>
      </w:r>
      <w:r>
        <w:rPr>
          <w:rFonts w:ascii="Cambria" w:hAnsi="Cambria" w:cs="Times New Roman"/>
          <w:sz w:val="20"/>
          <w:szCs w:val="20"/>
          <w:shd w:val="clear" w:color="auto" w:fill="FFFFFF"/>
        </w:rPr>
        <w:t>3D roughness of the interfaces near n-type and intrinsic layers.</w:t>
      </w:r>
      <w:r>
        <w:rPr>
          <w:rFonts w:ascii="Cambria" w:hAnsi="Cambria" w:cs="Times New Roman"/>
          <w:b/>
          <w:bCs/>
          <w:sz w:val="20"/>
          <w:szCs w:val="20"/>
          <w:shd w:val="clear" w:color="auto" w:fill="FFFFFF"/>
        </w:rPr>
        <w:t xml:space="preserve"> c. </w:t>
      </w:r>
      <w:r>
        <w:rPr>
          <w:rFonts w:ascii="Cambria" w:hAnsi="Cambria" w:cs="Times New Roman"/>
          <w:sz w:val="20"/>
          <w:szCs w:val="20"/>
          <w:shd w:val="clear" w:color="auto" w:fill="FFFFFF"/>
        </w:rPr>
        <w:t xml:space="preserve">3D </w:t>
      </w:r>
      <w:r>
        <w:rPr>
          <w:rFonts w:ascii="Cambria" w:hAnsi="Cambria" w:cs="Times New Roman"/>
          <w:sz w:val="20"/>
          <w:szCs w:val="20"/>
          <w:shd w:val="clear" w:color="auto" w:fill="FFFFFF"/>
        </w:rPr>
        <w:t>roughness of the interfaces near p-type and intrinsic layers.</w:t>
      </w:r>
    </w:p>
    <w:p w14:paraId="48F99FFF" w14:textId="77777777" w:rsidR="0043766F" w:rsidRDefault="0043766F">
      <w:pPr>
        <w:widowControl/>
        <w:jc w:val="left"/>
      </w:pPr>
    </w:p>
    <w:p w14:paraId="2B7BC9F7" w14:textId="77777777" w:rsidR="0043766F" w:rsidRDefault="005257F4">
      <w:pPr>
        <w:widowControl/>
        <w:jc w:val="left"/>
      </w:pPr>
      <w:r>
        <w:rPr>
          <w:rFonts w:hint="eastAsia"/>
        </w:rPr>
        <w:t>T</w:t>
      </w:r>
      <w:r>
        <w:t>o find the position of the interface in KPFM experiment, the colors of doped MAPbBr</w:t>
      </w:r>
      <w:r>
        <w:rPr>
          <w:vertAlign w:val="subscript"/>
        </w:rPr>
        <w:t>3</w:t>
      </w:r>
      <w:r>
        <w:t xml:space="preserve"> and MAPbBr</w:t>
      </w:r>
      <w:r>
        <w:rPr>
          <w:vertAlign w:val="subscript"/>
        </w:rPr>
        <w:t>2.5</w:t>
      </w:r>
      <w:r>
        <w:t>Cl</w:t>
      </w:r>
      <w:r>
        <w:rPr>
          <w:vertAlign w:val="subscript"/>
        </w:rPr>
        <w:t>0.5</w:t>
      </w:r>
      <w:r>
        <w:t xml:space="preserve"> MHPSCs are different as shown in Figure S6a. The left part in yellow color is MAPbBr</w:t>
      </w:r>
      <w:r>
        <w:rPr>
          <w:vertAlign w:val="subscript"/>
        </w:rPr>
        <w:t>2.5</w:t>
      </w:r>
      <w:r>
        <w:t>C</w:t>
      </w:r>
      <w:r>
        <w:t>l</w:t>
      </w:r>
      <w:r>
        <w:rPr>
          <w:vertAlign w:val="subscript"/>
        </w:rPr>
        <w:t xml:space="preserve">0.5 </w:t>
      </w:r>
      <w:r>
        <w:t>and the right part looks redder is doped MAPbBr</w:t>
      </w:r>
      <w:r>
        <w:rPr>
          <w:vertAlign w:val="subscript"/>
        </w:rPr>
        <w:t>3</w:t>
      </w:r>
      <w:r>
        <w:t>.</w:t>
      </w:r>
    </w:p>
    <w:p w14:paraId="46FFC86B" w14:textId="77777777" w:rsidR="0043766F" w:rsidRDefault="005257F4">
      <w:pPr>
        <w:widowControl/>
        <w:jc w:val="left"/>
      </w:pPr>
      <w:r>
        <w:rPr>
          <w:rFonts w:hint="eastAsia"/>
        </w:rPr>
        <w:t>I</w:t>
      </w:r>
      <w:r>
        <w:t>n tapping mode, no clear interface could be found based on roughness as shown in Figure S6b and Figure s6c.</w:t>
      </w:r>
      <w:r>
        <w:br w:type="page"/>
      </w:r>
    </w:p>
    <w:p w14:paraId="5DB899D8" w14:textId="77777777" w:rsidR="0043766F" w:rsidRDefault="005257F4">
      <w:pPr>
        <w:jc w:val="center"/>
      </w:pPr>
      <w:r>
        <w:rPr>
          <w:noProof/>
        </w:rPr>
        <w:lastRenderedPageBreak/>
        <w:drawing>
          <wp:inline distT="0" distB="0" distL="0" distR="0" wp14:anchorId="54E7A115" wp14:editId="551B889B">
            <wp:extent cx="3954145" cy="2987040"/>
            <wp:effectExtent l="0" t="0" r="8255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66329" cy="299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2DFAB" w14:textId="556596C7" w:rsidR="0043766F" w:rsidRDefault="005257F4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S</w:t>
      </w:r>
      <w:r w:rsidR="005D25F8">
        <w:rPr>
          <w:b/>
          <w:bCs/>
        </w:rPr>
        <w:t>8</w:t>
      </w:r>
      <w:r>
        <w:rPr>
          <w:b/>
          <w:bCs/>
        </w:rPr>
        <w:t xml:space="preserve">. Illustration of the SCR measurements experiment in SEM cavity. </w:t>
      </w:r>
    </w:p>
    <w:p w14:paraId="397B61B0" w14:textId="77777777" w:rsidR="0043766F" w:rsidRDefault="005257F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4D5F6A1D" w14:textId="77777777" w:rsidR="0043766F" w:rsidRDefault="005257F4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C548451" wp14:editId="7164E161">
            <wp:extent cx="5274310" cy="237363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6B7D2" w14:textId="473ED924" w:rsidR="0043766F" w:rsidRDefault="005257F4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S</w:t>
      </w:r>
      <w:r w:rsidR="005D25F8">
        <w:rPr>
          <w:b/>
          <w:bCs/>
        </w:rPr>
        <w:t>9</w:t>
      </w:r>
      <w:r>
        <w:rPr>
          <w:b/>
          <w:bCs/>
        </w:rPr>
        <w:t>. Typical HR-TEM photos and electron diffraction of the N-type and P-type layer.</w:t>
      </w:r>
    </w:p>
    <w:p w14:paraId="4576D299" w14:textId="77777777" w:rsidR="0043766F" w:rsidRDefault="005257F4">
      <w:r>
        <w:t xml:space="preserve"> </w:t>
      </w:r>
    </w:p>
    <w:p w14:paraId="7A7A1337" w14:textId="77777777" w:rsidR="0043766F" w:rsidRDefault="005257F4">
      <w:pPr>
        <w:widowControl/>
        <w:jc w:val="left"/>
      </w:pPr>
      <w:r>
        <w:br w:type="page"/>
      </w:r>
    </w:p>
    <w:p w14:paraId="38402ACE" w14:textId="77777777" w:rsidR="0043766F" w:rsidRDefault="005257F4">
      <w:pPr>
        <w:jc w:val="center"/>
      </w:pPr>
      <w:r>
        <w:rPr>
          <w:noProof/>
        </w:rPr>
        <w:lastRenderedPageBreak/>
        <w:drawing>
          <wp:inline distT="0" distB="0" distL="0" distR="0" wp14:anchorId="46272ACB" wp14:editId="67A17E97">
            <wp:extent cx="5274310" cy="291338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6E433" w14:textId="77777777" w:rsidR="0043766F" w:rsidRDefault="0043766F">
      <w:pPr>
        <w:jc w:val="center"/>
      </w:pPr>
    </w:p>
    <w:p w14:paraId="535D3751" w14:textId="239B3655" w:rsidR="0043766F" w:rsidRDefault="005257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5D25F8">
        <w:rPr>
          <w:rFonts w:ascii="Times New Roman" w:hAnsi="Times New Roman" w:cs="Times New Roman"/>
          <w:b/>
          <w:bCs/>
          <w:sz w:val="20"/>
          <w:szCs w:val="20"/>
        </w:rPr>
        <w:t>10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a, </w:t>
      </w:r>
      <w:r>
        <w:rPr>
          <w:rFonts w:ascii="Times New Roman" w:hAnsi="Times New Roman" w:cs="Times New Roman"/>
          <w:sz w:val="20"/>
          <w:szCs w:val="20"/>
        </w:rPr>
        <w:t>SEM photo of the interface between intrinsic/n-type.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b, </w:t>
      </w:r>
      <w:r>
        <w:rPr>
          <w:rFonts w:ascii="Times New Roman" w:hAnsi="Times New Roman" w:cs="Times New Roman"/>
          <w:sz w:val="20"/>
          <w:szCs w:val="20"/>
        </w:rPr>
        <w:t>SEM photo o</w:t>
      </w:r>
      <w:r>
        <w:rPr>
          <w:rFonts w:ascii="Times New Roman" w:hAnsi="Times New Roman" w:cs="Times New Roman"/>
          <w:sz w:val="20"/>
          <w:szCs w:val="20"/>
        </w:rPr>
        <w:t>f the interface between intrinsic/p-type.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>Line file of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intrinsic/n-type</w:t>
      </w:r>
      <w:r>
        <w:rPr>
          <w:rFonts w:ascii="Times New Roman" w:hAnsi="Times New Roman" w:cs="Times New Roman"/>
        </w:rPr>
        <w:t xml:space="preserve"> interface. </w:t>
      </w:r>
      <w:r>
        <w:rPr>
          <w:rFonts w:ascii="Times New Roman" w:hAnsi="Times New Roman" w:cs="Times New Roman"/>
          <w:b/>
          <w:bCs/>
        </w:rPr>
        <w:t>d,</w:t>
      </w:r>
      <w:r>
        <w:rPr>
          <w:rFonts w:ascii="Times New Roman" w:hAnsi="Times New Roman" w:cs="Times New Roman"/>
        </w:rPr>
        <w:t xml:space="preserve"> Line file of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intrinsic/p-type</w:t>
      </w:r>
      <w:r>
        <w:rPr>
          <w:rFonts w:ascii="Times New Roman" w:hAnsi="Times New Roman" w:cs="Times New Roman"/>
        </w:rPr>
        <w:t xml:space="preserve"> interface.</w:t>
      </w:r>
    </w:p>
    <w:p w14:paraId="3A200082" w14:textId="77777777" w:rsidR="0043766F" w:rsidRDefault="0043766F">
      <w:pPr>
        <w:rPr>
          <w:rFonts w:ascii="Times New Roman" w:hAnsi="Times New Roman" w:cs="Times New Roman"/>
        </w:rPr>
      </w:pPr>
    </w:p>
    <w:p w14:paraId="78C04C25" w14:textId="77777777" w:rsidR="0043766F" w:rsidRDefault="005257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/>
        </w:rPr>
        <w:t>ue to the EDX peak of Bi and Pb is very approaching, it is not possible to distinguish Bi element from Pb in this experiment</w:t>
      </w:r>
      <w:r>
        <w:rPr>
          <w:rFonts w:ascii="Times New Roman" w:hAnsi="Times New Roman" w:cs="Times New Roman"/>
        </w:rPr>
        <w:t>.</w:t>
      </w:r>
    </w:p>
    <w:p w14:paraId="04362E3E" w14:textId="77777777" w:rsidR="0043766F" w:rsidRDefault="005257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a9"/>
        <w:tblW w:w="10632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1701"/>
        <w:gridCol w:w="992"/>
        <w:gridCol w:w="1134"/>
        <w:gridCol w:w="1134"/>
      </w:tblGrid>
      <w:tr w:rsidR="0043766F" w14:paraId="7CDBD7DF" w14:textId="77777777">
        <w:tc>
          <w:tcPr>
            <w:tcW w:w="2269" w:type="dxa"/>
            <w:vAlign w:val="center"/>
          </w:tcPr>
          <w:p w14:paraId="2D98AB4F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Material (single crystals)</w:t>
            </w:r>
          </w:p>
        </w:tc>
        <w:tc>
          <w:tcPr>
            <w:tcW w:w="2126" w:type="dxa"/>
            <w:vAlign w:val="center"/>
          </w:tcPr>
          <w:p w14:paraId="54F0C4A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Structure</w:t>
            </w:r>
          </w:p>
        </w:tc>
        <w:tc>
          <w:tcPr>
            <w:tcW w:w="1276" w:type="dxa"/>
            <w:vAlign w:val="center"/>
          </w:tcPr>
          <w:p w14:paraId="33B5E58F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</w:rPr>
              <w:t>μτ</w:t>
            </w:r>
            <w:proofErr w:type="spellEnd"/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V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64346814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</w:rPr>
              <w:t>J</w:t>
            </w:r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  <w:vertAlign w:val="subscript"/>
              </w:rPr>
              <w:t>dark</w:t>
            </w:r>
            <w:proofErr w:type="spellEnd"/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</w:rPr>
              <w:t>(nAcm</w:t>
            </w:r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  <w:vertAlign w:val="superscript"/>
              </w:rPr>
              <w:t>-2</w:t>
            </w:r>
            <w:r>
              <w:rPr>
                <w:rFonts w:ascii="Times New Roman" w:eastAsia="AdvTTa64e02f6.I+03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4989ABE5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Noise current (fAHz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-0.5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1mm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419447D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Time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fall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μs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0958A53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References</w:t>
            </w:r>
          </w:p>
          <w:p w14:paraId="33E89654" w14:textId="77777777" w:rsidR="0043766F" w:rsidRDefault="004376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3766F" w14:paraId="54B3F8D1" w14:textId="77777777">
        <w:tc>
          <w:tcPr>
            <w:tcW w:w="2269" w:type="dxa"/>
            <w:vAlign w:val="center"/>
          </w:tcPr>
          <w:p w14:paraId="18F59188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MAPbBr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2.5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0.5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1FDCCA47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Epitaxial PIN</w:t>
            </w:r>
          </w:p>
        </w:tc>
        <w:tc>
          <w:tcPr>
            <w:tcW w:w="1276" w:type="dxa"/>
            <w:vAlign w:val="center"/>
          </w:tcPr>
          <w:p w14:paraId="7448BE49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0"/>
                    <w:szCs w:val="20"/>
                  </w:rPr>
                  <m:t>1.6×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701" w:type="dxa"/>
            <w:vAlign w:val="center"/>
          </w:tcPr>
          <w:p w14:paraId="25B8F513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11.45 (</w:t>
            </w:r>
            <w:r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  <w:t>511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Vcm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439EABCD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3.05</w:t>
            </w:r>
          </w:p>
        </w:tc>
        <w:tc>
          <w:tcPr>
            <w:tcW w:w="1134" w:type="dxa"/>
            <w:vAlign w:val="center"/>
          </w:tcPr>
          <w:p w14:paraId="39319F68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1134" w:type="dxa"/>
            <w:vAlign w:val="center"/>
          </w:tcPr>
          <w:p w14:paraId="3FBD1AA5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This work</w:t>
            </w:r>
          </w:p>
        </w:tc>
      </w:tr>
      <w:tr w:rsidR="0043766F" w14:paraId="6284B38C" w14:textId="77777777">
        <w:tc>
          <w:tcPr>
            <w:tcW w:w="2269" w:type="dxa"/>
            <w:vAlign w:val="center"/>
          </w:tcPr>
          <w:p w14:paraId="175D51B4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MAPbBr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2.94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0.06</w:t>
            </w:r>
          </w:p>
        </w:tc>
        <w:tc>
          <w:tcPr>
            <w:tcW w:w="2126" w:type="dxa"/>
            <w:vAlign w:val="center"/>
          </w:tcPr>
          <w:p w14:paraId="72142FD1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Cr/MHPSC/C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60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/Cr</w:t>
            </w:r>
          </w:p>
        </w:tc>
        <w:tc>
          <w:tcPr>
            <w:tcW w:w="1276" w:type="dxa"/>
            <w:vAlign w:val="center"/>
          </w:tcPr>
          <w:p w14:paraId="0B7B656E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0"/>
                    <w:szCs w:val="20"/>
                  </w:rPr>
                  <m:t>1.8×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701" w:type="dxa"/>
            <w:vAlign w:val="center"/>
          </w:tcPr>
          <w:p w14:paraId="17EEF438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 (18V)</w:t>
            </w:r>
          </w:p>
        </w:tc>
        <w:tc>
          <w:tcPr>
            <w:tcW w:w="992" w:type="dxa"/>
          </w:tcPr>
          <w:p w14:paraId="451BD838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1134" w:type="dxa"/>
            <w:vAlign w:val="center"/>
          </w:tcPr>
          <w:p w14:paraId="5842A7F2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84 </w:t>
            </w:r>
          </w:p>
        </w:tc>
        <w:tc>
          <w:tcPr>
            <w:tcW w:w="1134" w:type="dxa"/>
            <w:vAlign w:val="center"/>
          </w:tcPr>
          <w:p w14:paraId="1031D352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&lt;EndNote&gt;&lt;Cite&gt;&lt;Author&gt;Wei&lt;/Author&gt;&lt;Year&gt;2017&lt;/Year&gt;&lt;RecNum&gt;222&lt;/RecNum&gt;&lt;DisplayText&gt;&lt;style face="superscript"&gt;1&lt;/style&gt;&lt;/DisplayText&gt;&lt;record&gt;&lt;rec-number&gt;222&lt;/rec-number&gt;&lt;foreign-keys&gt;&lt;key app="EN" db-id="v5dvp2f5eafpdvevxrhx9v0ispzv2t02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fd02" timestamp="1561199829"&gt;222&lt;/key&gt;&lt;key app="ENWeb" db-id=""&gt;0&lt;/key&gt;&lt;/foreign-keys&gt;&lt;ref-type name="Journal Article"&gt;17&lt;/ref-type&gt;&lt;contributors&gt;&lt;authors&gt;&lt;author&gt;Wei, H.&lt;/author&gt;&lt;author&gt;DeSantis, D.&lt;/author&gt;&lt;author&gt;Wei, W.&lt;/author&gt;&lt;author&gt;Deng, Y.&lt;/author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&gt;&lt;author&gt;Guo, D.&lt;/author&gt;&lt;author&gt;Savenije, T. J.&lt;/author&gt;&lt;author&gt;Cao, L.&lt;/author&gt;&lt;author&gt;Huang, J.&lt;/author&gt;&lt;/authors&gt;&lt;/contributors&gt;&lt;auth-address&gt;Department of Mechanical and Materials Engineering, University of Nebraska-Lincoln, Lincoln, Nebraska 68588, U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SA.&amp;#xD;Nuclear Engineering Program, Department of Mechanical and Aerospace Engineering, Ohio State University, Columbus, Ohio 43210, USA.&amp;#xD;Optoelectronic Materials Section, Department of Chemical Engineering, Delft University of Technology, 2628 BL Del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ft, the Netherlands.&amp;#xD;Department of Applied Physical Sciences, University of North Carolina, Chapel Hill, North Carolina 27599, USA.&lt;/auth-address&gt;&lt;titles&gt;&lt;title&gt;Dopant compensation in alloyed CH3NH3PbBr3-xClx perovskite single crystals for gamma-ray sp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ectroscopy&lt;/title&gt;&lt;secondary-title&gt;Nat Mater&lt;/secondary-title&gt;&lt;/titles&gt;&lt;periodical&gt;&lt;full-title&gt;Nat Mater&lt;/full-title&gt;&lt;/periodical&gt;&lt;pages&gt;826-833&lt;/pages&gt;&lt;volume&gt;16&lt;/volume&gt;&lt;number&gt;8&lt;/number&gt;&lt;edition&gt;2017/07/04&lt;/edition&gt;&lt;dates&gt;&lt;year&gt;2017&lt;/year&gt;&lt;pub-dates&gt;&lt;da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te&gt;Aug&lt;/date&gt;&lt;/pub-dates&gt;&lt;/dates&gt;&lt;isbn&gt;1476-1122 (Print)&amp;#xD;1476-1122 (Linking)&lt;/isbn&gt;&lt;accession-num&gt;28671663&lt;/accession-num&gt;&lt;urls&gt;&lt;related-urls&gt;&lt;url&gt;https://www.ncbi.nlm.nih.gov/pubmed/28671663&lt;/url&gt;&lt;/related-urls&gt;&lt;/urls&gt;&lt;electronic-resource-num&gt;10.1038/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nmat4927&lt;/electronic-resource-num&gt;&lt;/record&gt;&lt;/Cite&gt;&lt;/EndNote&gt;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 w:rsidR="0043766F" w14:paraId="0FBA91F3" w14:textId="77777777">
        <w:tc>
          <w:tcPr>
            <w:tcW w:w="2269" w:type="dxa"/>
            <w:vAlign w:val="center"/>
          </w:tcPr>
          <w:p w14:paraId="17E8FBFF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MAPbI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60181BF5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Ga/Pb/MAPbI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/Al</w:t>
            </w:r>
          </w:p>
        </w:tc>
        <w:tc>
          <w:tcPr>
            <w:tcW w:w="1276" w:type="dxa"/>
            <w:vAlign w:val="center"/>
          </w:tcPr>
          <w:p w14:paraId="17F57A4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0"/>
                    <w:szCs w:val="20"/>
                  </w:rPr>
                  <m:t>8.1×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1701" w:type="dxa"/>
            <w:vAlign w:val="center"/>
          </w:tcPr>
          <w:p w14:paraId="3F61657D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 (20V)</w:t>
            </w:r>
          </w:p>
        </w:tc>
        <w:tc>
          <w:tcPr>
            <w:tcW w:w="992" w:type="dxa"/>
          </w:tcPr>
          <w:p w14:paraId="167F48E0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2C1B7266" w14:textId="77777777" w:rsidR="0043766F" w:rsidRDefault="004376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4006F4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&lt;EndNote&gt;&lt;Cite&gt;&lt;Author&gt;He&lt;/Author&gt;&lt;Year&gt;2018&lt;/Year&gt;&lt;RecNum&gt;482&lt;/RecNum&gt;&lt;DisplayText&gt;&lt;style face="superscript"&gt;2&lt;/style&gt;&lt;/DisplayText&gt;&lt;record&gt;&lt;rec-number&gt;482&lt;/rec-number&gt;&lt;foreign-keys&gt;&lt;key app="EN" db-id="v5dvp2f5eafpdvevxrhx9v0ispzv2t02fd02"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timestamp="1594347951"&gt;482&lt;/key&gt;&lt;key app="ENWeb" db-id=""&gt;0&lt;/key&gt;&lt;/foreign-keys&gt;&lt;ref-type name="Journal Article"&gt;17&lt;/ref-type&gt;&lt;contributors&gt;&lt;authors&gt;&lt;author&gt;He, Yihui&lt;/author&gt;&lt;author&gt;Ke, Weijun&lt;/author&gt;&lt;author&gt;Alexander, Grant C. B.&lt;/author&gt;&lt;author&gt;McCall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, Kyle M.&lt;/author&gt;&lt;author&gt;Chica, Daniel G.&lt;/author&gt;&lt;author&gt;Liu, Zhifu&lt;/author&gt;&lt;author&gt;Hadar, Ido&lt;/author&gt;&lt;author&gt;Stoumpos, Constantinos C.&lt;/author&gt;&lt;author&gt;Wessels, Bruce W.&lt;/author&gt;&lt;author&gt;Kanatzidis, Mercouri G.&lt;/author&gt;&lt;/authors&gt;&lt;/contributors&gt;&lt;titles&gt;&lt;t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itle&gt;Resolving the Energy of γ-Ray Photons with MAPbI3 Single Crystals&lt;/title&gt;&lt;secondary-title&gt;ACS Photonics&lt;/secondary-title&gt;&lt;/titles&gt;&lt;periodical&gt;&lt;full-title&gt;ACS Photonics&lt;/full-title&gt;&lt;/periodical&gt;&lt;pages&gt;4132-4138&lt;/pages&gt;&lt;volume&gt;5&lt;/volume&gt;&lt;number&gt;10&lt;/numb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er&gt;&lt;section&gt;4132&lt;/section&gt;&lt;dates&gt;&lt;year&gt;2018&lt;/year&gt;&lt;/dates&gt;&lt;isbn&gt;2330-4022&amp;#xD;2330-4022&lt;/isbn&gt;&lt;urls&gt;&lt;/urls&gt;&lt;electronic-resource-num&gt;10.1021/acsphotonics.8b00873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 w:rsidR="0043766F" w14:paraId="48807893" w14:textId="77777777">
        <w:tc>
          <w:tcPr>
            <w:tcW w:w="2269" w:type="dxa"/>
            <w:vAlign w:val="center"/>
          </w:tcPr>
          <w:p w14:paraId="037DDADE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MAPbI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0E4223F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PN junction</w:t>
            </w:r>
          </w:p>
        </w:tc>
        <w:tc>
          <w:tcPr>
            <w:tcW w:w="1276" w:type="dxa"/>
            <w:vAlign w:val="center"/>
          </w:tcPr>
          <w:p w14:paraId="1A6B29E7" w14:textId="77777777" w:rsidR="0043766F" w:rsidRDefault="005257F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701" w:type="dxa"/>
            <w:vAlign w:val="center"/>
          </w:tcPr>
          <w:p w14:paraId="1C3354F8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 (30V)</w:t>
            </w:r>
          </w:p>
        </w:tc>
        <w:tc>
          <w:tcPr>
            <w:tcW w:w="992" w:type="dxa"/>
          </w:tcPr>
          <w:p w14:paraId="784F5D98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17C69691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34" w:type="dxa"/>
            <w:vAlign w:val="center"/>
          </w:tcPr>
          <w:p w14:paraId="388B0661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&lt;EndNote&gt;&lt;Cite&gt;&lt;Author&gt;Wang&lt;/Author&gt;&lt;Year&gt;2018&lt;/Year&gt;&lt;RecNum&gt;444&lt;/RecNum&gt;&lt;DisplayText&gt;&lt;style face="superscript"&gt;3&lt;/style&gt;&lt;/DisplayText&gt;&lt;record&gt;&lt;rec-number&gt;444&lt;/rec-number&gt;&lt;foreign-keys&gt;&lt;key app="EN" db-id="v5dvp2f5eafpdvevxrhx9v0ispzv2t02fd0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2" timestamp="1583948185"&gt;444&lt;/key&gt;&lt;key app="ENWeb" db-id=""&gt;0&lt;/key&gt;&lt;/foreign-keys&gt;&lt;ref-type name="Journal Article"&gt;17&lt;/ref-type&gt;&lt;contributors&gt;&lt;authors&gt;&lt;author&gt;Wang, Xin&lt;/author&gt;&lt;author&gt;Wu, Yao&lt;/author&gt;&lt;author&gt;Li, Guanwen&lt;/author&gt;&lt;author&gt;Wu, Jun&lt;/author&gt;&lt;a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uthor&gt;Zhang, XiaoBing&lt;/author&gt;&lt;author&gt;Li, Qing&lt;/author&gt;&lt;author&gt;Wang, Baoping&lt;/author&gt;&lt;author&gt;Chen, Jing&lt;/author&gt;&lt;author&gt;Lei, Wei&lt;/author&gt;&lt;/authors&gt;&lt;/contributors&gt;&lt;titles&gt;&lt;title&gt;Ultrafast Ionizing Radiation Detection by p–n Junctions Made with Single Cry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sta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ls of Solution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Processed Perovskite&lt;/title&gt;&lt;secondary-title&gt;Advanced Electronic Materials&lt;/secondary-title&gt;&lt;/titles&gt;&lt;volume&gt;4&lt;/volume&gt;&lt;number&gt;11&lt;/number&gt;&lt;section&gt;1800237&lt;/section&gt;&lt;dates&gt;&lt;year&gt;2018&lt;/year&gt;&lt;/dates&gt;&lt;isbn&gt;2199-160X&amp;#xD;2199-160X&lt;/isbn&gt;&lt;urls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&gt;&lt;/u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rls&gt;&lt;electronic-resource-num&gt;10.1002/aelm.201800237&lt;/electronic-resource-num&gt;&lt;/record&gt;&lt;/Cite&gt;&lt;/EndNote&gt;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 w:rsidR="0043766F" w14:paraId="43D91A18" w14:textId="77777777">
        <w:tc>
          <w:tcPr>
            <w:tcW w:w="2269" w:type="dxa"/>
            <w:vAlign w:val="center"/>
          </w:tcPr>
          <w:p w14:paraId="039E883B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CsPbBr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73DCF754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ITO/ CSPbBr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/Ag</w:t>
            </w:r>
          </w:p>
          <w:p w14:paraId="7F093EAF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Ga/ CSPbBr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/Au</w:t>
            </w:r>
          </w:p>
        </w:tc>
        <w:tc>
          <w:tcPr>
            <w:tcW w:w="1276" w:type="dxa"/>
            <w:vAlign w:val="center"/>
          </w:tcPr>
          <w:p w14:paraId="20B6B271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0"/>
                    <w:szCs w:val="20"/>
                  </w:rPr>
                  <m:t>1.34×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701" w:type="dxa"/>
            <w:vAlign w:val="center"/>
          </w:tcPr>
          <w:p w14:paraId="1BE85E10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5~27 (10V)</w:t>
            </w:r>
          </w:p>
          <w:p w14:paraId="3C6D4A74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83.3 (100V)</w:t>
            </w:r>
          </w:p>
        </w:tc>
        <w:tc>
          <w:tcPr>
            <w:tcW w:w="992" w:type="dxa"/>
          </w:tcPr>
          <w:p w14:paraId="47CE1849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488681AF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2.86</w:t>
            </w:r>
          </w:p>
        </w:tc>
        <w:tc>
          <w:tcPr>
            <w:tcW w:w="1134" w:type="dxa"/>
            <w:vAlign w:val="center"/>
          </w:tcPr>
          <w:p w14:paraId="6B29F641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PEVuZE5vdGU+PENpdGU+PEF1dGhvcj5YdTwvQXV0aG9yPjxZZWFyPjIwMjA8L1llYXI+PFJlY051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</w:fldData>
              </w:fldCha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PEVuZE5vdGU+PENpdGU+PEF1dGhvcj5YdTwvQXV0aG9yPjxZZWFyPjIwMjA8L1llYXI+PFJlY051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</w:fldData>
              </w:fldCha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4,5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 w:rsidR="0043766F" w14:paraId="242A7B55" w14:textId="77777777">
        <w:tc>
          <w:tcPr>
            <w:tcW w:w="2269" w:type="dxa"/>
            <w:vAlign w:val="center"/>
          </w:tcPr>
          <w:p w14:paraId="7ACAD592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MAPbBr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52702D7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PN MAPbBr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vAlign w:val="center"/>
          </w:tcPr>
          <w:p w14:paraId="348DDA2B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40F78195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200 (3V)</w:t>
            </w:r>
          </w:p>
        </w:tc>
        <w:tc>
          <w:tcPr>
            <w:tcW w:w="992" w:type="dxa"/>
          </w:tcPr>
          <w:p w14:paraId="7233026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29F0EC83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1AAE1A0F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&lt;EndNote&gt;&lt;Cite&gt;&lt;Author&gt;Liang&lt;/Author&gt;&lt;Year&gt;2020&lt;/Year&gt;&lt;RecNum&gt;487&lt;/RecNum&gt;&lt;DisplayText&gt;&lt;style face="superscript"&gt;6&lt;/style&gt;&lt;/DisplayText&gt;&lt;record&gt;&lt;rec-number&gt;487&lt;/rec-number&gt;&lt;foreign-keys&gt;&lt;key app="EN" db-id="v5dvp2f5eafpdvevxrhx9v0ispzv2t02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f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d02" timestamp="1594348111"&gt;487&lt;/key&gt;&lt;key app="ENWeb" db-id=""&gt;0&lt;/key&gt;&lt;/foreign-keys&gt;&lt;ref-type name="Journal Article"&gt;17&lt;/ref-type&gt;&lt;contributors&gt;&lt;authors&gt;&lt;author&gt;Liang, Feng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Xia&lt;/author&gt;&lt;author&gt;Jiang, Jing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Jing&lt;/author&gt;&lt;author&gt;Zhao, Yao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Zu&lt;/author&gt;&lt;author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&gt;Zhang, Zhi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Xiang&lt;/author&gt;&lt;author&gt;Wu, Di&lt;/author&gt;&lt;author&gt;Zeng, Long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Hui&lt;/author&gt;&lt;author&gt;Tsang, Yuen Hong&lt;/author&gt;&lt;author&gt;Luo, Lin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Bao&lt;/author&gt;&lt;/authors&gt;&lt;/contributors&gt;&lt;titles&gt;&lt;title&gt;Fabrication of MAPbBr3 Single Crystal p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n Photodiode and n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p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‐</w:instrTex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instrText>n Phototriod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e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for Sensitive Light Detection Application&lt;/title&gt;&lt;secondary-title&gt;Advanced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&lt;/periodical&gt;&lt;section&gt;2001033&lt;/section&gt;&lt;dates&gt;&lt;year&gt;2020&lt;/year&gt;&lt;/dates&gt;&lt;isbn&gt;1616-301X&amp;#xD;1616-3028&lt;/isbn&gt;&lt;urls&gt;&lt;/urls&gt;&lt;electronic-resource-num&gt;10.1002/adfm.202001033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 w:rsidR="0043766F" w14:paraId="2FC19B07" w14:textId="77777777">
        <w:tc>
          <w:tcPr>
            <w:tcW w:w="2269" w:type="dxa"/>
            <w:vAlign w:val="center"/>
          </w:tcPr>
          <w:p w14:paraId="0CCA231B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" w:name="_Hlk49346987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AgBiBr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6</w:t>
            </w:r>
            <w:bookmarkEnd w:id="1"/>
          </w:p>
        </w:tc>
        <w:tc>
          <w:tcPr>
            <w:tcW w:w="2126" w:type="dxa"/>
            <w:vAlign w:val="center"/>
          </w:tcPr>
          <w:p w14:paraId="41B17144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Au/Cs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AgBiBr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/Au</w:t>
            </w:r>
          </w:p>
        </w:tc>
        <w:tc>
          <w:tcPr>
            <w:tcW w:w="1276" w:type="dxa"/>
            <w:vAlign w:val="center"/>
          </w:tcPr>
          <w:p w14:paraId="4F5308DB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0"/>
                    <w:szCs w:val="20"/>
                  </w:rPr>
                  <m:t>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1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701" w:type="dxa"/>
            <w:vAlign w:val="center"/>
          </w:tcPr>
          <w:p w14:paraId="3F879A84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1.66 (5V)</w:t>
            </w:r>
          </w:p>
        </w:tc>
        <w:tc>
          <w:tcPr>
            <w:tcW w:w="992" w:type="dxa"/>
          </w:tcPr>
          <w:p w14:paraId="503F9571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0.32</w:t>
            </w:r>
          </w:p>
        </w:tc>
        <w:tc>
          <w:tcPr>
            <w:tcW w:w="1134" w:type="dxa"/>
            <w:vAlign w:val="center"/>
          </w:tcPr>
          <w:p w14:paraId="3254E193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7D5E8FDA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&lt;EndNote&gt;&lt;Cite&gt;&lt;Author&gt;Pan&lt;/Author&gt;&lt;Year&gt;2017&lt;/Year&gt;&lt;RecNum&gt;228&lt;/RecNum&gt;&lt;DisplayText&gt;&lt;style face="superscript"&gt;7&lt;/style&gt;&lt;/DisplayText&gt;&lt;record&gt;&lt;rec-number&gt;228&lt;/rec-number&gt;&lt;foreign-keys&gt;&lt;key app="EN" db-id="v5dvp2f5eafpdvevxrhx9v0ispzv2t02fd02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" timestamp="1561199862"&gt;228&lt;/key&gt;&lt;key app="ENWeb" db-id=""&gt;0&lt;/key&gt;&lt;/foreign-keys&gt;&lt;ref-type name="Journal Article"&gt;17&lt;/ref-type&gt;&lt;contributors&gt;&lt;authors&gt;&lt;author&gt;Pan, Weicheng&lt;/author&gt;&lt;author&gt;Wu, Haodi&lt;/author&gt;&lt;author&gt;Luo, Jiajun&lt;/author&gt;&lt;author&gt;Deng, Zhenzho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u&lt;/author&gt;&lt;author&gt;Ge, Cong&lt;/author&gt;&lt;author&gt;Chen, Chao&lt;/author&gt;&lt;author&gt;Jiang, Xiaowei&lt;/author&gt;&lt;author&gt;Yin, Wan-Jian&lt;/author&gt;&lt;author&gt;Niu, Guangda&lt;/author&gt;&lt;author&gt;Zhu, Lujun&lt;/author&gt;&lt;author&gt;Yin, Lixiao&lt;/author&gt;&lt;author&gt;Zhou, Ying&lt;/author&gt;&lt;author&gt;Xie, Qingguo&lt;/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author&gt;&lt;author&gt;Ke, Xiaoxing&lt;/author&gt;&lt;author&gt;Sui, Manling&lt;/author&gt;&lt;author&gt;Tang, Jiang&lt;/author&gt;&lt;/authors&gt;&lt;/contributors&gt;&lt;titles&gt;&lt;title&gt;Cs2AgBiBr6 single-crystal X-ray detectors with a low detection limit&lt;/title&gt;&lt;secondary-title&gt;Nature Photonics&lt;/secondary-ti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tle&gt;&lt;/titles&gt;&lt;periodical&gt;&lt;full-title&gt;Nature Photonics&lt;/full-title&gt;&lt;/periodical&gt;&lt;pages&gt;726-732&lt;/pages&gt;&lt;volume&gt;11&lt;/volume&gt;&lt;number&gt;11&lt;/number&gt;&lt;section&gt;726&lt;/section&gt;&lt;dates&gt;&lt;year&gt;2017&lt;/year&gt;&lt;/dates&gt;&lt;isbn&gt;1749-4885&amp;#xD;1749-4893&lt;/isbn&gt;&lt;urls&gt;&lt;related-urls&gt;&lt;url&gt;ht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tps://www.nature.com/articles/s41566-017-0012-4.pdf&lt;/url&gt;&lt;/related-urls&gt;&lt;/urls&gt;&lt;electronic-resource-num&gt;10.1038/s41566-017-0012-4&lt;/electronic-resource-num&gt;&lt;/record&gt;&lt;/Cite&gt;&lt;/EndNote&gt;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 w:rsidR="0043766F" w14:paraId="7BFCD167" w14:textId="77777777">
        <w:tc>
          <w:tcPr>
            <w:tcW w:w="2269" w:type="dxa"/>
            <w:vAlign w:val="center"/>
          </w:tcPr>
          <w:p w14:paraId="316526B2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2" w:name="_Hlk49347024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(NH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9</w:t>
            </w:r>
            <w:bookmarkEnd w:id="2"/>
          </w:p>
        </w:tc>
        <w:tc>
          <w:tcPr>
            <w:tcW w:w="2126" w:type="dxa"/>
            <w:vAlign w:val="center"/>
          </w:tcPr>
          <w:p w14:paraId="108A5BA0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Ag/(NH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/Ag</w:t>
            </w:r>
          </w:p>
        </w:tc>
        <w:tc>
          <w:tcPr>
            <w:tcW w:w="1276" w:type="dxa"/>
            <w:vAlign w:val="center"/>
          </w:tcPr>
          <w:p w14:paraId="26E9BE40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kern w:val="0"/>
                    <w:sz w:val="20"/>
                    <w:szCs w:val="20"/>
                  </w:rPr>
                  <m:t>1.1×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kern w:val="0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701" w:type="dxa"/>
            <w:vAlign w:val="center"/>
          </w:tcPr>
          <w:p w14:paraId="70346EC5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13.6 (10V)</w:t>
            </w:r>
          </w:p>
        </w:tc>
        <w:tc>
          <w:tcPr>
            <w:tcW w:w="992" w:type="dxa"/>
          </w:tcPr>
          <w:p w14:paraId="268A6D62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134" w:type="dxa"/>
            <w:vAlign w:val="center"/>
          </w:tcPr>
          <w:p w14:paraId="27931F25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8.2</w:t>
            </w:r>
          </w:p>
        </w:tc>
        <w:tc>
          <w:tcPr>
            <w:tcW w:w="1134" w:type="dxa"/>
            <w:vAlign w:val="center"/>
          </w:tcPr>
          <w:p w14:paraId="521EA06A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&lt;EndNote&gt;&lt;Cite&gt;&lt;Author&gt;Zhuang&lt;/Author&gt;&lt;Year&gt;2019&lt;/Year&gt;&lt;RecNum&gt;229&lt;/RecNum&gt;&lt;DisplayText&gt;&lt;style face="superscript"&gt;8&lt;/style&gt;&lt;/DisplayText&gt;&lt;record&gt;&lt;rec-number&gt;229&lt;/rec-number&gt;&lt;foreign-keys&gt;&lt;key app="EN" db-id="v5dvp2f5eafpdvevxrhx9v0ispzv2t02f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d02" timestamp="1561199865"&gt;229&lt;/key&gt;&lt;key app="ENWeb" db-id=""&gt;0&lt;/key&gt;&lt;/foreign-keys&gt;&lt;ref-type name="Journal Article"&gt;17&lt;/ref-type&gt;&lt;contributors&gt;&lt;authors&gt;&lt;author&gt;Zhuang, Renzhong&lt;/author&gt;&lt;author&gt;Wang, Xueji&lt;/author&gt;&lt;author&gt;Ma, Wenbo&lt;/author&gt;&lt;author&gt;Wu, Yuh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ao&lt;/author&gt;&lt;author&gt;Chen, Xu&lt;/author&gt;&lt;author&gt;Tang, Longhua&lt;/author&gt;&lt;author&gt;Zhu, Haiming&lt;/author&gt;&lt;author&gt;Liu, Jiyong&lt;/author&gt;&lt;author&gt;Wu, Lingling&lt;/author&gt;&lt;author&gt;Zhou, Wei&lt;/author&gt;&lt;author&gt;Liu, Xu&lt;/author&gt;&lt;author&gt;Yang, Yang&lt;/author&gt;&lt;/authors&gt;&lt;/contributors&gt;&lt;t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itles&gt;&lt;title&gt;Highly sensitive X-ray detector made of layered perovskite-like (NH4)3Bi2I9 single crystal with anisotropic response&lt;/title&gt;&lt;secondary-title&gt;Nature Photonics&lt;/secondary-title&gt;&lt;/titles&gt;&lt;periodical&gt;&lt;full-title&gt;Nature Photonics&lt;/full-title&gt;&lt;/peri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>odical&gt;&lt;pages&gt;101-110&lt;/pages&gt;&lt;volume&gt;14&lt;/volume&gt;&lt;number&gt;7&lt;/number&gt;&lt;dates&gt;&lt;year&gt;2019&lt;/year&gt;&lt;/dates&gt;&lt;isbn&gt;1749-4885&amp;#xD;1749-4893&lt;/isbn&gt;&lt;urls&gt;&lt;/urls&gt;&lt;electronic-resource-num&gt;10.1038/s41566-019-0466-7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 w:rsidR="0043766F" w14:paraId="3EF541DC" w14:textId="77777777">
        <w:tc>
          <w:tcPr>
            <w:tcW w:w="2269" w:type="dxa"/>
            <w:vAlign w:val="center"/>
          </w:tcPr>
          <w:p w14:paraId="2CFA66E3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126" w:type="dxa"/>
            <w:vAlign w:val="center"/>
          </w:tcPr>
          <w:p w14:paraId="1D49DFB8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u/ Cs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/Au</w:t>
            </w:r>
          </w:p>
        </w:tc>
        <w:tc>
          <w:tcPr>
            <w:tcW w:w="1276" w:type="dxa"/>
            <w:vAlign w:val="center"/>
          </w:tcPr>
          <w:p w14:paraId="361853BC" w14:textId="77777777" w:rsidR="0043766F" w:rsidRDefault="005257F4">
            <w:pPr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.79</w:t>
            </w:r>
            <m:oMath>
              <m:r>
                <w:rPr>
                  <w:rFonts w:ascii="Cambria Math" w:hAnsi="Cambria Math" w:cs="Times New Roman"/>
                  <w:kern w:val="0"/>
                  <w:sz w:val="20"/>
                  <w:szCs w:val="20"/>
                </w:rPr>
                <m:t>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kern w:val="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kern w:val="0"/>
                      <w:sz w:val="20"/>
                      <w:szCs w:val="20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kern w:val="0"/>
                      <w:sz w:val="20"/>
                      <w:szCs w:val="20"/>
                    </w:rPr>
                    <m:t>-</m:t>
                  </m:r>
                  <m:r>
                    <w:rPr>
                      <w:rFonts w:ascii="Cambria Math" w:hAnsi="Cambria Math" w:cs="Times New Roman"/>
                      <w:kern w:val="0"/>
                      <w:sz w:val="20"/>
                      <w:szCs w:val="20"/>
                    </w:rPr>
                    <m:t>4</m:t>
                  </m:r>
                </m:sup>
              </m:sSup>
            </m:oMath>
          </w:p>
        </w:tc>
        <w:tc>
          <w:tcPr>
            <w:tcW w:w="1701" w:type="dxa"/>
            <w:vAlign w:val="center"/>
          </w:tcPr>
          <w:p w14:paraId="5E512E7C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18.6(500Vcm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6B71270E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.2 </w:t>
            </w:r>
          </w:p>
        </w:tc>
        <w:tc>
          <w:tcPr>
            <w:tcW w:w="1134" w:type="dxa"/>
            <w:vAlign w:val="center"/>
          </w:tcPr>
          <w:p w14:paraId="6EF44662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2C3D1903" w14:textId="77777777" w:rsidR="0043766F" w:rsidRDefault="005257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PEVuZE5vdGU+PENpdGU+PEF1dGhvcj5aaGFuZzwvQXV0aG9yPjxZZWFyPjIwMjA8L1llYXI+PFJl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</w:fldData>
              </w:fldCha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begin">
                <w:fldData xml:space="preserve">PEVuZE5vdGU+PENpdGU+PEF1dGhvcj5aaGFuZzwvQXV0aG9yPjxZZWFyPjIwMjA8L1llYXI+PFJl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</w:fldData>
              </w:fldCha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</w:p>
        </w:tc>
      </w:tr>
    </w:tbl>
    <w:p w14:paraId="61EC707C" w14:textId="77777777" w:rsidR="0043766F" w:rsidRDefault="005257F4">
      <w:r>
        <w:t xml:space="preserve">The X-ray performance of the X-ray photodiode is compared with previous work as shown in table 1. </w:t>
      </w:r>
    </w:p>
    <w:p w14:paraId="46A41D89" w14:textId="77777777" w:rsidR="0043766F" w:rsidRDefault="005257F4">
      <w:pPr>
        <w:widowControl/>
        <w:jc w:val="left"/>
      </w:pPr>
      <w:r>
        <w:br w:type="page"/>
      </w:r>
    </w:p>
    <w:p w14:paraId="210DFE77" w14:textId="77777777" w:rsidR="0043766F" w:rsidRDefault="0043766F"/>
    <w:p w14:paraId="30E7F213" w14:textId="77777777" w:rsidR="0043766F" w:rsidRDefault="005257F4">
      <w:pPr>
        <w:rPr>
          <w:b/>
          <w:bCs/>
        </w:rPr>
      </w:pPr>
      <w:r>
        <w:rPr>
          <w:rFonts w:hint="eastAsia"/>
          <w:b/>
          <w:bCs/>
        </w:rPr>
        <w:t>R</w:t>
      </w:r>
      <w:r>
        <w:rPr>
          <w:b/>
          <w:bCs/>
        </w:rPr>
        <w:t>eference:</w:t>
      </w:r>
    </w:p>
    <w:p w14:paraId="4D3E8A62" w14:textId="77777777" w:rsidR="0043766F" w:rsidRDefault="005257F4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>
        <w:t>1</w:t>
      </w:r>
      <w:r>
        <w:tab/>
        <w:t>Wei, H.</w:t>
      </w:r>
      <w:r>
        <w:rPr>
          <w:i/>
        </w:rPr>
        <w:t xml:space="preserve"> et al.</w:t>
      </w:r>
      <w:r>
        <w:t xml:space="preserve"> Dopant compensation in alloyed CH3NH3PbBr3-xClx perovskite single crystals for gamma-ray spectroscopy. </w:t>
      </w:r>
      <w:r>
        <w:rPr>
          <w:i/>
        </w:rPr>
        <w:t>Nat Mater</w:t>
      </w:r>
      <w:r>
        <w:t xml:space="preserve"> </w:t>
      </w:r>
      <w:r>
        <w:rPr>
          <w:b/>
        </w:rPr>
        <w:t>16</w:t>
      </w:r>
      <w:r>
        <w:t>, 826-833, doi:10.1038/nmat4927 (2017).</w:t>
      </w:r>
    </w:p>
    <w:p w14:paraId="734FB661" w14:textId="77777777" w:rsidR="0043766F" w:rsidRDefault="005257F4">
      <w:pPr>
        <w:pStyle w:val="EndNoteBibliography"/>
        <w:ind w:left="720" w:hanging="720"/>
      </w:pPr>
      <w:r>
        <w:t>2</w:t>
      </w:r>
      <w:r>
        <w:tab/>
        <w:t>He, Y.</w:t>
      </w:r>
      <w:r>
        <w:rPr>
          <w:i/>
        </w:rPr>
        <w:t xml:space="preserve"> et al.</w:t>
      </w:r>
      <w:r>
        <w:t xml:space="preserve"> Resolving the Energy of γ-Ray Photons with MAPbI3 Single Crystals. </w:t>
      </w:r>
      <w:r>
        <w:rPr>
          <w:i/>
        </w:rPr>
        <w:t>ACS Photonics</w:t>
      </w:r>
      <w:r>
        <w:t xml:space="preserve"> </w:t>
      </w:r>
      <w:r>
        <w:rPr>
          <w:b/>
        </w:rPr>
        <w:t>5</w:t>
      </w:r>
      <w:r>
        <w:t>, 4132-4138, doi:10.1021/acsphotonics.8b00873 (2018).</w:t>
      </w:r>
    </w:p>
    <w:p w14:paraId="54148CD7" w14:textId="77777777" w:rsidR="0043766F" w:rsidRDefault="005257F4">
      <w:pPr>
        <w:pStyle w:val="EndNoteBibliography"/>
        <w:ind w:left="720" w:hanging="720"/>
      </w:pPr>
      <w:r>
        <w:t>3</w:t>
      </w:r>
      <w:r>
        <w:tab/>
        <w:t>Wang, X.</w:t>
      </w:r>
      <w:r>
        <w:rPr>
          <w:i/>
        </w:rPr>
        <w:t xml:space="preserve"> et al.</w:t>
      </w:r>
      <w:r>
        <w:t xml:space="preserve"> Ultrafast Ionizing Radiation Detection by p–n Junctions Made with Single Crystals of Solution‐Process</w:t>
      </w:r>
      <w:r>
        <w:t xml:space="preserve">ed Perovskite. </w:t>
      </w:r>
      <w:r>
        <w:rPr>
          <w:i/>
        </w:rPr>
        <w:t>Advanced Electronic Materials</w:t>
      </w:r>
      <w:r>
        <w:t xml:space="preserve"> </w:t>
      </w:r>
      <w:r>
        <w:rPr>
          <w:b/>
        </w:rPr>
        <w:t>4</w:t>
      </w:r>
      <w:r>
        <w:t>, doi:10.1002/aelm.201800237 (2018).</w:t>
      </w:r>
    </w:p>
    <w:p w14:paraId="336BF9A2" w14:textId="77777777" w:rsidR="0043766F" w:rsidRDefault="005257F4">
      <w:pPr>
        <w:pStyle w:val="EndNoteBibliography"/>
        <w:ind w:left="720" w:hanging="720"/>
      </w:pPr>
      <w:r>
        <w:t>4</w:t>
      </w:r>
      <w:r>
        <w:tab/>
        <w:t>Xu, Q.</w:t>
      </w:r>
      <w:r>
        <w:rPr>
          <w:i/>
        </w:rPr>
        <w:t xml:space="preserve"> et al.</w:t>
      </w:r>
      <w:r>
        <w:t xml:space="preserve"> CsPbBr3 Single Crystal X-ray Detector with Schottky Barrier for X-ray Imaging Application. </w:t>
      </w:r>
      <w:r>
        <w:rPr>
          <w:i/>
        </w:rPr>
        <w:t>ACS Applied Electronic Materials</w:t>
      </w:r>
      <w:r>
        <w:t xml:space="preserve"> </w:t>
      </w:r>
      <w:r>
        <w:rPr>
          <w:b/>
        </w:rPr>
        <w:t>2</w:t>
      </w:r>
      <w:r>
        <w:t>, 879-884, doi:10.1021/acsaelm.9</w:t>
      </w:r>
      <w:r>
        <w:t>b00832 (2020).</w:t>
      </w:r>
    </w:p>
    <w:p w14:paraId="50549A69" w14:textId="77777777" w:rsidR="0043766F" w:rsidRDefault="005257F4">
      <w:pPr>
        <w:pStyle w:val="EndNoteBibliography"/>
        <w:ind w:left="720" w:hanging="720"/>
      </w:pPr>
      <w:r>
        <w:t>5</w:t>
      </w:r>
      <w:r>
        <w:tab/>
        <w:t>He, Y.</w:t>
      </w:r>
      <w:r>
        <w:rPr>
          <w:i/>
        </w:rPr>
        <w:t xml:space="preserve"> et al.</w:t>
      </w:r>
      <w:r>
        <w:t xml:space="preserve"> High spectral resolution of gamma-rays at room temperature by perovskite CsPbBr3 single crystals. </w:t>
      </w:r>
      <w:r>
        <w:rPr>
          <w:i/>
        </w:rPr>
        <w:t>Nat Commun</w:t>
      </w:r>
      <w:r>
        <w:t xml:space="preserve"> </w:t>
      </w:r>
      <w:r>
        <w:rPr>
          <w:b/>
        </w:rPr>
        <w:t>9</w:t>
      </w:r>
      <w:r>
        <w:t>, 1609, doi:10.1038/s41467-018-04073-3 (2018).</w:t>
      </w:r>
    </w:p>
    <w:p w14:paraId="58B490D3" w14:textId="77777777" w:rsidR="0043766F" w:rsidRDefault="005257F4">
      <w:pPr>
        <w:pStyle w:val="EndNoteBibliography"/>
        <w:ind w:left="720" w:hanging="720"/>
      </w:pPr>
      <w:r>
        <w:t>6</w:t>
      </w:r>
      <w:r>
        <w:tab/>
        <w:t>Liang, F. X.</w:t>
      </w:r>
      <w:r>
        <w:rPr>
          <w:i/>
        </w:rPr>
        <w:t xml:space="preserve"> et al.</w:t>
      </w:r>
      <w:r>
        <w:t xml:space="preserve"> Fabrication of MAPbBr3 Single Crystal p‐n Phot</w:t>
      </w:r>
      <w:r>
        <w:t xml:space="preserve">odiode and n‐p‐n Phototriode for Sensitive Light Detection Application. </w:t>
      </w:r>
      <w:r>
        <w:rPr>
          <w:i/>
        </w:rPr>
        <w:t>Adv. Funct. Mater.</w:t>
      </w:r>
      <w:r>
        <w:t>, doi:10.1002/adfm.202001033 (2020).</w:t>
      </w:r>
    </w:p>
    <w:p w14:paraId="2224D0F6" w14:textId="77777777" w:rsidR="0043766F" w:rsidRDefault="005257F4">
      <w:pPr>
        <w:pStyle w:val="EndNoteBibliography"/>
        <w:ind w:left="720" w:hanging="720"/>
      </w:pPr>
      <w:r>
        <w:t>7</w:t>
      </w:r>
      <w:r>
        <w:tab/>
        <w:t>Pan, W.</w:t>
      </w:r>
      <w:r>
        <w:rPr>
          <w:i/>
        </w:rPr>
        <w:t xml:space="preserve"> et al.</w:t>
      </w:r>
      <w:r>
        <w:t xml:space="preserve"> Cs2AgBiBr6 single-crystal X-ray detectors with a low detection limit. </w:t>
      </w:r>
      <w:r>
        <w:rPr>
          <w:i/>
        </w:rPr>
        <w:t>Nature Photonics</w:t>
      </w:r>
      <w:r>
        <w:t xml:space="preserve"> </w:t>
      </w:r>
      <w:r>
        <w:rPr>
          <w:b/>
        </w:rPr>
        <w:t>11</w:t>
      </w:r>
      <w:r>
        <w:t>, 726-732, doi:10.1038/</w:t>
      </w:r>
      <w:r>
        <w:t>s41566-017-0012-4 (2017).</w:t>
      </w:r>
    </w:p>
    <w:p w14:paraId="79712CD4" w14:textId="77777777" w:rsidR="0043766F" w:rsidRDefault="005257F4">
      <w:pPr>
        <w:pStyle w:val="EndNoteBibliography"/>
        <w:ind w:left="720" w:hanging="720"/>
      </w:pPr>
      <w:r>
        <w:t>8</w:t>
      </w:r>
      <w:r>
        <w:tab/>
        <w:t>Zhuang, R.</w:t>
      </w:r>
      <w:r>
        <w:rPr>
          <w:i/>
        </w:rPr>
        <w:t xml:space="preserve"> et al.</w:t>
      </w:r>
      <w:r>
        <w:t xml:space="preserve"> Highly sensitive X-ray detector made of layered perovskite-like (NH4)3Bi2I9 single crystal with anisotropic response. </w:t>
      </w:r>
      <w:r>
        <w:rPr>
          <w:i/>
        </w:rPr>
        <w:t>Nature Photonics</w:t>
      </w:r>
      <w:r>
        <w:t xml:space="preserve"> </w:t>
      </w:r>
      <w:r>
        <w:rPr>
          <w:b/>
        </w:rPr>
        <w:t>14</w:t>
      </w:r>
      <w:r>
        <w:t>, 101-110, doi:10.1038/s41566-019-0466-7 (2019).</w:t>
      </w:r>
    </w:p>
    <w:p w14:paraId="05D1BB74" w14:textId="77777777" w:rsidR="0043766F" w:rsidRDefault="005257F4">
      <w:pPr>
        <w:pStyle w:val="EndNoteBibliography"/>
        <w:ind w:left="720" w:hanging="720"/>
      </w:pPr>
      <w:r>
        <w:t>9</w:t>
      </w:r>
      <w:r>
        <w:tab/>
        <w:t>Zhang, Y.</w:t>
      </w:r>
      <w:r>
        <w:rPr>
          <w:i/>
        </w:rPr>
        <w:t xml:space="preserve"> et al.</w:t>
      </w:r>
      <w:r>
        <w:t xml:space="preserve"> Nucle</w:t>
      </w:r>
      <w:r>
        <w:t xml:space="preserve">ation-controlled growth of superior lead-free perovskite Cs3Bi2I9 single-crystals for high-performance X-ray detection. </w:t>
      </w:r>
      <w:r>
        <w:rPr>
          <w:i/>
        </w:rPr>
        <w:t>Nat Commun</w:t>
      </w:r>
      <w:r>
        <w:t xml:space="preserve"> </w:t>
      </w:r>
      <w:r>
        <w:rPr>
          <w:b/>
        </w:rPr>
        <w:t>11</w:t>
      </w:r>
      <w:r>
        <w:t>, 2304, doi:10.1038/s41467-020-16034-w (2020).</w:t>
      </w:r>
    </w:p>
    <w:p w14:paraId="5A10FD1F" w14:textId="77777777" w:rsidR="0043766F" w:rsidRDefault="005257F4">
      <w:r>
        <w:fldChar w:fldCharType="end"/>
      </w:r>
    </w:p>
    <w:sectPr w:rsidR="00437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DFA2CA" w14:textId="77777777" w:rsidR="005257F4" w:rsidRDefault="005257F4" w:rsidP="005D25F8">
      <w:r>
        <w:separator/>
      </w:r>
    </w:p>
  </w:endnote>
  <w:endnote w:type="continuationSeparator" w:id="0">
    <w:p w14:paraId="2411F05D" w14:textId="77777777" w:rsidR="005257F4" w:rsidRDefault="005257F4" w:rsidP="005D2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596495f2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a64e02f6.I+03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26A82" w14:textId="77777777" w:rsidR="005257F4" w:rsidRDefault="005257F4" w:rsidP="005D25F8">
      <w:r>
        <w:separator/>
      </w:r>
    </w:p>
  </w:footnote>
  <w:footnote w:type="continuationSeparator" w:id="0">
    <w:p w14:paraId="60199E43" w14:textId="77777777" w:rsidR="005257F4" w:rsidRDefault="005257F4" w:rsidP="005D2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dvp2f5eafpdvevxrhx9v0ispzv2t02fd02&quot;&gt;My EndNote Library&lt;record-ids&gt;&lt;item&gt;222&lt;/item&gt;&lt;item&gt;228&lt;/item&gt;&lt;item&gt;229&lt;/item&gt;&lt;item&gt;402&lt;/item&gt;&lt;item&gt;444&lt;/item&gt;&lt;item&gt;481&lt;/item&gt;&lt;item&gt;482&lt;/item&gt;&lt;item&gt;487&lt;/item&gt;&lt;item&gt;592&lt;/item&gt;&lt;/record-ids&gt;&lt;/item&gt;&lt;/Libraries&gt;"/>
  </w:docVars>
  <w:rsids>
    <w:rsidRoot w:val="00C82549"/>
    <w:rsid w:val="000327FE"/>
    <w:rsid w:val="000E2D59"/>
    <w:rsid w:val="00116E93"/>
    <w:rsid w:val="001C7127"/>
    <w:rsid w:val="001D3971"/>
    <w:rsid w:val="002020F3"/>
    <w:rsid w:val="00231F48"/>
    <w:rsid w:val="002353AE"/>
    <w:rsid w:val="002450E3"/>
    <w:rsid w:val="002A0930"/>
    <w:rsid w:val="00397A33"/>
    <w:rsid w:val="003A3AA0"/>
    <w:rsid w:val="003F2800"/>
    <w:rsid w:val="00401802"/>
    <w:rsid w:val="00433B7E"/>
    <w:rsid w:val="0043766F"/>
    <w:rsid w:val="00495A59"/>
    <w:rsid w:val="004B5C87"/>
    <w:rsid w:val="004F44FA"/>
    <w:rsid w:val="00511C49"/>
    <w:rsid w:val="00522734"/>
    <w:rsid w:val="00524D41"/>
    <w:rsid w:val="005257F4"/>
    <w:rsid w:val="0054399E"/>
    <w:rsid w:val="005B1B75"/>
    <w:rsid w:val="005D25F8"/>
    <w:rsid w:val="006B00B0"/>
    <w:rsid w:val="006C4C4D"/>
    <w:rsid w:val="006F7258"/>
    <w:rsid w:val="007170A0"/>
    <w:rsid w:val="0072215F"/>
    <w:rsid w:val="00793651"/>
    <w:rsid w:val="007A081D"/>
    <w:rsid w:val="007A0FD5"/>
    <w:rsid w:val="007A7DC0"/>
    <w:rsid w:val="007E0507"/>
    <w:rsid w:val="007F21A2"/>
    <w:rsid w:val="0081211E"/>
    <w:rsid w:val="00837120"/>
    <w:rsid w:val="00854F09"/>
    <w:rsid w:val="008857B2"/>
    <w:rsid w:val="00885BF6"/>
    <w:rsid w:val="00A43F08"/>
    <w:rsid w:val="00A71980"/>
    <w:rsid w:val="00B926E9"/>
    <w:rsid w:val="00BA3B49"/>
    <w:rsid w:val="00BB3820"/>
    <w:rsid w:val="00BC620E"/>
    <w:rsid w:val="00BD7A83"/>
    <w:rsid w:val="00C31C9F"/>
    <w:rsid w:val="00C82549"/>
    <w:rsid w:val="00C842AB"/>
    <w:rsid w:val="00C9237E"/>
    <w:rsid w:val="00CC1CCE"/>
    <w:rsid w:val="00D10DCD"/>
    <w:rsid w:val="00D2679F"/>
    <w:rsid w:val="00D57F98"/>
    <w:rsid w:val="00DB20C3"/>
    <w:rsid w:val="00DF754B"/>
    <w:rsid w:val="00EB553A"/>
    <w:rsid w:val="00FD5607"/>
    <w:rsid w:val="129736F7"/>
    <w:rsid w:val="441B2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A695C5"/>
  <w15:docId w15:val="{71199FA7-1D2C-456F-98C9-ED24FFEDA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AbstractSummary">
    <w:name w:val="Abstract/Summary"/>
    <w:basedOn w:val="a"/>
    <w:qFormat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w@seu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hyperlink" Target="mailto:230159424@seu.edu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13</Pages>
  <Words>2102</Words>
  <Characters>11985</Characters>
  <Application>Microsoft Office Word</Application>
  <DocSecurity>0</DocSecurity>
  <Lines>99</Lines>
  <Paragraphs>28</Paragraphs>
  <ScaleCrop>false</ScaleCrop>
  <Company/>
  <LinksUpToDate>false</LinksUpToDate>
  <CharactersWithSpaces>14059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Wang</dc:creator>
  <cp:lastModifiedBy>Xin Wang</cp:lastModifiedBy>
  <cp:revision>37</cp:revision>
  <dcterms:created xsi:type="dcterms:W3CDTF">2020-08-14T07:25:00Z</dcterms:created>
  <dcterms:modified xsi:type="dcterms:W3CDTF">2020-09-25T09:48:00Z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